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50A7E" w14:textId="636DEFA1" w:rsidR="00342D69" w:rsidRDefault="00942ABF" w:rsidP="006C6CDA">
      <w:r w:rsidRPr="007A6DBA">
        <w:rPr>
          <w:noProof/>
          <w:sz w:val="40"/>
          <w:szCs w:val="24"/>
        </w:rPr>
        <w:drawing>
          <wp:anchor distT="0" distB="0" distL="114300" distR="114300" simplePos="0" relativeHeight="251660288" behindDoc="1" locked="0" layoutInCell="1" allowOverlap="1" wp14:anchorId="6699DD28" wp14:editId="7F43ED98">
            <wp:simplePos x="0" y="0"/>
            <wp:positionH relativeFrom="margin">
              <wp:posOffset>4467225</wp:posOffset>
            </wp:positionH>
            <wp:positionV relativeFrom="paragraph">
              <wp:posOffset>-664845</wp:posOffset>
            </wp:positionV>
            <wp:extent cx="2283460" cy="1104900"/>
            <wp:effectExtent l="0" t="0" r="2540" b="0"/>
            <wp:wrapNone/>
            <wp:docPr id="6"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3460" cy="1104900"/>
                    </a:xfrm>
                    <a:prstGeom prst="rect">
                      <a:avLst/>
                    </a:prstGeom>
                  </pic:spPr>
                </pic:pic>
              </a:graphicData>
            </a:graphic>
            <wp14:sizeRelH relativeFrom="page">
              <wp14:pctWidth>0</wp14:pctWidth>
            </wp14:sizeRelH>
            <wp14:sizeRelV relativeFrom="page">
              <wp14:pctHeight>0</wp14:pctHeight>
            </wp14:sizeRelV>
          </wp:anchor>
        </w:drawing>
      </w:r>
    </w:p>
    <w:p w14:paraId="685D5C7C" w14:textId="2F0EFE6E" w:rsidR="006C6CDA" w:rsidRDefault="006C6CDA" w:rsidP="006C6CDA"/>
    <w:p w14:paraId="7D1AEDC2" w14:textId="31744CC1" w:rsidR="00F55033" w:rsidRDefault="00F55033" w:rsidP="00907289">
      <w:pPr>
        <w:pStyle w:val="Heading1"/>
        <w:jc w:val="center"/>
      </w:pPr>
      <w:r>
        <w:rPr>
          <w:noProof/>
        </w:rPr>
        <w:drawing>
          <wp:anchor distT="0" distB="0" distL="114300" distR="114300" simplePos="0" relativeHeight="251658240" behindDoc="1" locked="0" layoutInCell="1" allowOverlap="1" wp14:anchorId="39E2AB7F" wp14:editId="004061EA">
            <wp:simplePos x="0" y="0"/>
            <wp:positionH relativeFrom="page">
              <wp:align>right</wp:align>
            </wp:positionH>
            <wp:positionV relativeFrom="paragraph">
              <wp:posOffset>810222</wp:posOffset>
            </wp:positionV>
            <wp:extent cx="8315818" cy="8374456"/>
            <wp:effectExtent l="0" t="0" r="9525" b="7620"/>
            <wp:wrapNone/>
            <wp:docPr id="4" name="Picture 4" descr="A picture containing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urface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8315818" cy="8374456"/>
                    </a:xfrm>
                    <a:prstGeom prst="rect">
                      <a:avLst/>
                    </a:prstGeom>
                  </pic:spPr>
                </pic:pic>
              </a:graphicData>
            </a:graphic>
            <wp14:sizeRelH relativeFrom="margin">
              <wp14:pctWidth>0</wp14:pctWidth>
            </wp14:sizeRelH>
            <wp14:sizeRelV relativeFrom="margin">
              <wp14:pctHeight>0</wp14:pctHeight>
            </wp14:sizeRelV>
          </wp:anchor>
        </w:drawing>
      </w:r>
    </w:p>
    <w:p w14:paraId="2535CF99" w14:textId="013A3E5F" w:rsidR="00F55033" w:rsidRDefault="00F55033" w:rsidP="00907289">
      <w:pPr>
        <w:pStyle w:val="Heading1"/>
        <w:jc w:val="center"/>
      </w:pPr>
    </w:p>
    <w:p w14:paraId="66EFD464" w14:textId="0E02A1D0" w:rsidR="00793D40" w:rsidRPr="00907289" w:rsidRDefault="00906C4F" w:rsidP="00907289">
      <w:pPr>
        <w:pStyle w:val="Heading1"/>
        <w:jc w:val="center"/>
      </w:pPr>
      <w:r w:rsidRPr="007B5DB0">
        <w:t>Forest and Wood Products</w:t>
      </w:r>
    </w:p>
    <w:p w14:paraId="38E02BA0" w14:textId="7AAFB7DC" w:rsidR="00C03017" w:rsidRDefault="00103E81" w:rsidP="00907289">
      <w:pPr>
        <w:pStyle w:val="Heading1"/>
        <w:jc w:val="center"/>
      </w:pPr>
      <w:r w:rsidRPr="007B5DB0">
        <w:t>Industr</w:t>
      </w:r>
      <w:r w:rsidR="0005089D" w:rsidRPr="007B5DB0">
        <w:t>y</w:t>
      </w:r>
      <w:r w:rsidR="00793D40" w:rsidRPr="007B5DB0">
        <w:t xml:space="preserve"> </w:t>
      </w:r>
      <w:r w:rsidRPr="007B5DB0">
        <w:t>Skills Report</w:t>
      </w:r>
    </w:p>
    <w:p w14:paraId="5727AA85" w14:textId="3FB5660F" w:rsidR="00F55033" w:rsidRDefault="00F55033" w:rsidP="00F55033"/>
    <w:p w14:paraId="60FE6A71" w14:textId="2CC96CD6" w:rsidR="00F55033" w:rsidRPr="00F55033" w:rsidRDefault="00F55033" w:rsidP="00F55033"/>
    <w:p w14:paraId="649568EA" w14:textId="4DC6EC8E" w:rsidR="00907289" w:rsidRPr="00907289" w:rsidRDefault="00907289" w:rsidP="00907289"/>
    <w:p w14:paraId="19C1F432" w14:textId="61E225A5" w:rsidR="00907289" w:rsidRDefault="00907289" w:rsidP="00907289"/>
    <w:p w14:paraId="654FE7F9" w14:textId="33A746B2" w:rsidR="00907289" w:rsidRDefault="00907289" w:rsidP="00907289">
      <w:pPr>
        <w:rPr>
          <w:rFonts w:ascii="Century Gothic" w:hAnsi="Century Gothic"/>
          <w:sz w:val="36"/>
          <w:szCs w:val="36"/>
        </w:rPr>
      </w:pPr>
    </w:p>
    <w:p w14:paraId="2F9C46C1" w14:textId="1B9D35DE" w:rsidR="00907289" w:rsidRDefault="00907289" w:rsidP="00907289">
      <w:pPr>
        <w:rPr>
          <w:rFonts w:ascii="Century Gothic" w:hAnsi="Century Gothic"/>
          <w:sz w:val="36"/>
          <w:szCs w:val="36"/>
        </w:rPr>
      </w:pPr>
    </w:p>
    <w:p w14:paraId="244853FE" w14:textId="5EB81DF7" w:rsidR="00907289" w:rsidRDefault="00907289" w:rsidP="00907289">
      <w:pPr>
        <w:rPr>
          <w:rFonts w:ascii="Century Gothic" w:hAnsi="Century Gothic"/>
          <w:sz w:val="36"/>
          <w:szCs w:val="36"/>
        </w:rPr>
      </w:pPr>
    </w:p>
    <w:p w14:paraId="57207C74" w14:textId="77777777" w:rsidR="00907289" w:rsidRDefault="00907289" w:rsidP="00907289">
      <w:pPr>
        <w:rPr>
          <w:rFonts w:ascii="Century Gothic" w:hAnsi="Century Gothic"/>
          <w:sz w:val="36"/>
          <w:szCs w:val="36"/>
        </w:rPr>
      </w:pPr>
    </w:p>
    <w:p w14:paraId="598FFEC5" w14:textId="77777777" w:rsidR="00907289" w:rsidRDefault="00907289" w:rsidP="00907289">
      <w:pPr>
        <w:rPr>
          <w:rFonts w:ascii="Century Gothic" w:hAnsi="Century Gothic"/>
          <w:sz w:val="36"/>
          <w:szCs w:val="36"/>
        </w:rPr>
      </w:pPr>
    </w:p>
    <w:p w14:paraId="6696D3CC" w14:textId="77777777" w:rsidR="00907289" w:rsidRDefault="00907289" w:rsidP="00907289">
      <w:pPr>
        <w:rPr>
          <w:rFonts w:ascii="Century Gothic" w:hAnsi="Century Gothic"/>
          <w:sz w:val="36"/>
          <w:szCs w:val="36"/>
        </w:rPr>
      </w:pPr>
    </w:p>
    <w:p w14:paraId="3FBDFDEE" w14:textId="77777777" w:rsidR="00907289" w:rsidRDefault="00907289" w:rsidP="00907289">
      <w:pPr>
        <w:rPr>
          <w:rFonts w:ascii="Century Gothic" w:hAnsi="Century Gothic"/>
          <w:sz w:val="36"/>
          <w:szCs w:val="36"/>
        </w:rPr>
      </w:pPr>
    </w:p>
    <w:p w14:paraId="4427DEEB" w14:textId="77777777" w:rsidR="00907289" w:rsidRDefault="00907289" w:rsidP="00907289">
      <w:pPr>
        <w:rPr>
          <w:rFonts w:ascii="Century Gothic" w:hAnsi="Century Gothic"/>
          <w:sz w:val="36"/>
          <w:szCs w:val="36"/>
        </w:rPr>
      </w:pPr>
    </w:p>
    <w:p w14:paraId="31F3E7E9" w14:textId="77777777" w:rsidR="00907289" w:rsidRDefault="00907289" w:rsidP="00907289">
      <w:pPr>
        <w:rPr>
          <w:rFonts w:ascii="Century Gothic" w:hAnsi="Century Gothic"/>
          <w:sz w:val="36"/>
          <w:szCs w:val="36"/>
        </w:rPr>
      </w:pPr>
    </w:p>
    <w:p w14:paraId="359739FA" w14:textId="77777777" w:rsidR="00907289" w:rsidRDefault="00907289" w:rsidP="00907289">
      <w:pPr>
        <w:rPr>
          <w:rFonts w:ascii="Century Gothic" w:hAnsi="Century Gothic"/>
          <w:sz w:val="36"/>
          <w:szCs w:val="36"/>
        </w:rPr>
      </w:pPr>
    </w:p>
    <w:p w14:paraId="3548E89E" w14:textId="77777777" w:rsidR="00907289" w:rsidRDefault="00907289" w:rsidP="00907289">
      <w:pPr>
        <w:rPr>
          <w:rFonts w:ascii="Century Gothic" w:hAnsi="Century Gothic"/>
          <w:sz w:val="36"/>
          <w:szCs w:val="36"/>
        </w:rPr>
      </w:pPr>
    </w:p>
    <w:p w14:paraId="23DCF4FE" w14:textId="77777777" w:rsidR="00907289" w:rsidRDefault="00907289" w:rsidP="00907289">
      <w:pPr>
        <w:rPr>
          <w:rFonts w:ascii="Century Gothic" w:hAnsi="Century Gothic"/>
          <w:sz w:val="36"/>
          <w:szCs w:val="36"/>
        </w:rPr>
      </w:pPr>
    </w:p>
    <w:p w14:paraId="5AAA7CBB" w14:textId="77777777" w:rsidR="00907289" w:rsidRDefault="00907289" w:rsidP="00907289">
      <w:pPr>
        <w:rPr>
          <w:rFonts w:ascii="Century Gothic" w:hAnsi="Century Gothic"/>
          <w:sz w:val="36"/>
          <w:szCs w:val="36"/>
        </w:rPr>
      </w:pPr>
    </w:p>
    <w:p w14:paraId="1D0BCB04" w14:textId="77777777" w:rsidR="00907289" w:rsidRDefault="00907289" w:rsidP="00907289">
      <w:pPr>
        <w:rPr>
          <w:rFonts w:ascii="Century Gothic" w:hAnsi="Century Gothic"/>
          <w:sz w:val="36"/>
          <w:szCs w:val="36"/>
        </w:rPr>
      </w:pPr>
    </w:p>
    <w:p w14:paraId="629C220B" w14:textId="77777777" w:rsidR="00907289" w:rsidRDefault="00907289" w:rsidP="00907289">
      <w:pPr>
        <w:rPr>
          <w:rFonts w:ascii="Century Gothic" w:hAnsi="Century Gothic"/>
          <w:sz w:val="36"/>
          <w:szCs w:val="36"/>
        </w:rPr>
      </w:pPr>
    </w:p>
    <w:p w14:paraId="26D62E96" w14:textId="77777777" w:rsidR="00907289" w:rsidRDefault="00907289" w:rsidP="00907289">
      <w:pPr>
        <w:rPr>
          <w:rFonts w:ascii="Century Gothic" w:hAnsi="Century Gothic"/>
          <w:sz w:val="36"/>
          <w:szCs w:val="36"/>
        </w:rPr>
      </w:pPr>
    </w:p>
    <w:p w14:paraId="24847C31" w14:textId="77777777" w:rsidR="00907289" w:rsidRDefault="00907289" w:rsidP="00907289">
      <w:pPr>
        <w:rPr>
          <w:rFonts w:ascii="Century Gothic" w:hAnsi="Century Gothic"/>
          <w:sz w:val="36"/>
          <w:szCs w:val="36"/>
        </w:rPr>
      </w:pPr>
    </w:p>
    <w:p w14:paraId="6BBCEBC3" w14:textId="5CD55ACE" w:rsidR="006C6CDA" w:rsidRDefault="006C6CDA" w:rsidP="006C6CDA">
      <w:pPr>
        <w:pStyle w:val="Heading1"/>
        <w:rPr>
          <w:b/>
          <w:bCs/>
          <w:noProof/>
        </w:rPr>
      </w:pPr>
      <w:r>
        <w:lastRenderedPageBreak/>
        <w:t>Contents</w:t>
      </w:r>
    </w:p>
    <w:p w14:paraId="16C3136A" w14:textId="007E8799" w:rsidR="003B5547" w:rsidRDefault="00256600">
      <w:pPr>
        <w:pStyle w:val="TOC1"/>
        <w:rPr>
          <w:rFonts w:asciiTheme="minorHAnsi" w:eastAsiaTheme="minorEastAsia" w:hAnsiTheme="minorHAnsi" w:cstheme="minorBidi"/>
          <w:b w:val="0"/>
          <w:bCs w:val="0"/>
          <w:color w:val="auto"/>
          <w:sz w:val="22"/>
          <w:lang w:eastAsia="en-AU"/>
        </w:rPr>
      </w:pPr>
      <w:r>
        <w:fldChar w:fldCharType="begin"/>
      </w:r>
      <w:r>
        <w:instrText xml:space="preserve"> TOC \h \z \t "Heading 2,1,Heading 3,2,Heading 4,3,SI Heading 1,1,APPENDICES,1" </w:instrText>
      </w:r>
      <w:r>
        <w:fldChar w:fldCharType="separate"/>
      </w:r>
      <w:hyperlink w:anchor="_Toc115363877" w:history="1">
        <w:r w:rsidR="003B5547" w:rsidRPr="00C3359B">
          <w:rPr>
            <w:rStyle w:val="Hyperlink"/>
          </w:rPr>
          <w:t>Acknowledgement of the work of IRCs</w:t>
        </w:r>
        <w:r w:rsidR="003B5547">
          <w:rPr>
            <w:webHidden/>
          </w:rPr>
          <w:tab/>
        </w:r>
        <w:r w:rsidR="003B5547">
          <w:rPr>
            <w:webHidden/>
          </w:rPr>
          <w:fldChar w:fldCharType="begin"/>
        </w:r>
        <w:r w:rsidR="003B5547">
          <w:rPr>
            <w:webHidden/>
          </w:rPr>
          <w:instrText xml:space="preserve"> PAGEREF _Toc115363877 \h </w:instrText>
        </w:r>
        <w:r w:rsidR="003B5547">
          <w:rPr>
            <w:webHidden/>
          </w:rPr>
        </w:r>
        <w:r w:rsidR="003B5547">
          <w:rPr>
            <w:webHidden/>
          </w:rPr>
          <w:fldChar w:fldCharType="separate"/>
        </w:r>
        <w:r w:rsidR="003B5547">
          <w:rPr>
            <w:webHidden/>
          </w:rPr>
          <w:t>4</w:t>
        </w:r>
        <w:r w:rsidR="003B5547">
          <w:rPr>
            <w:webHidden/>
          </w:rPr>
          <w:fldChar w:fldCharType="end"/>
        </w:r>
      </w:hyperlink>
    </w:p>
    <w:p w14:paraId="54CC8DB1" w14:textId="54D23303" w:rsidR="003B5547" w:rsidRDefault="003F1037">
      <w:pPr>
        <w:pStyle w:val="TOC1"/>
        <w:rPr>
          <w:rFonts w:asciiTheme="minorHAnsi" w:eastAsiaTheme="minorEastAsia" w:hAnsiTheme="minorHAnsi" w:cstheme="minorBidi"/>
          <w:b w:val="0"/>
          <w:bCs w:val="0"/>
          <w:color w:val="auto"/>
          <w:sz w:val="22"/>
          <w:lang w:eastAsia="en-AU"/>
        </w:rPr>
      </w:pPr>
      <w:hyperlink w:anchor="_Toc115363878" w:history="1">
        <w:r w:rsidR="003B5547" w:rsidRPr="00C3359B">
          <w:rPr>
            <w:rStyle w:val="Hyperlink"/>
          </w:rPr>
          <w:t>Acknowledgement of Country</w:t>
        </w:r>
        <w:r w:rsidR="003B5547">
          <w:rPr>
            <w:webHidden/>
          </w:rPr>
          <w:tab/>
        </w:r>
        <w:r w:rsidR="003B5547">
          <w:rPr>
            <w:webHidden/>
          </w:rPr>
          <w:fldChar w:fldCharType="begin"/>
        </w:r>
        <w:r w:rsidR="003B5547">
          <w:rPr>
            <w:webHidden/>
          </w:rPr>
          <w:instrText xml:space="preserve"> PAGEREF _Toc115363878 \h </w:instrText>
        </w:r>
        <w:r w:rsidR="003B5547">
          <w:rPr>
            <w:webHidden/>
          </w:rPr>
        </w:r>
        <w:r w:rsidR="003B5547">
          <w:rPr>
            <w:webHidden/>
          </w:rPr>
          <w:fldChar w:fldCharType="separate"/>
        </w:r>
        <w:r w:rsidR="003B5547">
          <w:rPr>
            <w:webHidden/>
          </w:rPr>
          <w:t>4</w:t>
        </w:r>
        <w:r w:rsidR="003B5547">
          <w:rPr>
            <w:webHidden/>
          </w:rPr>
          <w:fldChar w:fldCharType="end"/>
        </w:r>
      </w:hyperlink>
    </w:p>
    <w:p w14:paraId="4664A461" w14:textId="0AE44F95" w:rsidR="003B5547" w:rsidRDefault="003F1037">
      <w:pPr>
        <w:pStyle w:val="TOC1"/>
        <w:rPr>
          <w:rFonts w:asciiTheme="minorHAnsi" w:eastAsiaTheme="minorEastAsia" w:hAnsiTheme="minorHAnsi" w:cstheme="minorBidi"/>
          <w:b w:val="0"/>
          <w:bCs w:val="0"/>
          <w:color w:val="auto"/>
          <w:sz w:val="22"/>
          <w:lang w:eastAsia="en-AU"/>
        </w:rPr>
      </w:pPr>
      <w:hyperlink w:anchor="_Toc115363879" w:history="1">
        <w:r w:rsidR="003B5547" w:rsidRPr="00C3359B">
          <w:rPr>
            <w:rStyle w:val="Hyperlink"/>
          </w:rPr>
          <w:t>Purpose</w:t>
        </w:r>
        <w:r w:rsidR="003B5547">
          <w:rPr>
            <w:webHidden/>
          </w:rPr>
          <w:tab/>
        </w:r>
        <w:r w:rsidR="003B5547">
          <w:rPr>
            <w:webHidden/>
          </w:rPr>
          <w:fldChar w:fldCharType="begin"/>
        </w:r>
        <w:r w:rsidR="003B5547">
          <w:rPr>
            <w:webHidden/>
          </w:rPr>
          <w:instrText xml:space="preserve"> PAGEREF _Toc115363879 \h </w:instrText>
        </w:r>
        <w:r w:rsidR="003B5547">
          <w:rPr>
            <w:webHidden/>
          </w:rPr>
        </w:r>
        <w:r w:rsidR="003B5547">
          <w:rPr>
            <w:webHidden/>
          </w:rPr>
          <w:fldChar w:fldCharType="separate"/>
        </w:r>
        <w:r w:rsidR="003B5547">
          <w:rPr>
            <w:webHidden/>
          </w:rPr>
          <w:t>5</w:t>
        </w:r>
        <w:r w:rsidR="003B5547">
          <w:rPr>
            <w:webHidden/>
          </w:rPr>
          <w:fldChar w:fldCharType="end"/>
        </w:r>
      </w:hyperlink>
    </w:p>
    <w:p w14:paraId="1E02F85A" w14:textId="63E4E73B" w:rsidR="003B5547" w:rsidRDefault="003F1037">
      <w:pPr>
        <w:pStyle w:val="TOC1"/>
        <w:rPr>
          <w:rFonts w:asciiTheme="minorHAnsi" w:eastAsiaTheme="minorEastAsia" w:hAnsiTheme="minorHAnsi" w:cstheme="minorBidi"/>
          <w:b w:val="0"/>
          <w:bCs w:val="0"/>
          <w:color w:val="auto"/>
          <w:sz w:val="22"/>
          <w:lang w:eastAsia="en-AU"/>
        </w:rPr>
      </w:pPr>
      <w:hyperlink w:anchor="_Toc115363880" w:history="1">
        <w:r w:rsidR="003B5547" w:rsidRPr="00C3359B">
          <w:rPr>
            <w:rStyle w:val="Hyperlink"/>
          </w:rPr>
          <w:t>Key Findings and Priorities</w:t>
        </w:r>
        <w:r w:rsidR="003B5547">
          <w:rPr>
            <w:webHidden/>
          </w:rPr>
          <w:tab/>
        </w:r>
        <w:r w:rsidR="003B5547">
          <w:rPr>
            <w:webHidden/>
          </w:rPr>
          <w:fldChar w:fldCharType="begin"/>
        </w:r>
        <w:r w:rsidR="003B5547">
          <w:rPr>
            <w:webHidden/>
          </w:rPr>
          <w:instrText xml:space="preserve"> PAGEREF _Toc115363880 \h </w:instrText>
        </w:r>
        <w:r w:rsidR="003B5547">
          <w:rPr>
            <w:webHidden/>
          </w:rPr>
        </w:r>
        <w:r w:rsidR="003B5547">
          <w:rPr>
            <w:webHidden/>
          </w:rPr>
          <w:fldChar w:fldCharType="separate"/>
        </w:r>
        <w:r w:rsidR="003B5547">
          <w:rPr>
            <w:webHidden/>
          </w:rPr>
          <w:t>6</w:t>
        </w:r>
        <w:r w:rsidR="003B5547">
          <w:rPr>
            <w:webHidden/>
          </w:rPr>
          <w:fldChar w:fldCharType="end"/>
        </w:r>
      </w:hyperlink>
    </w:p>
    <w:p w14:paraId="72FE69BC" w14:textId="6ED0A1A5" w:rsidR="003B5547" w:rsidRDefault="003F1037">
      <w:pPr>
        <w:pStyle w:val="TOC1"/>
        <w:rPr>
          <w:rFonts w:asciiTheme="minorHAnsi" w:eastAsiaTheme="minorEastAsia" w:hAnsiTheme="minorHAnsi" w:cstheme="minorBidi"/>
          <w:b w:val="0"/>
          <w:bCs w:val="0"/>
          <w:color w:val="auto"/>
          <w:sz w:val="22"/>
          <w:lang w:eastAsia="en-AU"/>
        </w:rPr>
      </w:pPr>
      <w:hyperlink w:anchor="_Toc115363881" w:history="1">
        <w:r w:rsidR="003B5547" w:rsidRPr="00C3359B">
          <w:rPr>
            <w:rStyle w:val="Hyperlink"/>
          </w:rPr>
          <w:t>Industry Reference Committees</w:t>
        </w:r>
        <w:r w:rsidR="003B5547">
          <w:rPr>
            <w:webHidden/>
          </w:rPr>
          <w:tab/>
        </w:r>
        <w:r w:rsidR="003B5547">
          <w:rPr>
            <w:webHidden/>
          </w:rPr>
          <w:fldChar w:fldCharType="begin"/>
        </w:r>
        <w:r w:rsidR="003B5547">
          <w:rPr>
            <w:webHidden/>
          </w:rPr>
          <w:instrText xml:space="preserve"> PAGEREF _Toc115363881 \h </w:instrText>
        </w:r>
        <w:r w:rsidR="003B5547">
          <w:rPr>
            <w:webHidden/>
          </w:rPr>
        </w:r>
        <w:r w:rsidR="003B5547">
          <w:rPr>
            <w:webHidden/>
          </w:rPr>
          <w:fldChar w:fldCharType="separate"/>
        </w:r>
        <w:r w:rsidR="003B5547">
          <w:rPr>
            <w:webHidden/>
          </w:rPr>
          <w:t>7</w:t>
        </w:r>
        <w:r w:rsidR="003B5547">
          <w:rPr>
            <w:webHidden/>
          </w:rPr>
          <w:fldChar w:fldCharType="end"/>
        </w:r>
      </w:hyperlink>
    </w:p>
    <w:p w14:paraId="252B57B8" w14:textId="12339F0C" w:rsidR="003B5547" w:rsidRDefault="003F1037">
      <w:pPr>
        <w:pStyle w:val="TOC2"/>
        <w:rPr>
          <w:rFonts w:asciiTheme="minorHAnsi" w:eastAsiaTheme="minorEastAsia" w:hAnsiTheme="minorHAnsi" w:cstheme="minorBidi"/>
          <w:b w:val="0"/>
          <w:bCs w:val="0"/>
          <w:color w:val="auto"/>
          <w:sz w:val="22"/>
          <w:lang w:eastAsia="en-AU"/>
        </w:rPr>
      </w:pPr>
      <w:hyperlink w:anchor="_Toc115363882" w:history="1">
        <w:r w:rsidR="003B5547" w:rsidRPr="00C3359B">
          <w:rPr>
            <w:rStyle w:val="Hyperlink"/>
          </w:rPr>
          <w:t>Forest Management and Harvesting IRC</w:t>
        </w:r>
        <w:r w:rsidR="003B5547">
          <w:rPr>
            <w:webHidden/>
          </w:rPr>
          <w:tab/>
        </w:r>
        <w:r w:rsidR="003B5547">
          <w:rPr>
            <w:webHidden/>
          </w:rPr>
          <w:fldChar w:fldCharType="begin"/>
        </w:r>
        <w:r w:rsidR="003B5547">
          <w:rPr>
            <w:webHidden/>
          </w:rPr>
          <w:instrText xml:space="preserve"> PAGEREF _Toc115363882 \h </w:instrText>
        </w:r>
        <w:r w:rsidR="003B5547">
          <w:rPr>
            <w:webHidden/>
          </w:rPr>
        </w:r>
        <w:r w:rsidR="003B5547">
          <w:rPr>
            <w:webHidden/>
          </w:rPr>
          <w:fldChar w:fldCharType="separate"/>
        </w:r>
        <w:r w:rsidR="003B5547">
          <w:rPr>
            <w:webHidden/>
          </w:rPr>
          <w:t>7</w:t>
        </w:r>
        <w:r w:rsidR="003B5547">
          <w:rPr>
            <w:webHidden/>
          </w:rPr>
          <w:fldChar w:fldCharType="end"/>
        </w:r>
      </w:hyperlink>
    </w:p>
    <w:p w14:paraId="0AD10297" w14:textId="7089C014" w:rsidR="003B5547" w:rsidRDefault="003F1037">
      <w:pPr>
        <w:pStyle w:val="TOC2"/>
        <w:rPr>
          <w:rFonts w:asciiTheme="minorHAnsi" w:eastAsiaTheme="minorEastAsia" w:hAnsiTheme="minorHAnsi" w:cstheme="minorBidi"/>
          <w:b w:val="0"/>
          <w:bCs w:val="0"/>
          <w:color w:val="auto"/>
          <w:sz w:val="22"/>
          <w:lang w:eastAsia="en-AU"/>
        </w:rPr>
      </w:pPr>
      <w:hyperlink w:anchor="_Toc115363883" w:history="1">
        <w:r w:rsidR="003B5547" w:rsidRPr="00C3359B">
          <w:rPr>
            <w:rStyle w:val="Hyperlink"/>
          </w:rPr>
          <w:t>Timber and Wood Processing IRC</w:t>
        </w:r>
        <w:r w:rsidR="003B5547">
          <w:rPr>
            <w:webHidden/>
          </w:rPr>
          <w:tab/>
        </w:r>
        <w:r w:rsidR="003B5547">
          <w:rPr>
            <w:webHidden/>
          </w:rPr>
          <w:fldChar w:fldCharType="begin"/>
        </w:r>
        <w:r w:rsidR="003B5547">
          <w:rPr>
            <w:webHidden/>
          </w:rPr>
          <w:instrText xml:space="preserve"> PAGEREF _Toc115363883 \h </w:instrText>
        </w:r>
        <w:r w:rsidR="003B5547">
          <w:rPr>
            <w:webHidden/>
          </w:rPr>
        </w:r>
        <w:r w:rsidR="003B5547">
          <w:rPr>
            <w:webHidden/>
          </w:rPr>
          <w:fldChar w:fldCharType="separate"/>
        </w:r>
        <w:r w:rsidR="003B5547">
          <w:rPr>
            <w:webHidden/>
          </w:rPr>
          <w:t>7</w:t>
        </w:r>
        <w:r w:rsidR="003B5547">
          <w:rPr>
            <w:webHidden/>
          </w:rPr>
          <w:fldChar w:fldCharType="end"/>
        </w:r>
      </w:hyperlink>
    </w:p>
    <w:p w14:paraId="0F5D1F0B" w14:textId="289A9C38" w:rsidR="003B5547" w:rsidRDefault="003F1037">
      <w:pPr>
        <w:pStyle w:val="TOC2"/>
        <w:rPr>
          <w:rFonts w:asciiTheme="minorHAnsi" w:eastAsiaTheme="minorEastAsia" w:hAnsiTheme="minorHAnsi" w:cstheme="minorBidi"/>
          <w:b w:val="0"/>
          <w:bCs w:val="0"/>
          <w:color w:val="auto"/>
          <w:sz w:val="22"/>
          <w:lang w:eastAsia="en-AU"/>
        </w:rPr>
      </w:pPr>
      <w:hyperlink w:anchor="_Toc115363884" w:history="1">
        <w:r w:rsidR="003B5547" w:rsidRPr="00C3359B">
          <w:rPr>
            <w:rStyle w:val="Hyperlink"/>
          </w:rPr>
          <w:t>Timber Building Solutions IRC</w:t>
        </w:r>
        <w:r w:rsidR="003B5547">
          <w:rPr>
            <w:webHidden/>
          </w:rPr>
          <w:tab/>
        </w:r>
        <w:r w:rsidR="003B5547">
          <w:rPr>
            <w:webHidden/>
          </w:rPr>
          <w:fldChar w:fldCharType="begin"/>
        </w:r>
        <w:r w:rsidR="003B5547">
          <w:rPr>
            <w:webHidden/>
          </w:rPr>
          <w:instrText xml:space="preserve"> PAGEREF _Toc115363884 \h </w:instrText>
        </w:r>
        <w:r w:rsidR="003B5547">
          <w:rPr>
            <w:webHidden/>
          </w:rPr>
        </w:r>
        <w:r w:rsidR="003B5547">
          <w:rPr>
            <w:webHidden/>
          </w:rPr>
          <w:fldChar w:fldCharType="separate"/>
        </w:r>
        <w:r w:rsidR="003B5547">
          <w:rPr>
            <w:webHidden/>
          </w:rPr>
          <w:t>7</w:t>
        </w:r>
        <w:r w:rsidR="003B5547">
          <w:rPr>
            <w:webHidden/>
          </w:rPr>
          <w:fldChar w:fldCharType="end"/>
        </w:r>
      </w:hyperlink>
    </w:p>
    <w:p w14:paraId="027CA7B7" w14:textId="6127C3DF" w:rsidR="003B5547" w:rsidRDefault="003F1037">
      <w:pPr>
        <w:pStyle w:val="TOC1"/>
        <w:rPr>
          <w:rFonts w:asciiTheme="minorHAnsi" w:eastAsiaTheme="minorEastAsia" w:hAnsiTheme="minorHAnsi" w:cstheme="minorBidi"/>
          <w:b w:val="0"/>
          <w:bCs w:val="0"/>
          <w:color w:val="auto"/>
          <w:sz w:val="22"/>
          <w:lang w:eastAsia="en-AU"/>
        </w:rPr>
      </w:pPr>
      <w:hyperlink w:anchor="_Toc115363885" w:history="1">
        <w:r w:rsidR="003B5547" w:rsidRPr="00C3359B">
          <w:rPr>
            <w:rStyle w:val="Hyperlink"/>
          </w:rPr>
          <w:t>Method</w:t>
        </w:r>
        <w:r w:rsidR="003B5547">
          <w:rPr>
            <w:webHidden/>
          </w:rPr>
          <w:tab/>
        </w:r>
        <w:r w:rsidR="003B5547">
          <w:rPr>
            <w:webHidden/>
          </w:rPr>
          <w:fldChar w:fldCharType="begin"/>
        </w:r>
        <w:r w:rsidR="003B5547">
          <w:rPr>
            <w:webHidden/>
          </w:rPr>
          <w:instrText xml:space="preserve"> PAGEREF _Toc115363885 \h </w:instrText>
        </w:r>
        <w:r w:rsidR="003B5547">
          <w:rPr>
            <w:webHidden/>
          </w:rPr>
        </w:r>
        <w:r w:rsidR="003B5547">
          <w:rPr>
            <w:webHidden/>
          </w:rPr>
          <w:fldChar w:fldCharType="separate"/>
        </w:r>
        <w:r w:rsidR="003B5547">
          <w:rPr>
            <w:webHidden/>
          </w:rPr>
          <w:t>8</w:t>
        </w:r>
        <w:r w:rsidR="003B5547">
          <w:rPr>
            <w:webHidden/>
          </w:rPr>
          <w:fldChar w:fldCharType="end"/>
        </w:r>
      </w:hyperlink>
    </w:p>
    <w:p w14:paraId="033ACC3C" w14:textId="34D91C26" w:rsidR="003B5547" w:rsidRDefault="003F1037">
      <w:pPr>
        <w:pStyle w:val="TOC1"/>
        <w:rPr>
          <w:rFonts w:asciiTheme="minorHAnsi" w:eastAsiaTheme="minorEastAsia" w:hAnsiTheme="minorHAnsi" w:cstheme="minorBidi"/>
          <w:b w:val="0"/>
          <w:bCs w:val="0"/>
          <w:color w:val="auto"/>
          <w:sz w:val="22"/>
          <w:lang w:eastAsia="en-AU"/>
        </w:rPr>
      </w:pPr>
      <w:hyperlink w:anchor="_Toc115363886" w:history="1">
        <w:r w:rsidR="003B5547" w:rsidRPr="00C3359B">
          <w:rPr>
            <w:rStyle w:val="Hyperlink"/>
          </w:rPr>
          <w:t>Environmental Analysis</w:t>
        </w:r>
        <w:r w:rsidR="003B5547">
          <w:rPr>
            <w:webHidden/>
          </w:rPr>
          <w:tab/>
        </w:r>
        <w:r w:rsidR="003B5547">
          <w:rPr>
            <w:webHidden/>
          </w:rPr>
          <w:fldChar w:fldCharType="begin"/>
        </w:r>
        <w:r w:rsidR="003B5547">
          <w:rPr>
            <w:webHidden/>
          </w:rPr>
          <w:instrText xml:space="preserve"> PAGEREF _Toc115363886 \h </w:instrText>
        </w:r>
        <w:r w:rsidR="003B5547">
          <w:rPr>
            <w:webHidden/>
          </w:rPr>
        </w:r>
        <w:r w:rsidR="003B5547">
          <w:rPr>
            <w:webHidden/>
          </w:rPr>
          <w:fldChar w:fldCharType="separate"/>
        </w:r>
        <w:r w:rsidR="003B5547">
          <w:rPr>
            <w:webHidden/>
          </w:rPr>
          <w:t>9</w:t>
        </w:r>
        <w:r w:rsidR="003B5547">
          <w:rPr>
            <w:webHidden/>
          </w:rPr>
          <w:fldChar w:fldCharType="end"/>
        </w:r>
      </w:hyperlink>
    </w:p>
    <w:p w14:paraId="01B9C87C" w14:textId="73FA04DB" w:rsidR="003B5547" w:rsidRDefault="003F1037">
      <w:pPr>
        <w:pStyle w:val="TOC2"/>
        <w:rPr>
          <w:rFonts w:asciiTheme="minorHAnsi" w:eastAsiaTheme="minorEastAsia" w:hAnsiTheme="minorHAnsi" w:cstheme="minorBidi"/>
          <w:b w:val="0"/>
          <w:bCs w:val="0"/>
          <w:color w:val="auto"/>
          <w:sz w:val="22"/>
          <w:lang w:eastAsia="en-AU"/>
        </w:rPr>
      </w:pPr>
      <w:hyperlink w:anchor="_Toc115363887" w:history="1">
        <w:r w:rsidR="003B5547" w:rsidRPr="00C3359B">
          <w:rPr>
            <w:rStyle w:val="Hyperlink"/>
          </w:rPr>
          <w:t>Whole of Value Chain Approach</w:t>
        </w:r>
        <w:r w:rsidR="003B5547">
          <w:rPr>
            <w:webHidden/>
          </w:rPr>
          <w:tab/>
        </w:r>
        <w:r w:rsidR="003B5547">
          <w:rPr>
            <w:webHidden/>
          </w:rPr>
          <w:fldChar w:fldCharType="begin"/>
        </w:r>
        <w:r w:rsidR="003B5547">
          <w:rPr>
            <w:webHidden/>
          </w:rPr>
          <w:instrText xml:space="preserve"> PAGEREF _Toc115363887 \h </w:instrText>
        </w:r>
        <w:r w:rsidR="003B5547">
          <w:rPr>
            <w:webHidden/>
          </w:rPr>
        </w:r>
        <w:r w:rsidR="003B5547">
          <w:rPr>
            <w:webHidden/>
          </w:rPr>
          <w:fldChar w:fldCharType="separate"/>
        </w:r>
        <w:r w:rsidR="003B5547">
          <w:rPr>
            <w:webHidden/>
          </w:rPr>
          <w:t>9</w:t>
        </w:r>
        <w:r w:rsidR="003B5547">
          <w:rPr>
            <w:webHidden/>
          </w:rPr>
          <w:fldChar w:fldCharType="end"/>
        </w:r>
      </w:hyperlink>
    </w:p>
    <w:p w14:paraId="4F4CE760" w14:textId="015CD015" w:rsidR="003B5547" w:rsidRDefault="003F1037">
      <w:pPr>
        <w:pStyle w:val="TOC3"/>
        <w:tabs>
          <w:tab w:val="right" w:leader="dot" w:pos="9350"/>
        </w:tabs>
        <w:rPr>
          <w:rFonts w:asciiTheme="minorHAnsi" w:eastAsiaTheme="minorEastAsia" w:hAnsiTheme="minorHAnsi" w:cstheme="minorBidi"/>
          <w:noProof/>
          <w:color w:val="auto"/>
          <w:sz w:val="22"/>
          <w:lang w:eastAsia="en-AU"/>
        </w:rPr>
      </w:pPr>
      <w:hyperlink w:anchor="_Toc115363888" w:history="1">
        <w:r w:rsidR="003B5547" w:rsidRPr="00C3359B">
          <w:rPr>
            <w:rStyle w:val="Hyperlink"/>
            <w:noProof/>
          </w:rPr>
          <w:t>Value chain interdependencies</w:t>
        </w:r>
        <w:r w:rsidR="003B5547">
          <w:rPr>
            <w:noProof/>
            <w:webHidden/>
          </w:rPr>
          <w:tab/>
        </w:r>
        <w:r w:rsidR="003B5547">
          <w:rPr>
            <w:noProof/>
            <w:webHidden/>
          </w:rPr>
          <w:fldChar w:fldCharType="begin"/>
        </w:r>
        <w:r w:rsidR="003B5547">
          <w:rPr>
            <w:noProof/>
            <w:webHidden/>
          </w:rPr>
          <w:instrText xml:space="preserve"> PAGEREF _Toc115363888 \h </w:instrText>
        </w:r>
        <w:r w:rsidR="003B5547">
          <w:rPr>
            <w:noProof/>
            <w:webHidden/>
          </w:rPr>
        </w:r>
        <w:r w:rsidR="003B5547">
          <w:rPr>
            <w:noProof/>
            <w:webHidden/>
          </w:rPr>
          <w:fldChar w:fldCharType="separate"/>
        </w:r>
        <w:r w:rsidR="003B5547">
          <w:rPr>
            <w:noProof/>
            <w:webHidden/>
          </w:rPr>
          <w:t>9</w:t>
        </w:r>
        <w:r w:rsidR="003B5547">
          <w:rPr>
            <w:noProof/>
            <w:webHidden/>
          </w:rPr>
          <w:fldChar w:fldCharType="end"/>
        </w:r>
      </w:hyperlink>
    </w:p>
    <w:p w14:paraId="54553824" w14:textId="6F4DB9EA" w:rsidR="003B5547" w:rsidRDefault="003F1037">
      <w:pPr>
        <w:pStyle w:val="TOC3"/>
        <w:tabs>
          <w:tab w:val="right" w:leader="dot" w:pos="9350"/>
        </w:tabs>
        <w:rPr>
          <w:rFonts w:asciiTheme="minorHAnsi" w:eastAsiaTheme="minorEastAsia" w:hAnsiTheme="minorHAnsi" w:cstheme="minorBidi"/>
          <w:noProof/>
          <w:color w:val="auto"/>
          <w:sz w:val="22"/>
          <w:lang w:eastAsia="en-AU"/>
        </w:rPr>
      </w:pPr>
      <w:hyperlink w:anchor="_Toc115363889" w:history="1">
        <w:r w:rsidR="003B5547" w:rsidRPr="00C3359B">
          <w:rPr>
            <w:rStyle w:val="Hyperlink"/>
            <w:noProof/>
          </w:rPr>
          <w:t>Regional Forestry Hubs</w:t>
        </w:r>
        <w:r w:rsidR="003B5547">
          <w:rPr>
            <w:noProof/>
            <w:webHidden/>
          </w:rPr>
          <w:tab/>
        </w:r>
        <w:r w:rsidR="003B5547">
          <w:rPr>
            <w:noProof/>
            <w:webHidden/>
          </w:rPr>
          <w:fldChar w:fldCharType="begin"/>
        </w:r>
        <w:r w:rsidR="003B5547">
          <w:rPr>
            <w:noProof/>
            <w:webHidden/>
          </w:rPr>
          <w:instrText xml:space="preserve"> PAGEREF _Toc115363889 \h </w:instrText>
        </w:r>
        <w:r w:rsidR="003B5547">
          <w:rPr>
            <w:noProof/>
            <w:webHidden/>
          </w:rPr>
        </w:r>
        <w:r w:rsidR="003B5547">
          <w:rPr>
            <w:noProof/>
            <w:webHidden/>
          </w:rPr>
          <w:fldChar w:fldCharType="separate"/>
        </w:r>
        <w:r w:rsidR="003B5547">
          <w:rPr>
            <w:noProof/>
            <w:webHidden/>
          </w:rPr>
          <w:t>10</w:t>
        </w:r>
        <w:r w:rsidR="003B5547">
          <w:rPr>
            <w:noProof/>
            <w:webHidden/>
          </w:rPr>
          <w:fldChar w:fldCharType="end"/>
        </w:r>
      </w:hyperlink>
    </w:p>
    <w:p w14:paraId="64578DC6" w14:textId="3F151FE7" w:rsidR="003B5547" w:rsidRDefault="003F1037">
      <w:pPr>
        <w:pStyle w:val="TOC3"/>
        <w:tabs>
          <w:tab w:val="right" w:leader="dot" w:pos="9350"/>
        </w:tabs>
        <w:rPr>
          <w:rFonts w:asciiTheme="minorHAnsi" w:eastAsiaTheme="minorEastAsia" w:hAnsiTheme="minorHAnsi" w:cstheme="minorBidi"/>
          <w:noProof/>
          <w:color w:val="auto"/>
          <w:sz w:val="22"/>
          <w:lang w:eastAsia="en-AU"/>
        </w:rPr>
      </w:pPr>
      <w:hyperlink w:anchor="_Toc115363890" w:history="1">
        <w:r w:rsidR="003B5547" w:rsidRPr="00C3359B">
          <w:rPr>
            <w:rStyle w:val="Hyperlink"/>
            <w:noProof/>
          </w:rPr>
          <w:t>Phasing out of native timber harvesting</w:t>
        </w:r>
        <w:r w:rsidR="003B5547">
          <w:rPr>
            <w:noProof/>
            <w:webHidden/>
          </w:rPr>
          <w:tab/>
        </w:r>
        <w:r w:rsidR="003B5547">
          <w:rPr>
            <w:noProof/>
            <w:webHidden/>
          </w:rPr>
          <w:fldChar w:fldCharType="begin"/>
        </w:r>
        <w:r w:rsidR="003B5547">
          <w:rPr>
            <w:noProof/>
            <w:webHidden/>
          </w:rPr>
          <w:instrText xml:space="preserve"> PAGEREF _Toc115363890 \h </w:instrText>
        </w:r>
        <w:r w:rsidR="003B5547">
          <w:rPr>
            <w:noProof/>
            <w:webHidden/>
          </w:rPr>
        </w:r>
        <w:r w:rsidR="003B5547">
          <w:rPr>
            <w:noProof/>
            <w:webHidden/>
          </w:rPr>
          <w:fldChar w:fldCharType="separate"/>
        </w:r>
        <w:r w:rsidR="003B5547">
          <w:rPr>
            <w:noProof/>
            <w:webHidden/>
          </w:rPr>
          <w:t>10</w:t>
        </w:r>
        <w:r w:rsidR="003B5547">
          <w:rPr>
            <w:noProof/>
            <w:webHidden/>
          </w:rPr>
          <w:fldChar w:fldCharType="end"/>
        </w:r>
      </w:hyperlink>
    </w:p>
    <w:p w14:paraId="0DE6D6D3" w14:textId="79D912A4" w:rsidR="003B5547" w:rsidRDefault="003F1037">
      <w:pPr>
        <w:pStyle w:val="TOC3"/>
        <w:tabs>
          <w:tab w:val="right" w:leader="dot" w:pos="9350"/>
        </w:tabs>
        <w:rPr>
          <w:rFonts w:asciiTheme="minorHAnsi" w:eastAsiaTheme="minorEastAsia" w:hAnsiTheme="minorHAnsi" w:cstheme="minorBidi"/>
          <w:noProof/>
          <w:color w:val="auto"/>
          <w:sz w:val="22"/>
          <w:lang w:eastAsia="en-AU"/>
        </w:rPr>
      </w:pPr>
      <w:hyperlink w:anchor="_Toc115363891" w:history="1">
        <w:r w:rsidR="003B5547" w:rsidRPr="00C3359B">
          <w:rPr>
            <w:rStyle w:val="Hyperlink"/>
            <w:noProof/>
          </w:rPr>
          <w:t>Current crossovers and divisions of the value chain in the VET system</w:t>
        </w:r>
        <w:r w:rsidR="003B5547">
          <w:rPr>
            <w:noProof/>
            <w:webHidden/>
          </w:rPr>
          <w:tab/>
        </w:r>
        <w:r w:rsidR="003B5547">
          <w:rPr>
            <w:noProof/>
            <w:webHidden/>
          </w:rPr>
          <w:fldChar w:fldCharType="begin"/>
        </w:r>
        <w:r w:rsidR="003B5547">
          <w:rPr>
            <w:noProof/>
            <w:webHidden/>
          </w:rPr>
          <w:instrText xml:space="preserve"> PAGEREF _Toc115363891 \h </w:instrText>
        </w:r>
        <w:r w:rsidR="003B5547">
          <w:rPr>
            <w:noProof/>
            <w:webHidden/>
          </w:rPr>
        </w:r>
        <w:r w:rsidR="003B5547">
          <w:rPr>
            <w:noProof/>
            <w:webHidden/>
          </w:rPr>
          <w:fldChar w:fldCharType="separate"/>
        </w:r>
        <w:r w:rsidR="003B5547">
          <w:rPr>
            <w:noProof/>
            <w:webHidden/>
          </w:rPr>
          <w:t>11</w:t>
        </w:r>
        <w:r w:rsidR="003B5547">
          <w:rPr>
            <w:noProof/>
            <w:webHidden/>
          </w:rPr>
          <w:fldChar w:fldCharType="end"/>
        </w:r>
      </w:hyperlink>
    </w:p>
    <w:p w14:paraId="6BCC13B9" w14:textId="00DCEFFA" w:rsidR="003B5547" w:rsidRDefault="003F1037">
      <w:pPr>
        <w:pStyle w:val="TOC2"/>
        <w:rPr>
          <w:rFonts w:asciiTheme="minorHAnsi" w:eastAsiaTheme="minorEastAsia" w:hAnsiTheme="minorHAnsi" w:cstheme="minorBidi"/>
          <w:b w:val="0"/>
          <w:bCs w:val="0"/>
          <w:color w:val="auto"/>
          <w:sz w:val="22"/>
          <w:lang w:eastAsia="en-AU"/>
        </w:rPr>
      </w:pPr>
      <w:hyperlink w:anchor="_Toc115363892" w:history="1">
        <w:r w:rsidR="003B5547" w:rsidRPr="00C3359B">
          <w:rPr>
            <w:rStyle w:val="Hyperlink"/>
          </w:rPr>
          <w:t>Biosecurity, Invasive Species and Pest Control</w:t>
        </w:r>
        <w:r w:rsidR="003B5547">
          <w:rPr>
            <w:webHidden/>
          </w:rPr>
          <w:tab/>
        </w:r>
        <w:r w:rsidR="003B5547">
          <w:rPr>
            <w:webHidden/>
          </w:rPr>
          <w:fldChar w:fldCharType="begin"/>
        </w:r>
        <w:r w:rsidR="003B5547">
          <w:rPr>
            <w:webHidden/>
          </w:rPr>
          <w:instrText xml:space="preserve"> PAGEREF _Toc115363892 \h </w:instrText>
        </w:r>
        <w:r w:rsidR="003B5547">
          <w:rPr>
            <w:webHidden/>
          </w:rPr>
        </w:r>
        <w:r w:rsidR="003B5547">
          <w:rPr>
            <w:webHidden/>
          </w:rPr>
          <w:fldChar w:fldCharType="separate"/>
        </w:r>
        <w:r w:rsidR="003B5547">
          <w:rPr>
            <w:webHidden/>
          </w:rPr>
          <w:t>12</w:t>
        </w:r>
        <w:r w:rsidR="003B5547">
          <w:rPr>
            <w:webHidden/>
          </w:rPr>
          <w:fldChar w:fldCharType="end"/>
        </w:r>
      </w:hyperlink>
    </w:p>
    <w:p w14:paraId="0F1D8D75" w14:textId="7C9F3397" w:rsidR="003B5547" w:rsidRDefault="003F1037">
      <w:pPr>
        <w:pStyle w:val="TOC2"/>
        <w:rPr>
          <w:rFonts w:asciiTheme="minorHAnsi" w:eastAsiaTheme="minorEastAsia" w:hAnsiTheme="minorHAnsi" w:cstheme="minorBidi"/>
          <w:b w:val="0"/>
          <w:bCs w:val="0"/>
          <w:color w:val="auto"/>
          <w:sz w:val="22"/>
          <w:lang w:eastAsia="en-AU"/>
        </w:rPr>
      </w:pPr>
      <w:hyperlink w:anchor="_Toc115363893" w:history="1">
        <w:r w:rsidR="003B5547" w:rsidRPr="00C3359B">
          <w:rPr>
            <w:rStyle w:val="Hyperlink"/>
          </w:rPr>
          <w:t>Sustaining Trees and Forests</w:t>
        </w:r>
        <w:r w:rsidR="003B5547">
          <w:rPr>
            <w:webHidden/>
          </w:rPr>
          <w:tab/>
        </w:r>
        <w:r w:rsidR="003B5547">
          <w:rPr>
            <w:webHidden/>
          </w:rPr>
          <w:fldChar w:fldCharType="begin"/>
        </w:r>
        <w:r w:rsidR="003B5547">
          <w:rPr>
            <w:webHidden/>
          </w:rPr>
          <w:instrText xml:space="preserve"> PAGEREF _Toc115363893 \h </w:instrText>
        </w:r>
        <w:r w:rsidR="003B5547">
          <w:rPr>
            <w:webHidden/>
          </w:rPr>
        </w:r>
        <w:r w:rsidR="003B5547">
          <w:rPr>
            <w:webHidden/>
          </w:rPr>
          <w:fldChar w:fldCharType="separate"/>
        </w:r>
        <w:r w:rsidR="003B5547">
          <w:rPr>
            <w:webHidden/>
          </w:rPr>
          <w:t>13</w:t>
        </w:r>
        <w:r w:rsidR="003B5547">
          <w:rPr>
            <w:webHidden/>
          </w:rPr>
          <w:fldChar w:fldCharType="end"/>
        </w:r>
      </w:hyperlink>
    </w:p>
    <w:p w14:paraId="7BC86EAF" w14:textId="1F2996E2" w:rsidR="003B5547" w:rsidRDefault="003F1037">
      <w:pPr>
        <w:pStyle w:val="TOC2"/>
        <w:rPr>
          <w:rFonts w:asciiTheme="minorHAnsi" w:eastAsiaTheme="minorEastAsia" w:hAnsiTheme="minorHAnsi" w:cstheme="minorBidi"/>
          <w:b w:val="0"/>
          <w:bCs w:val="0"/>
          <w:color w:val="auto"/>
          <w:sz w:val="22"/>
          <w:lang w:eastAsia="en-AU"/>
        </w:rPr>
      </w:pPr>
      <w:hyperlink w:anchor="_Toc115363894" w:history="1">
        <w:r w:rsidR="003B5547" w:rsidRPr="00C3359B">
          <w:rPr>
            <w:rStyle w:val="Hyperlink"/>
          </w:rPr>
          <w:t>Ecosystem and Biodiversity Management, and Continuing Climate Adaptation</w:t>
        </w:r>
        <w:r w:rsidR="003B5547">
          <w:rPr>
            <w:webHidden/>
          </w:rPr>
          <w:tab/>
        </w:r>
        <w:r w:rsidR="003B5547">
          <w:rPr>
            <w:webHidden/>
          </w:rPr>
          <w:fldChar w:fldCharType="begin"/>
        </w:r>
        <w:r w:rsidR="003B5547">
          <w:rPr>
            <w:webHidden/>
          </w:rPr>
          <w:instrText xml:space="preserve"> PAGEREF _Toc115363894 \h </w:instrText>
        </w:r>
        <w:r w:rsidR="003B5547">
          <w:rPr>
            <w:webHidden/>
          </w:rPr>
        </w:r>
        <w:r w:rsidR="003B5547">
          <w:rPr>
            <w:webHidden/>
          </w:rPr>
          <w:fldChar w:fldCharType="separate"/>
        </w:r>
        <w:r w:rsidR="003B5547">
          <w:rPr>
            <w:webHidden/>
          </w:rPr>
          <w:t>13</w:t>
        </w:r>
        <w:r w:rsidR="003B5547">
          <w:rPr>
            <w:webHidden/>
          </w:rPr>
          <w:fldChar w:fldCharType="end"/>
        </w:r>
      </w:hyperlink>
    </w:p>
    <w:p w14:paraId="534B1DB8" w14:textId="7F0D870C" w:rsidR="003B5547" w:rsidRDefault="003F1037">
      <w:pPr>
        <w:pStyle w:val="TOC3"/>
        <w:tabs>
          <w:tab w:val="right" w:leader="dot" w:pos="9350"/>
        </w:tabs>
        <w:rPr>
          <w:rFonts w:asciiTheme="minorHAnsi" w:eastAsiaTheme="minorEastAsia" w:hAnsiTheme="minorHAnsi" w:cstheme="minorBidi"/>
          <w:noProof/>
          <w:color w:val="auto"/>
          <w:sz w:val="22"/>
          <w:lang w:eastAsia="en-AU"/>
        </w:rPr>
      </w:pPr>
      <w:hyperlink w:anchor="_Toc115363895" w:history="1">
        <w:r w:rsidR="003B5547" w:rsidRPr="00C3359B">
          <w:rPr>
            <w:rStyle w:val="Hyperlink"/>
            <w:noProof/>
          </w:rPr>
          <w:t>Sustainability standards and work practices</w:t>
        </w:r>
        <w:r w:rsidR="003B5547">
          <w:rPr>
            <w:noProof/>
            <w:webHidden/>
          </w:rPr>
          <w:tab/>
        </w:r>
        <w:r w:rsidR="003B5547">
          <w:rPr>
            <w:noProof/>
            <w:webHidden/>
          </w:rPr>
          <w:fldChar w:fldCharType="begin"/>
        </w:r>
        <w:r w:rsidR="003B5547">
          <w:rPr>
            <w:noProof/>
            <w:webHidden/>
          </w:rPr>
          <w:instrText xml:space="preserve"> PAGEREF _Toc115363895 \h </w:instrText>
        </w:r>
        <w:r w:rsidR="003B5547">
          <w:rPr>
            <w:noProof/>
            <w:webHidden/>
          </w:rPr>
        </w:r>
        <w:r w:rsidR="003B5547">
          <w:rPr>
            <w:noProof/>
            <w:webHidden/>
          </w:rPr>
          <w:fldChar w:fldCharType="separate"/>
        </w:r>
        <w:r w:rsidR="003B5547">
          <w:rPr>
            <w:noProof/>
            <w:webHidden/>
          </w:rPr>
          <w:t>13</w:t>
        </w:r>
        <w:r w:rsidR="003B5547">
          <w:rPr>
            <w:noProof/>
            <w:webHidden/>
          </w:rPr>
          <w:fldChar w:fldCharType="end"/>
        </w:r>
      </w:hyperlink>
    </w:p>
    <w:p w14:paraId="03BFF649" w14:textId="02C4F9E3" w:rsidR="003B5547" w:rsidRDefault="003F1037">
      <w:pPr>
        <w:pStyle w:val="TOC3"/>
        <w:tabs>
          <w:tab w:val="right" w:leader="dot" w:pos="9350"/>
        </w:tabs>
        <w:rPr>
          <w:rFonts w:asciiTheme="minorHAnsi" w:eastAsiaTheme="minorEastAsia" w:hAnsiTheme="minorHAnsi" w:cstheme="minorBidi"/>
          <w:noProof/>
          <w:color w:val="auto"/>
          <w:sz w:val="22"/>
          <w:lang w:eastAsia="en-AU"/>
        </w:rPr>
      </w:pPr>
      <w:hyperlink w:anchor="_Toc115363896" w:history="1">
        <w:r w:rsidR="003B5547" w:rsidRPr="00C3359B">
          <w:rPr>
            <w:rStyle w:val="Hyperlink"/>
            <w:noProof/>
          </w:rPr>
          <w:t>A Billion trees</w:t>
        </w:r>
        <w:r w:rsidR="003B5547">
          <w:rPr>
            <w:noProof/>
            <w:webHidden/>
          </w:rPr>
          <w:tab/>
        </w:r>
        <w:r w:rsidR="003B5547">
          <w:rPr>
            <w:noProof/>
            <w:webHidden/>
          </w:rPr>
          <w:fldChar w:fldCharType="begin"/>
        </w:r>
        <w:r w:rsidR="003B5547">
          <w:rPr>
            <w:noProof/>
            <w:webHidden/>
          </w:rPr>
          <w:instrText xml:space="preserve"> PAGEREF _Toc115363896 \h </w:instrText>
        </w:r>
        <w:r w:rsidR="003B5547">
          <w:rPr>
            <w:noProof/>
            <w:webHidden/>
          </w:rPr>
        </w:r>
        <w:r w:rsidR="003B5547">
          <w:rPr>
            <w:noProof/>
            <w:webHidden/>
          </w:rPr>
          <w:fldChar w:fldCharType="separate"/>
        </w:r>
        <w:r w:rsidR="003B5547">
          <w:rPr>
            <w:noProof/>
            <w:webHidden/>
          </w:rPr>
          <w:t>14</w:t>
        </w:r>
        <w:r w:rsidR="003B5547">
          <w:rPr>
            <w:noProof/>
            <w:webHidden/>
          </w:rPr>
          <w:fldChar w:fldCharType="end"/>
        </w:r>
      </w:hyperlink>
    </w:p>
    <w:p w14:paraId="76580B35" w14:textId="1D08BDDF" w:rsidR="003B5547" w:rsidRDefault="003F1037">
      <w:pPr>
        <w:pStyle w:val="TOC3"/>
        <w:tabs>
          <w:tab w:val="right" w:leader="dot" w:pos="9350"/>
        </w:tabs>
        <w:rPr>
          <w:rFonts w:asciiTheme="minorHAnsi" w:eastAsiaTheme="minorEastAsia" w:hAnsiTheme="minorHAnsi" w:cstheme="minorBidi"/>
          <w:noProof/>
          <w:color w:val="auto"/>
          <w:sz w:val="22"/>
          <w:lang w:eastAsia="en-AU"/>
        </w:rPr>
      </w:pPr>
      <w:hyperlink w:anchor="_Toc115363897" w:history="1">
        <w:r w:rsidR="003B5547" w:rsidRPr="00C3359B">
          <w:rPr>
            <w:rStyle w:val="Hyperlink"/>
            <w:noProof/>
          </w:rPr>
          <w:t>Climate change mitigation</w:t>
        </w:r>
        <w:r w:rsidR="003B5547">
          <w:rPr>
            <w:noProof/>
            <w:webHidden/>
          </w:rPr>
          <w:tab/>
        </w:r>
        <w:r w:rsidR="003B5547">
          <w:rPr>
            <w:noProof/>
            <w:webHidden/>
          </w:rPr>
          <w:fldChar w:fldCharType="begin"/>
        </w:r>
        <w:r w:rsidR="003B5547">
          <w:rPr>
            <w:noProof/>
            <w:webHidden/>
          </w:rPr>
          <w:instrText xml:space="preserve"> PAGEREF _Toc115363897 \h </w:instrText>
        </w:r>
        <w:r w:rsidR="003B5547">
          <w:rPr>
            <w:noProof/>
            <w:webHidden/>
          </w:rPr>
        </w:r>
        <w:r w:rsidR="003B5547">
          <w:rPr>
            <w:noProof/>
            <w:webHidden/>
          </w:rPr>
          <w:fldChar w:fldCharType="separate"/>
        </w:r>
        <w:r w:rsidR="003B5547">
          <w:rPr>
            <w:noProof/>
            <w:webHidden/>
          </w:rPr>
          <w:t>15</w:t>
        </w:r>
        <w:r w:rsidR="003B5547">
          <w:rPr>
            <w:noProof/>
            <w:webHidden/>
          </w:rPr>
          <w:fldChar w:fldCharType="end"/>
        </w:r>
      </w:hyperlink>
    </w:p>
    <w:p w14:paraId="2AB2F567" w14:textId="5D7C1A36" w:rsidR="003B5547" w:rsidRDefault="003F1037">
      <w:pPr>
        <w:pStyle w:val="TOC2"/>
        <w:rPr>
          <w:rFonts w:asciiTheme="minorHAnsi" w:eastAsiaTheme="minorEastAsia" w:hAnsiTheme="minorHAnsi" w:cstheme="minorBidi"/>
          <w:b w:val="0"/>
          <w:bCs w:val="0"/>
          <w:color w:val="auto"/>
          <w:sz w:val="22"/>
          <w:lang w:eastAsia="en-AU"/>
        </w:rPr>
      </w:pPr>
      <w:hyperlink w:anchor="_Toc115363898" w:history="1">
        <w:r w:rsidR="003B5547" w:rsidRPr="00C3359B">
          <w:rPr>
            <w:rStyle w:val="Hyperlink"/>
          </w:rPr>
          <w:t>Digital and Automation Practices</w:t>
        </w:r>
        <w:r w:rsidR="003B5547">
          <w:rPr>
            <w:webHidden/>
          </w:rPr>
          <w:tab/>
        </w:r>
        <w:r w:rsidR="003B5547">
          <w:rPr>
            <w:webHidden/>
          </w:rPr>
          <w:fldChar w:fldCharType="begin"/>
        </w:r>
        <w:r w:rsidR="003B5547">
          <w:rPr>
            <w:webHidden/>
          </w:rPr>
          <w:instrText xml:space="preserve"> PAGEREF _Toc115363898 \h </w:instrText>
        </w:r>
        <w:r w:rsidR="003B5547">
          <w:rPr>
            <w:webHidden/>
          </w:rPr>
        </w:r>
        <w:r w:rsidR="003B5547">
          <w:rPr>
            <w:webHidden/>
          </w:rPr>
          <w:fldChar w:fldCharType="separate"/>
        </w:r>
        <w:r w:rsidR="003B5547">
          <w:rPr>
            <w:webHidden/>
          </w:rPr>
          <w:t>16</w:t>
        </w:r>
        <w:r w:rsidR="003B5547">
          <w:rPr>
            <w:webHidden/>
          </w:rPr>
          <w:fldChar w:fldCharType="end"/>
        </w:r>
      </w:hyperlink>
    </w:p>
    <w:p w14:paraId="2E7D41B7" w14:textId="7559F3ED" w:rsidR="003B5547" w:rsidRDefault="003F1037">
      <w:pPr>
        <w:pStyle w:val="TOC3"/>
        <w:tabs>
          <w:tab w:val="right" w:leader="dot" w:pos="9350"/>
        </w:tabs>
        <w:rPr>
          <w:rFonts w:asciiTheme="minorHAnsi" w:eastAsiaTheme="minorEastAsia" w:hAnsiTheme="minorHAnsi" w:cstheme="minorBidi"/>
          <w:noProof/>
          <w:color w:val="auto"/>
          <w:sz w:val="22"/>
          <w:lang w:eastAsia="en-AU"/>
        </w:rPr>
      </w:pPr>
      <w:hyperlink w:anchor="_Toc115363899" w:history="1">
        <w:r w:rsidR="003B5547" w:rsidRPr="00C3359B">
          <w:rPr>
            <w:rStyle w:val="Hyperlink"/>
            <w:noProof/>
          </w:rPr>
          <w:t>Drone usage</w:t>
        </w:r>
        <w:r w:rsidR="003B5547">
          <w:rPr>
            <w:noProof/>
            <w:webHidden/>
          </w:rPr>
          <w:tab/>
        </w:r>
        <w:r w:rsidR="003B5547">
          <w:rPr>
            <w:noProof/>
            <w:webHidden/>
          </w:rPr>
          <w:fldChar w:fldCharType="begin"/>
        </w:r>
        <w:r w:rsidR="003B5547">
          <w:rPr>
            <w:noProof/>
            <w:webHidden/>
          </w:rPr>
          <w:instrText xml:space="preserve"> PAGEREF _Toc115363899 \h </w:instrText>
        </w:r>
        <w:r w:rsidR="003B5547">
          <w:rPr>
            <w:noProof/>
            <w:webHidden/>
          </w:rPr>
        </w:r>
        <w:r w:rsidR="003B5547">
          <w:rPr>
            <w:noProof/>
            <w:webHidden/>
          </w:rPr>
          <w:fldChar w:fldCharType="separate"/>
        </w:r>
        <w:r w:rsidR="003B5547">
          <w:rPr>
            <w:noProof/>
            <w:webHidden/>
          </w:rPr>
          <w:t>16</w:t>
        </w:r>
        <w:r w:rsidR="003B5547">
          <w:rPr>
            <w:noProof/>
            <w:webHidden/>
          </w:rPr>
          <w:fldChar w:fldCharType="end"/>
        </w:r>
      </w:hyperlink>
    </w:p>
    <w:p w14:paraId="164EE665" w14:textId="60C0B9DB" w:rsidR="003B5547" w:rsidRDefault="003F1037">
      <w:pPr>
        <w:pStyle w:val="TOC2"/>
        <w:rPr>
          <w:rFonts w:asciiTheme="minorHAnsi" w:eastAsiaTheme="minorEastAsia" w:hAnsiTheme="minorHAnsi" w:cstheme="minorBidi"/>
          <w:b w:val="0"/>
          <w:bCs w:val="0"/>
          <w:color w:val="auto"/>
          <w:sz w:val="22"/>
          <w:lang w:eastAsia="en-AU"/>
        </w:rPr>
      </w:pPr>
      <w:hyperlink w:anchor="_Toc115363900" w:history="1">
        <w:r w:rsidR="003B5547" w:rsidRPr="00C3359B">
          <w:rPr>
            <w:rStyle w:val="Hyperlink"/>
          </w:rPr>
          <w:t>QA &amp; Regulatory Compliance</w:t>
        </w:r>
        <w:r w:rsidR="003B5547">
          <w:rPr>
            <w:webHidden/>
          </w:rPr>
          <w:tab/>
        </w:r>
        <w:r w:rsidR="003B5547">
          <w:rPr>
            <w:webHidden/>
          </w:rPr>
          <w:fldChar w:fldCharType="begin"/>
        </w:r>
        <w:r w:rsidR="003B5547">
          <w:rPr>
            <w:webHidden/>
          </w:rPr>
          <w:instrText xml:space="preserve"> PAGEREF _Toc115363900 \h </w:instrText>
        </w:r>
        <w:r w:rsidR="003B5547">
          <w:rPr>
            <w:webHidden/>
          </w:rPr>
        </w:r>
        <w:r w:rsidR="003B5547">
          <w:rPr>
            <w:webHidden/>
          </w:rPr>
          <w:fldChar w:fldCharType="separate"/>
        </w:r>
        <w:r w:rsidR="003B5547">
          <w:rPr>
            <w:webHidden/>
          </w:rPr>
          <w:t>17</w:t>
        </w:r>
        <w:r w:rsidR="003B5547">
          <w:rPr>
            <w:webHidden/>
          </w:rPr>
          <w:fldChar w:fldCharType="end"/>
        </w:r>
      </w:hyperlink>
    </w:p>
    <w:p w14:paraId="6BE96D28" w14:textId="7F02FDA3" w:rsidR="003B5547" w:rsidRDefault="003F1037">
      <w:pPr>
        <w:pStyle w:val="TOC3"/>
        <w:tabs>
          <w:tab w:val="right" w:leader="dot" w:pos="9350"/>
        </w:tabs>
        <w:rPr>
          <w:rFonts w:asciiTheme="minorHAnsi" w:eastAsiaTheme="minorEastAsia" w:hAnsiTheme="minorHAnsi" w:cstheme="minorBidi"/>
          <w:noProof/>
          <w:color w:val="auto"/>
          <w:sz w:val="22"/>
          <w:lang w:eastAsia="en-AU"/>
        </w:rPr>
      </w:pPr>
      <w:hyperlink w:anchor="_Toc115363901" w:history="1">
        <w:r w:rsidR="003B5547" w:rsidRPr="00C3359B">
          <w:rPr>
            <w:rStyle w:val="Hyperlink"/>
            <w:noProof/>
          </w:rPr>
          <w:t>Industry codes of practice</w:t>
        </w:r>
        <w:r w:rsidR="003B5547">
          <w:rPr>
            <w:noProof/>
            <w:webHidden/>
          </w:rPr>
          <w:tab/>
        </w:r>
        <w:r w:rsidR="003B5547">
          <w:rPr>
            <w:noProof/>
            <w:webHidden/>
          </w:rPr>
          <w:fldChar w:fldCharType="begin"/>
        </w:r>
        <w:r w:rsidR="003B5547">
          <w:rPr>
            <w:noProof/>
            <w:webHidden/>
          </w:rPr>
          <w:instrText xml:space="preserve"> PAGEREF _Toc115363901 \h </w:instrText>
        </w:r>
        <w:r w:rsidR="003B5547">
          <w:rPr>
            <w:noProof/>
            <w:webHidden/>
          </w:rPr>
        </w:r>
        <w:r w:rsidR="003B5547">
          <w:rPr>
            <w:noProof/>
            <w:webHidden/>
          </w:rPr>
          <w:fldChar w:fldCharType="separate"/>
        </w:r>
        <w:r w:rsidR="003B5547">
          <w:rPr>
            <w:noProof/>
            <w:webHidden/>
          </w:rPr>
          <w:t>17</w:t>
        </w:r>
        <w:r w:rsidR="003B5547">
          <w:rPr>
            <w:noProof/>
            <w:webHidden/>
          </w:rPr>
          <w:fldChar w:fldCharType="end"/>
        </w:r>
      </w:hyperlink>
    </w:p>
    <w:p w14:paraId="750D87C5" w14:textId="4246B993" w:rsidR="003B5547" w:rsidRDefault="003F1037">
      <w:pPr>
        <w:pStyle w:val="TOC3"/>
        <w:tabs>
          <w:tab w:val="right" w:leader="dot" w:pos="9350"/>
        </w:tabs>
        <w:rPr>
          <w:rFonts w:asciiTheme="minorHAnsi" w:eastAsiaTheme="minorEastAsia" w:hAnsiTheme="minorHAnsi" w:cstheme="minorBidi"/>
          <w:noProof/>
          <w:color w:val="auto"/>
          <w:sz w:val="22"/>
          <w:lang w:eastAsia="en-AU"/>
        </w:rPr>
      </w:pPr>
      <w:hyperlink w:anchor="_Toc115363902" w:history="1">
        <w:r w:rsidR="003B5547" w:rsidRPr="00C3359B">
          <w:rPr>
            <w:rStyle w:val="Hyperlink"/>
            <w:noProof/>
          </w:rPr>
          <w:t>Certification</w:t>
        </w:r>
        <w:r w:rsidR="003B5547">
          <w:rPr>
            <w:noProof/>
            <w:webHidden/>
          </w:rPr>
          <w:tab/>
        </w:r>
        <w:r w:rsidR="003B5547">
          <w:rPr>
            <w:noProof/>
            <w:webHidden/>
          </w:rPr>
          <w:fldChar w:fldCharType="begin"/>
        </w:r>
        <w:r w:rsidR="003B5547">
          <w:rPr>
            <w:noProof/>
            <w:webHidden/>
          </w:rPr>
          <w:instrText xml:space="preserve"> PAGEREF _Toc115363902 \h </w:instrText>
        </w:r>
        <w:r w:rsidR="003B5547">
          <w:rPr>
            <w:noProof/>
            <w:webHidden/>
          </w:rPr>
        </w:r>
        <w:r w:rsidR="003B5547">
          <w:rPr>
            <w:noProof/>
            <w:webHidden/>
          </w:rPr>
          <w:fldChar w:fldCharType="separate"/>
        </w:r>
        <w:r w:rsidR="003B5547">
          <w:rPr>
            <w:noProof/>
            <w:webHidden/>
          </w:rPr>
          <w:t>18</w:t>
        </w:r>
        <w:r w:rsidR="003B5547">
          <w:rPr>
            <w:noProof/>
            <w:webHidden/>
          </w:rPr>
          <w:fldChar w:fldCharType="end"/>
        </w:r>
      </w:hyperlink>
    </w:p>
    <w:p w14:paraId="231E94AB" w14:textId="79A7EFF1" w:rsidR="003B5547" w:rsidRDefault="003F1037">
      <w:pPr>
        <w:pStyle w:val="TOC2"/>
        <w:rPr>
          <w:rFonts w:asciiTheme="minorHAnsi" w:eastAsiaTheme="minorEastAsia" w:hAnsiTheme="minorHAnsi" w:cstheme="minorBidi"/>
          <w:b w:val="0"/>
          <w:bCs w:val="0"/>
          <w:color w:val="auto"/>
          <w:sz w:val="22"/>
          <w:lang w:eastAsia="en-AU"/>
        </w:rPr>
      </w:pPr>
      <w:hyperlink w:anchor="_Toc115363903" w:history="1">
        <w:r w:rsidR="003B5547" w:rsidRPr="00C3359B">
          <w:rPr>
            <w:rStyle w:val="Hyperlink"/>
          </w:rPr>
          <w:t>Workplace and Value Chain Risk Management and Safety Culture</w:t>
        </w:r>
        <w:r w:rsidR="003B5547">
          <w:rPr>
            <w:webHidden/>
          </w:rPr>
          <w:tab/>
        </w:r>
        <w:r w:rsidR="003B5547">
          <w:rPr>
            <w:webHidden/>
          </w:rPr>
          <w:fldChar w:fldCharType="begin"/>
        </w:r>
        <w:r w:rsidR="003B5547">
          <w:rPr>
            <w:webHidden/>
          </w:rPr>
          <w:instrText xml:space="preserve"> PAGEREF _Toc115363903 \h </w:instrText>
        </w:r>
        <w:r w:rsidR="003B5547">
          <w:rPr>
            <w:webHidden/>
          </w:rPr>
        </w:r>
        <w:r w:rsidR="003B5547">
          <w:rPr>
            <w:webHidden/>
          </w:rPr>
          <w:fldChar w:fldCharType="separate"/>
        </w:r>
        <w:r w:rsidR="003B5547">
          <w:rPr>
            <w:webHidden/>
          </w:rPr>
          <w:t>19</w:t>
        </w:r>
        <w:r w:rsidR="003B5547">
          <w:rPr>
            <w:webHidden/>
          </w:rPr>
          <w:fldChar w:fldCharType="end"/>
        </w:r>
      </w:hyperlink>
    </w:p>
    <w:p w14:paraId="673A2096" w14:textId="4F630453" w:rsidR="003B5547" w:rsidRDefault="003F1037">
      <w:pPr>
        <w:pStyle w:val="TOC3"/>
        <w:tabs>
          <w:tab w:val="right" w:leader="dot" w:pos="9350"/>
        </w:tabs>
        <w:rPr>
          <w:rFonts w:asciiTheme="minorHAnsi" w:eastAsiaTheme="minorEastAsia" w:hAnsiTheme="minorHAnsi" w:cstheme="minorBidi"/>
          <w:noProof/>
          <w:color w:val="auto"/>
          <w:sz w:val="22"/>
          <w:lang w:eastAsia="en-AU"/>
        </w:rPr>
      </w:pPr>
      <w:hyperlink w:anchor="_Toc115363904" w:history="1">
        <w:r w:rsidR="003B5547" w:rsidRPr="00C3359B">
          <w:rPr>
            <w:rStyle w:val="Hyperlink"/>
            <w:noProof/>
          </w:rPr>
          <w:t>Safe and Skilled Essential Training Standards</w:t>
        </w:r>
        <w:r w:rsidR="003B5547">
          <w:rPr>
            <w:noProof/>
            <w:webHidden/>
          </w:rPr>
          <w:tab/>
        </w:r>
        <w:r w:rsidR="003B5547">
          <w:rPr>
            <w:noProof/>
            <w:webHidden/>
          </w:rPr>
          <w:fldChar w:fldCharType="begin"/>
        </w:r>
        <w:r w:rsidR="003B5547">
          <w:rPr>
            <w:noProof/>
            <w:webHidden/>
          </w:rPr>
          <w:instrText xml:space="preserve"> PAGEREF _Toc115363904 \h </w:instrText>
        </w:r>
        <w:r w:rsidR="003B5547">
          <w:rPr>
            <w:noProof/>
            <w:webHidden/>
          </w:rPr>
        </w:r>
        <w:r w:rsidR="003B5547">
          <w:rPr>
            <w:noProof/>
            <w:webHidden/>
          </w:rPr>
          <w:fldChar w:fldCharType="separate"/>
        </w:r>
        <w:r w:rsidR="003B5547">
          <w:rPr>
            <w:noProof/>
            <w:webHidden/>
          </w:rPr>
          <w:t>19</w:t>
        </w:r>
        <w:r w:rsidR="003B5547">
          <w:rPr>
            <w:noProof/>
            <w:webHidden/>
          </w:rPr>
          <w:fldChar w:fldCharType="end"/>
        </w:r>
      </w:hyperlink>
    </w:p>
    <w:p w14:paraId="3C010ABC" w14:textId="5A858C1F" w:rsidR="003B5547" w:rsidRDefault="003F1037">
      <w:pPr>
        <w:pStyle w:val="TOC3"/>
        <w:tabs>
          <w:tab w:val="right" w:leader="dot" w:pos="9350"/>
        </w:tabs>
        <w:rPr>
          <w:rFonts w:asciiTheme="minorHAnsi" w:eastAsiaTheme="minorEastAsia" w:hAnsiTheme="minorHAnsi" w:cstheme="minorBidi"/>
          <w:noProof/>
          <w:color w:val="auto"/>
          <w:sz w:val="22"/>
          <w:lang w:eastAsia="en-AU"/>
        </w:rPr>
      </w:pPr>
      <w:hyperlink w:anchor="_Toc115363905" w:history="1">
        <w:r w:rsidR="003B5547" w:rsidRPr="00C3359B">
          <w:rPr>
            <w:rStyle w:val="Hyperlink"/>
            <w:noProof/>
          </w:rPr>
          <w:t>Natural disaster planning, response and recovery</w:t>
        </w:r>
        <w:r w:rsidR="003B5547">
          <w:rPr>
            <w:noProof/>
            <w:webHidden/>
          </w:rPr>
          <w:tab/>
        </w:r>
        <w:r w:rsidR="003B5547">
          <w:rPr>
            <w:noProof/>
            <w:webHidden/>
          </w:rPr>
          <w:fldChar w:fldCharType="begin"/>
        </w:r>
        <w:r w:rsidR="003B5547">
          <w:rPr>
            <w:noProof/>
            <w:webHidden/>
          </w:rPr>
          <w:instrText xml:space="preserve"> PAGEREF _Toc115363905 \h </w:instrText>
        </w:r>
        <w:r w:rsidR="003B5547">
          <w:rPr>
            <w:noProof/>
            <w:webHidden/>
          </w:rPr>
        </w:r>
        <w:r w:rsidR="003B5547">
          <w:rPr>
            <w:noProof/>
            <w:webHidden/>
          </w:rPr>
          <w:fldChar w:fldCharType="separate"/>
        </w:r>
        <w:r w:rsidR="003B5547">
          <w:rPr>
            <w:noProof/>
            <w:webHidden/>
          </w:rPr>
          <w:t>20</w:t>
        </w:r>
        <w:r w:rsidR="003B5547">
          <w:rPr>
            <w:noProof/>
            <w:webHidden/>
          </w:rPr>
          <w:fldChar w:fldCharType="end"/>
        </w:r>
      </w:hyperlink>
    </w:p>
    <w:p w14:paraId="0F05ABE3" w14:textId="6D1C5606" w:rsidR="003B5547" w:rsidRDefault="003F1037">
      <w:pPr>
        <w:pStyle w:val="TOC3"/>
        <w:tabs>
          <w:tab w:val="right" w:leader="dot" w:pos="9350"/>
        </w:tabs>
        <w:rPr>
          <w:rFonts w:asciiTheme="minorHAnsi" w:eastAsiaTheme="minorEastAsia" w:hAnsiTheme="minorHAnsi" w:cstheme="minorBidi"/>
          <w:noProof/>
          <w:color w:val="auto"/>
          <w:sz w:val="22"/>
          <w:lang w:eastAsia="en-AU"/>
        </w:rPr>
      </w:pPr>
      <w:hyperlink w:anchor="_Toc115363906" w:history="1">
        <w:r w:rsidR="003B5547" w:rsidRPr="00C3359B">
          <w:rPr>
            <w:rStyle w:val="Hyperlink"/>
            <w:noProof/>
          </w:rPr>
          <w:t>Case Study - Impacts of the Bushfires in the NSW Snowy region</w:t>
        </w:r>
        <w:r w:rsidR="003B5547">
          <w:rPr>
            <w:noProof/>
            <w:webHidden/>
          </w:rPr>
          <w:tab/>
        </w:r>
        <w:r w:rsidR="003B5547">
          <w:rPr>
            <w:noProof/>
            <w:webHidden/>
          </w:rPr>
          <w:fldChar w:fldCharType="begin"/>
        </w:r>
        <w:r w:rsidR="003B5547">
          <w:rPr>
            <w:noProof/>
            <w:webHidden/>
          </w:rPr>
          <w:instrText xml:space="preserve"> PAGEREF _Toc115363906 \h </w:instrText>
        </w:r>
        <w:r w:rsidR="003B5547">
          <w:rPr>
            <w:noProof/>
            <w:webHidden/>
          </w:rPr>
        </w:r>
        <w:r w:rsidR="003B5547">
          <w:rPr>
            <w:noProof/>
            <w:webHidden/>
          </w:rPr>
          <w:fldChar w:fldCharType="separate"/>
        </w:r>
        <w:r w:rsidR="003B5547">
          <w:rPr>
            <w:noProof/>
            <w:webHidden/>
          </w:rPr>
          <w:t>21</w:t>
        </w:r>
        <w:r w:rsidR="003B5547">
          <w:rPr>
            <w:noProof/>
            <w:webHidden/>
          </w:rPr>
          <w:fldChar w:fldCharType="end"/>
        </w:r>
      </w:hyperlink>
    </w:p>
    <w:p w14:paraId="679FD1EB" w14:textId="02AE77D4" w:rsidR="003B5547" w:rsidRDefault="003F1037">
      <w:pPr>
        <w:pStyle w:val="TOC1"/>
        <w:rPr>
          <w:rFonts w:asciiTheme="minorHAnsi" w:eastAsiaTheme="minorEastAsia" w:hAnsiTheme="minorHAnsi" w:cstheme="minorBidi"/>
          <w:b w:val="0"/>
          <w:bCs w:val="0"/>
          <w:color w:val="auto"/>
          <w:sz w:val="22"/>
          <w:lang w:eastAsia="en-AU"/>
        </w:rPr>
      </w:pPr>
      <w:hyperlink w:anchor="_Toc115363907" w:history="1">
        <w:r w:rsidR="003B5547" w:rsidRPr="00C3359B">
          <w:rPr>
            <w:rStyle w:val="Hyperlink"/>
          </w:rPr>
          <w:t>Industry Summary and Trends</w:t>
        </w:r>
        <w:r w:rsidR="003B5547">
          <w:rPr>
            <w:webHidden/>
          </w:rPr>
          <w:tab/>
        </w:r>
        <w:r w:rsidR="003B5547">
          <w:rPr>
            <w:webHidden/>
          </w:rPr>
          <w:fldChar w:fldCharType="begin"/>
        </w:r>
        <w:r w:rsidR="003B5547">
          <w:rPr>
            <w:webHidden/>
          </w:rPr>
          <w:instrText xml:space="preserve"> PAGEREF _Toc115363907 \h </w:instrText>
        </w:r>
        <w:r w:rsidR="003B5547">
          <w:rPr>
            <w:webHidden/>
          </w:rPr>
        </w:r>
        <w:r w:rsidR="003B5547">
          <w:rPr>
            <w:webHidden/>
          </w:rPr>
          <w:fldChar w:fldCharType="separate"/>
        </w:r>
        <w:r w:rsidR="003B5547">
          <w:rPr>
            <w:webHidden/>
          </w:rPr>
          <w:t>22</w:t>
        </w:r>
        <w:r w:rsidR="003B5547">
          <w:rPr>
            <w:webHidden/>
          </w:rPr>
          <w:fldChar w:fldCharType="end"/>
        </w:r>
      </w:hyperlink>
    </w:p>
    <w:p w14:paraId="794515E2" w14:textId="0D0819F7" w:rsidR="003B5547" w:rsidRDefault="003F1037">
      <w:pPr>
        <w:pStyle w:val="TOC2"/>
        <w:rPr>
          <w:rFonts w:asciiTheme="minorHAnsi" w:eastAsiaTheme="minorEastAsia" w:hAnsiTheme="minorHAnsi" w:cstheme="minorBidi"/>
          <w:b w:val="0"/>
          <w:bCs w:val="0"/>
          <w:color w:val="auto"/>
          <w:sz w:val="22"/>
          <w:lang w:eastAsia="en-AU"/>
        </w:rPr>
      </w:pPr>
      <w:hyperlink w:anchor="_Toc115363908" w:history="1">
        <w:r w:rsidR="003B5547" w:rsidRPr="00C3359B">
          <w:rPr>
            <w:rStyle w:val="Hyperlink"/>
          </w:rPr>
          <w:t>Market Summary</w:t>
        </w:r>
        <w:r w:rsidR="003B5547">
          <w:rPr>
            <w:webHidden/>
          </w:rPr>
          <w:tab/>
        </w:r>
        <w:r w:rsidR="003B5547">
          <w:rPr>
            <w:webHidden/>
          </w:rPr>
          <w:fldChar w:fldCharType="begin"/>
        </w:r>
        <w:r w:rsidR="003B5547">
          <w:rPr>
            <w:webHidden/>
          </w:rPr>
          <w:instrText xml:space="preserve"> PAGEREF _Toc115363908 \h </w:instrText>
        </w:r>
        <w:r w:rsidR="003B5547">
          <w:rPr>
            <w:webHidden/>
          </w:rPr>
        </w:r>
        <w:r w:rsidR="003B5547">
          <w:rPr>
            <w:webHidden/>
          </w:rPr>
          <w:fldChar w:fldCharType="separate"/>
        </w:r>
        <w:r w:rsidR="003B5547">
          <w:rPr>
            <w:webHidden/>
          </w:rPr>
          <w:t>22</w:t>
        </w:r>
        <w:r w:rsidR="003B5547">
          <w:rPr>
            <w:webHidden/>
          </w:rPr>
          <w:fldChar w:fldCharType="end"/>
        </w:r>
      </w:hyperlink>
    </w:p>
    <w:p w14:paraId="6A65866B" w14:textId="4E4F82A9" w:rsidR="003B5547" w:rsidRDefault="003F1037">
      <w:pPr>
        <w:pStyle w:val="TOC3"/>
        <w:tabs>
          <w:tab w:val="right" w:leader="dot" w:pos="9350"/>
        </w:tabs>
        <w:rPr>
          <w:rFonts w:asciiTheme="minorHAnsi" w:eastAsiaTheme="minorEastAsia" w:hAnsiTheme="minorHAnsi" w:cstheme="minorBidi"/>
          <w:noProof/>
          <w:color w:val="auto"/>
          <w:sz w:val="22"/>
          <w:lang w:eastAsia="en-AU"/>
        </w:rPr>
      </w:pPr>
      <w:hyperlink w:anchor="_Toc115363909" w:history="1">
        <w:r w:rsidR="003B5547" w:rsidRPr="00C3359B">
          <w:rPr>
            <w:rStyle w:val="Hyperlink"/>
            <w:noProof/>
          </w:rPr>
          <w:t>Resource availability pressures</w:t>
        </w:r>
        <w:r w:rsidR="003B5547">
          <w:rPr>
            <w:noProof/>
            <w:webHidden/>
          </w:rPr>
          <w:tab/>
        </w:r>
        <w:r w:rsidR="003B5547">
          <w:rPr>
            <w:noProof/>
            <w:webHidden/>
          </w:rPr>
          <w:fldChar w:fldCharType="begin"/>
        </w:r>
        <w:r w:rsidR="003B5547">
          <w:rPr>
            <w:noProof/>
            <w:webHidden/>
          </w:rPr>
          <w:instrText xml:space="preserve"> PAGEREF _Toc115363909 \h </w:instrText>
        </w:r>
        <w:r w:rsidR="003B5547">
          <w:rPr>
            <w:noProof/>
            <w:webHidden/>
          </w:rPr>
        </w:r>
        <w:r w:rsidR="003B5547">
          <w:rPr>
            <w:noProof/>
            <w:webHidden/>
          </w:rPr>
          <w:fldChar w:fldCharType="separate"/>
        </w:r>
        <w:r w:rsidR="003B5547">
          <w:rPr>
            <w:noProof/>
            <w:webHidden/>
          </w:rPr>
          <w:t>22</w:t>
        </w:r>
        <w:r w:rsidR="003B5547">
          <w:rPr>
            <w:noProof/>
            <w:webHidden/>
          </w:rPr>
          <w:fldChar w:fldCharType="end"/>
        </w:r>
      </w:hyperlink>
    </w:p>
    <w:p w14:paraId="53E2B8DF" w14:textId="65C91828" w:rsidR="003B5547" w:rsidRDefault="003F1037">
      <w:pPr>
        <w:pStyle w:val="TOC3"/>
        <w:tabs>
          <w:tab w:val="right" w:leader="dot" w:pos="9350"/>
        </w:tabs>
        <w:rPr>
          <w:rFonts w:asciiTheme="minorHAnsi" w:eastAsiaTheme="minorEastAsia" w:hAnsiTheme="minorHAnsi" w:cstheme="minorBidi"/>
          <w:noProof/>
          <w:color w:val="auto"/>
          <w:sz w:val="22"/>
          <w:lang w:eastAsia="en-AU"/>
        </w:rPr>
      </w:pPr>
      <w:hyperlink w:anchor="_Toc115363910" w:history="1">
        <w:r w:rsidR="003B5547" w:rsidRPr="00C3359B">
          <w:rPr>
            <w:rStyle w:val="Hyperlink"/>
            <w:noProof/>
          </w:rPr>
          <w:t>Emerging skills, methods and materials</w:t>
        </w:r>
        <w:r w:rsidR="003B5547">
          <w:rPr>
            <w:noProof/>
            <w:webHidden/>
          </w:rPr>
          <w:tab/>
        </w:r>
        <w:r w:rsidR="003B5547">
          <w:rPr>
            <w:noProof/>
            <w:webHidden/>
          </w:rPr>
          <w:fldChar w:fldCharType="begin"/>
        </w:r>
        <w:r w:rsidR="003B5547">
          <w:rPr>
            <w:noProof/>
            <w:webHidden/>
          </w:rPr>
          <w:instrText xml:space="preserve"> PAGEREF _Toc115363910 \h </w:instrText>
        </w:r>
        <w:r w:rsidR="003B5547">
          <w:rPr>
            <w:noProof/>
            <w:webHidden/>
          </w:rPr>
        </w:r>
        <w:r w:rsidR="003B5547">
          <w:rPr>
            <w:noProof/>
            <w:webHidden/>
          </w:rPr>
          <w:fldChar w:fldCharType="separate"/>
        </w:r>
        <w:r w:rsidR="003B5547">
          <w:rPr>
            <w:noProof/>
            <w:webHidden/>
          </w:rPr>
          <w:t>23</w:t>
        </w:r>
        <w:r w:rsidR="003B5547">
          <w:rPr>
            <w:noProof/>
            <w:webHidden/>
          </w:rPr>
          <w:fldChar w:fldCharType="end"/>
        </w:r>
      </w:hyperlink>
    </w:p>
    <w:p w14:paraId="3BDB2279" w14:textId="2027BD20" w:rsidR="003B5547" w:rsidRDefault="003F1037">
      <w:pPr>
        <w:pStyle w:val="TOC2"/>
        <w:rPr>
          <w:rFonts w:asciiTheme="minorHAnsi" w:eastAsiaTheme="minorEastAsia" w:hAnsiTheme="minorHAnsi" w:cstheme="minorBidi"/>
          <w:b w:val="0"/>
          <w:bCs w:val="0"/>
          <w:color w:val="auto"/>
          <w:sz w:val="22"/>
          <w:lang w:eastAsia="en-AU"/>
        </w:rPr>
      </w:pPr>
      <w:hyperlink w:anchor="_Toc115363911" w:history="1">
        <w:r w:rsidR="003B5547" w:rsidRPr="00C3359B">
          <w:rPr>
            <w:rStyle w:val="Hyperlink"/>
          </w:rPr>
          <w:t>Business &amp; Workforce Summary</w:t>
        </w:r>
        <w:r w:rsidR="003B5547">
          <w:rPr>
            <w:webHidden/>
          </w:rPr>
          <w:tab/>
        </w:r>
        <w:r w:rsidR="003B5547">
          <w:rPr>
            <w:webHidden/>
          </w:rPr>
          <w:fldChar w:fldCharType="begin"/>
        </w:r>
        <w:r w:rsidR="003B5547">
          <w:rPr>
            <w:webHidden/>
          </w:rPr>
          <w:instrText xml:space="preserve"> PAGEREF _Toc115363911 \h </w:instrText>
        </w:r>
        <w:r w:rsidR="003B5547">
          <w:rPr>
            <w:webHidden/>
          </w:rPr>
        </w:r>
        <w:r w:rsidR="003B5547">
          <w:rPr>
            <w:webHidden/>
          </w:rPr>
          <w:fldChar w:fldCharType="separate"/>
        </w:r>
        <w:r w:rsidR="003B5547">
          <w:rPr>
            <w:webHidden/>
          </w:rPr>
          <w:t>24</w:t>
        </w:r>
        <w:r w:rsidR="003B5547">
          <w:rPr>
            <w:webHidden/>
          </w:rPr>
          <w:fldChar w:fldCharType="end"/>
        </w:r>
      </w:hyperlink>
    </w:p>
    <w:p w14:paraId="60C63F2B" w14:textId="124B4A54" w:rsidR="003B5547" w:rsidRDefault="003F1037">
      <w:pPr>
        <w:pStyle w:val="TOC3"/>
        <w:tabs>
          <w:tab w:val="right" w:leader="dot" w:pos="9350"/>
        </w:tabs>
        <w:rPr>
          <w:rFonts w:asciiTheme="minorHAnsi" w:eastAsiaTheme="minorEastAsia" w:hAnsiTheme="minorHAnsi" w:cstheme="minorBidi"/>
          <w:noProof/>
          <w:color w:val="auto"/>
          <w:sz w:val="22"/>
          <w:lang w:eastAsia="en-AU"/>
        </w:rPr>
      </w:pPr>
      <w:hyperlink w:anchor="_Toc115363912" w:history="1">
        <w:r w:rsidR="003B5547" w:rsidRPr="00C3359B">
          <w:rPr>
            <w:rStyle w:val="Hyperlink"/>
            <w:noProof/>
          </w:rPr>
          <w:t>Shortage of skilled workers</w:t>
        </w:r>
        <w:r w:rsidR="003B5547">
          <w:rPr>
            <w:noProof/>
            <w:webHidden/>
          </w:rPr>
          <w:tab/>
        </w:r>
        <w:r w:rsidR="003B5547">
          <w:rPr>
            <w:noProof/>
            <w:webHidden/>
          </w:rPr>
          <w:fldChar w:fldCharType="begin"/>
        </w:r>
        <w:r w:rsidR="003B5547">
          <w:rPr>
            <w:noProof/>
            <w:webHidden/>
          </w:rPr>
          <w:instrText xml:space="preserve"> PAGEREF _Toc115363912 \h </w:instrText>
        </w:r>
        <w:r w:rsidR="003B5547">
          <w:rPr>
            <w:noProof/>
            <w:webHidden/>
          </w:rPr>
        </w:r>
        <w:r w:rsidR="003B5547">
          <w:rPr>
            <w:noProof/>
            <w:webHidden/>
          </w:rPr>
          <w:fldChar w:fldCharType="separate"/>
        </w:r>
        <w:r w:rsidR="003B5547">
          <w:rPr>
            <w:noProof/>
            <w:webHidden/>
          </w:rPr>
          <w:t>24</w:t>
        </w:r>
        <w:r w:rsidR="003B5547">
          <w:rPr>
            <w:noProof/>
            <w:webHidden/>
          </w:rPr>
          <w:fldChar w:fldCharType="end"/>
        </w:r>
      </w:hyperlink>
    </w:p>
    <w:p w14:paraId="30722BD7" w14:textId="6F78F58F" w:rsidR="003B5547" w:rsidRDefault="003F1037">
      <w:pPr>
        <w:pStyle w:val="TOC3"/>
        <w:tabs>
          <w:tab w:val="right" w:leader="dot" w:pos="9350"/>
        </w:tabs>
        <w:rPr>
          <w:rFonts w:asciiTheme="minorHAnsi" w:eastAsiaTheme="minorEastAsia" w:hAnsiTheme="minorHAnsi" w:cstheme="minorBidi"/>
          <w:noProof/>
          <w:color w:val="auto"/>
          <w:sz w:val="22"/>
          <w:lang w:eastAsia="en-AU"/>
        </w:rPr>
      </w:pPr>
      <w:hyperlink w:anchor="_Toc115363913" w:history="1">
        <w:r w:rsidR="003B5547" w:rsidRPr="00C3359B">
          <w:rPr>
            <w:rStyle w:val="Hyperlink"/>
            <w:noProof/>
          </w:rPr>
          <w:t>Strategies for attracting industry employees</w:t>
        </w:r>
        <w:r w:rsidR="003B5547">
          <w:rPr>
            <w:noProof/>
            <w:webHidden/>
          </w:rPr>
          <w:tab/>
        </w:r>
        <w:r w:rsidR="003B5547">
          <w:rPr>
            <w:noProof/>
            <w:webHidden/>
          </w:rPr>
          <w:fldChar w:fldCharType="begin"/>
        </w:r>
        <w:r w:rsidR="003B5547">
          <w:rPr>
            <w:noProof/>
            <w:webHidden/>
          </w:rPr>
          <w:instrText xml:space="preserve"> PAGEREF _Toc115363913 \h </w:instrText>
        </w:r>
        <w:r w:rsidR="003B5547">
          <w:rPr>
            <w:noProof/>
            <w:webHidden/>
          </w:rPr>
        </w:r>
        <w:r w:rsidR="003B5547">
          <w:rPr>
            <w:noProof/>
            <w:webHidden/>
          </w:rPr>
          <w:fldChar w:fldCharType="separate"/>
        </w:r>
        <w:r w:rsidR="003B5547">
          <w:rPr>
            <w:noProof/>
            <w:webHidden/>
          </w:rPr>
          <w:t>25</w:t>
        </w:r>
        <w:r w:rsidR="003B5547">
          <w:rPr>
            <w:noProof/>
            <w:webHidden/>
          </w:rPr>
          <w:fldChar w:fldCharType="end"/>
        </w:r>
      </w:hyperlink>
    </w:p>
    <w:p w14:paraId="27089B11" w14:textId="1B26386F" w:rsidR="003B5547" w:rsidRDefault="003F1037">
      <w:pPr>
        <w:pStyle w:val="TOC2"/>
        <w:rPr>
          <w:rFonts w:asciiTheme="minorHAnsi" w:eastAsiaTheme="minorEastAsia" w:hAnsiTheme="minorHAnsi" w:cstheme="minorBidi"/>
          <w:b w:val="0"/>
          <w:bCs w:val="0"/>
          <w:color w:val="auto"/>
          <w:sz w:val="22"/>
          <w:lang w:eastAsia="en-AU"/>
        </w:rPr>
      </w:pPr>
      <w:hyperlink w:anchor="_Toc115363914" w:history="1">
        <w:r w:rsidR="003B5547" w:rsidRPr="00C3359B">
          <w:rPr>
            <w:rStyle w:val="Hyperlink"/>
          </w:rPr>
          <w:t>Training Summary</w:t>
        </w:r>
        <w:r w:rsidR="003B5547">
          <w:rPr>
            <w:webHidden/>
          </w:rPr>
          <w:tab/>
        </w:r>
        <w:r w:rsidR="003B5547">
          <w:rPr>
            <w:webHidden/>
          </w:rPr>
          <w:fldChar w:fldCharType="begin"/>
        </w:r>
        <w:r w:rsidR="003B5547">
          <w:rPr>
            <w:webHidden/>
          </w:rPr>
          <w:instrText xml:space="preserve"> PAGEREF _Toc115363914 \h </w:instrText>
        </w:r>
        <w:r w:rsidR="003B5547">
          <w:rPr>
            <w:webHidden/>
          </w:rPr>
        </w:r>
        <w:r w:rsidR="003B5547">
          <w:rPr>
            <w:webHidden/>
          </w:rPr>
          <w:fldChar w:fldCharType="separate"/>
        </w:r>
        <w:r w:rsidR="003B5547">
          <w:rPr>
            <w:webHidden/>
          </w:rPr>
          <w:t>26</w:t>
        </w:r>
        <w:r w:rsidR="003B5547">
          <w:rPr>
            <w:webHidden/>
          </w:rPr>
          <w:fldChar w:fldCharType="end"/>
        </w:r>
      </w:hyperlink>
    </w:p>
    <w:p w14:paraId="1031AB5A" w14:textId="7CDA5D4A" w:rsidR="003B5547" w:rsidRDefault="003F1037">
      <w:pPr>
        <w:pStyle w:val="TOC3"/>
        <w:tabs>
          <w:tab w:val="right" w:leader="dot" w:pos="9350"/>
        </w:tabs>
        <w:rPr>
          <w:rFonts w:asciiTheme="minorHAnsi" w:eastAsiaTheme="minorEastAsia" w:hAnsiTheme="minorHAnsi" w:cstheme="minorBidi"/>
          <w:noProof/>
          <w:color w:val="auto"/>
          <w:sz w:val="22"/>
          <w:lang w:eastAsia="en-AU"/>
        </w:rPr>
      </w:pPr>
      <w:hyperlink w:anchor="_Toc115363915" w:history="1">
        <w:r w:rsidR="003B5547" w:rsidRPr="00C3359B">
          <w:rPr>
            <w:rStyle w:val="Hyperlink"/>
            <w:noProof/>
          </w:rPr>
          <w:t>VET training products</w:t>
        </w:r>
        <w:r w:rsidR="003B5547">
          <w:rPr>
            <w:noProof/>
            <w:webHidden/>
          </w:rPr>
          <w:tab/>
        </w:r>
        <w:r w:rsidR="003B5547">
          <w:rPr>
            <w:noProof/>
            <w:webHidden/>
          </w:rPr>
          <w:fldChar w:fldCharType="begin"/>
        </w:r>
        <w:r w:rsidR="003B5547">
          <w:rPr>
            <w:noProof/>
            <w:webHidden/>
          </w:rPr>
          <w:instrText xml:space="preserve"> PAGEREF _Toc115363915 \h </w:instrText>
        </w:r>
        <w:r w:rsidR="003B5547">
          <w:rPr>
            <w:noProof/>
            <w:webHidden/>
          </w:rPr>
        </w:r>
        <w:r w:rsidR="003B5547">
          <w:rPr>
            <w:noProof/>
            <w:webHidden/>
          </w:rPr>
          <w:fldChar w:fldCharType="separate"/>
        </w:r>
        <w:r w:rsidR="003B5547">
          <w:rPr>
            <w:noProof/>
            <w:webHidden/>
          </w:rPr>
          <w:t>26</w:t>
        </w:r>
        <w:r w:rsidR="003B5547">
          <w:rPr>
            <w:noProof/>
            <w:webHidden/>
          </w:rPr>
          <w:fldChar w:fldCharType="end"/>
        </w:r>
      </w:hyperlink>
    </w:p>
    <w:p w14:paraId="5C875CCE" w14:textId="2345C709" w:rsidR="003B5547" w:rsidRDefault="003F1037">
      <w:pPr>
        <w:pStyle w:val="TOC3"/>
        <w:tabs>
          <w:tab w:val="right" w:leader="dot" w:pos="9350"/>
        </w:tabs>
        <w:rPr>
          <w:rFonts w:asciiTheme="minorHAnsi" w:eastAsiaTheme="minorEastAsia" w:hAnsiTheme="minorHAnsi" w:cstheme="minorBidi"/>
          <w:noProof/>
          <w:color w:val="auto"/>
          <w:sz w:val="22"/>
          <w:lang w:eastAsia="en-AU"/>
        </w:rPr>
      </w:pPr>
      <w:hyperlink w:anchor="_Toc115363916" w:history="1">
        <w:r w:rsidR="003B5547" w:rsidRPr="00C3359B">
          <w:rPr>
            <w:rStyle w:val="Hyperlink"/>
            <w:noProof/>
          </w:rPr>
          <w:t>Why learners undertake training</w:t>
        </w:r>
        <w:r w:rsidR="003B5547">
          <w:rPr>
            <w:noProof/>
            <w:webHidden/>
          </w:rPr>
          <w:tab/>
        </w:r>
        <w:r w:rsidR="003B5547">
          <w:rPr>
            <w:noProof/>
            <w:webHidden/>
          </w:rPr>
          <w:fldChar w:fldCharType="begin"/>
        </w:r>
        <w:r w:rsidR="003B5547">
          <w:rPr>
            <w:noProof/>
            <w:webHidden/>
          </w:rPr>
          <w:instrText xml:space="preserve"> PAGEREF _Toc115363916 \h </w:instrText>
        </w:r>
        <w:r w:rsidR="003B5547">
          <w:rPr>
            <w:noProof/>
            <w:webHidden/>
          </w:rPr>
        </w:r>
        <w:r w:rsidR="003B5547">
          <w:rPr>
            <w:noProof/>
            <w:webHidden/>
          </w:rPr>
          <w:fldChar w:fldCharType="separate"/>
        </w:r>
        <w:r w:rsidR="003B5547">
          <w:rPr>
            <w:noProof/>
            <w:webHidden/>
          </w:rPr>
          <w:t>27</w:t>
        </w:r>
        <w:r w:rsidR="003B5547">
          <w:rPr>
            <w:noProof/>
            <w:webHidden/>
          </w:rPr>
          <w:fldChar w:fldCharType="end"/>
        </w:r>
      </w:hyperlink>
    </w:p>
    <w:p w14:paraId="5000451E" w14:textId="53A913EA" w:rsidR="003B5547" w:rsidRDefault="003F1037">
      <w:pPr>
        <w:pStyle w:val="TOC3"/>
        <w:tabs>
          <w:tab w:val="right" w:leader="dot" w:pos="9350"/>
        </w:tabs>
        <w:rPr>
          <w:rFonts w:asciiTheme="minorHAnsi" w:eastAsiaTheme="minorEastAsia" w:hAnsiTheme="minorHAnsi" w:cstheme="minorBidi"/>
          <w:noProof/>
          <w:color w:val="auto"/>
          <w:sz w:val="22"/>
          <w:lang w:eastAsia="en-AU"/>
        </w:rPr>
      </w:pPr>
      <w:hyperlink w:anchor="_Toc115363917" w:history="1">
        <w:r w:rsidR="003B5547" w:rsidRPr="00C3359B">
          <w:rPr>
            <w:rStyle w:val="Hyperlink"/>
            <w:noProof/>
          </w:rPr>
          <w:t>Barriers to nationally recognised training</w:t>
        </w:r>
        <w:r w:rsidR="003B5547">
          <w:rPr>
            <w:noProof/>
            <w:webHidden/>
          </w:rPr>
          <w:tab/>
        </w:r>
        <w:r w:rsidR="003B5547">
          <w:rPr>
            <w:noProof/>
            <w:webHidden/>
          </w:rPr>
          <w:fldChar w:fldCharType="begin"/>
        </w:r>
        <w:r w:rsidR="003B5547">
          <w:rPr>
            <w:noProof/>
            <w:webHidden/>
          </w:rPr>
          <w:instrText xml:space="preserve"> PAGEREF _Toc115363917 \h </w:instrText>
        </w:r>
        <w:r w:rsidR="003B5547">
          <w:rPr>
            <w:noProof/>
            <w:webHidden/>
          </w:rPr>
        </w:r>
        <w:r w:rsidR="003B5547">
          <w:rPr>
            <w:noProof/>
            <w:webHidden/>
          </w:rPr>
          <w:fldChar w:fldCharType="separate"/>
        </w:r>
        <w:r w:rsidR="003B5547">
          <w:rPr>
            <w:noProof/>
            <w:webHidden/>
          </w:rPr>
          <w:t>27</w:t>
        </w:r>
        <w:r w:rsidR="003B5547">
          <w:rPr>
            <w:noProof/>
            <w:webHidden/>
          </w:rPr>
          <w:fldChar w:fldCharType="end"/>
        </w:r>
      </w:hyperlink>
    </w:p>
    <w:p w14:paraId="35687A86" w14:textId="38F1844D" w:rsidR="003B5547" w:rsidRDefault="003F1037">
      <w:pPr>
        <w:pStyle w:val="TOC3"/>
        <w:tabs>
          <w:tab w:val="right" w:leader="dot" w:pos="9350"/>
        </w:tabs>
        <w:rPr>
          <w:rFonts w:asciiTheme="minorHAnsi" w:eastAsiaTheme="minorEastAsia" w:hAnsiTheme="minorHAnsi" w:cstheme="minorBidi"/>
          <w:noProof/>
          <w:color w:val="auto"/>
          <w:sz w:val="22"/>
          <w:lang w:eastAsia="en-AU"/>
        </w:rPr>
      </w:pPr>
      <w:hyperlink w:anchor="_Toc115363918" w:history="1">
        <w:r w:rsidR="003B5547" w:rsidRPr="00C3359B">
          <w:rPr>
            <w:rStyle w:val="Hyperlink"/>
            <w:noProof/>
          </w:rPr>
          <w:t>Future directions</w:t>
        </w:r>
        <w:r w:rsidR="003B5547">
          <w:rPr>
            <w:noProof/>
            <w:webHidden/>
          </w:rPr>
          <w:tab/>
        </w:r>
        <w:r w:rsidR="003B5547">
          <w:rPr>
            <w:noProof/>
            <w:webHidden/>
          </w:rPr>
          <w:fldChar w:fldCharType="begin"/>
        </w:r>
        <w:r w:rsidR="003B5547">
          <w:rPr>
            <w:noProof/>
            <w:webHidden/>
          </w:rPr>
          <w:instrText xml:space="preserve"> PAGEREF _Toc115363918 \h </w:instrText>
        </w:r>
        <w:r w:rsidR="003B5547">
          <w:rPr>
            <w:noProof/>
            <w:webHidden/>
          </w:rPr>
        </w:r>
        <w:r w:rsidR="003B5547">
          <w:rPr>
            <w:noProof/>
            <w:webHidden/>
          </w:rPr>
          <w:fldChar w:fldCharType="separate"/>
        </w:r>
        <w:r w:rsidR="003B5547">
          <w:rPr>
            <w:noProof/>
            <w:webHidden/>
          </w:rPr>
          <w:t>28</w:t>
        </w:r>
        <w:r w:rsidR="003B5547">
          <w:rPr>
            <w:noProof/>
            <w:webHidden/>
          </w:rPr>
          <w:fldChar w:fldCharType="end"/>
        </w:r>
      </w:hyperlink>
    </w:p>
    <w:p w14:paraId="04312C5E" w14:textId="7C86DC9F" w:rsidR="003B5547" w:rsidRDefault="003F1037">
      <w:pPr>
        <w:pStyle w:val="TOC2"/>
        <w:rPr>
          <w:rFonts w:asciiTheme="minorHAnsi" w:eastAsiaTheme="minorEastAsia" w:hAnsiTheme="minorHAnsi" w:cstheme="minorBidi"/>
          <w:b w:val="0"/>
          <w:bCs w:val="0"/>
          <w:color w:val="auto"/>
          <w:sz w:val="22"/>
          <w:lang w:eastAsia="en-AU"/>
        </w:rPr>
      </w:pPr>
      <w:hyperlink w:anchor="_Toc115363919" w:history="1">
        <w:r w:rsidR="003B5547" w:rsidRPr="00C3359B">
          <w:rPr>
            <w:rStyle w:val="Hyperlink"/>
          </w:rPr>
          <w:t>Regional, Rural &amp; Remote Summary</w:t>
        </w:r>
        <w:r w:rsidR="003B5547">
          <w:rPr>
            <w:webHidden/>
          </w:rPr>
          <w:tab/>
        </w:r>
        <w:r w:rsidR="003B5547">
          <w:rPr>
            <w:webHidden/>
          </w:rPr>
          <w:fldChar w:fldCharType="begin"/>
        </w:r>
        <w:r w:rsidR="003B5547">
          <w:rPr>
            <w:webHidden/>
          </w:rPr>
          <w:instrText xml:space="preserve"> PAGEREF _Toc115363919 \h </w:instrText>
        </w:r>
        <w:r w:rsidR="003B5547">
          <w:rPr>
            <w:webHidden/>
          </w:rPr>
        </w:r>
        <w:r w:rsidR="003B5547">
          <w:rPr>
            <w:webHidden/>
          </w:rPr>
          <w:fldChar w:fldCharType="separate"/>
        </w:r>
        <w:r w:rsidR="003B5547">
          <w:rPr>
            <w:webHidden/>
          </w:rPr>
          <w:t>29</w:t>
        </w:r>
        <w:r w:rsidR="003B5547">
          <w:rPr>
            <w:webHidden/>
          </w:rPr>
          <w:fldChar w:fldCharType="end"/>
        </w:r>
      </w:hyperlink>
    </w:p>
    <w:p w14:paraId="6D7FC2C6" w14:textId="38858734" w:rsidR="003B5547" w:rsidRDefault="003F1037">
      <w:pPr>
        <w:pStyle w:val="TOC2"/>
        <w:rPr>
          <w:rFonts w:asciiTheme="minorHAnsi" w:eastAsiaTheme="minorEastAsia" w:hAnsiTheme="minorHAnsi" w:cstheme="minorBidi"/>
          <w:b w:val="0"/>
          <w:bCs w:val="0"/>
          <w:color w:val="auto"/>
          <w:sz w:val="22"/>
          <w:lang w:eastAsia="en-AU"/>
        </w:rPr>
      </w:pPr>
      <w:hyperlink w:anchor="_Toc115363920" w:history="1">
        <w:r w:rsidR="003B5547" w:rsidRPr="00C3359B">
          <w:rPr>
            <w:rStyle w:val="Hyperlink"/>
          </w:rPr>
          <w:t>Aboriginal &amp; Torres Strait Islander Peoples Summary</w:t>
        </w:r>
        <w:r w:rsidR="003B5547">
          <w:rPr>
            <w:webHidden/>
          </w:rPr>
          <w:tab/>
        </w:r>
        <w:r w:rsidR="003B5547">
          <w:rPr>
            <w:webHidden/>
          </w:rPr>
          <w:fldChar w:fldCharType="begin"/>
        </w:r>
        <w:r w:rsidR="003B5547">
          <w:rPr>
            <w:webHidden/>
          </w:rPr>
          <w:instrText xml:space="preserve"> PAGEREF _Toc115363920 \h </w:instrText>
        </w:r>
        <w:r w:rsidR="003B5547">
          <w:rPr>
            <w:webHidden/>
          </w:rPr>
        </w:r>
        <w:r w:rsidR="003B5547">
          <w:rPr>
            <w:webHidden/>
          </w:rPr>
          <w:fldChar w:fldCharType="separate"/>
        </w:r>
        <w:r w:rsidR="003B5547">
          <w:rPr>
            <w:webHidden/>
          </w:rPr>
          <w:t>29</w:t>
        </w:r>
        <w:r w:rsidR="003B5547">
          <w:rPr>
            <w:webHidden/>
          </w:rPr>
          <w:fldChar w:fldCharType="end"/>
        </w:r>
      </w:hyperlink>
    </w:p>
    <w:p w14:paraId="2F1367DC" w14:textId="596021B6" w:rsidR="002B5DF6" w:rsidRPr="002B5DF6" w:rsidRDefault="00256600" w:rsidP="002B5DF6">
      <w:r>
        <w:fldChar w:fldCharType="end"/>
      </w:r>
    </w:p>
    <w:p w14:paraId="5ACAACD4" w14:textId="77777777" w:rsidR="00B05101" w:rsidRDefault="00B05101">
      <w:pPr>
        <w:widowControl/>
        <w:autoSpaceDE/>
        <w:autoSpaceDN/>
        <w:spacing w:after="160" w:line="259" w:lineRule="auto"/>
        <w:jc w:val="left"/>
        <w:rPr>
          <w:rFonts w:ascii="Century Gothic" w:eastAsiaTheme="majorEastAsia" w:hAnsi="Century Gothic" w:cstheme="majorBidi"/>
          <w:color w:val="00843D"/>
          <w:sz w:val="52"/>
          <w:szCs w:val="52"/>
        </w:rPr>
      </w:pPr>
      <w:bookmarkStart w:id="0" w:name="_Toc99029466"/>
      <w:bookmarkStart w:id="1" w:name="_Toc102381824"/>
      <w:r>
        <w:br w:type="page"/>
      </w:r>
    </w:p>
    <w:p w14:paraId="266CA7D2" w14:textId="77777777" w:rsidR="00F210F7" w:rsidRPr="000D32E5" w:rsidRDefault="00F210F7" w:rsidP="000D32E5">
      <w:pPr>
        <w:pStyle w:val="Heading2"/>
        <w:rPr>
          <w:sz w:val="48"/>
          <w:szCs w:val="48"/>
        </w:rPr>
      </w:pPr>
      <w:bookmarkStart w:id="2" w:name="_Toc98430769"/>
      <w:bookmarkStart w:id="3" w:name="_Toc112844723"/>
      <w:bookmarkStart w:id="4" w:name="_Toc115363877"/>
      <w:bookmarkEnd w:id="0"/>
      <w:r w:rsidRPr="000D32E5">
        <w:rPr>
          <w:sz w:val="48"/>
          <w:szCs w:val="48"/>
        </w:rPr>
        <w:lastRenderedPageBreak/>
        <w:t>Acknowledgement of the work of IRCs</w:t>
      </w:r>
      <w:bookmarkEnd w:id="2"/>
      <w:bookmarkEnd w:id="3"/>
      <w:bookmarkEnd w:id="4"/>
    </w:p>
    <w:p w14:paraId="316EEFA4" w14:textId="77777777" w:rsidR="00F210F7" w:rsidRPr="00D35804" w:rsidRDefault="00F210F7" w:rsidP="00F210F7">
      <w:pPr>
        <w:spacing w:before="60"/>
      </w:pPr>
      <w:r w:rsidRPr="00D35804">
        <w:t xml:space="preserve">We acknowledge the work of the members of Industry Reference Committee </w:t>
      </w:r>
      <w:r>
        <w:t xml:space="preserve">(IRC) </w:t>
      </w:r>
      <w:r w:rsidRPr="00D35804">
        <w:t>in the preparation of this report and continuing phases of th</w:t>
      </w:r>
      <w:r>
        <w:t>e</w:t>
      </w:r>
      <w:r w:rsidRPr="00D35804">
        <w:t xml:space="preserve"> project. Their voluntary participation and provision of intelligence</w:t>
      </w:r>
      <w:r>
        <w:t xml:space="preserve"> and</w:t>
      </w:r>
      <w:r w:rsidRPr="00D35804">
        <w:t xml:space="preserve"> data makes the compilation of this information possible. </w:t>
      </w:r>
    </w:p>
    <w:p w14:paraId="07EC43F1" w14:textId="77777777" w:rsidR="00F210F7" w:rsidRPr="00D35804" w:rsidRDefault="00F210F7" w:rsidP="00F210F7"/>
    <w:p w14:paraId="0DF73478" w14:textId="77777777" w:rsidR="00F210F7" w:rsidRDefault="00F210F7" w:rsidP="00F210F7">
      <w:r>
        <w:t>T</w:t>
      </w:r>
      <w:r w:rsidRPr="00D35804">
        <w:t xml:space="preserve">his report has been developed from six years of contributions from the Industry Reference Committee. </w:t>
      </w:r>
    </w:p>
    <w:p w14:paraId="5FA490BF" w14:textId="77777777" w:rsidR="00F210F7" w:rsidRDefault="00F210F7" w:rsidP="00F210F7">
      <w:pPr>
        <w:spacing w:before="60"/>
      </w:pPr>
    </w:p>
    <w:p w14:paraId="4751CF38" w14:textId="77777777" w:rsidR="00F210F7" w:rsidRPr="00D35804" w:rsidRDefault="00F210F7" w:rsidP="00F210F7">
      <w:pPr>
        <w:spacing w:before="60"/>
      </w:pPr>
    </w:p>
    <w:p w14:paraId="28877D66" w14:textId="77777777" w:rsidR="00F210F7" w:rsidRPr="000D32E5" w:rsidRDefault="00F210F7" w:rsidP="000D32E5">
      <w:pPr>
        <w:pStyle w:val="Heading2"/>
        <w:rPr>
          <w:sz w:val="48"/>
          <w:szCs w:val="48"/>
        </w:rPr>
      </w:pPr>
      <w:bookmarkStart w:id="5" w:name="_Toc98430770"/>
      <w:bookmarkStart w:id="6" w:name="_Toc112844724"/>
      <w:bookmarkStart w:id="7" w:name="_Toc115363878"/>
      <w:r w:rsidRPr="000D32E5">
        <w:rPr>
          <w:sz w:val="48"/>
          <w:szCs w:val="48"/>
        </w:rPr>
        <w:t>Acknowledgement of Country</w:t>
      </w:r>
      <w:bookmarkEnd w:id="5"/>
      <w:bookmarkEnd w:id="6"/>
      <w:bookmarkEnd w:id="7"/>
    </w:p>
    <w:p w14:paraId="70E274AA" w14:textId="61A042C5" w:rsidR="00F210F7" w:rsidRPr="00D35804" w:rsidRDefault="00F210F7" w:rsidP="00F210F7">
      <w:r w:rsidRPr="00D35804">
        <w:t>Aboriginal and Torres Strait Islander people</w:t>
      </w:r>
      <w:r>
        <w:t>s</w:t>
      </w:r>
      <w:r w:rsidRPr="00D35804">
        <w:t xml:space="preserve"> have a proud and continuous connection to Australia's land and waters. We acknowledge the traditional owners and custodians, and the continuing connection of Aboriginal and Torres Strait Islander people</w:t>
      </w:r>
      <w:r>
        <w:t>s</w:t>
      </w:r>
      <w:r w:rsidRPr="00D35804">
        <w:t xml:space="preserve"> to the lands, waters and communities. We pay our respects to Elders and Leaders, </w:t>
      </w:r>
      <w:r w:rsidR="003F1037" w:rsidRPr="00D35804">
        <w:t>past</w:t>
      </w:r>
      <w:r w:rsidR="003F1037">
        <w:t xml:space="preserve"> and</w:t>
      </w:r>
      <w:r w:rsidR="003F1037" w:rsidRPr="00D35804">
        <w:t xml:space="preserve"> present</w:t>
      </w:r>
      <w:r w:rsidRPr="00D35804">
        <w:t>, and to all Aboriginal and Torres Strait Islander people</w:t>
      </w:r>
      <w:r>
        <w:t>s</w:t>
      </w:r>
      <w:r w:rsidRPr="00D35804">
        <w:t xml:space="preserve"> who have supported our work.</w:t>
      </w:r>
    </w:p>
    <w:p w14:paraId="3AA289F4" w14:textId="77777777" w:rsidR="00F210F7" w:rsidRPr="00D35804" w:rsidRDefault="00F210F7" w:rsidP="00F210F7"/>
    <w:p w14:paraId="08933A93" w14:textId="77777777" w:rsidR="00F210F7" w:rsidRPr="00D35804" w:rsidRDefault="00F210F7" w:rsidP="00F210F7">
      <w:r w:rsidRPr="00D35804">
        <w:t xml:space="preserve">We acknowledge the importance of learning from Aboriginal and Torres Strait Islander peoples’ unique history of land and ecosystem management, art, culture and society. Their connections are particularly important given our involvement in work directly connected to utilisation, care and stewardship of Australia's land, waters and ecosystems, and the animals, trees and plants that thrive across Australia. </w:t>
      </w:r>
    </w:p>
    <w:p w14:paraId="133AC038" w14:textId="77777777" w:rsidR="00F210F7" w:rsidRPr="00D35804" w:rsidRDefault="00F210F7" w:rsidP="00F210F7"/>
    <w:p w14:paraId="4FECDB44" w14:textId="77777777" w:rsidR="00F210F7" w:rsidRPr="00D35804" w:rsidRDefault="00F210F7" w:rsidP="00F210F7">
      <w:r w:rsidRPr="00D35804">
        <w:t>The Industry Reference Committees and Skills Impact have been working to develop improved participation of Aboriginal and Torres Strait Islander enterprises, businesses, communities and people in our work. We will continue to work to develop strong, mutually beneficial relationships with Aboriginal and Torres Strait Islander partners who can help us deliver better outcomes for Aboriginal and Torres Strait Islander people</w:t>
      </w:r>
      <w:r>
        <w:t>s</w:t>
      </w:r>
      <w:r w:rsidRPr="00D35804">
        <w:t>, recognising their expertise in improving quality of life, employment opportunities and skills outcomes in their communities and for the whole of Australia.</w:t>
      </w:r>
    </w:p>
    <w:p w14:paraId="256F8070" w14:textId="4FE85636" w:rsidR="002D461A" w:rsidRPr="000D32E5" w:rsidRDefault="00B05101" w:rsidP="000D32E5">
      <w:pPr>
        <w:pStyle w:val="Heading2"/>
      </w:pPr>
      <w:r>
        <w:br w:type="page"/>
      </w:r>
      <w:bookmarkStart w:id="8" w:name="_Toc115363879"/>
      <w:r w:rsidR="002D461A" w:rsidRPr="00F210F7">
        <w:lastRenderedPageBreak/>
        <w:t>Purpose</w:t>
      </w:r>
      <w:bookmarkEnd w:id="1"/>
      <w:bookmarkEnd w:id="8"/>
    </w:p>
    <w:p w14:paraId="433DE715" w14:textId="01588130" w:rsidR="00A0265D" w:rsidRDefault="00F5277B" w:rsidP="00817AD8">
      <w:r>
        <w:t xml:space="preserve">Skills Impact </w:t>
      </w:r>
      <w:r w:rsidR="004F2701">
        <w:t xml:space="preserve">and ForestWorks </w:t>
      </w:r>
      <w:r>
        <w:t>ha</w:t>
      </w:r>
      <w:r w:rsidR="004F2701">
        <w:t>ve</w:t>
      </w:r>
      <w:r>
        <w:t xml:space="preserve"> prepared this Industr</w:t>
      </w:r>
      <w:r w:rsidR="006330AD">
        <w:t>y</w:t>
      </w:r>
      <w:r>
        <w:t xml:space="preserve"> Skills Report </w:t>
      </w:r>
      <w:r w:rsidR="006C1A7A">
        <w:t xml:space="preserve">on behalf </w:t>
      </w:r>
      <w:r w:rsidR="00817AD8">
        <w:t xml:space="preserve">of </w:t>
      </w:r>
      <w:r w:rsidR="006330AD">
        <w:t xml:space="preserve">the </w:t>
      </w:r>
      <w:r w:rsidR="00F43CF9">
        <w:t>following</w:t>
      </w:r>
      <w:r w:rsidR="006330AD">
        <w:t xml:space="preserve"> </w:t>
      </w:r>
      <w:r w:rsidR="00817AD8">
        <w:t>Industry Reference Committee</w:t>
      </w:r>
      <w:r w:rsidR="00F43CF9">
        <w:t>s</w:t>
      </w:r>
      <w:r>
        <w:t xml:space="preserve"> (IRC</w:t>
      </w:r>
      <w:r w:rsidR="00F43CF9">
        <w:t>s</w:t>
      </w:r>
      <w:r>
        <w:t>)</w:t>
      </w:r>
      <w:r w:rsidR="00A0265D">
        <w:t>:</w:t>
      </w:r>
    </w:p>
    <w:p w14:paraId="558F2460" w14:textId="2EEA5FE4" w:rsidR="00A0265D" w:rsidRDefault="00A0265D" w:rsidP="00F84141">
      <w:pPr>
        <w:pStyle w:val="ListBullet"/>
      </w:pPr>
      <w:r>
        <w:t>Forest Management and Harvesting</w:t>
      </w:r>
    </w:p>
    <w:p w14:paraId="706D8318" w14:textId="3C923D38" w:rsidR="00A0265D" w:rsidRDefault="00A0265D" w:rsidP="00F84141">
      <w:pPr>
        <w:pStyle w:val="ListBullet"/>
      </w:pPr>
      <w:r>
        <w:t>Timber and Wood Processing</w:t>
      </w:r>
    </w:p>
    <w:p w14:paraId="51437066" w14:textId="0A04E1F1" w:rsidR="00A0265D" w:rsidRDefault="00A0265D" w:rsidP="00F84141">
      <w:pPr>
        <w:pStyle w:val="ListBullet2"/>
      </w:pPr>
      <w:r>
        <w:t>Timber Building Solutions</w:t>
      </w:r>
    </w:p>
    <w:p w14:paraId="409C2342" w14:textId="36BC1913" w:rsidR="000F65E5" w:rsidRDefault="000F65E5" w:rsidP="000F65E5">
      <w:r>
        <w:t xml:space="preserve">It provides in-depth information about industry-specific skills and issues covered in the </w:t>
      </w:r>
      <w:r w:rsidRPr="00703639">
        <w:rPr>
          <w:i/>
          <w:iCs/>
        </w:rPr>
        <w:t>Agribusiness, Food and Fibre Industries Skills Report</w:t>
      </w:r>
      <w:r>
        <w:t xml:space="preserve">. </w:t>
      </w:r>
    </w:p>
    <w:p w14:paraId="691AACC4" w14:textId="77777777" w:rsidR="000F65E5" w:rsidRDefault="000F65E5" w:rsidP="000F65E5"/>
    <w:p w14:paraId="0A88902C" w14:textId="77777777" w:rsidR="00907289" w:rsidRDefault="00907289" w:rsidP="00907289">
      <w:r>
        <w:t>As one of nine industry-specific Skills Reports with matching structures, this document is designed to assist collaboration across industries and the streamlining and reform of the Australian skills and VET system. This may aid the implementation of the Skills Minister’s Priorities by supporting:</w:t>
      </w:r>
    </w:p>
    <w:p w14:paraId="340FA98C" w14:textId="77777777" w:rsidR="00907289" w:rsidRDefault="00907289" w:rsidP="00907289">
      <w:pPr>
        <w:pStyle w:val="ListBullet"/>
        <w:numPr>
          <w:ilvl w:val="0"/>
          <w:numId w:val="1"/>
        </w:numPr>
        <w:ind w:left="714" w:hanging="357"/>
      </w:pPr>
      <w:r>
        <w:t>greater labour mobility through stronger recognition of cross-sector and transferable skills</w:t>
      </w:r>
    </w:p>
    <w:p w14:paraId="57E8373A" w14:textId="77777777" w:rsidR="00907289" w:rsidRDefault="00907289" w:rsidP="00907289">
      <w:pPr>
        <w:pStyle w:val="ListBullet"/>
        <w:numPr>
          <w:ilvl w:val="0"/>
          <w:numId w:val="1"/>
        </w:numPr>
        <w:ind w:left="714" w:hanging="357"/>
      </w:pPr>
      <w:r>
        <w:t>better use of industry and educator expertise to ensure better quality outcomes</w:t>
      </w:r>
    </w:p>
    <w:p w14:paraId="029B7DF9" w14:textId="77777777" w:rsidR="00907289" w:rsidRDefault="00907289" w:rsidP="00907289">
      <w:pPr>
        <w:pStyle w:val="ListBullet"/>
        <w:numPr>
          <w:ilvl w:val="0"/>
          <w:numId w:val="1"/>
        </w:numPr>
        <w:ind w:left="714" w:hanging="357"/>
      </w:pPr>
      <w:r>
        <w:t>improved pathways advice to support lifelong learning and build peoples’ labour market resilience</w:t>
      </w:r>
    </w:p>
    <w:p w14:paraId="223C5B07" w14:textId="77777777" w:rsidR="00907289" w:rsidRPr="007E2DCA" w:rsidRDefault="00907289" w:rsidP="00907289">
      <w:pPr>
        <w:pStyle w:val="ListBullet2"/>
        <w:numPr>
          <w:ilvl w:val="0"/>
          <w:numId w:val="2"/>
        </w:numPr>
        <w:ind w:left="714" w:hanging="357"/>
      </w:pPr>
      <w:r>
        <w:t>Australia’s capacity to grow, compete and thrive in the global economy, especially in context of the concurrent impacts of COVID-19, automation and digital transformation on the skills required for jobs now and into the future.</w:t>
      </w:r>
    </w:p>
    <w:p w14:paraId="007CDD69" w14:textId="44DA6346" w:rsidR="00907289" w:rsidRDefault="00907289" w:rsidP="00907289">
      <w:r>
        <w:t>The IRC</w:t>
      </w:r>
      <w:r w:rsidR="00607C60">
        <w:t>s</w:t>
      </w:r>
      <w:r>
        <w:t xml:space="preserve"> requested that this report be prepared to support improvements in the skills system, including work on:</w:t>
      </w:r>
    </w:p>
    <w:p w14:paraId="5146C2A9" w14:textId="77777777" w:rsidR="00907289" w:rsidRDefault="00907289" w:rsidP="00907289">
      <w:pPr>
        <w:pStyle w:val="ListBullet"/>
        <w:numPr>
          <w:ilvl w:val="0"/>
          <w:numId w:val="1"/>
        </w:numPr>
        <w:ind w:left="714" w:hanging="357"/>
      </w:pPr>
      <w:r>
        <w:t>industry workforce planning and strategies to address workforce shortages</w:t>
      </w:r>
    </w:p>
    <w:p w14:paraId="22A6AC1B" w14:textId="77777777" w:rsidR="00907289" w:rsidRDefault="00907289" w:rsidP="00907289">
      <w:pPr>
        <w:pStyle w:val="ListBullet"/>
        <w:numPr>
          <w:ilvl w:val="0"/>
          <w:numId w:val="1"/>
        </w:numPr>
        <w:ind w:left="714" w:hanging="357"/>
      </w:pPr>
      <w:r>
        <w:t>documenting shared standards and regulations across industries to support end-to-end systems planning and avoid duplication</w:t>
      </w:r>
    </w:p>
    <w:p w14:paraId="6F255D86" w14:textId="77777777" w:rsidR="00907289" w:rsidRDefault="00907289" w:rsidP="00907289">
      <w:pPr>
        <w:pStyle w:val="ListBullet"/>
        <w:numPr>
          <w:ilvl w:val="0"/>
          <w:numId w:val="1"/>
        </w:numPr>
        <w:ind w:left="714" w:hanging="357"/>
      </w:pPr>
      <w:r>
        <w:t xml:space="preserve">the provision of evidence, data and intelligence to add value for industries beyond a narrow focus on training package development, and to inform future Industry Clusters or similar bodies approved to undertake work within the Australian skills and VET system </w:t>
      </w:r>
    </w:p>
    <w:p w14:paraId="0781D618" w14:textId="77777777" w:rsidR="00907289" w:rsidRDefault="00907289" w:rsidP="00907289">
      <w:pPr>
        <w:pStyle w:val="ListBullet"/>
        <w:numPr>
          <w:ilvl w:val="0"/>
          <w:numId w:val="1"/>
        </w:numPr>
        <w:ind w:left="714" w:hanging="357"/>
      </w:pPr>
      <w:r>
        <w:t xml:space="preserve">creating foundations for potential qualification reforms with a </w:t>
      </w:r>
      <w:r w:rsidRPr="00B91C90">
        <w:t>greater emphasis</w:t>
      </w:r>
      <w:r>
        <w:t xml:space="preserve"> on</w:t>
      </w:r>
      <w:r w:rsidRPr="00B91C90">
        <w:t xml:space="preserve"> skills families </w:t>
      </w:r>
      <w:r>
        <w:t>and portable skills</w:t>
      </w:r>
    </w:p>
    <w:p w14:paraId="1AFF064D" w14:textId="5771C212" w:rsidR="00907289" w:rsidRDefault="00907289" w:rsidP="00907289">
      <w:pPr>
        <w:pStyle w:val="ListBullet2"/>
        <w:numPr>
          <w:ilvl w:val="0"/>
          <w:numId w:val="2"/>
        </w:numPr>
        <w:ind w:left="714" w:hanging="357"/>
      </w:pPr>
      <w:r>
        <w:t>identifying shared ‘skills domains’ to aid in simplifying and streamlining national VET qualifications across industry groupings.</w:t>
      </w:r>
    </w:p>
    <w:p w14:paraId="422F1A62" w14:textId="77777777" w:rsidR="00874B81" w:rsidRPr="00874B81" w:rsidRDefault="00874B81" w:rsidP="00874B81"/>
    <w:p w14:paraId="6BBCAD1A" w14:textId="4049B67B" w:rsidR="000F65E5" w:rsidRDefault="000F65E5">
      <w:pPr>
        <w:widowControl/>
        <w:autoSpaceDE/>
        <w:autoSpaceDN/>
        <w:spacing w:after="160" w:line="259" w:lineRule="auto"/>
        <w:jc w:val="left"/>
      </w:pPr>
      <w:r>
        <w:br w:type="page"/>
      </w:r>
    </w:p>
    <w:p w14:paraId="2C1CD483" w14:textId="77777777" w:rsidR="000F65E5" w:rsidRPr="000D32E5" w:rsidRDefault="000F65E5" w:rsidP="000D32E5">
      <w:pPr>
        <w:pStyle w:val="Heading2"/>
      </w:pPr>
      <w:bookmarkStart w:id="9" w:name="_Toc106695098"/>
      <w:bookmarkStart w:id="10" w:name="_Toc115363880"/>
      <w:r w:rsidRPr="00F210F7">
        <w:lastRenderedPageBreak/>
        <w:t>Key Findings and Priorities</w:t>
      </w:r>
      <w:bookmarkEnd w:id="9"/>
      <w:bookmarkEnd w:id="10"/>
    </w:p>
    <w:p w14:paraId="71310558" w14:textId="3EE0F26C" w:rsidR="00607C60" w:rsidRDefault="00607C60" w:rsidP="00965052">
      <w:r>
        <w:t>The forest and wood products industr</w:t>
      </w:r>
      <w:r w:rsidR="0033670F">
        <w:t>ies</w:t>
      </w:r>
      <w:r>
        <w:t xml:space="preserve"> ha</w:t>
      </w:r>
      <w:r w:rsidR="003B7AAC">
        <w:t>ve</w:t>
      </w:r>
      <w:r>
        <w:t xml:space="preserve"> been challenged for years by changes in environmental and sustainability policies, natural events and disasters, and climate change. In addition, there are volatile local and international markets, which underwent major transformations as a result of C</w:t>
      </w:r>
      <w:r w:rsidR="007066DA">
        <w:t>OVID</w:t>
      </w:r>
      <w:r>
        <w:t xml:space="preserve">-19. </w:t>
      </w:r>
    </w:p>
    <w:p w14:paraId="1FB06A5A" w14:textId="77777777" w:rsidR="00965052" w:rsidRDefault="00965052" w:rsidP="00965052"/>
    <w:p w14:paraId="6A26DBA6" w14:textId="18702423" w:rsidR="00607C60" w:rsidRDefault="00607C60" w:rsidP="00965052">
      <w:r>
        <w:t>The forest and wood products industr</w:t>
      </w:r>
      <w:r w:rsidR="001A3AAC">
        <w:t>ies</w:t>
      </w:r>
      <w:r>
        <w:t xml:space="preserve"> </w:t>
      </w:r>
      <w:r w:rsidR="007639BE">
        <w:t>are</w:t>
      </w:r>
      <w:r>
        <w:t xml:space="preserve"> also one of the most important industries and key to Australia’s efforts to address climate change. </w:t>
      </w:r>
      <w:r w:rsidR="007639BE">
        <w:t>F</w:t>
      </w:r>
      <w:r w:rsidRPr="00607C60">
        <w:t xml:space="preserve">orestry is one of the most efficient and effective methods of </w:t>
      </w:r>
      <w:r w:rsidR="00FB507C">
        <w:t xml:space="preserve">carbon </w:t>
      </w:r>
      <w:r w:rsidRPr="00607C60">
        <w:t>sequestration</w:t>
      </w:r>
      <w:r w:rsidR="007639BE">
        <w:t>;</w:t>
      </w:r>
      <w:r w:rsidRPr="00607C60">
        <w:t xml:space="preserve"> and plantation expansion would help Australia meet its future wood needs, increase carbon stores in the built environment, and contribute to the circular economy through the sustainable, renewable and recyclable potential of timber products</w:t>
      </w:r>
      <w:r w:rsidR="00965052">
        <w:t>.</w:t>
      </w:r>
    </w:p>
    <w:p w14:paraId="459422E8" w14:textId="77777777" w:rsidR="00965052" w:rsidRDefault="00965052" w:rsidP="00965052"/>
    <w:p w14:paraId="7C736373" w14:textId="2B47F1DF" w:rsidR="00E00D9A" w:rsidRPr="00E00D9A" w:rsidRDefault="00E00D9A" w:rsidP="00965052">
      <w:r w:rsidRPr="00E00D9A">
        <w:t xml:space="preserve">The </w:t>
      </w:r>
      <w:r>
        <w:t>three</w:t>
      </w:r>
      <w:r w:rsidRPr="00E00D9A">
        <w:t xml:space="preserve"> IRC</w:t>
      </w:r>
      <w:r>
        <w:t>s</w:t>
      </w:r>
      <w:r w:rsidRPr="00E00D9A">
        <w:t xml:space="preserve"> have identified priorities which they recommend for future consideration, including:</w:t>
      </w:r>
    </w:p>
    <w:p w14:paraId="76D7F580" w14:textId="77777777" w:rsidR="00EC5DD5" w:rsidRDefault="00EC5DD5" w:rsidP="00EC5DD5">
      <w:pPr>
        <w:pStyle w:val="ListBullet"/>
      </w:pPr>
      <w:r>
        <w:t>Actions to implement identified solutions to address low enrolments and thin markets</w:t>
      </w:r>
    </w:p>
    <w:p w14:paraId="55F2371F" w14:textId="77777777" w:rsidR="00EC5DD5" w:rsidRDefault="00EC5DD5" w:rsidP="00EC5DD5">
      <w:pPr>
        <w:pStyle w:val="ListBullet"/>
      </w:pPr>
      <w:r>
        <w:t>Development of industry shared resources to support delivery of accredited training</w:t>
      </w:r>
    </w:p>
    <w:p w14:paraId="48397169" w14:textId="77777777" w:rsidR="00EC5DD5" w:rsidRPr="00E00D9A" w:rsidRDefault="00EC5DD5" w:rsidP="00EC5DD5">
      <w:pPr>
        <w:pStyle w:val="ListBullet"/>
      </w:pPr>
      <w:r w:rsidRPr="00E00D9A">
        <w:t>Working with other agribusiness, food and fibre industries on research and planning projects to identify and address skills gaps relating to traceability, provenance and blockchain</w:t>
      </w:r>
    </w:p>
    <w:p w14:paraId="5EC0981E" w14:textId="77777777" w:rsidR="00EC5DD5" w:rsidRDefault="00EC5DD5" w:rsidP="00EC5DD5">
      <w:pPr>
        <w:pStyle w:val="ListBullet"/>
      </w:pPr>
      <w:r w:rsidRPr="00E00D9A">
        <w:t>Identifying digital skills needs using the Digital Workforce Capability and VET framework currently in development (along with other digital capability frameworks)</w:t>
      </w:r>
      <w:r>
        <w:t>. This will need to include development of specific digital skills related to:</w:t>
      </w:r>
    </w:p>
    <w:p w14:paraId="1D98A1F9" w14:textId="77777777" w:rsidR="00EC5DD5" w:rsidRPr="00BB0715" w:rsidRDefault="00EC5DD5" w:rsidP="00EC5DD5">
      <w:pPr>
        <w:pStyle w:val="Sub-Bullet"/>
      </w:pPr>
      <w:r w:rsidRPr="00BB0715">
        <w:t xml:space="preserve">Development of digital forest operational maps </w:t>
      </w:r>
    </w:p>
    <w:p w14:paraId="038A9697" w14:textId="77777777" w:rsidR="00EC5DD5" w:rsidRPr="00BB0715" w:rsidRDefault="00EC5DD5" w:rsidP="00EC5DD5">
      <w:pPr>
        <w:pStyle w:val="Sub-Bullet"/>
      </w:pPr>
      <w:r w:rsidRPr="00BB0715">
        <w:t xml:space="preserve">Development of cutting instructions files for forestry harvesters </w:t>
      </w:r>
    </w:p>
    <w:p w14:paraId="76BFDD1E" w14:textId="77777777" w:rsidR="00EC5DD5" w:rsidRPr="00BB0715" w:rsidRDefault="00EC5DD5" w:rsidP="00EC5DD5">
      <w:pPr>
        <w:pStyle w:val="Sub-Bullet"/>
      </w:pPr>
      <w:r w:rsidRPr="00BB0715">
        <w:t xml:space="preserve">Management and analysis of harvesting optimisation data </w:t>
      </w:r>
    </w:p>
    <w:p w14:paraId="3992C5EE" w14:textId="77777777" w:rsidR="00EC5DD5" w:rsidRPr="00E00D9A" w:rsidRDefault="00EC5DD5" w:rsidP="00EC5DD5">
      <w:pPr>
        <w:pStyle w:val="Sub-Bullet"/>
      </w:pPr>
      <w:r w:rsidRPr="00BB0715">
        <w:t>Collection of forestry data using uncrewed aerial vehicle (UAV).</w:t>
      </w:r>
    </w:p>
    <w:p w14:paraId="01F23B52" w14:textId="1A5BE545" w:rsidR="00607C60" w:rsidRDefault="00607C60" w:rsidP="00367810"/>
    <w:p w14:paraId="19CA927B" w14:textId="36FACBE3" w:rsidR="00E22308" w:rsidRDefault="00E22308" w:rsidP="00E22308">
      <w:r>
        <w:t>Signed on behalf of the</w:t>
      </w:r>
      <w:r w:rsidRPr="00D50778">
        <w:t xml:space="preserve"> </w:t>
      </w:r>
      <w:r>
        <w:t>Industry Reference Committees:</w:t>
      </w:r>
    </w:p>
    <w:p w14:paraId="4E6C8B05" w14:textId="351E2A90" w:rsidR="00367810" w:rsidRDefault="00367810" w:rsidP="00E2230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367810" w14:paraId="05E025E4" w14:textId="77777777" w:rsidTr="00541755">
        <w:tc>
          <w:tcPr>
            <w:tcW w:w="3116" w:type="dxa"/>
          </w:tcPr>
          <w:p w14:paraId="2DFCBA03" w14:textId="7486BC34" w:rsidR="00367810" w:rsidRDefault="00541755" w:rsidP="00541755">
            <w:pPr>
              <w:spacing w:after="120"/>
              <w:jc w:val="left"/>
            </w:pPr>
            <w:r w:rsidRPr="00541755">
              <w:rPr>
                <w:noProof/>
              </w:rPr>
              <w:drawing>
                <wp:inline distT="0" distB="0" distL="0" distR="0" wp14:anchorId="6FEF0E2D" wp14:editId="3D4A522A">
                  <wp:extent cx="1659643" cy="409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12648" cy="422656"/>
                          </a:xfrm>
                          <a:prstGeom prst="rect">
                            <a:avLst/>
                          </a:prstGeom>
                        </pic:spPr>
                      </pic:pic>
                    </a:graphicData>
                  </a:graphic>
                </wp:inline>
              </w:drawing>
            </w:r>
          </w:p>
          <w:p w14:paraId="5C6F6044" w14:textId="77777777" w:rsidR="00367810" w:rsidRDefault="00367810" w:rsidP="00541755">
            <w:pPr>
              <w:spacing w:after="120"/>
              <w:jc w:val="left"/>
            </w:pPr>
          </w:p>
          <w:p w14:paraId="49486746" w14:textId="3A077FC0" w:rsidR="00367810" w:rsidRDefault="00367810" w:rsidP="00541755">
            <w:pPr>
              <w:spacing w:after="120"/>
              <w:jc w:val="left"/>
            </w:pPr>
            <w:r>
              <w:t>Clarissa Brandt</w:t>
            </w:r>
          </w:p>
          <w:p w14:paraId="76F87CDF" w14:textId="00A74ADA" w:rsidR="00367810" w:rsidRDefault="00367810" w:rsidP="00541755">
            <w:pPr>
              <w:spacing w:after="120"/>
              <w:jc w:val="left"/>
              <w:rPr>
                <w:i/>
                <w:iCs/>
              </w:rPr>
            </w:pPr>
            <w:r w:rsidRPr="00367810">
              <w:rPr>
                <w:i/>
                <w:iCs/>
              </w:rPr>
              <w:t>Chair, Timber and Wood Processing IRC</w:t>
            </w:r>
          </w:p>
          <w:p w14:paraId="53399F3F" w14:textId="35DB762A" w:rsidR="00367810" w:rsidRDefault="00367810" w:rsidP="00541755">
            <w:pPr>
              <w:spacing w:after="120"/>
              <w:jc w:val="left"/>
            </w:pPr>
            <w:r>
              <w:t>Date: 26 September 2022</w:t>
            </w:r>
          </w:p>
        </w:tc>
        <w:tc>
          <w:tcPr>
            <w:tcW w:w="3117" w:type="dxa"/>
          </w:tcPr>
          <w:p w14:paraId="0409501A" w14:textId="77777777" w:rsidR="00367810" w:rsidRDefault="00367810" w:rsidP="00541755">
            <w:pPr>
              <w:spacing w:after="120"/>
              <w:jc w:val="left"/>
            </w:pPr>
            <w:r>
              <w:rPr>
                <w:noProof/>
              </w:rPr>
              <w:drawing>
                <wp:inline distT="0" distB="0" distL="0" distR="0" wp14:anchorId="1E947AD7" wp14:editId="4ECE71DD">
                  <wp:extent cx="1495425" cy="35299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7900" cy="355942"/>
                          </a:xfrm>
                          <a:prstGeom prst="rect">
                            <a:avLst/>
                          </a:prstGeom>
                          <a:noFill/>
                        </pic:spPr>
                      </pic:pic>
                    </a:graphicData>
                  </a:graphic>
                </wp:inline>
              </w:drawing>
            </w:r>
          </w:p>
          <w:p w14:paraId="238027E4" w14:textId="77777777" w:rsidR="00367810" w:rsidRDefault="00367810" w:rsidP="00541755">
            <w:pPr>
              <w:spacing w:after="120"/>
              <w:jc w:val="left"/>
            </w:pPr>
          </w:p>
          <w:p w14:paraId="06870D34" w14:textId="77777777" w:rsidR="00367810" w:rsidRDefault="00367810" w:rsidP="00541755">
            <w:pPr>
              <w:widowControl/>
              <w:autoSpaceDE/>
              <w:autoSpaceDN/>
              <w:spacing w:after="120" w:line="259" w:lineRule="auto"/>
              <w:jc w:val="left"/>
            </w:pPr>
            <w:r>
              <w:t xml:space="preserve">Bill Paul </w:t>
            </w:r>
          </w:p>
          <w:p w14:paraId="06124049" w14:textId="77777777" w:rsidR="00367810" w:rsidRPr="00E22308" w:rsidRDefault="00367810" w:rsidP="00541755">
            <w:pPr>
              <w:widowControl/>
              <w:autoSpaceDE/>
              <w:autoSpaceDN/>
              <w:spacing w:after="120" w:line="259" w:lineRule="auto"/>
              <w:jc w:val="left"/>
              <w:rPr>
                <w:i/>
              </w:rPr>
            </w:pPr>
            <w:r w:rsidRPr="00E22308">
              <w:rPr>
                <w:i/>
              </w:rPr>
              <w:t>Chair, Forest Management and Harvesting</w:t>
            </w:r>
            <w:r>
              <w:rPr>
                <w:i/>
              </w:rPr>
              <w:t xml:space="preserve"> </w:t>
            </w:r>
            <w:r w:rsidRPr="00E22308">
              <w:rPr>
                <w:i/>
              </w:rPr>
              <w:t>IRC</w:t>
            </w:r>
          </w:p>
          <w:p w14:paraId="649F15F7" w14:textId="0538F36F" w:rsidR="00367810" w:rsidRDefault="00367810" w:rsidP="00541755">
            <w:pPr>
              <w:spacing w:after="120"/>
              <w:jc w:val="left"/>
            </w:pPr>
            <w:r>
              <w:t xml:space="preserve">Date: </w:t>
            </w:r>
            <w:r w:rsidRPr="00E22308">
              <w:rPr>
                <w:iCs/>
              </w:rPr>
              <w:t>26 September 2022</w:t>
            </w:r>
          </w:p>
        </w:tc>
        <w:tc>
          <w:tcPr>
            <w:tcW w:w="3117" w:type="dxa"/>
          </w:tcPr>
          <w:p w14:paraId="19B48FDB" w14:textId="77777777" w:rsidR="00367810" w:rsidRDefault="00367810" w:rsidP="00541755">
            <w:pPr>
              <w:spacing w:after="120"/>
              <w:jc w:val="left"/>
            </w:pPr>
            <w:r w:rsidRPr="006F609D">
              <w:rPr>
                <w:noProof/>
              </w:rPr>
              <w:drawing>
                <wp:inline distT="0" distB="0" distL="0" distR="0" wp14:anchorId="6FB73C7B" wp14:editId="14B4DC99">
                  <wp:extent cx="990600" cy="33367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1127" cy="340590"/>
                          </a:xfrm>
                          <a:prstGeom prst="rect">
                            <a:avLst/>
                          </a:prstGeom>
                          <a:noFill/>
                          <a:ln>
                            <a:noFill/>
                          </a:ln>
                        </pic:spPr>
                      </pic:pic>
                    </a:graphicData>
                  </a:graphic>
                </wp:inline>
              </w:drawing>
            </w:r>
          </w:p>
          <w:p w14:paraId="6A6D5A46" w14:textId="77777777" w:rsidR="00367810" w:rsidRDefault="00367810" w:rsidP="00541755">
            <w:pPr>
              <w:spacing w:after="120"/>
              <w:jc w:val="left"/>
            </w:pPr>
          </w:p>
          <w:p w14:paraId="002D279E" w14:textId="6F38132F" w:rsidR="00367810" w:rsidRDefault="00367810" w:rsidP="00541755">
            <w:pPr>
              <w:widowControl/>
              <w:autoSpaceDE/>
              <w:autoSpaceDN/>
              <w:spacing w:after="120" w:line="259" w:lineRule="auto"/>
              <w:jc w:val="left"/>
            </w:pPr>
            <w:r>
              <w:t xml:space="preserve">Kersten Gentle </w:t>
            </w:r>
          </w:p>
          <w:p w14:paraId="5F55995C" w14:textId="77777777" w:rsidR="00367810" w:rsidRPr="00E22308" w:rsidRDefault="00367810" w:rsidP="00541755">
            <w:pPr>
              <w:widowControl/>
              <w:autoSpaceDE/>
              <w:autoSpaceDN/>
              <w:spacing w:after="120" w:line="259" w:lineRule="auto"/>
              <w:jc w:val="left"/>
              <w:rPr>
                <w:i/>
                <w:iCs/>
              </w:rPr>
            </w:pPr>
            <w:r w:rsidRPr="00E22308">
              <w:rPr>
                <w:i/>
                <w:iCs/>
              </w:rPr>
              <w:t>Chair, Timber Building Solutions IRC</w:t>
            </w:r>
          </w:p>
          <w:p w14:paraId="461A9C04" w14:textId="71E94AC4" w:rsidR="00367810" w:rsidRDefault="00367810" w:rsidP="00541755">
            <w:pPr>
              <w:spacing w:after="120"/>
              <w:jc w:val="left"/>
            </w:pPr>
            <w:r>
              <w:t xml:space="preserve">Date: </w:t>
            </w:r>
            <w:r w:rsidRPr="00E22308">
              <w:t>26 September 2022</w:t>
            </w:r>
          </w:p>
        </w:tc>
      </w:tr>
    </w:tbl>
    <w:p w14:paraId="6153B7CB" w14:textId="77777777" w:rsidR="00367810" w:rsidRDefault="00367810" w:rsidP="00E22308"/>
    <w:p w14:paraId="52775B03" w14:textId="77777777" w:rsidR="00E22308" w:rsidRDefault="00E22308">
      <w:pPr>
        <w:widowControl/>
        <w:autoSpaceDE/>
        <w:autoSpaceDN/>
        <w:spacing w:after="160" w:line="259" w:lineRule="auto"/>
        <w:jc w:val="left"/>
      </w:pPr>
    </w:p>
    <w:p w14:paraId="065977A2" w14:textId="673EF769" w:rsidR="00541755" w:rsidRDefault="00541755">
      <w:pPr>
        <w:widowControl/>
        <w:autoSpaceDE/>
        <w:autoSpaceDN/>
        <w:spacing w:after="160" w:line="259" w:lineRule="auto"/>
        <w:jc w:val="left"/>
      </w:pPr>
      <w:r>
        <w:br w:type="page"/>
      </w:r>
    </w:p>
    <w:p w14:paraId="4912659B" w14:textId="11B22B4A" w:rsidR="00F210F7" w:rsidRPr="000D32E5" w:rsidRDefault="00F210F7" w:rsidP="000D32E5">
      <w:pPr>
        <w:pStyle w:val="Heading2"/>
      </w:pPr>
      <w:bookmarkStart w:id="11" w:name="_Toc70600375"/>
      <w:bookmarkStart w:id="12" w:name="_Toc112844727"/>
      <w:bookmarkStart w:id="13" w:name="_Toc115363881"/>
      <w:r w:rsidRPr="00F210F7">
        <w:lastRenderedPageBreak/>
        <w:t>Industry Reference Committee</w:t>
      </w:r>
      <w:bookmarkEnd w:id="11"/>
      <w:bookmarkEnd w:id="12"/>
      <w:r w:rsidRPr="00F210F7">
        <w:t>s</w:t>
      </w:r>
      <w:bookmarkEnd w:id="13"/>
    </w:p>
    <w:p w14:paraId="35B42E1C" w14:textId="77777777" w:rsidR="00F210F7" w:rsidRDefault="00F210F7" w:rsidP="00F210F7">
      <w:pPr>
        <w:pStyle w:val="BodyText"/>
      </w:pPr>
      <w:r>
        <w:t xml:space="preserve">The Forest Management and Harvesting IRC, Timber and Wood Processing IRC and Timber Building Solutions IRC are responsible for national training package qualifications relevant to forest and wood products. </w:t>
      </w:r>
    </w:p>
    <w:p w14:paraId="768F4BA2" w14:textId="77777777" w:rsidR="00F210F7" w:rsidRDefault="00F210F7" w:rsidP="00F210F7">
      <w:pPr>
        <w:pStyle w:val="BodyText"/>
      </w:pPr>
    </w:p>
    <w:p w14:paraId="5788A773" w14:textId="77777777" w:rsidR="00F210F7" w:rsidRDefault="00F210F7" w:rsidP="00F210F7">
      <w:pPr>
        <w:pStyle w:val="BodyText"/>
      </w:pPr>
      <w:r>
        <w:t xml:space="preserve">Qualifications overseen by these IRCs are in the </w:t>
      </w:r>
      <w:r w:rsidRPr="000D32E5">
        <w:rPr>
          <w:i/>
          <w:iCs/>
        </w:rPr>
        <w:t>FWP Forest and Wood Products Training Package</w:t>
      </w:r>
      <w:r>
        <w:t xml:space="preserve">. </w:t>
      </w:r>
    </w:p>
    <w:p w14:paraId="21EBC8E7" w14:textId="77777777" w:rsidR="00F210F7" w:rsidRDefault="00F210F7" w:rsidP="00F210F7">
      <w:pPr>
        <w:pStyle w:val="BodyText"/>
      </w:pPr>
    </w:p>
    <w:p w14:paraId="1A37DB03" w14:textId="6D86FF3C" w:rsidR="00F210F7" w:rsidRPr="0020681D" w:rsidRDefault="00F210F7" w:rsidP="00F210F7">
      <w:pPr>
        <w:pStyle w:val="BodyText"/>
      </w:pPr>
      <w:r>
        <w:t>These IRCs are supported by the Skills Service Organisation, Skills Impact.</w:t>
      </w:r>
    </w:p>
    <w:p w14:paraId="5BDA32C1" w14:textId="77777777" w:rsidR="00F210F7" w:rsidRPr="009A1A5A" w:rsidRDefault="00F210F7" w:rsidP="00F210F7">
      <w:pPr>
        <w:pStyle w:val="BodyText"/>
      </w:pPr>
    </w:p>
    <w:p w14:paraId="5CDA065B" w14:textId="138987BA" w:rsidR="00F210F7" w:rsidRPr="000D32E5" w:rsidRDefault="000D32E5" w:rsidP="000D32E5">
      <w:pPr>
        <w:pStyle w:val="Heading3"/>
      </w:pPr>
      <w:bookmarkStart w:id="14" w:name="_Toc115363882"/>
      <w:r w:rsidRPr="000D32E5">
        <w:t>Forest Management and Harvesting IRC</w:t>
      </w:r>
      <w:bookmarkEnd w:id="14"/>
    </w:p>
    <w:tbl>
      <w:tblPr>
        <w:tblStyle w:val="TableGrid"/>
        <w:tblW w:w="5000" w:type="pct"/>
        <w:tblBorders>
          <w:top w:val="single" w:sz="4" w:space="0" w:color="00843D"/>
          <w:left w:val="single" w:sz="4" w:space="0" w:color="00843D"/>
          <w:bottom w:val="single" w:sz="4" w:space="0" w:color="00843D"/>
          <w:right w:val="single" w:sz="4" w:space="0" w:color="00843D"/>
          <w:insideH w:val="single" w:sz="4" w:space="0" w:color="00843D"/>
          <w:insideV w:val="single" w:sz="4" w:space="0" w:color="00843D"/>
        </w:tblBorders>
        <w:tblLook w:val="04A0" w:firstRow="1" w:lastRow="0" w:firstColumn="1" w:lastColumn="0" w:noHBand="0" w:noVBand="1"/>
      </w:tblPr>
      <w:tblGrid>
        <w:gridCol w:w="2788"/>
        <w:gridCol w:w="6562"/>
      </w:tblGrid>
      <w:tr w:rsidR="00F210F7" w:rsidRPr="009A1A5A" w14:paraId="7A2337FD" w14:textId="77777777" w:rsidTr="00160CA4">
        <w:tc>
          <w:tcPr>
            <w:tcW w:w="1491" w:type="pct"/>
            <w:vAlign w:val="center"/>
          </w:tcPr>
          <w:p w14:paraId="3332AEA5" w14:textId="77777777" w:rsidR="00F210F7" w:rsidRPr="009A1A5A" w:rsidRDefault="00F210F7" w:rsidP="00160CA4">
            <w:pPr>
              <w:pStyle w:val="Tableheadings"/>
            </w:pPr>
            <w:r w:rsidRPr="009A1A5A">
              <w:t>Name</w:t>
            </w:r>
          </w:p>
        </w:tc>
        <w:tc>
          <w:tcPr>
            <w:tcW w:w="3509" w:type="pct"/>
            <w:vAlign w:val="center"/>
          </w:tcPr>
          <w:p w14:paraId="3A62C4C3" w14:textId="77777777" w:rsidR="00F210F7" w:rsidRPr="009A1A5A" w:rsidRDefault="00F210F7" w:rsidP="00160CA4">
            <w:pPr>
              <w:pStyle w:val="Tableheadings"/>
            </w:pPr>
            <w:r w:rsidRPr="009A1A5A">
              <w:t>Organisation or Area of Expertise</w:t>
            </w:r>
          </w:p>
        </w:tc>
      </w:tr>
      <w:tr w:rsidR="00F210F7" w:rsidRPr="009A1A5A" w14:paraId="2B17E500" w14:textId="77777777" w:rsidTr="00160CA4">
        <w:tc>
          <w:tcPr>
            <w:tcW w:w="1491" w:type="pct"/>
          </w:tcPr>
          <w:p w14:paraId="3427EC3B" w14:textId="1662A257" w:rsidR="00F210F7" w:rsidRPr="009A1A5A" w:rsidRDefault="00EC5DD5" w:rsidP="00160CA4">
            <w:pPr>
              <w:keepNext/>
            </w:pPr>
            <w:r>
              <w:t xml:space="preserve">Dallas </w:t>
            </w:r>
            <w:proofErr w:type="spellStart"/>
            <w:r>
              <w:t>Goldspink</w:t>
            </w:r>
            <w:proofErr w:type="spellEnd"/>
          </w:p>
        </w:tc>
        <w:tc>
          <w:tcPr>
            <w:tcW w:w="3509" w:type="pct"/>
          </w:tcPr>
          <w:p w14:paraId="7A9E6F11" w14:textId="1020BEFB" w:rsidR="00F210F7" w:rsidRPr="009A1A5A" w:rsidRDefault="00EC5DD5" w:rsidP="00160CA4">
            <w:pPr>
              <w:keepNext/>
            </w:pPr>
            <w:r>
              <w:t>Visy</w:t>
            </w:r>
          </w:p>
        </w:tc>
      </w:tr>
      <w:tr w:rsidR="00F210F7" w:rsidRPr="009A1A5A" w14:paraId="5103B37C" w14:textId="77777777" w:rsidTr="00160CA4">
        <w:tc>
          <w:tcPr>
            <w:tcW w:w="1491" w:type="pct"/>
          </w:tcPr>
          <w:p w14:paraId="4EB8F45C" w14:textId="2A779755" w:rsidR="00F210F7" w:rsidRPr="009A1A5A" w:rsidRDefault="00EC5DD5" w:rsidP="00160CA4">
            <w:pPr>
              <w:keepNext/>
            </w:pPr>
            <w:r>
              <w:t>Tammy Auld</w:t>
            </w:r>
          </w:p>
        </w:tc>
        <w:tc>
          <w:tcPr>
            <w:tcW w:w="3509" w:type="pct"/>
          </w:tcPr>
          <w:p w14:paraId="28835294" w14:textId="5C2D93BA" w:rsidR="00F210F7" w:rsidRPr="009A1A5A" w:rsidRDefault="00EC5DD5" w:rsidP="00160CA4">
            <w:pPr>
              <w:keepNext/>
            </w:pPr>
            <w:r>
              <w:t>Timberlands Pacific</w:t>
            </w:r>
          </w:p>
        </w:tc>
      </w:tr>
      <w:tr w:rsidR="00F210F7" w:rsidRPr="009A1A5A" w14:paraId="3FEC7A1E" w14:textId="77777777" w:rsidTr="00160CA4">
        <w:tc>
          <w:tcPr>
            <w:tcW w:w="1491" w:type="pct"/>
          </w:tcPr>
          <w:p w14:paraId="16096CF9" w14:textId="2A6E2CA5" w:rsidR="00F210F7" w:rsidRPr="009A1A5A" w:rsidRDefault="00EC5DD5" w:rsidP="00160CA4">
            <w:pPr>
              <w:keepNext/>
            </w:pPr>
            <w:r>
              <w:t>Bill Paul (Chair)</w:t>
            </w:r>
          </w:p>
        </w:tc>
        <w:tc>
          <w:tcPr>
            <w:tcW w:w="3509" w:type="pct"/>
          </w:tcPr>
          <w:p w14:paraId="02A64688" w14:textId="2256D539" w:rsidR="00F210F7" w:rsidRPr="009A1A5A" w:rsidRDefault="00EC5DD5" w:rsidP="00160CA4">
            <w:pPr>
              <w:keepNext/>
            </w:pPr>
            <w:r>
              <w:t>Vic Forests</w:t>
            </w:r>
          </w:p>
        </w:tc>
      </w:tr>
      <w:tr w:rsidR="00F210F7" w:rsidRPr="009A1A5A" w14:paraId="55E42AA9" w14:textId="77777777" w:rsidTr="00160CA4">
        <w:tc>
          <w:tcPr>
            <w:tcW w:w="1491" w:type="pct"/>
          </w:tcPr>
          <w:p w14:paraId="6E1598E8" w14:textId="32291CCA" w:rsidR="00F210F7" w:rsidRPr="009A1A5A" w:rsidRDefault="00EC5DD5" w:rsidP="00160CA4">
            <w:pPr>
              <w:keepNext/>
            </w:pPr>
            <w:r>
              <w:t>Craig Hallam</w:t>
            </w:r>
          </w:p>
        </w:tc>
        <w:tc>
          <w:tcPr>
            <w:tcW w:w="3509" w:type="pct"/>
          </w:tcPr>
          <w:p w14:paraId="4D97DC1D" w14:textId="0FE6084D" w:rsidR="00F210F7" w:rsidRPr="009A1A5A" w:rsidRDefault="00EC5DD5" w:rsidP="00160CA4">
            <w:pPr>
              <w:keepNext/>
            </w:pPr>
            <w:r>
              <w:t>ENSPEC</w:t>
            </w:r>
          </w:p>
        </w:tc>
      </w:tr>
      <w:tr w:rsidR="00F210F7" w:rsidRPr="009A1A5A" w14:paraId="616034BA" w14:textId="77777777" w:rsidTr="00160CA4">
        <w:tc>
          <w:tcPr>
            <w:tcW w:w="1491" w:type="pct"/>
          </w:tcPr>
          <w:p w14:paraId="2D458557" w14:textId="431856A0" w:rsidR="00F210F7" w:rsidRPr="009A1A5A" w:rsidRDefault="00EC5DD5" w:rsidP="00160CA4">
            <w:pPr>
              <w:keepNext/>
            </w:pPr>
            <w:r>
              <w:t>David White</w:t>
            </w:r>
          </w:p>
        </w:tc>
        <w:tc>
          <w:tcPr>
            <w:tcW w:w="3509" w:type="pct"/>
          </w:tcPr>
          <w:p w14:paraId="5F191C51" w14:textId="20BE5A12" w:rsidR="00F210F7" w:rsidRPr="009A1A5A" w:rsidRDefault="00EC5DD5" w:rsidP="00160CA4">
            <w:pPr>
              <w:keepNext/>
            </w:pPr>
            <w:r>
              <w:t>Sustainable Timber Tasmania</w:t>
            </w:r>
          </w:p>
        </w:tc>
      </w:tr>
      <w:tr w:rsidR="00F210F7" w:rsidRPr="009A1A5A" w14:paraId="08F318F5" w14:textId="77777777" w:rsidTr="00160CA4">
        <w:tc>
          <w:tcPr>
            <w:tcW w:w="1491" w:type="pct"/>
          </w:tcPr>
          <w:p w14:paraId="42D3B397" w14:textId="461DA166" w:rsidR="00F210F7" w:rsidRPr="009A1A5A" w:rsidRDefault="0079350E" w:rsidP="00160CA4">
            <w:pPr>
              <w:keepNext/>
            </w:pPr>
            <w:r>
              <w:t>Denise Campbell-Burns</w:t>
            </w:r>
          </w:p>
        </w:tc>
        <w:tc>
          <w:tcPr>
            <w:tcW w:w="3509" w:type="pct"/>
          </w:tcPr>
          <w:p w14:paraId="4E9D7089" w14:textId="2A85E1F9" w:rsidR="00F210F7" w:rsidRPr="009A1A5A" w:rsidRDefault="0079350E" w:rsidP="00160CA4">
            <w:pPr>
              <w:keepNext/>
            </w:pPr>
            <w:r>
              <w:t>CFMEU Manufacturing Division</w:t>
            </w:r>
          </w:p>
        </w:tc>
      </w:tr>
      <w:tr w:rsidR="0079350E" w:rsidRPr="009A1A5A" w14:paraId="2ABA2595" w14:textId="77777777" w:rsidTr="00160CA4">
        <w:tc>
          <w:tcPr>
            <w:tcW w:w="1491" w:type="pct"/>
          </w:tcPr>
          <w:p w14:paraId="023D35C2" w14:textId="5293322E" w:rsidR="0079350E" w:rsidRDefault="00570BD1" w:rsidP="00160CA4">
            <w:pPr>
              <w:keepNext/>
            </w:pPr>
            <w:r>
              <w:t xml:space="preserve">Suzanne </w:t>
            </w:r>
            <w:proofErr w:type="spellStart"/>
            <w:r>
              <w:t>McCavanagh</w:t>
            </w:r>
            <w:proofErr w:type="spellEnd"/>
          </w:p>
        </w:tc>
        <w:tc>
          <w:tcPr>
            <w:tcW w:w="3509" w:type="pct"/>
          </w:tcPr>
          <w:p w14:paraId="01440D2D" w14:textId="4FD11071" w:rsidR="0079350E" w:rsidRDefault="00570BD1" w:rsidP="00160CA4">
            <w:pPr>
              <w:keepNext/>
            </w:pPr>
            <w:r>
              <w:t>Forest Products Commission WA</w:t>
            </w:r>
          </w:p>
        </w:tc>
      </w:tr>
      <w:tr w:rsidR="00570BD1" w:rsidRPr="009A1A5A" w14:paraId="474E25E0" w14:textId="77777777" w:rsidTr="00160CA4">
        <w:tc>
          <w:tcPr>
            <w:tcW w:w="1491" w:type="pct"/>
          </w:tcPr>
          <w:p w14:paraId="65CBC0D7" w14:textId="66AA9922" w:rsidR="00570BD1" w:rsidRDefault="00570BD1" w:rsidP="00160CA4">
            <w:pPr>
              <w:keepNext/>
            </w:pPr>
            <w:r>
              <w:t>Debbie Knight</w:t>
            </w:r>
          </w:p>
        </w:tc>
        <w:tc>
          <w:tcPr>
            <w:tcW w:w="3509" w:type="pct"/>
          </w:tcPr>
          <w:p w14:paraId="54B1E294" w14:textId="0C7DA3E7" w:rsidR="00570BD1" w:rsidRDefault="00570BD1" w:rsidP="00160CA4">
            <w:pPr>
              <w:keepNext/>
            </w:pPr>
            <w:r>
              <w:t>Industry Skills Advisory Council NT</w:t>
            </w:r>
          </w:p>
        </w:tc>
      </w:tr>
    </w:tbl>
    <w:p w14:paraId="404F964E" w14:textId="64B9DDE7" w:rsidR="00F210F7" w:rsidRDefault="00F210F7" w:rsidP="00F210F7"/>
    <w:p w14:paraId="4982CA6C" w14:textId="5DECA856" w:rsidR="000D32E5" w:rsidRPr="000D32E5" w:rsidRDefault="000D32E5" w:rsidP="000D32E5">
      <w:pPr>
        <w:pStyle w:val="Heading3"/>
      </w:pPr>
      <w:bookmarkStart w:id="15" w:name="_Toc115363883"/>
      <w:r w:rsidRPr="000D32E5">
        <w:t>Timber and Wood Processing IRC</w:t>
      </w:r>
      <w:bookmarkEnd w:id="15"/>
    </w:p>
    <w:tbl>
      <w:tblPr>
        <w:tblStyle w:val="TableGrid"/>
        <w:tblW w:w="5000" w:type="pct"/>
        <w:tblBorders>
          <w:top w:val="single" w:sz="4" w:space="0" w:color="00843D"/>
          <w:left w:val="single" w:sz="4" w:space="0" w:color="00843D"/>
          <w:bottom w:val="single" w:sz="4" w:space="0" w:color="00843D"/>
          <w:right w:val="single" w:sz="4" w:space="0" w:color="00843D"/>
          <w:insideH w:val="single" w:sz="4" w:space="0" w:color="00843D"/>
          <w:insideV w:val="single" w:sz="4" w:space="0" w:color="00843D"/>
        </w:tblBorders>
        <w:tblLook w:val="04A0" w:firstRow="1" w:lastRow="0" w:firstColumn="1" w:lastColumn="0" w:noHBand="0" w:noVBand="1"/>
      </w:tblPr>
      <w:tblGrid>
        <w:gridCol w:w="2788"/>
        <w:gridCol w:w="6562"/>
      </w:tblGrid>
      <w:tr w:rsidR="000D32E5" w:rsidRPr="009A1A5A" w14:paraId="325A978A" w14:textId="77777777" w:rsidTr="00160CA4">
        <w:tc>
          <w:tcPr>
            <w:tcW w:w="1491" w:type="pct"/>
            <w:vAlign w:val="center"/>
          </w:tcPr>
          <w:p w14:paraId="0DACF98D" w14:textId="77777777" w:rsidR="000D32E5" w:rsidRPr="009A1A5A" w:rsidRDefault="000D32E5" w:rsidP="00160CA4">
            <w:pPr>
              <w:pStyle w:val="Tableheadings"/>
            </w:pPr>
            <w:r w:rsidRPr="009A1A5A">
              <w:t>Name</w:t>
            </w:r>
          </w:p>
        </w:tc>
        <w:tc>
          <w:tcPr>
            <w:tcW w:w="3509" w:type="pct"/>
            <w:vAlign w:val="center"/>
          </w:tcPr>
          <w:p w14:paraId="3FEE41AE" w14:textId="77777777" w:rsidR="000D32E5" w:rsidRPr="009A1A5A" w:rsidRDefault="000D32E5" w:rsidP="00160CA4">
            <w:pPr>
              <w:pStyle w:val="Tableheadings"/>
            </w:pPr>
            <w:r w:rsidRPr="009A1A5A">
              <w:t>Organisation or Area of Expertise</w:t>
            </w:r>
          </w:p>
        </w:tc>
      </w:tr>
      <w:tr w:rsidR="000D32E5" w:rsidRPr="009A1A5A" w14:paraId="442B7A5A" w14:textId="77777777" w:rsidTr="00160CA4">
        <w:tc>
          <w:tcPr>
            <w:tcW w:w="1491" w:type="pct"/>
          </w:tcPr>
          <w:p w14:paraId="58744F1D" w14:textId="6C412BDE" w:rsidR="000D32E5" w:rsidRPr="009A1A5A" w:rsidRDefault="00570BD1" w:rsidP="00160CA4">
            <w:pPr>
              <w:keepNext/>
            </w:pPr>
            <w:r>
              <w:t>Clarissa Brandt (Chair)</w:t>
            </w:r>
          </w:p>
        </w:tc>
        <w:tc>
          <w:tcPr>
            <w:tcW w:w="3509" w:type="pct"/>
          </w:tcPr>
          <w:p w14:paraId="010BFE68" w14:textId="4D316A37" w:rsidR="000D32E5" w:rsidRPr="009A1A5A" w:rsidRDefault="00570BD1" w:rsidP="00160CA4">
            <w:pPr>
              <w:keepNext/>
            </w:pPr>
            <w:r>
              <w:t>Timber Queensland</w:t>
            </w:r>
          </w:p>
        </w:tc>
      </w:tr>
      <w:tr w:rsidR="00570BD1" w:rsidRPr="009A1A5A" w14:paraId="47E4FB88" w14:textId="77777777" w:rsidTr="00160CA4">
        <w:tc>
          <w:tcPr>
            <w:tcW w:w="1491" w:type="pct"/>
          </w:tcPr>
          <w:p w14:paraId="5301ACBB" w14:textId="64B092EC" w:rsidR="00570BD1" w:rsidRPr="009A1A5A" w:rsidRDefault="00570BD1" w:rsidP="00570BD1">
            <w:pPr>
              <w:keepNext/>
            </w:pPr>
            <w:r>
              <w:t>Denise Campbell-Burns</w:t>
            </w:r>
          </w:p>
        </w:tc>
        <w:tc>
          <w:tcPr>
            <w:tcW w:w="3509" w:type="pct"/>
          </w:tcPr>
          <w:p w14:paraId="024C65AB" w14:textId="65014ADD" w:rsidR="00570BD1" w:rsidRPr="009A1A5A" w:rsidRDefault="00570BD1" w:rsidP="00570BD1">
            <w:pPr>
              <w:keepNext/>
            </w:pPr>
            <w:r>
              <w:t>CFMEU Manufacturing Division</w:t>
            </w:r>
          </w:p>
        </w:tc>
      </w:tr>
      <w:tr w:rsidR="00570BD1" w:rsidRPr="009A1A5A" w14:paraId="13B96A5B" w14:textId="77777777" w:rsidTr="00160CA4">
        <w:tc>
          <w:tcPr>
            <w:tcW w:w="1491" w:type="pct"/>
          </w:tcPr>
          <w:p w14:paraId="369262E8" w14:textId="52C76C8F" w:rsidR="00570BD1" w:rsidRPr="009A1A5A" w:rsidRDefault="00570BD1" w:rsidP="00570BD1">
            <w:pPr>
              <w:keepNext/>
            </w:pPr>
            <w:r>
              <w:t xml:space="preserve">Suzanne </w:t>
            </w:r>
            <w:proofErr w:type="spellStart"/>
            <w:r>
              <w:t>McCavanagh</w:t>
            </w:r>
            <w:proofErr w:type="spellEnd"/>
          </w:p>
        </w:tc>
        <w:tc>
          <w:tcPr>
            <w:tcW w:w="3509" w:type="pct"/>
          </w:tcPr>
          <w:p w14:paraId="28E9283D" w14:textId="479C82D0" w:rsidR="00570BD1" w:rsidRPr="009A1A5A" w:rsidRDefault="00570BD1" w:rsidP="00570BD1">
            <w:pPr>
              <w:keepNext/>
            </w:pPr>
            <w:r>
              <w:t>Forest Products Commission WA</w:t>
            </w:r>
          </w:p>
        </w:tc>
      </w:tr>
      <w:tr w:rsidR="00570BD1" w:rsidRPr="009A1A5A" w14:paraId="5A7D3EC7" w14:textId="77777777" w:rsidTr="00160CA4">
        <w:tc>
          <w:tcPr>
            <w:tcW w:w="1491" w:type="pct"/>
          </w:tcPr>
          <w:p w14:paraId="4B31CF65" w14:textId="4D4BAEF7" w:rsidR="00570BD1" w:rsidRPr="009A1A5A" w:rsidRDefault="00570BD1" w:rsidP="00570BD1">
            <w:pPr>
              <w:keepNext/>
            </w:pPr>
            <w:r>
              <w:t>Maree McCaskill</w:t>
            </w:r>
          </w:p>
        </w:tc>
        <w:tc>
          <w:tcPr>
            <w:tcW w:w="3509" w:type="pct"/>
          </w:tcPr>
          <w:p w14:paraId="50EE2138" w14:textId="38383A5B" w:rsidR="00570BD1" w:rsidRPr="009A1A5A" w:rsidRDefault="00570BD1" w:rsidP="00570BD1">
            <w:pPr>
              <w:keepNext/>
            </w:pPr>
            <w:r>
              <w:t>Timber NSW</w:t>
            </w:r>
          </w:p>
        </w:tc>
      </w:tr>
      <w:tr w:rsidR="00570BD1" w:rsidRPr="009A1A5A" w14:paraId="0AE82541" w14:textId="77777777" w:rsidTr="00160CA4">
        <w:tc>
          <w:tcPr>
            <w:tcW w:w="1491" w:type="pct"/>
          </w:tcPr>
          <w:p w14:paraId="11DE458B" w14:textId="5B95809A" w:rsidR="00570BD1" w:rsidRPr="009A1A5A" w:rsidRDefault="00570BD1" w:rsidP="00570BD1">
            <w:pPr>
              <w:keepNext/>
            </w:pPr>
            <w:r>
              <w:t>Lesia Clark</w:t>
            </w:r>
          </w:p>
        </w:tc>
        <w:tc>
          <w:tcPr>
            <w:tcW w:w="3509" w:type="pct"/>
          </w:tcPr>
          <w:p w14:paraId="171E9288" w14:textId="462B5D42" w:rsidR="00570BD1" w:rsidRPr="009A1A5A" w:rsidRDefault="00570BD1" w:rsidP="00570BD1">
            <w:pPr>
              <w:keepNext/>
            </w:pPr>
            <w:r>
              <w:t xml:space="preserve">Victorian Forest Products Association </w:t>
            </w:r>
          </w:p>
        </w:tc>
      </w:tr>
      <w:tr w:rsidR="00570BD1" w:rsidRPr="009A1A5A" w14:paraId="09730741" w14:textId="77777777" w:rsidTr="00160CA4">
        <w:tc>
          <w:tcPr>
            <w:tcW w:w="1491" w:type="pct"/>
          </w:tcPr>
          <w:p w14:paraId="06E9EAC9" w14:textId="3097B0C9" w:rsidR="00570BD1" w:rsidRPr="009A1A5A" w:rsidRDefault="00570BD1" w:rsidP="00570BD1">
            <w:pPr>
              <w:keepNext/>
            </w:pPr>
            <w:r>
              <w:t xml:space="preserve">Victor </w:t>
            </w:r>
            <w:proofErr w:type="spellStart"/>
            <w:r>
              <w:t>Violante</w:t>
            </w:r>
            <w:proofErr w:type="spellEnd"/>
          </w:p>
        </w:tc>
        <w:tc>
          <w:tcPr>
            <w:tcW w:w="3509" w:type="pct"/>
          </w:tcPr>
          <w:p w14:paraId="56E0CF06" w14:textId="570164A0" w:rsidR="00570BD1" w:rsidRPr="009A1A5A" w:rsidRDefault="00570BD1" w:rsidP="00570BD1">
            <w:pPr>
              <w:keepNext/>
            </w:pPr>
            <w:r>
              <w:t xml:space="preserve">Australian Forest Products Association </w:t>
            </w:r>
          </w:p>
        </w:tc>
      </w:tr>
    </w:tbl>
    <w:p w14:paraId="42067B17" w14:textId="1CE9F593" w:rsidR="000D32E5" w:rsidRDefault="000D32E5" w:rsidP="00F210F7"/>
    <w:p w14:paraId="567EBB47" w14:textId="0FE8C3C4" w:rsidR="000D32E5" w:rsidRPr="000D32E5" w:rsidRDefault="000D32E5" w:rsidP="000D32E5">
      <w:pPr>
        <w:pStyle w:val="Heading3"/>
      </w:pPr>
      <w:bookmarkStart w:id="16" w:name="_Toc115363884"/>
      <w:r w:rsidRPr="000D32E5">
        <w:t>Timber Building Solutions IRC</w:t>
      </w:r>
      <w:bookmarkEnd w:id="16"/>
    </w:p>
    <w:tbl>
      <w:tblPr>
        <w:tblStyle w:val="TableGrid"/>
        <w:tblW w:w="5000" w:type="pct"/>
        <w:tblBorders>
          <w:top w:val="single" w:sz="4" w:space="0" w:color="00843D"/>
          <w:left w:val="single" w:sz="4" w:space="0" w:color="00843D"/>
          <w:bottom w:val="single" w:sz="4" w:space="0" w:color="00843D"/>
          <w:right w:val="single" w:sz="4" w:space="0" w:color="00843D"/>
          <w:insideH w:val="single" w:sz="4" w:space="0" w:color="00843D"/>
          <w:insideV w:val="single" w:sz="4" w:space="0" w:color="00843D"/>
        </w:tblBorders>
        <w:tblLook w:val="04A0" w:firstRow="1" w:lastRow="0" w:firstColumn="1" w:lastColumn="0" w:noHBand="0" w:noVBand="1"/>
      </w:tblPr>
      <w:tblGrid>
        <w:gridCol w:w="2788"/>
        <w:gridCol w:w="6562"/>
      </w:tblGrid>
      <w:tr w:rsidR="000D32E5" w:rsidRPr="009A1A5A" w14:paraId="1365090F" w14:textId="77777777" w:rsidTr="00160CA4">
        <w:tc>
          <w:tcPr>
            <w:tcW w:w="1491" w:type="pct"/>
            <w:vAlign w:val="center"/>
          </w:tcPr>
          <w:p w14:paraId="557F2D5F" w14:textId="77777777" w:rsidR="000D32E5" w:rsidRPr="009A1A5A" w:rsidRDefault="000D32E5" w:rsidP="00160CA4">
            <w:pPr>
              <w:pStyle w:val="Tableheadings"/>
            </w:pPr>
            <w:r w:rsidRPr="009A1A5A">
              <w:t>Name</w:t>
            </w:r>
          </w:p>
        </w:tc>
        <w:tc>
          <w:tcPr>
            <w:tcW w:w="3509" w:type="pct"/>
            <w:vAlign w:val="center"/>
          </w:tcPr>
          <w:p w14:paraId="0AFC7D71" w14:textId="77777777" w:rsidR="000D32E5" w:rsidRPr="009A1A5A" w:rsidRDefault="000D32E5" w:rsidP="00160CA4">
            <w:pPr>
              <w:pStyle w:val="Tableheadings"/>
            </w:pPr>
            <w:r w:rsidRPr="009A1A5A">
              <w:t>Organisation or Area of Expertise</w:t>
            </w:r>
          </w:p>
        </w:tc>
      </w:tr>
      <w:tr w:rsidR="000D32E5" w:rsidRPr="009A1A5A" w14:paraId="0F96968D" w14:textId="77777777" w:rsidTr="00160CA4">
        <w:tc>
          <w:tcPr>
            <w:tcW w:w="1491" w:type="pct"/>
          </w:tcPr>
          <w:p w14:paraId="26192FFC" w14:textId="73DD075A" w:rsidR="000D32E5" w:rsidRPr="009A1A5A" w:rsidRDefault="00570BD1" w:rsidP="00160CA4">
            <w:pPr>
              <w:keepNext/>
            </w:pPr>
            <w:r>
              <w:t>Gavin Matthew</w:t>
            </w:r>
          </w:p>
        </w:tc>
        <w:tc>
          <w:tcPr>
            <w:tcW w:w="3509" w:type="pct"/>
          </w:tcPr>
          <w:p w14:paraId="2F529E7B" w14:textId="1C81F10E" w:rsidR="000D32E5" w:rsidRPr="009A1A5A" w:rsidRDefault="00570BD1" w:rsidP="00160CA4">
            <w:pPr>
              <w:keepNext/>
            </w:pPr>
            <w:r>
              <w:t>Engineered Wood Products Association of Australasia</w:t>
            </w:r>
          </w:p>
        </w:tc>
      </w:tr>
      <w:tr w:rsidR="00570BD1" w:rsidRPr="009A1A5A" w14:paraId="5D851355" w14:textId="77777777" w:rsidTr="00160CA4">
        <w:tc>
          <w:tcPr>
            <w:tcW w:w="1491" w:type="pct"/>
          </w:tcPr>
          <w:p w14:paraId="1F1A45BD" w14:textId="2C2F500D" w:rsidR="00570BD1" w:rsidRPr="009A1A5A" w:rsidRDefault="00570BD1" w:rsidP="00570BD1">
            <w:pPr>
              <w:keepNext/>
            </w:pPr>
            <w:r>
              <w:t>Denise Campbell-Burns</w:t>
            </w:r>
          </w:p>
        </w:tc>
        <w:tc>
          <w:tcPr>
            <w:tcW w:w="3509" w:type="pct"/>
          </w:tcPr>
          <w:p w14:paraId="4DF22512" w14:textId="2E1ED96B" w:rsidR="00570BD1" w:rsidRPr="009A1A5A" w:rsidRDefault="00570BD1" w:rsidP="00570BD1">
            <w:pPr>
              <w:keepNext/>
            </w:pPr>
            <w:r>
              <w:t>CFMEU Manufacturing Division</w:t>
            </w:r>
          </w:p>
        </w:tc>
      </w:tr>
      <w:tr w:rsidR="00570BD1" w:rsidRPr="009A1A5A" w14:paraId="3904C1E8" w14:textId="77777777" w:rsidTr="00160CA4">
        <w:tc>
          <w:tcPr>
            <w:tcW w:w="1491" w:type="pct"/>
          </w:tcPr>
          <w:p w14:paraId="55437E04" w14:textId="7BAF3D75" w:rsidR="00570BD1" w:rsidRPr="009A1A5A" w:rsidRDefault="00570BD1" w:rsidP="00570BD1">
            <w:pPr>
              <w:keepNext/>
            </w:pPr>
            <w:r>
              <w:t>Kersten Gentle (Chair)</w:t>
            </w:r>
          </w:p>
        </w:tc>
        <w:tc>
          <w:tcPr>
            <w:tcW w:w="3509" w:type="pct"/>
          </w:tcPr>
          <w:p w14:paraId="19464D00" w14:textId="57EF384D" w:rsidR="00570BD1" w:rsidRPr="009A1A5A" w:rsidRDefault="00570BD1" w:rsidP="00570BD1">
            <w:pPr>
              <w:keepNext/>
            </w:pPr>
            <w:r>
              <w:t>Frame and Truss Manufacturers Association of Australia</w:t>
            </w:r>
          </w:p>
        </w:tc>
      </w:tr>
      <w:tr w:rsidR="00570BD1" w:rsidRPr="009A1A5A" w14:paraId="29D383FA" w14:textId="77777777" w:rsidTr="00160CA4">
        <w:tc>
          <w:tcPr>
            <w:tcW w:w="1491" w:type="pct"/>
          </w:tcPr>
          <w:p w14:paraId="068FB102" w14:textId="09D1541D" w:rsidR="00570BD1" w:rsidRPr="009A1A5A" w:rsidRDefault="00570BD1" w:rsidP="00570BD1">
            <w:pPr>
              <w:keepNext/>
            </w:pPr>
            <w:r>
              <w:t>Marie-Claire McKiernan</w:t>
            </w:r>
          </w:p>
        </w:tc>
        <w:tc>
          <w:tcPr>
            <w:tcW w:w="3509" w:type="pct"/>
          </w:tcPr>
          <w:p w14:paraId="51865764" w14:textId="4F8A00F4" w:rsidR="00570BD1" w:rsidRPr="009A1A5A" w:rsidRDefault="00E84536" w:rsidP="00570BD1">
            <w:pPr>
              <w:keepNext/>
            </w:pPr>
            <w:r>
              <w:t>MGATMA</w:t>
            </w:r>
          </w:p>
        </w:tc>
      </w:tr>
      <w:tr w:rsidR="00570BD1" w:rsidRPr="009A1A5A" w14:paraId="5DFBAC55" w14:textId="77777777" w:rsidTr="00160CA4">
        <w:tc>
          <w:tcPr>
            <w:tcW w:w="1491" w:type="pct"/>
          </w:tcPr>
          <w:p w14:paraId="327ACFD5" w14:textId="070E66C3" w:rsidR="00570BD1" w:rsidRPr="009A1A5A" w:rsidRDefault="00E84536" w:rsidP="00570BD1">
            <w:pPr>
              <w:keepNext/>
            </w:pPr>
            <w:r>
              <w:t xml:space="preserve">Alicia </w:t>
            </w:r>
            <w:proofErr w:type="spellStart"/>
            <w:r>
              <w:t>Oelkers</w:t>
            </w:r>
            <w:proofErr w:type="spellEnd"/>
          </w:p>
        </w:tc>
        <w:tc>
          <w:tcPr>
            <w:tcW w:w="3509" w:type="pct"/>
          </w:tcPr>
          <w:p w14:paraId="2C83F932" w14:textId="4FD3B096" w:rsidR="00570BD1" w:rsidRPr="009A1A5A" w:rsidRDefault="00E84536" w:rsidP="00570BD1">
            <w:pPr>
              <w:keepNext/>
            </w:pPr>
            <w:r>
              <w:t>Timber and Building Materials Association (TABMA)</w:t>
            </w:r>
          </w:p>
        </w:tc>
      </w:tr>
    </w:tbl>
    <w:p w14:paraId="6FB6DE68" w14:textId="77777777" w:rsidR="000D32E5" w:rsidRDefault="000D32E5" w:rsidP="00F210F7"/>
    <w:p w14:paraId="48460AA6" w14:textId="77777777" w:rsidR="00F210F7" w:rsidRDefault="00F210F7" w:rsidP="00F210F7"/>
    <w:p w14:paraId="42135F37" w14:textId="77777777" w:rsidR="00F210F7" w:rsidRDefault="00F210F7" w:rsidP="00F210F7"/>
    <w:p w14:paraId="7C38A3CF" w14:textId="77777777" w:rsidR="00F210F7" w:rsidRPr="00F210F7" w:rsidRDefault="00F210F7" w:rsidP="000D32E5">
      <w:pPr>
        <w:pStyle w:val="Heading2"/>
      </w:pPr>
      <w:bookmarkStart w:id="17" w:name="_Toc112844728"/>
      <w:bookmarkStart w:id="18" w:name="_Toc115363885"/>
      <w:bookmarkStart w:id="19" w:name="_Toc70601933"/>
      <w:bookmarkStart w:id="20" w:name="_Toc98430768"/>
      <w:r w:rsidRPr="00F210F7">
        <w:lastRenderedPageBreak/>
        <w:t>Method</w:t>
      </w:r>
      <w:bookmarkEnd w:id="17"/>
      <w:bookmarkEnd w:id="18"/>
      <w:r w:rsidRPr="00F210F7">
        <w:t xml:space="preserve"> </w:t>
      </w:r>
      <w:bookmarkEnd w:id="19"/>
      <w:bookmarkEnd w:id="20"/>
    </w:p>
    <w:p w14:paraId="23F12C72" w14:textId="7F6D41BD" w:rsidR="00F210F7" w:rsidRPr="00D35804" w:rsidRDefault="00F210F7" w:rsidP="00F210F7">
      <w:r w:rsidRPr="00D35804">
        <w:t xml:space="preserve">Industry Reference Committees oversee the work of Skills Service </w:t>
      </w:r>
      <w:r w:rsidR="000D32E5">
        <w:t>O</w:t>
      </w:r>
      <w:r w:rsidRPr="00D35804">
        <w:t>rganisations in the collection and analysis of industry intelligence, which is used to:</w:t>
      </w:r>
    </w:p>
    <w:p w14:paraId="7642C8C8" w14:textId="77777777" w:rsidR="00F210F7" w:rsidRPr="00D35804" w:rsidRDefault="00F210F7" w:rsidP="00F210F7">
      <w:pPr>
        <w:pStyle w:val="ListBullet"/>
        <w:numPr>
          <w:ilvl w:val="0"/>
          <w:numId w:val="1"/>
        </w:numPr>
        <w:rPr>
          <w:lang w:eastAsia="en-AU"/>
        </w:rPr>
      </w:pPr>
      <w:r w:rsidRPr="00D35804">
        <w:rPr>
          <w:lang w:eastAsia="en-AU"/>
        </w:rPr>
        <w:t>Identify industry skills needs and challenges</w:t>
      </w:r>
    </w:p>
    <w:p w14:paraId="7B1DA9C6" w14:textId="77777777" w:rsidR="00F210F7" w:rsidRPr="00D35804" w:rsidRDefault="00F210F7" w:rsidP="00F210F7">
      <w:pPr>
        <w:pStyle w:val="ListBullet"/>
        <w:numPr>
          <w:ilvl w:val="0"/>
          <w:numId w:val="1"/>
        </w:numPr>
        <w:rPr>
          <w:lang w:eastAsia="en-AU"/>
        </w:rPr>
      </w:pPr>
      <w:r w:rsidRPr="00D35804">
        <w:rPr>
          <w:lang w:eastAsia="en-AU"/>
        </w:rPr>
        <w:t>Identify issues and potential improvements to the Skills and VET system</w:t>
      </w:r>
    </w:p>
    <w:p w14:paraId="3C06FA5B" w14:textId="77777777" w:rsidR="00F210F7" w:rsidRPr="00D35804" w:rsidRDefault="00F210F7" w:rsidP="00F210F7">
      <w:pPr>
        <w:pStyle w:val="ListBullet"/>
        <w:numPr>
          <w:ilvl w:val="0"/>
          <w:numId w:val="1"/>
        </w:numPr>
        <w:rPr>
          <w:lang w:eastAsia="en-AU"/>
        </w:rPr>
      </w:pPr>
      <w:r w:rsidRPr="00D35804">
        <w:rPr>
          <w:lang w:eastAsia="en-AU"/>
        </w:rPr>
        <w:t xml:space="preserve">Provide the basis for work to update VET training </w:t>
      </w:r>
      <w:r>
        <w:rPr>
          <w:lang w:eastAsia="en-AU"/>
        </w:rPr>
        <w:t xml:space="preserve">package </w:t>
      </w:r>
      <w:r w:rsidRPr="00D35804">
        <w:rPr>
          <w:lang w:eastAsia="en-AU"/>
        </w:rPr>
        <w:t>products</w:t>
      </w:r>
    </w:p>
    <w:p w14:paraId="72BF3E69" w14:textId="77777777" w:rsidR="00F210F7" w:rsidRPr="00D35804" w:rsidRDefault="00F210F7" w:rsidP="00F210F7">
      <w:pPr>
        <w:pStyle w:val="ListBullet2"/>
        <w:numPr>
          <w:ilvl w:val="0"/>
          <w:numId w:val="2"/>
        </w:numPr>
        <w:rPr>
          <w:lang w:eastAsia="en-AU"/>
        </w:rPr>
      </w:pPr>
      <w:r w:rsidRPr="00D35804">
        <w:rPr>
          <w:lang w:eastAsia="en-AU"/>
        </w:rPr>
        <w:t>Provide an information source for industry to assist with business, workforce, skills and training planning</w:t>
      </w:r>
      <w:r>
        <w:rPr>
          <w:lang w:eastAsia="en-AU"/>
        </w:rPr>
        <w:t>.</w:t>
      </w:r>
    </w:p>
    <w:p w14:paraId="2DCA3BAE" w14:textId="77777777" w:rsidR="00F210F7" w:rsidRPr="00D35804" w:rsidRDefault="00F210F7" w:rsidP="00F210F7">
      <w:pPr>
        <w:spacing w:before="60"/>
      </w:pPr>
      <w:r w:rsidRPr="00D35804">
        <w:t xml:space="preserve">The information in this report has been collated from a variety of sources identified by Industry Reference Committee members and industry stakeholders who have participated in </w:t>
      </w:r>
      <w:r>
        <w:t>consultations</w:t>
      </w:r>
      <w:r w:rsidRPr="00D35804">
        <w:t xml:space="preserve"> with Skills impact. It also utilises data and information from official sources and major commercial providers through the assistance of the Australian Government Department of Education, Skills and Employment. </w:t>
      </w:r>
    </w:p>
    <w:p w14:paraId="6C6D37B3" w14:textId="77777777" w:rsidR="00A521B8" w:rsidRDefault="00A521B8" w:rsidP="000D32E5"/>
    <w:p w14:paraId="42D1D2F0" w14:textId="780E561C" w:rsidR="000D32E5" w:rsidRDefault="000D32E5" w:rsidP="000D32E5">
      <w:bookmarkStart w:id="21" w:name="_Ref96689337"/>
      <w:bookmarkStart w:id="22" w:name="_Toc102381825"/>
    </w:p>
    <w:p w14:paraId="6B3A54DF" w14:textId="77777777" w:rsidR="000D32E5" w:rsidRDefault="000D32E5">
      <w:pPr>
        <w:widowControl/>
        <w:autoSpaceDE/>
        <w:autoSpaceDN/>
        <w:spacing w:after="160" w:line="259" w:lineRule="auto"/>
        <w:jc w:val="left"/>
        <w:rPr>
          <w:rFonts w:ascii="Century Gothic" w:eastAsiaTheme="majorEastAsia" w:hAnsi="Century Gothic" w:cstheme="majorBidi"/>
          <w:color w:val="00843D"/>
          <w:sz w:val="52"/>
          <w:szCs w:val="52"/>
        </w:rPr>
      </w:pPr>
      <w:r>
        <w:br w:type="page"/>
      </w:r>
    </w:p>
    <w:p w14:paraId="60046B8A" w14:textId="2A4D1C10" w:rsidR="00046A1E" w:rsidRPr="00543CCD" w:rsidRDefault="000B1294" w:rsidP="00543CCD">
      <w:pPr>
        <w:pStyle w:val="Heading2"/>
      </w:pPr>
      <w:bookmarkStart w:id="23" w:name="_Toc115363886"/>
      <w:r w:rsidRPr="00543CCD">
        <w:lastRenderedPageBreak/>
        <w:t>Environmental Analysis</w:t>
      </w:r>
      <w:bookmarkEnd w:id="21"/>
      <w:bookmarkEnd w:id="22"/>
      <w:bookmarkEnd w:id="23"/>
    </w:p>
    <w:p w14:paraId="1C212EAD" w14:textId="3B454FB4" w:rsidR="00F76B78" w:rsidRDefault="000B1294" w:rsidP="007613A1">
      <w:r>
        <w:t xml:space="preserve">This Environmental Analysis is intended to provide </w:t>
      </w:r>
      <w:r w:rsidR="005C77A0">
        <w:t xml:space="preserve">a link between industry trends </w:t>
      </w:r>
      <w:r w:rsidR="0022330F">
        <w:t>and issues impacting the industry</w:t>
      </w:r>
      <w:r w:rsidR="00F545E5">
        <w:t xml:space="preserve"> and </w:t>
      </w:r>
      <w:r w:rsidR="0022330F">
        <w:t xml:space="preserve">the skills </w:t>
      </w:r>
      <w:r w:rsidR="00F76B78">
        <w:t>need</w:t>
      </w:r>
      <w:r w:rsidR="0022330F">
        <w:t xml:space="preserve"> relating to those issues and trends.</w:t>
      </w:r>
    </w:p>
    <w:p w14:paraId="5C3AB18E" w14:textId="77777777" w:rsidR="000F65E5" w:rsidRPr="000F65E5" w:rsidRDefault="000F65E5" w:rsidP="000F65E5">
      <w:pPr>
        <w:pStyle w:val="Heading3"/>
      </w:pPr>
      <w:bookmarkStart w:id="24" w:name="_Toc115363887"/>
      <w:r w:rsidRPr="000F65E5">
        <w:t>Whole of Value Chain Approach</w:t>
      </w:r>
      <w:bookmarkEnd w:id="24"/>
    </w:p>
    <w:p w14:paraId="4BB2EBE6" w14:textId="77777777" w:rsidR="004D12EF" w:rsidRDefault="004D12EF" w:rsidP="004D12EF">
      <w:r>
        <w:t xml:space="preserve">The forest and wood products value chain encompasses all stakeholders (forest owners and managers, processors, manufacturers, wholesalers and retailers) who are linked in collaborative relationships to provide consumers with products and services. </w:t>
      </w:r>
      <w:r w:rsidRPr="007D48C3">
        <w:t xml:space="preserve">Value-adding occurs when </w:t>
      </w:r>
      <w:r>
        <w:t xml:space="preserve">skilled workers conduct work on specific </w:t>
      </w:r>
      <w:r w:rsidRPr="007D48C3">
        <w:t>product</w:t>
      </w:r>
      <w:r>
        <w:t>s</w:t>
      </w:r>
      <w:r w:rsidRPr="007D48C3">
        <w:t xml:space="preserve"> </w:t>
      </w:r>
      <w:r>
        <w:t xml:space="preserve">or resources that results in them </w:t>
      </w:r>
      <w:r w:rsidRPr="007D48C3">
        <w:t>chang</w:t>
      </w:r>
      <w:r>
        <w:t>ing</w:t>
      </w:r>
      <w:r w:rsidRPr="007D48C3">
        <w:t xml:space="preserve"> form</w:t>
      </w:r>
      <w:r>
        <w:t xml:space="preserve"> </w:t>
      </w:r>
      <w:r w:rsidRPr="007D48C3">
        <w:t xml:space="preserve">or </w:t>
      </w:r>
      <w:r>
        <w:t>taking on</w:t>
      </w:r>
      <w:r w:rsidRPr="007D48C3">
        <w:t xml:space="preserve"> an </w:t>
      </w:r>
      <w:r>
        <w:t xml:space="preserve">additional attribute (see the </w:t>
      </w:r>
      <w:r w:rsidRPr="007071D3">
        <w:rPr>
          <w:i/>
          <w:iCs/>
        </w:rPr>
        <w:t>Agribusiness, Food and Fibre Industries Skills Report</w:t>
      </w:r>
      <w:r>
        <w:t xml:space="preserve"> for more details)</w:t>
      </w:r>
      <w:r w:rsidRPr="007D48C3">
        <w:t>.</w:t>
      </w:r>
      <w:r w:rsidRPr="00323775">
        <w:t xml:space="preserve"> </w:t>
      </w:r>
    </w:p>
    <w:p w14:paraId="2A10B6EA" w14:textId="77777777" w:rsidR="004D12EF" w:rsidRDefault="004D12EF" w:rsidP="004D12EF"/>
    <w:p w14:paraId="5E45F91C" w14:textId="77777777" w:rsidR="004D12EF" w:rsidRDefault="004D12EF" w:rsidP="004D12EF">
      <w:r>
        <w:t>Principal forest and wood operations include growing and managing forests for timber production, harvesting and haulage,</w:t>
      </w:r>
      <w:r w:rsidRPr="00CE3261">
        <w:t xml:space="preserve"> </w:t>
      </w:r>
      <w:r>
        <w:t>s</w:t>
      </w:r>
      <w:r w:rsidRPr="00CE3261">
        <w:t xml:space="preserve">awmilling and </w:t>
      </w:r>
      <w:r>
        <w:t>p</w:t>
      </w:r>
      <w:r w:rsidRPr="00CE3261">
        <w:t>rocessing</w:t>
      </w:r>
      <w:r>
        <w:t>, w</w:t>
      </w:r>
      <w:r w:rsidRPr="00CE3261">
        <w:t xml:space="preserve">ood </w:t>
      </w:r>
      <w:r>
        <w:t>p</w:t>
      </w:r>
      <w:r w:rsidRPr="00CE3261">
        <w:t xml:space="preserve">anel and </w:t>
      </w:r>
      <w:r>
        <w:t>b</w:t>
      </w:r>
      <w:r w:rsidRPr="00CE3261">
        <w:t xml:space="preserve">oard </w:t>
      </w:r>
      <w:r>
        <w:t>p</w:t>
      </w:r>
      <w:r w:rsidRPr="00CE3261">
        <w:t>roduction</w:t>
      </w:r>
      <w:r>
        <w:t>,</w:t>
      </w:r>
      <w:r w:rsidRPr="00EA38BA">
        <w:t xml:space="preserve"> </w:t>
      </w:r>
      <w:r>
        <w:t xml:space="preserve">and timber supply. From these operations, the industry supplies a diverse range of materials and products; for example, timber and timber elements for building construction; structural timber systems, including manufactured frames and trusses; engineered wood products; wood chips; pulp and paper and packaging products; and bio-fuels and bio-energy. </w:t>
      </w:r>
    </w:p>
    <w:p w14:paraId="3D7299AA" w14:textId="77777777" w:rsidR="004D12EF" w:rsidRPr="00654C45" w:rsidRDefault="004D12EF" w:rsidP="004D12EF"/>
    <w:p w14:paraId="707DD736" w14:textId="77777777" w:rsidR="004D12EF" w:rsidRDefault="004D12EF" w:rsidP="004D12EF">
      <w:r>
        <w:t xml:space="preserve">Supporting these operations is a broad network of suppliers, buyers and service providers who collaborate with forest and wood product business </w:t>
      </w:r>
      <w:r w:rsidRPr="00B020E5">
        <w:t xml:space="preserve">across all </w:t>
      </w:r>
      <w:r>
        <w:t xml:space="preserve">value chain </w:t>
      </w:r>
      <w:r w:rsidRPr="00B020E5">
        <w:t>stages.</w:t>
      </w:r>
      <w:r>
        <w:t xml:space="preserve"> These include forest nursery operations (growing nursery stock and seedlings for forests), economic consulting services, forest science research services, ground preparation and forest planting services, silviculture contracting and reforestation services, timber plantation and track maintenance, tree pruning and thinning services, weed and pest control services, machine tool and parts manufacturers, and timber construction companies.</w:t>
      </w:r>
      <w:r w:rsidRPr="00B46EA0">
        <w:t xml:space="preserve"> </w:t>
      </w:r>
      <w:r>
        <w:t xml:space="preserve">Businesses across these sectors are interdependent with </w:t>
      </w:r>
      <w:r w:rsidRPr="00264CAE">
        <w:t>forest and wood products</w:t>
      </w:r>
      <w:r>
        <w:t xml:space="preserve"> operations, such that trends, challenges and opportunities in one sector are likely to impact on others. </w:t>
      </w:r>
    </w:p>
    <w:p w14:paraId="599D6744" w14:textId="77777777" w:rsidR="000F65E5" w:rsidRDefault="000F65E5" w:rsidP="000F65E5">
      <w:pPr>
        <w:pStyle w:val="Heading4"/>
      </w:pPr>
      <w:bookmarkStart w:id="25" w:name="_Toc115363888"/>
      <w:r w:rsidRPr="000F65E5">
        <w:t>Value chain interdependencies</w:t>
      </w:r>
      <w:bookmarkEnd w:id="25"/>
    </w:p>
    <w:p w14:paraId="061671C0" w14:textId="18A09F77" w:rsidR="003A665C" w:rsidRDefault="00A50BC6" w:rsidP="003A665C">
      <w:r>
        <w:t>F</w:t>
      </w:r>
      <w:r w:rsidR="00EF32BA">
        <w:t>orest and wood product</w:t>
      </w:r>
      <w:r w:rsidR="00CF3004">
        <w:t xml:space="preserve"> </w:t>
      </w:r>
      <w:r w:rsidR="00EF32BA">
        <w:t xml:space="preserve">value chain </w:t>
      </w:r>
      <w:r w:rsidR="00CF3004">
        <w:t xml:space="preserve">inputs and outputs are </w:t>
      </w:r>
      <w:r w:rsidR="00EF32BA">
        <w:t xml:space="preserve">affected by </w:t>
      </w:r>
      <w:r w:rsidR="0063266F" w:rsidRPr="0063266F">
        <w:t>internal and external factors</w:t>
      </w:r>
      <w:r w:rsidR="00CC507B">
        <w:t>. Over recent years, there have been extreme disruptions to the industry, notably</w:t>
      </w:r>
      <w:r w:rsidR="00CC507B" w:rsidRPr="00CC507B">
        <w:t xml:space="preserve"> </w:t>
      </w:r>
      <w:r w:rsidR="00FD7FFC">
        <w:t>recent</w:t>
      </w:r>
      <w:r w:rsidR="003A665C">
        <w:t xml:space="preserve"> bushfires</w:t>
      </w:r>
      <w:r w:rsidR="0001350C">
        <w:t xml:space="preserve"> and flood</w:t>
      </w:r>
      <w:r w:rsidR="00FD7FFC">
        <w:t>s</w:t>
      </w:r>
      <w:r w:rsidR="003A665C">
        <w:t xml:space="preserve"> causing </w:t>
      </w:r>
      <w:r w:rsidR="00CC507B">
        <w:t>major loss</w:t>
      </w:r>
      <w:r w:rsidR="003A665C">
        <w:t>es</w:t>
      </w:r>
      <w:r w:rsidR="00CC507B">
        <w:t xml:space="preserve"> </w:t>
      </w:r>
      <w:r w:rsidR="003A665C">
        <w:t xml:space="preserve">to the </w:t>
      </w:r>
      <w:r w:rsidR="00CC507B">
        <w:t>available tree resources</w:t>
      </w:r>
      <w:r w:rsidR="003A665C">
        <w:t xml:space="preserve">, with resulting </w:t>
      </w:r>
      <w:r w:rsidR="00CC507B">
        <w:t>business</w:t>
      </w:r>
      <w:r w:rsidR="003A665C">
        <w:t xml:space="preserve"> and job </w:t>
      </w:r>
      <w:r w:rsidR="00CC507B">
        <w:t>losses in some areas</w:t>
      </w:r>
      <w:r w:rsidR="00527730">
        <w:t xml:space="preserve"> </w:t>
      </w:r>
      <w:r w:rsidR="00527730" w:rsidRPr="0063266F">
        <w:t xml:space="preserve">(see </w:t>
      </w:r>
      <w:r w:rsidR="00527730" w:rsidRPr="00527730">
        <w:rPr>
          <w:b/>
          <w:bCs/>
        </w:rPr>
        <w:fldChar w:fldCharType="begin"/>
      </w:r>
      <w:r w:rsidR="00527730" w:rsidRPr="00527730">
        <w:rPr>
          <w:b/>
          <w:bCs/>
        </w:rPr>
        <w:instrText xml:space="preserve"> REF _Ref107219123 \h </w:instrText>
      </w:r>
      <w:r w:rsidR="00527730">
        <w:rPr>
          <w:b/>
          <w:bCs/>
        </w:rPr>
        <w:instrText xml:space="preserve"> \* MERGEFORMAT </w:instrText>
      </w:r>
      <w:r w:rsidR="00527730" w:rsidRPr="00527730">
        <w:rPr>
          <w:b/>
          <w:bCs/>
        </w:rPr>
      </w:r>
      <w:r w:rsidR="00527730" w:rsidRPr="00527730">
        <w:rPr>
          <w:b/>
          <w:bCs/>
        </w:rPr>
        <w:fldChar w:fldCharType="separate"/>
      </w:r>
      <w:r w:rsidR="007B6850" w:rsidRPr="007B6850">
        <w:rPr>
          <w:b/>
          <w:bCs/>
        </w:rPr>
        <w:t>Natural disaster planning, response and recovery</w:t>
      </w:r>
      <w:r w:rsidR="00527730" w:rsidRPr="00527730">
        <w:rPr>
          <w:b/>
          <w:bCs/>
        </w:rPr>
        <w:fldChar w:fldCharType="end"/>
      </w:r>
      <w:r w:rsidR="00527730">
        <w:t xml:space="preserve"> </w:t>
      </w:r>
      <w:r w:rsidR="00527730" w:rsidRPr="0063266F">
        <w:t>below)</w:t>
      </w:r>
      <w:r w:rsidR="00CC507B">
        <w:t xml:space="preserve">. </w:t>
      </w:r>
      <w:r w:rsidR="003A665C">
        <w:t>The decrease in available resources has contributed to a critical timber shortage across Australia, and exacerbated building cost and scheduling pressures</w:t>
      </w:r>
      <w:r w:rsidR="00653226">
        <w:t xml:space="preserve"> in the construction industry</w:t>
      </w:r>
      <w:r w:rsidR="003A665C">
        <w:t xml:space="preserve">. Global demand for timber is set to quadruple by 2050, meaning </w:t>
      </w:r>
      <w:r w:rsidR="00527730">
        <w:t xml:space="preserve">the </w:t>
      </w:r>
      <w:r w:rsidR="00653226">
        <w:t xml:space="preserve">forest and wood products </w:t>
      </w:r>
      <w:r w:rsidR="00527730">
        <w:t>industr</w:t>
      </w:r>
      <w:r w:rsidR="00F84684">
        <w:t>ies</w:t>
      </w:r>
      <w:r w:rsidR="00527730">
        <w:t xml:space="preserve"> </w:t>
      </w:r>
      <w:r w:rsidR="003A665C">
        <w:t>needs to plan and take appropriate steps to continue to meet demands for domestic supply of timber. Whilst adapting to these challenges, the industr</w:t>
      </w:r>
      <w:r w:rsidR="000035A0">
        <w:t>ies are</w:t>
      </w:r>
      <w:r w:rsidR="003A665C">
        <w:t xml:space="preserve"> also having to cope with </w:t>
      </w:r>
      <w:r w:rsidR="00527730">
        <w:t xml:space="preserve">other trends and circumstances, such as the </w:t>
      </w:r>
      <w:r w:rsidR="003A665C">
        <w:t xml:space="preserve">announced </w:t>
      </w:r>
      <w:r w:rsidR="001C24A1" w:rsidRPr="001C24A1">
        <w:rPr>
          <w:b/>
          <w:bCs/>
        </w:rPr>
        <w:fldChar w:fldCharType="begin"/>
      </w:r>
      <w:r w:rsidR="001C24A1" w:rsidRPr="001C24A1">
        <w:rPr>
          <w:b/>
          <w:bCs/>
        </w:rPr>
        <w:instrText xml:space="preserve"> REF _Ref107222574 \h </w:instrText>
      </w:r>
      <w:r w:rsidR="001C24A1">
        <w:rPr>
          <w:b/>
          <w:bCs/>
        </w:rPr>
        <w:instrText xml:space="preserve"> \* MERGEFORMAT </w:instrText>
      </w:r>
      <w:r w:rsidR="001C24A1" w:rsidRPr="001C24A1">
        <w:rPr>
          <w:b/>
          <w:bCs/>
        </w:rPr>
      </w:r>
      <w:r w:rsidR="001C24A1" w:rsidRPr="001C24A1">
        <w:rPr>
          <w:b/>
          <w:bCs/>
        </w:rPr>
        <w:fldChar w:fldCharType="separate"/>
      </w:r>
      <w:r w:rsidR="007B6850" w:rsidRPr="007B6850">
        <w:rPr>
          <w:b/>
          <w:bCs/>
        </w:rPr>
        <w:t>Phasing out of native timber harvesting</w:t>
      </w:r>
      <w:r w:rsidR="001C24A1" w:rsidRPr="001C24A1">
        <w:rPr>
          <w:b/>
          <w:bCs/>
        </w:rPr>
        <w:fldChar w:fldCharType="end"/>
      </w:r>
      <w:r w:rsidR="001C24A1">
        <w:t xml:space="preserve"> </w:t>
      </w:r>
      <w:r w:rsidR="003A665C">
        <w:t xml:space="preserve">in some states </w:t>
      </w:r>
      <w:r w:rsidR="001C24A1">
        <w:t xml:space="preserve">(see below) </w:t>
      </w:r>
      <w:r w:rsidR="003A665C">
        <w:t xml:space="preserve">and the </w:t>
      </w:r>
      <w:r w:rsidR="00527730">
        <w:t xml:space="preserve">ongoing impacts of the </w:t>
      </w:r>
      <w:r w:rsidR="003A665C">
        <w:t>COVID-19 pandemic</w:t>
      </w:r>
      <w:r w:rsidR="00527730">
        <w:t xml:space="preserve">. </w:t>
      </w:r>
    </w:p>
    <w:p w14:paraId="5ADAE9FD" w14:textId="77777777" w:rsidR="00527730" w:rsidRDefault="00527730" w:rsidP="00527730"/>
    <w:p w14:paraId="2E8A7924" w14:textId="793A5C9A" w:rsidR="00091BB4" w:rsidRDefault="00F30D6F" w:rsidP="00091BB4">
      <w:r>
        <w:t>In spite of</w:t>
      </w:r>
      <w:r w:rsidR="00527730">
        <w:t xml:space="preserve"> these unprecedented challenges, the forest and wood products industr</w:t>
      </w:r>
      <w:r w:rsidR="00F84684">
        <w:t>ies</w:t>
      </w:r>
      <w:r w:rsidR="00527730">
        <w:t xml:space="preserve"> continue to pursue extremely positive measures around increasing the plantation estate and the development of innovative production methods and products</w:t>
      </w:r>
      <w:r w:rsidR="00716155">
        <w:t xml:space="preserve"> (see also </w:t>
      </w:r>
      <w:r w:rsidR="001C24A1">
        <w:t xml:space="preserve">below for information on </w:t>
      </w:r>
      <w:r w:rsidR="001C24A1" w:rsidRPr="001C24A1">
        <w:rPr>
          <w:b/>
          <w:bCs/>
        </w:rPr>
        <w:fldChar w:fldCharType="begin"/>
      </w:r>
      <w:r w:rsidR="001C24A1" w:rsidRPr="001C24A1">
        <w:rPr>
          <w:b/>
          <w:bCs/>
        </w:rPr>
        <w:instrText xml:space="preserve"> REF _Ref107222482 \h </w:instrText>
      </w:r>
      <w:r w:rsidR="001C24A1">
        <w:rPr>
          <w:b/>
          <w:bCs/>
        </w:rPr>
        <w:instrText xml:space="preserve"> \* MERGEFORMAT </w:instrText>
      </w:r>
      <w:r w:rsidR="001C24A1" w:rsidRPr="001C24A1">
        <w:rPr>
          <w:b/>
          <w:bCs/>
        </w:rPr>
      </w:r>
      <w:r w:rsidR="001C24A1" w:rsidRPr="001C24A1">
        <w:rPr>
          <w:b/>
          <w:bCs/>
        </w:rPr>
        <w:fldChar w:fldCharType="separate"/>
      </w:r>
      <w:r w:rsidR="007B6850" w:rsidRPr="007B6850">
        <w:rPr>
          <w:b/>
          <w:bCs/>
        </w:rPr>
        <w:t>Regional Forestry Hubs</w:t>
      </w:r>
      <w:r w:rsidR="001C24A1" w:rsidRPr="001C24A1">
        <w:rPr>
          <w:b/>
          <w:bCs/>
        </w:rPr>
        <w:fldChar w:fldCharType="end"/>
      </w:r>
      <w:r w:rsidR="00716155">
        <w:t>)</w:t>
      </w:r>
      <w:r w:rsidR="00527730">
        <w:t xml:space="preserve">. </w:t>
      </w:r>
      <w:r>
        <w:t xml:space="preserve">In </w:t>
      </w:r>
      <w:r w:rsidR="00091BB4">
        <w:t>this</w:t>
      </w:r>
      <w:r>
        <w:t xml:space="preserve"> context, a </w:t>
      </w:r>
      <w:r w:rsidR="0063266F">
        <w:t xml:space="preserve">whole of value chain approach is essential not only for understanding the ways in which industries work together but also to implement robust and adaptable systems, </w:t>
      </w:r>
      <w:r>
        <w:t xml:space="preserve">both </w:t>
      </w:r>
      <w:r w:rsidR="0063266F">
        <w:t xml:space="preserve">to </w:t>
      </w:r>
      <w:r>
        <w:t xml:space="preserve">mitigate disruptions and continue to </w:t>
      </w:r>
      <w:r w:rsidR="0063266F">
        <w:t>meet consumer demands</w:t>
      </w:r>
      <w:r w:rsidR="0063266F">
        <w:rPr>
          <w:rStyle w:val="FootnoteReference"/>
        </w:rPr>
        <w:footnoteReference w:id="1"/>
      </w:r>
      <w:r w:rsidR="0063266F">
        <w:t>.</w:t>
      </w:r>
      <w:r w:rsidR="00EF32BA" w:rsidRPr="00EF32BA">
        <w:t xml:space="preserve"> </w:t>
      </w:r>
      <w:r w:rsidR="00091BB4">
        <w:t xml:space="preserve">Some larger businesses are becoming vertically integrated so as to </w:t>
      </w:r>
      <w:r w:rsidR="00091BB4">
        <w:lastRenderedPageBreak/>
        <w:t xml:space="preserve">control a </w:t>
      </w:r>
      <w:r w:rsidR="00653226">
        <w:t xml:space="preserve">whole of value chain </w:t>
      </w:r>
      <w:r w:rsidR="00091BB4">
        <w:t>approach, enacting holistic management strategies for maximum efficiency and effectiveness.</w:t>
      </w:r>
    </w:p>
    <w:p w14:paraId="37FA1B93" w14:textId="77777777" w:rsidR="00716155" w:rsidRDefault="00716155" w:rsidP="00091BB4"/>
    <w:p w14:paraId="4B8561B0" w14:textId="6DB4DAF4" w:rsidR="00EF1637" w:rsidRDefault="00EF32BA" w:rsidP="000D4F4C">
      <w:r w:rsidRPr="00D724D1">
        <w:t xml:space="preserve">All stages </w:t>
      </w:r>
      <w:r>
        <w:t>of the forest and wood products</w:t>
      </w:r>
      <w:r w:rsidRPr="008A228A">
        <w:t xml:space="preserve"> </w:t>
      </w:r>
      <w:r>
        <w:t>value</w:t>
      </w:r>
      <w:r w:rsidRPr="00D724D1">
        <w:t xml:space="preserve"> chain </w:t>
      </w:r>
      <w:r>
        <w:t xml:space="preserve">are supported by </w:t>
      </w:r>
      <w:r w:rsidRPr="00D724D1">
        <w:t xml:space="preserve">cross-sectoral skills and knowledge in </w:t>
      </w:r>
      <w:r>
        <w:t xml:space="preserve">natural resource management, logistics, </w:t>
      </w:r>
      <w:r w:rsidR="00A50BC6">
        <w:t xml:space="preserve">and </w:t>
      </w:r>
      <w:r w:rsidR="006B527C">
        <w:t xml:space="preserve">safety and regulatory compliance </w:t>
      </w:r>
      <w:r>
        <w:t>(each addressed in greater detail below)</w:t>
      </w:r>
      <w:r w:rsidRPr="00D724D1">
        <w:t xml:space="preserve">. </w:t>
      </w:r>
      <w:r>
        <w:t xml:space="preserve">These technical skills are further enabled by employability skills in communication, </w:t>
      </w:r>
      <w:r w:rsidRPr="00D724D1">
        <w:t xml:space="preserve">strategic planning, </w:t>
      </w:r>
      <w:r>
        <w:t>data analysis, leadership, digital literacy, and s</w:t>
      </w:r>
      <w:r w:rsidRPr="00CF75AE">
        <w:t xml:space="preserve">cience, </w:t>
      </w:r>
      <w:r>
        <w:t>t</w:t>
      </w:r>
      <w:r w:rsidRPr="00CF75AE">
        <w:t xml:space="preserve">echnology, </w:t>
      </w:r>
      <w:r>
        <w:t>e</w:t>
      </w:r>
      <w:r w:rsidRPr="00CF75AE">
        <w:t xml:space="preserve">ngineering, </w:t>
      </w:r>
      <w:r>
        <w:t>m</w:t>
      </w:r>
      <w:r w:rsidRPr="00CF75AE">
        <w:t>athematics (STEM)</w:t>
      </w:r>
      <w:r w:rsidRPr="00D724D1">
        <w:t>.</w:t>
      </w:r>
      <w:r>
        <w:t xml:space="preserve"> Employers’ ability to access workers with such skills creates unique challenges and opportunities across the value chain. </w:t>
      </w:r>
      <w:bookmarkStart w:id="26" w:name="Otherindustrieslink"/>
      <w:r w:rsidR="00F30D6F">
        <w:t>Investment in the capabilities and skills of the forest and wood products workforce is critical</w:t>
      </w:r>
      <w:bookmarkEnd w:id="26"/>
      <w:r w:rsidR="00716155">
        <w:t>.</w:t>
      </w:r>
    </w:p>
    <w:p w14:paraId="7850F962" w14:textId="30AD1D6E" w:rsidR="00744F42" w:rsidRDefault="00744F42" w:rsidP="00744F42">
      <w:pPr>
        <w:pStyle w:val="Heading4"/>
      </w:pPr>
      <w:bookmarkStart w:id="27" w:name="_Ref107222482"/>
      <w:bookmarkStart w:id="28" w:name="_Toc115363889"/>
      <w:r>
        <w:t>Regional Forestry Hubs</w:t>
      </w:r>
      <w:bookmarkEnd w:id="27"/>
      <w:bookmarkEnd w:id="28"/>
    </w:p>
    <w:p w14:paraId="34A75E5C" w14:textId="73E3BD2C" w:rsidR="000D1792" w:rsidRDefault="00744F42" w:rsidP="000D1792">
      <w:r>
        <w:t>The National Forest Industries Plan</w:t>
      </w:r>
      <w:r w:rsidR="00BD6A05">
        <w:rPr>
          <w:rStyle w:val="FootnoteReference"/>
        </w:rPr>
        <w:footnoteReference w:id="2"/>
      </w:r>
      <w:r>
        <w:t xml:space="preserve"> recommended the establishment of Regional Forestry Hubs</w:t>
      </w:r>
      <w:r w:rsidR="00653226">
        <w:rPr>
          <w:rStyle w:val="FootnoteReference"/>
        </w:rPr>
        <w:footnoteReference w:id="3"/>
      </w:r>
      <w:r>
        <w:t xml:space="preserve"> </w:t>
      </w:r>
      <w:r w:rsidR="000D1792">
        <w:t xml:space="preserve">to work with industry, state and local governments, and other key stakeholders on strategic planning, technical assessments and analyses of growth in the forest industries in their region. </w:t>
      </w:r>
    </w:p>
    <w:p w14:paraId="5B95A337" w14:textId="77777777" w:rsidR="000D1792" w:rsidRDefault="000D1792" w:rsidP="000D1792"/>
    <w:p w14:paraId="557C2793" w14:textId="3A251845" w:rsidR="00744F42" w:rsidRDefault="000D1792" w:rsidP="00785AAD">
      <w:r>
        <w:t>Hubs were to be in</w:t>
      </w:r>
      <w:r w:rsidR="00785AAD">
        <w:t xml:space="preserve"> locations with existing concentrations of value chain resources and partners, </w:t>
      </w:r>
      <w:r w:rsidR="00FF7B0F">
        <w:t>including significant wood supply resources, processing and/or manufacturing operations, and domestic and/or international transport infrastructure</w:t>
      </w:r>
      <w:r w:rsidR="00785AAD">
        <w:t>.</w:t>
      </w:r>
      <w:r w:rsidR="00FF7B0F" w:rsidRPr="00FF7B0F">
        <w:t xml:space="preserve"> </w:t>
      </w:r>
      <w:r w:rsidR="00FF7B0F">
        <w:t>There are now 11 hubs across Australia in areas with strong growth potential:</w:t>
      </w:r>
    </w:p>
    <w:p w14:paraId="3D94C294" w14:textId="77777777" w:rsidR="00785AAD" w:rsidRDefault="00785AAD" w:rsidP="00785AAD"/>
    <w:p w14:paraId="0EF97013" w14:textId="77777777" w:rsidR="00785AAD" w:rsidRDefault="00785AAD" w:rsidP="00744F42">
      <w:pPr>
        <w:pStyle w:val="ListBullet"/>
        <w:sectPr w:rsidR="00785AAD" w:rsidSect="00DA5911">
          <w:headerReference w:type="even" r:id="rId16"/>
          <w:headerReference w:type="default" r:id="rId17"/>
          <w:footerReference w:type="even" r:id="rId18"/>
          <w:footerReference w:type="default" r:id="rId19"/>
          <w:pgSz w:w="12240" w:h="15840"/>
          <w:pgMar w:top="1440" w:right="1440" w:bottom="1440" w:left="1440" w:header="720" w:footer="720" w:gutter="0"/>
          <w:cols w:space="720"/>
          <w:docGrid w:linePitch="360"/>
        </w:sectPr>
      </w:pPr>
    </w:p>
    <w:p w14:paraId="17071FBA" w14:textId="77777777" w:rsidR="00744F42" w:rsidRDefault="00744F42" w:rsidP="00744F42">
      <w:pPr>
        <w:pStyle w:val="ListBullet"/>
      </w:pPr>
      <w:r>
        <w:t>North East New South Wales</w:t>
      </w:r>
    </w:p>
    <w:p w14:paraId="0758D693" w14:textId="77777777" w:rsidR="00744F42" w:rsidRDefault="00744F42" w:rsidP="00744F42">
      <w:pPr>
        <w:pStyle w:val="ListBullet"/>
      </w:pPr>
      <w:r>
        <w:t>Central West New South Wales</w:t>
      </w:r>
    </w:p>
    <w:p w14:paraId="762C7B1F" w14:textId="77777777" w:rsidR="00744F42" w:rsidRDefault="00744F42" w:rsidP="00744F42">
      <w:pPr>
        <w:pStyle w:val="ListBullet"/>
      </w:pPr>
      <w:r>
        <w:t>South East New South Wales</w:t>
      </w:r>
    </w:p>
    <w:p w14:paraId="237C5D88" w14:textId="77777777" w:rsidR="00744F42" w:rsidRDefault="00744F42" w:rsidP="00744F42">
      <w:pPr>
        <w:pStyle w:val="ListBullet"/>
      </w:pPr>
      <w:r>
        <w:t>Murray Region</w:t>
      </w:r>
    </w:p>
    <w:p w14:paraId="751CFB40" w14:textId="77777777" w:rsidR="00744F42" w:rsidRDefault="00744F42" w:rsidP="00744F42">
      <w:pPr>
        <w:pStyle w:val="ListBullet"/>
      </w:pPr>
      <w:r>
        <w:t xml:space="preserve">Gippsland </w:t>
      </w:r>
    </w:p>
    <w:p w14:paraId="73DFC613" w14:textId="77777777" w:rsidR="00744F42" w:rsidRDefault="00744F42" w:rsidP="00744F42">
      <w:pPr>
        <w:pStyle w:val="ListBullet"/>
      </w:pPr>
      <w:r>
        <w:t>Green Triangle</w:t>
      </w:r>
    </w:p>
    <w:p w14:paraId="6ABEC29B" w14:textId="77777777" w:rsidR="00744F42" w:rsidRDefault="00744F42" w:rsidP="00744F42">
      <w:pPr>
        <w:pStyle w:val="ListBullet"/>
      </w:pPr>
      <w:r>
        <w:t>North Queensland</w:t>
      </w:r>
    </w:p>
    <w:p w14:paraId="333CB051" w14:textId="77777777" w:rsidR="00744F42" w:rsidRDefault="00744F42" w:rsidP="00744F42">
      <w:pPr>
        <w:pStyle w:val="ListBullet"/>
      </w:pPr>
      <w:r>
        <w:t>South and Central Queensland</w:t>
      </w:r>
    </w:p>
    <w:p w14:paraId="3A44DE81" w14:textId="77777777" w:rsidR="00744F42" w:rsidRDefault="00744F42" w:rsidP="00744F42">
      <w:pPr>
        <w:pStyle w:val="ListBullet"/>
      </w:pPr>
      <w:r>
        <w:t>South West Western Australia</w:t>
      </w:r>
    </w:p>
    <w:p w14:paraId="7F18D4D9" w14:textId="77777777" w:rsidR="00744F42" w:rsidRDefault="00744F42" w:rsidP="00744F42">
      <w:pPr>
        <w:pStyle w:val="ListBullet"/>
      </w:pPr>
      <w:r>
        <w:t>Tasmania</w:t>
      </w:r>
    </w:p>
    <w:p w14:paraId="76AA8ECD" w14:textId="77777777" w:rsidR="00744F42" w:rsidRDefault="00744F42" w:rsidP="00744F42">
      <w:pPr>
        <w:pStyle w:val="ListBullet2"/>
      </w:pPr>
      <w:r>
        <w:t>Northern Territory</w:t>
      </w:r>
    </w:p>
    <w:p w14:paraId="124D473F" w14:textId="77777777" w:rsidR="00785AAD" w:rsidRDefault="00785AAD" w:rsidP="00744F42">
      <w:pPr>
        <w:sectPr w:rsidR="00785AAD" w:rsidSect="00785AAD">
          <w:type w:val="continuous"/>
          <w:pgSz w:w="12240" w:h="15840"/>
          <w:pgMar w:top="1440" w:right="1440" w:bottom="1440" w:left="1440" w:header="720" w:footer="720" w:gutter="0"/>
          <w:cols w:num="2" w:space="720"/>
          <w:docGrid w:linePitch="360"/>
        </w:sectPr>
      </w:pPr>
    </w:p>
    <w:p w14:paraId="7ECAA398" w14:textId="77777777" w:rsidR="00744F42" w:rsidRDefault="00744F42" w:rsidP="00744F42"/>
    <w:p w14:paraId="2D119E14" w14:textId="77777777" w:rsidR="00744F42" w:rsidRDefault="00744F42" w:rsidP="00744F42">
      <w:r>
        <w:t xml:space="preserve">Regional Forestry Hubs identify both region-specific and industrywide priorities of relevance to the value chain. These include </w:t>
      </w:r>
      <w:r w:rsidRPr="00163C65">
        <w:t xml:space="preserve">partnerships </w:t>
      </w:r>
      <w:r>
        <w:t xml:space="preserve">with </w:t>
      </w:r>
      <w:r w:rsidRPr="00163C65">
        <w:t>First Nations</w:t>
      </w:r>
      <w:r>
        <w:t xml:space="preserve"> communities, opportunities for expanding value chain operations and collaboration, and value adding through initiatives such as carbon capture. Underpinning these objectives are three unifying themes that would help unlock value chain opportunities:</w:t>
      </w:r>
    </w:p>
    <w:p w14:paraId="17EA312C" w14:textId="77777777" w:rsidR="00744F42" w:rsidRDefault="00744F42" w:rsidP="00744F42">
      <w:pPr>
        <w:pStyle w:val="ListBullet"/>
      </w:pPr>
      <w:r>
        <w:t>Skills and training</w:t>
      </w:r>
    </w:p>
    <w:p w14:paraId="0E6D188A" w14:textId="77777777" w:rsidR="00744F42" w:rsidRDefault="00744F42" w:rsidP="00744F42">
      <w:pPr>
        <w:pStyle w:val="ListBullet"/>
      </w:pPr>
      <w:r>
        <w:t>Workforce development</w:t>
      </w:r>
    </w:p>
    <w:p w14:paraId="3D657547" w14:textId="3C20F199" w:rsidR="00744F42" w:rsidRDefault="00744F42" w:rsidP="001C24A1">
      <w:pPr>
        <w:pStyle w:val="ListBullet2"/>
      </w:pPr>
      <w:r>
        <w:t>Attracting people – particularly young people – to the industry</w:t>
      </w:r>
      <w:r w:rsidR="00FF7B0F">
        <w:t>.</w:t>
      </w:r>
    </w:p>
    <w:p w14:paraId="61F333C6" w14:textId="77777777" w:rsidR="00337186" w:rsidRDefault="00337186" w:rsidP="00337186">
      <w:pPr>
        <w:pStyle w:val="Heading4"/>
      </w:pPr>
      <w:bookmarkStart w:id="29" w:name="_Ref107222574"/>
      <w:bookmarkStart w:id="30" w:name="_Toc115363890"/>
      <w:r>
        <w:t>Phasing out of native timber harvesting</w:t>
      </w:r>
      <w:bookmarkEnd w:id="29"/>
      <w:bookmarkEnd w:id="30"/>
    </w:p>
    <w:p w14:paraId="2B3F7FAC" w14:textId="47DD647B" w:rsidR="001C24A1" w:rsidRDefault="00FB507C" w:rsidP="00337186">
      <w:pPr>
        <w:rPr>
          <w:color w:val="auto"/>
        </w:rPr>
      </w:pPr>
      <w:r w:rsidRPr="00FB507C">
        <w:rPr>
          <w:color w:val="auto"/>
        </w:rPr>
        <w:t>In Victoria and Western Australia, businesses across the forest and wood products value chain are needing to prepare for native timber harvesting to be phased out.</w:t>
      </w:r>
    </w:p>
    <w:p w14:paraId="1364AD62" w14:textId="77777777" w:rsidR="00FB507C" w:rsidRDefault="00FB507C" w:rsidP="00337186">
      <w:pPr>
        <w:rPr>
          <w:color w:val="auto"/>
        </w:rPr>
      </w:pPr>
    </w:p>
    <w:p w14:paraId="501C17E1" w14:textId="3125CC60" w:rsidR="00337186" w:rsidRPr="00A92D81" w:rsidRDefault="00337186" w:rsidP="00337186">
      <w:pPr>
        <w:rPr>
          <w:color w:val="auto"/>
        </w:rPr>
      </w:pPr>
      <w:r w:rsidRPr="00A92D81">
        <w:rPr>
          <w:color w:val="auto"/>
        </w:rPr>
        <w:t xml:space="preserve">The Victorian Government has resolved to phase out native forest harvesting by 2030 (with reductions from </w:t>
      </w:r>
      <w:r w:rsidRPr="00A92D81">
        <w:rPr>
          <w:color w:val="auto"/>
        </w:rPr>
        <w:lastRenderedPageBreak/>
        <w:t>2024-25)</w:t>
      </w:r>
      <w:r w:rsidRPr="00A92D81">
        <w:rPr>
          <w:rStyle w:val="FootnoteReference"/>
          <w:color w:val="auto"/>
        </w:rPr>
        <w:footnoteReference w:id="4"/>
      </w:r>
      <w:r w:rsidRPr="00A92D81">
        <w:rPr>
          <w:color w:val="auto"/>
        </w:rPr>
        <w:t xml:space="preserve">. This native timber </w:t>
      </w:r>
      <w:r w:rsidR="008F6A32">
        <w:rPr>
          <w:color w:val="auto"/>
        </w:rPr>
        <w:t>harvesting</w:t>
      </w:r>
      <w:r w:rsidRPr="00A92D81">
        <w:rPr>
          <w:color w:val="auto"/>
        </w:rPr>
        <w:t xml:space="preserve"> ban on public lands is forecast to result in a deficit of wood supply and, to address this, the Victorian Government has committed to an extra 50,000 hectares for timber plantation by 2030. </w:t>
      </w:r>
    </w:p>
    <w:p w14:paraId="2EC83085" w14:textId="77777777" w:rsidR="00337186" w:rsidRDefault="00337186" w:rsidP="00337186"/>
    <w:p w14:paraId="50FA24E6" w14:textId="093F813A" w:rsidR="00337186" w:rsidRDefault="00337186" w:rsidP="00337186">
      <w:r>
        <w:t xml:space="preserve">In Western Australia, the state government will also </w:t>
      </w:r>
      <w:r w:rsidR="00503B65">
        <w:t>end</w:t>
      </w:r>
      <w:r>
        <w:t xml:space="preserve"> native timber harvesting </w:t>
      </w:r>
      <w:r w:rsidR="00D3622B">
        <w:t>from 2024</w:t>
      </w:r>
      <w:r w:rsidR="001B3BD8">
        <w:t>.</w:t>
      </w:r>
      <w:r w:rsidR="00ED6297">
        <w:t xml:space="preserve"> The decision is part of the </w:t>
      </w:r>
      <w:r w:rsidR="00E07F06">
        <w:t>state</w:t>
      </w:r>
      <w:r w:rsidR="006402F0">
        <w:t>’</w:t>
      </w:r>
      <w:r w:rsidR="00E07F06">
        <w:t xml:space="preserve">s </w:t>
      </w:r>
      <w:r w:rsidR="00ED6297">
        <w:t>upcoming Forest Management Plan 2024</w:t>
      </w:r>
      <w:r w:rsidR="00E07F06">
        <w:t xml:space="preserve">-33. </w:t>
      </w:r>
      <w:r w:rsidR="0057712F">
        <w:t xml:space="preserve">The </w:t>
      </w:r>
      <w:r w:rsidR="001874A8">
        <w:t xml:space="preserve">announcement also included $350 million </w:t>
      </w:r>
      <w:r w:rsidR="001827F6">
        <w:t>to expand Western Australia’s softwood timber plant</w:t>
      </w:r>
      <w:r w:rsidR="00A95F70">
        <w:t>a</w:t>
      </w:r>
      <w:r w:rsidR="001827F6">
        <w:t>tions</w:t>
      </w:r>
      <w:r w:rsidR="00A95F70">
        <w:t xml:space="preserve">. </w:t>
      </w:r>
    </w:p>
    <w:p w14:paraId="27666971" w14:textId="77777777" w:rsidR="00337186" w:rsidRDefault="00337186" w:rsidP="00337186"/>
    <w:p w14:paraId="2321333C" w14:textId="128BC1CD" w:rsidR="00884AB0" w:rsidRDefault="00337186" w:rsidP="00337186">
      <w:r>
        <w:t>Whil</w:t>
      </w:r>
      <w:r w:rsidR="00915C2A">
        <w:t>e</w:t>
      </w:r>
      <w:r>
        <w:t xml:space="preserve"> the Victorian and Western Australian state governments have committed to increase support and funding to further the development of plantation forestry, there is widespread industry concern </w:t>
      </w:r>
      <w:r w:rsidR="00BD6A05">
        <w:t>over</w:t>
      </w:r>
      <w:r w:rsidR="00884AB0">
        <w:t>:</w:t>
      </w:r>
    </w:p>
    <w:p w14:paraId="1EE7DE62" w14:textId="2A997D61" w:rsidR="00337186" w:rsidRDefault="00337186" w:rsidP="00F84141">
      <w:pPr>
        <w:pStyle w:val="ListBullet"/>
      </w:pPr>
      <w:r>
        <w:t xml:space="preserve">the </w:t>
      </w:r>
      <w:r w:rsidR="001E18FB">
        <w:t xml:space="preserve">future </w:t>
      </w:r>
      <w:r>
        <w:t>supply of timber</w:t>
      </w:r>
    </w:p>
    <w:p w14:paraId="533BE3C0" w14:textId="1033B93E" w:rsidR="001A251B" w:rsidRDefault="001A251B" w:rsidP="00F84141">
      <w:pPr>
        <w:pStyle w:val="ListBullet"/>
      </w:pPr>
      <w:r>
        <w:t>the impact on regional businesses</w:t>
      </w:r>
      <w:r w:rsidR="001E18FB">
        <w:t xml:space="preserve"> across the value chain</w:t>
      </w:r>
    </w:p>
    <w:p w14:paraId="70CDCBAE" w14:textId="36F78C46" w:rsidR="00884AB0" w:rsidRDefault="00884AB0" w:rsidP="00F84141">
      <w:pPr>
        <w:pStyle w:val="ListBullet2"/>
      </w:pPr>
      <w:r>
        <w:t xml:space="preserve">the </w:t>
      </w:r>
      <w:r w:rsidR="001A251B">
        <w:t>impact on regional communities</w:t>
      </w:r>
      <w:r w:rsidR="001E18FB">
        <w:t xml:space="preserve"> sustained by value chain operations</w:t>
      </w:r>
      <w:r w:rsidR="00745DE0">
        <w:t>.</w:t>
      </w:r>
    </w:p>
    <w:p w14:paraId="2482F11F" w14:textId="7B70F4D5" w:rsidR="00240212" w:rsidRDefault="005C5201" w:rsidP="00337186">
      <w:r>
        <w:t>M</w:t>
      </w:r>
      <w:r w:rsidR="00240212">
        <w:t>achinery and operations</w:t>
      </w:r>
      <w:r w:rsidR="00A42234">
        <w:t xml:space="preserve"> used in native timber harvesting </w:t>
      </w:r>
      <w:r w:rsidR="000A640A">
        <w:t>are</w:t>
      </w:r>
      <w:r w:rsidR="00A42234">
        <w:t xml:space="preserve"> not readily interchangeable </w:t>
      </w:r>
      <w:r w:rsidR="000A640A">
        <w:t xml:space="preserve">with </w:t>
      </w:r>
      <w:r w:rsidR="00F15778">
        <w:t xml:space="preserve">machinery and operations used in </w:t>
      </w:r>
      <w:r w:rsidR="000A640A">
        <w:t>plantation forestry</w:t>
      </w:r>
      <w:r w:rsidR="00BB7351">
        <w:t xml:space="preserve">, and there is concern for </w:t>
      </w:r>
      <w:r w:rsidR="001E18FB">
        <w:t xml:space="preserve">the impact on businesses due to </w:t>
      </w:r>
      <w:r w:rsidR="00BB7351">
        <w:t>the loss of investment</w:t>
      </w:r>
      <w:r w:rsidR="00CB392A">
        <w:t xml:space="preserve">. </w:t>
      </w:r>
      <w:r w:rsidR="007E5F55">
        <w:t>T</w:t>
      </w:r>
      <w:r>
        <w:t xml:space="preserve">here is also concern </w:t>
      </w:r>
      <w:r w:rsidR="001E18FB">
        <w:t xml:space="preserve">that </w:t>
      </w:r>
      <w:r w:rsidR="00F908A3">
        <w:t xml:space="preserve">the </w:t>
      </w:r>
      <w:r w:rsidR="00F82DA3">
        <w:t>additional</w:t>
      </w:r>
      <w:r w:rsidR="00B7089A">
        <w:t xml:space="preserve"> </w:t>
      </w:r>
      <w:r w:rsidR="00F908A3">
        <w:t xml:space="preserve">capacity the forest industry companies, machinery and workforce provide </w:t>
      </w:r>
      <w:r w:rsidR="003C22DC">
        <w:t>in</w:t>
      </w:r>
      <w:r w:rsidR="00F908A3">
        <w:t xml:space="preserve"> responding </w:t>
      </w:r>
      <w:r w:rsidR="003C22DC">
        <w:t xml:space="preserve">to </w:t>
      </w:r>
      <w:r w:rsidR="00F908A3">
        <w:t>bushfire</w:t>
      </w:r>
      <w:r w:rsidR="00B7089A">
        <w:t>s</w:t>
      </w:r>
      <w:r w:rsidR="00F82DA3">
        <w:t xml:space="preserve"> will be greatly diminished. </w:t>
      </w:r>
    </w:p>
    <w:p w14:paraId="404B1045" w14:textId="77777777" w:rsidR="00337186" w:rsidRDefault="00337186" w:rsidP="00337186"/>
    <w:p w14:paraId="1ABC0986" w14:textId="0B768E50" w:rsidR="00337186" w:rsidRDefault="003C22DC" w:rsidP="00337186">
      <w:r w:rsidRPr="003C22DC">
        <w:t>It is important</w:t>
      </w:r>
      <w:r>
        <w:t>, therefore,</w:t>
      </w:r>
      <w:r w:rsidRPr="003C22DC">
        <w:t xml:space="preserve"> to identif</w:t>
      </w:r>
      <w:r>
        <w:t xml:space="preserve">y all value chain interdependencies </w:t>
      </w:r>
      <w:r w:rsidRPr="003C22DC">
        <w:t xml:space="preserve">because of the impact that </w:t>
      </w:r>
      <w:r>
        <w:t xml:space="preserve">changes </w:t>
      </w:r>
      <w:r w:rsidRPr="003C22DC">
        <w:t xml:space="preserve">in one area can have on other </w:t>
      </w:r>
      <w:r>
        <w:t xml:space="preserve">– or </w:t>
      </w:r>
      <w:r w:rsidRPr="003C22DC">
        <w:rPr>
          <w:i/>
          <w:iCs/>
        </w:rPr>
        <w:t>all</w:t>
      </w:r>
      <w:r>
        <w:t xml:space="preserve"> – </w:t>
      </w:r>
      <w:r w:rsidRPr="003C22DC">
        <w:t xml:space="preserve">areas. </w:t>
      </w:r>
      <w:r w:rsidR="00337186">
        <w:t>The</w:t>
      </w:r>
      <w:r>
        <w:t xml:space="preserve"> phasing out of native timber harvesting will </w:t>
      </w:r>
      <w:r w:rsidR="00337186">
        <w:t>chang</w:t>
      </w:r>
      <w:r w:rsidR="002925CD">
        <w:t>e</w:t>
      </w:r>
      <w:r w:rsidR="00337186">
        <w:t xml:space="preserve"> </w:t>
      </w:r>
      <w:r w:rsidR="002925CD">
        <w:t xml:space="preserve">the structure of </w:t>
      </w:r>
      <w:r w:rsidR="00337186">
        <w:t xml:space="preserve">industry </w:t>
      </w:r>
      <w:r w:rsidR="002925CD">
        <w:t xml:space="preserve">and </w:t>
      </w:r>
      <w:r w:rsidR="00337186">
        <w:t>have significant effects on</w:t>
      </w:r>
      <w:r>
        <w:t>:</w:t>
      </w:r>
    </w:p>
    <w:p w14:paraId="1F32F2DB" w14:textId="05F4ED48" w:rsidR="003C1CD9" w:rsidRDefault="00337186" w:rsidP="00F84141">
      <w:pPr>
        <w:pStyle w:val="ListBullet"/>
      </w:pPr>
      <w:r>
        <w:t>the industry supply chain</w:t>
      </w:r>
    </w:p>
    <w:p w14:paraId="570E8773" w14:textId="78B433C5" w:rsidR="00337186" w:rsidRDefault="006402F0" w:rsidP="00F84141">
      <w:pPr>
        <w:pStyle w:val="ListBullet"/>
      </w:pPr>
      <w:r>
        <w:t xml:space="preserve">value chain partnerships; for example, </w:t>
      </w:r>
      <w:r w:rsidR="00337186">
        <w:t>sawmills operating in those areas</w:t>
      </w:r>
      <w:r w:rsidR="001E18FB">
        <w:t xml:space="preserve"> may lose their key suppliers</w:t>
      </w:r>
    </w:p>
    <w:p w14:paraId="636F2389" w14:textId="51CD2AF3" w:rsidR="00337186" w:rsidRDefault="00337186" w:rsidP="00F84141">
      <w:pPr>
        <w:pStyle w:val="ListBullet2"/>
      </w:pPr>
      <w:r>
        <w:t xml:space="preserve">local </w:t>
      </w:r>
      <w:r w:rsidR="009E01D4">
        <w:t xml:space="preserve">communities and their </w:t>
      </w:r>
      <w:r>
        <w:t>workforces</w:t>
      </w:r>
      <w:r w:rsidR="00745DE0">
        <w:t>.</w:t>
      </w:r>
    </w:p>
    <w:p w14:paraId="39B33A07" w14:textId="77777777" w:rsidR="00337186" w:rsidRDefault="00337186" w:rsidP="00337186"/>
    <w:tbl>
      <w:tblPr>
        <w:tblStyle w:val="TableGrid"/>
        <w:tblW w:w="0" w:type="auto"/>
        <w:tblLook w:val="04A0" w:firstRow="1" w:lastRow="0" w:firstColumn="1" w:lastColumn="0" w:noHBand="0" w:noVBand="1"/>
      </w:tblPr>
      <w:tblGrid>
        <w:gridCol w:w="9350"/>
      </w:tblGrid>
      <w:tr w:rsidR="00337186" w14:paraId="63AE8698" w14:textId="77777777" w:rsidTr="00F84141">
        <w:tc>
          <w:tcPr>
            <w:tcW w:w="9350" w:type="dxa"/>
            <w:shd w:val="clear" w:color="auto" w:fill="00843D"/>
          </w:tcPr>
          <w:p w14:paraId="2BC5F0AA" w14:textId="2EA8C8C6" w:rsidR="00337186" w:rsidRPr="00721FA2" w:rsidRDefault="00337186" w:rsidP="0033670F">
            <w:pPr>
              <w:rPr>
                <w:b/>
                <w:bCs/>
              </w:rPr>
            </w:pPr>
            <w:r w:rsidRPr="00F84141">
              <w:rPr>
                <w:b/>
                <w:bCs/>
                <w:color w:val="FFFFFF" w:themeColor="background1"/>
              </w:rPr>
              <w:t>Skills and training need</w:t>
            </w:r>
            <w:r w:rsidR="00F84141" w:rsidRPr="00F84141">
              <w:rPr>
                <w:b/>
                <w:bCs/>
                <w:color w:val="FFFFFF" w:themeColor="background1"/>
              </w:rPr>
              <w:t>s</w:t>
            </w:r>
          </w:p>
        </w:tc>
      </w:tr>
      <w:tr w:rsidR="00337186" w14:paraId="582960A1" w14:textId="77777777" w:rsidTr="0033670F">
        <w:tc>
          <w:tcPr>
            <w:tcW w:w="9350" w:type="dxa"/>
          </w:tcPr>
          <w:p w14:paraId="6366EB87" w14:textId="77777777" w:rsidR="00F7590C" w:rsidRDefault="00F7590C" w:rsidP="0033670F"/>
          <w:p w14:paraId="136072AF" w14:textId="0AEED404" w:rsidR="00F7590C" w:rsidRDefault="002925CD" w:rsidP="0033670F">
            <w:r>
              <w:t>Due to the phasing out of native timber harvesting, there will be s</w:t>
            </w:r>
            <w:r w:rsidR="00026796">
              <w:t xml:space="preserve">ignificant training </w:t>
            </w:r>
            <w:r>
              <w:t xml:space="preserve">needed </w:t>
            </w:r>
            <w:r w:rsidR="00026796">
              <w:t xml:space="preserve">to skill workers transitioning into other sectors or industries </w:t>
            </w:r>
            <w:r w:rsidR="00915C2A">
              <w:t>due to</w:t>
            </w:r>
            <w:r w:rsidR="00026796">
              <w:t xml:space="preserve"> job losses. The impact is not only on the workforce in forest operations but also sawmills that rely on timber harvested in those areas.</w:t>
            </w:r>
          </w:p>
          <w:p w14:paraId="396E5115" w14:textId="0F2B8380" w:rsidR="00026796" w:rsidRDefault="00026796" w:rsidP="0033670F"/>
        </w:tc>
      </w:tr>
    </w:tbl>
    <w:p w14:paraId="7D019C04" w14:textId="77777777" w:rsidR="00021C69" w:rsidRDefault="00021C69" w:rsidP="00021C69">
      <w:pPr>
        <w:pStyle w:val="Heading4"/>
      </w:pPr>
      <w:bookmarkStart w:id="31" w:name="_Toc115363891"/>
      <w:r>
        <w:t>Current crossovers and divisions of the value chain in the VET system</w:t>
      </w:r>
      <w:bookmarkEnd w:id="31"/>
    </w:p>
    <w:p w14:paraId="41CB449B" w14:textId="730B133F" w:rsidR="00021C69" w:rsidRDefault="00021C69" w:rsidP="00021C69">
      <w:r>
        <w:t>Within the VET system in Australia, there are several cross-over points between the forest and wood products industr</w:t>
      </w:r>
      <w:r w:rsidR="00F84684">
        <w:t>ies</w:t>
      </w:r>
      <w:r>
        <w:t xml:space="preserve"> and related industries. </w:t>
      </w:r>
    </w:p>
    <w:p w14:paraId="2E13D197" w14:textId="77777777" w:rsidR="00021C69" w:rsidRDefault="00021C69" w:rsidP="00021C69"/>
    <w:p w14:paraId="027D6AFE" w14:textId="77777777" w:rsidR="006716AD" w:rsidRDefault="006716AD" w:rsidP="006716AD">
      <w:r>
        <w:t xml:space="preserve">Qualifications, skill sets and units of competency are housed in particular training packages but used, sometimes extensively, by other industries. There are 432 instances of FWP units being imported into non-FWP Training Package qualifications. The most heavily utilised outside of FWP are skills and knowledge to </w:t>
      </w:r>
      <w:r w:rsidRPr="005F2E0F">
        <w:t>maintain chainsaws</w:t>
      </w:r>
      <w:r>
        <w:t xml:space="preserve">, and </w:t>
      </w:r>
      <w:r w:rsidRPr="005F2E0F">
        <w:t>trim and cut felled trees as part of arboriculture, agriculture, conservation and land management, local government, emergency services and other government agency operations.</w:t>
      </w:r>
      <w:r>
        <w:t xml:space="preserve"> </w:t>
      </w:r>
    </w:p>
    <w:p w14:paraId="2296EA39" w14:textId="77777777" w:rsidR="00AA110B" w:rsidRDefault="00AA110B" w:rsidP="005F2E0F"/>
    <w:p w14:paraId="4DF640C9" w14:textId="1D6BFEC9" w:rsidR="005F2E0F" w:rsidRDefault="00AA110B" w:rsidP="005F2E0F">
      <w:r>
        <w:t xml:space="preserve">Such crossovers are only likely to increase with the implementation of initiatives such as the </w:t>
      </w:r>
      <w:r w:rsidRPr="00AA110B">
        <w:t xml:space="preserve">Australian </w:t>
      </w:r>
      <w:r w:rsidRPr="00AA110B">
        <w:lastRenderedPageBreak/>
        <w:t xml:space="preserve">Government’s </w:t>
      </w:r>
      <w:r w:rsidRPr="00AA110B">
        <w:rPr>
          <w:i/>
          <w:iCs/>
        </w:rPr>
        <w:t>Farm Forestry: Growing Together Plan</w:t>
      </w:r>
      <w:r w:rsidRPr="00DA5791">
        <w:rPr>
          <w:rStyle w:val="FootnoteReference"/>
        </w:rPr>
        <w:footnoteReference w:id="5"/>
      </w:r>
      <w:r>
        <w:t xml:space="preserve">, which </w:t>
      </w:r>
      <w:r w:rsidR="00DA5791">
        <w:t>details</w:t>
      </w:r>
      <w:r w:rsidRPr="00AA110B">
        <w:t xml:space="preserve"> new opportunities for farmers looking to invest in farm forestry.</w:t>
      </w:r>
    </w:p>
    <w:p w14:paraId="531A2FB9" w14:textId="2EA5A9B8" w:rsidR="006716AD" w:rsidRDefault="006716AD" w:rsidP="005F2E0F"/>
    <w:p w14:paraId="246CC5B2" w14:textId="6163975D" w:rsidR="006716AD" w:rsidRDefault="006716AD" w:rsidP="005F2E0F">
      <w:r>
        <w:t>There is also crossover around firefighting, fire prevention and fire management. Forest Managers maintain their own fire brigades of highly skilled individuals who work alongside state fire agencies in bushfire response and operations</w:t>
      </w:r>
      <w:r w:rsidR="00271F67">
        <w:t xml:space="preserve"> and</w:t>
      </w:r>
      <w:r w:rsidR="008F6A32">
        <w:t xml:space="preserve"> </w:t>
      </w:r>
      <w:r w:rsidR="008F6A32" w:rsidRPr="008F6A32">
        <w:t>some are fully incorporated into state fire agencies</w:t>
      </w:r>
      <w:r>
        <w:t xml:space="preserve">. Qualifications and units relating to fire management and response are mostly </w:t>
      </w:r>
      <w:r w:rsidR="009C0C5E">
        <w:t>contained</w:t>
      </w:r>
      <w:r>
        <w:t xml:space="preserve"> in the </w:t>
      </w:r>
      <w:r w:rsidRPr="006716AD">
        <w:rPr>
          <w:i/>
          <w:iCs/>
        </w:rPr>
        <w:t xml:space="preserve">Public Safety </w:t>
      </w:r>
      <w:r>
        <w:rPr>
          <w:i/>
          <w:iCs/>
        </w:rPr>
        <w:t xml:space="preserve">(PUA) </w:t>
      </w:r>
      <w:r w:rsidRPr="006716AD">
        <w:rPr>
          <w:i/>
          <w:iCs/>
        </w:rPr>
        <w:t>Training Package</w:t>
      </w:r>
      <w:r>
        <w:t>, and many PUA units are imported into FWP qualifications. Industry feedback indicates, however, that there are issues associated with recognition of prior learning (RPL) and training across state borders</w:t>
      </w:r>
      <w:r w:rsidR="009C0C5E">
        <w:t>, which may be addressed in future projects</w:t>
      </w:r>
      <w:r>
        <w:t>.</w:t>
      </w:r>
    </w:p>
    <w:p w14:paraId="6F57427D" w14:textId="019EB4F1" w:rsidR="00985003" w:rsidRDefault="00985003" w:rsidP="005F2E0F"/>
    <w:p w14:paraId="54C19952" w14:textId="00DA4CE3" w:rsidR="00985003" w:rsidRDefault="00985003" w:rsidP="00985003">
      <w:pPr>
        <w:tabs>
          <w:tab w:val="left" w:pos="7371"/>
        </w:tabs>
      </w:pPr>
      <w:r>
        <w:t>Other c</w:t>
      </w:r>
      <w:r w:rsidRPr="000707FC">
        <w:t>urrent cross-overs requiring collaboration include</w:t>
      </w:r>
      <w:r>
        <w:t>:</w:t>
      </w:r>
    </w:p>
    <w:p w14:paraId="3EFDE5D8" w14:textId="322EA728" w:rsidR="00985003" w:rsidRDefault="00985003" w:rsidP="00566A8D">
      <w:pPr>
        <w:pStyle w:val="ListBullet"/>
      </w:pPr>
      <w:r>
        <w:t>Construction</w:t>
      </w:r>
    </w:p>
    <w:p w14:paraId="42CF64A6" w14:textId="19487A3E" w:rsidR="00985003" w:rsidRDefault="00985003" w:rsidP="00985003">
      <w:pPr>
        <w:pStyle w:val="ListParagraph"/>
        <w:numPr>
          <w:ilvl w:val="1"/>
          <w:numId w:val="48"/>
        </w:numPr>
        <w:tabs>
          <w:tab w:val="left" w:pos="7371"/>
        </w:tabs>
      </w:pPr>
      <w:r w:rsidRPr="00566A8D">
        <w:rPr>
          <w:rStyle w:val="Sub-BulletChar"/>
        </w:rPr>
        <w:t>Tim</w:t>
      </w:r>
      <w:r>
        <w:t>ber plays a critical role in building in Australia, and is a foundation component of most residential and mid-size building</w:t>
      </w:r>
    </w:p>
    <w:p w14:paraId="0C864B82" w14:textId="456C5189" w:rsidR="00985003" w:rsidRDefault="00985003" w:rsidP="00566A8D">
      <w:pPr>
        <w:pStyle w:val="ListBullet"/>
      </w:pPr>
      <w:r>
        <w:t>Furnishings &amp; Textiles</w:t>
      </w:r>
    </w:p>
    <w:p w14:paraId="6780D221" w14:textId="6D6052A4" w:rsidR="00985003" w:rsidRDefault="00985003" w:rsidP="00985003">
      <w:pPr>
        <w:pStyle w:val="ListParagraph"/>
        <w:numPr>
          <w:ilvl w:val="1"/>
          <w:numId w:val="48"/>
        </w:numPr>
        <w:tabs>
          <w:tab w:val="left" w:pos="7371"/>
        </w:tabs>
      </w:pPr>
      <w:r w:rsidRPr="00566A8D">
        <w:rPr>
          <w:rStyle w:val="Sub-BulletChar"/>
        </w:rPr>
        <w:t>Timb</w:t>
      </w:r>
      <w:r>
        <w:t>er is a foundation product for furniture manufacturing and textile use</w:t>
      </w:r>
    </w:p>
    <w:p w14:paraId="1D44B10D" w14:textId="4AABE1AF" w:rsidR="00985003" w:rsidRDefault="00985003" w:rsidP="00566A8D">
      <w:pPr>
        <w:pStyle w:val="ListBullet"/>
      </w:pPr>
      <w:r>
        <w:t xml:space="preserve">Manufacturing </w:t>
      </w:r>
    </w:p>
    <w:p w14:paraId="6F4911FE" w14:textId="3C8FBCCF" w:rsidR="00985003" w:rsidRDefault="00985003" w:rsidP="00985003">
      <w:pPr>
        <w:pStyle w:val="ListParagraph"/>
        <w:numPr>
          <w:ilvl w:val="1"/>
          <w:numId w:val="48"/>
        </w:numPr>
        <w:tabs>
          <w:tab w:val="left" w:pos="7371"/>
        </w:tabs>
      </w:pPr>
      <w:r w:rsidRPr="00566A8D">
        <w:rPr>
          <w:rStyle w:val="Sub-BulletChar"/>
        </w:rPr>
        <w:t>Ther</w:t>
      </w:r>
      <w:r>
        <w:t>e remains some cross-over with manufacturing, particularly in relation to the manufacturing of furniture</w:t>
      </w:r>
    </w:p>
    <w:p w14:paraId="7684401C" w14:textId="77777777" w:rsidR="00985003" w:rsidRDefault="00985003" w:rsidP="00566A8D">
      <w:pPr>
        <w:pStyle w:val="ListBullet"/>
      </w:pPr>
      <w:r w:rsidRPr="000707FC">
        <w:t>Professional Support Services</w:t>
      </w:r>
    </w:p>
    <w:p w14:paraId="4A9C6D0E" w14:textId="1BD0DF3E" w:rsidR="00985003" w:rsidRDefault="00985003" w:rsidP="00985003">
      <w:pPr>
        <w:pStyle w:val="ListParagraph"/>
        <w:numPr>
          <w:ilvl w:val="1"/>
          <w:numId w:val="48"/>
        </w:numPr>
        <w:tabs>
          <w:tab w:val="left" w:pos="7371"/>
        </w:tabs>
      </w:pPr>
      <w:r w:rsidRPr="00566A8D">
        <w:rPr>
          <w:rStyle w:val="Sub-BulletChar"/>
        </w:rPr>
        <w:t>Sup</w:t>
      </w:r>
      <w:r w:rsidRPr="000707FC">
        <w:t>portive occupations such as waste management</w:t>
      </w:r>
      <w:r>
        <w:t xml:space="preserve">, sales and marketing </w:t>
      </w:r>
    </w:p>
    <w:p w14:paraId="6E1087BA" w14:textId="77777777" w:rsidR="00985003" w:rsidRDefault="00985003" w:rsidP="00566A8D">
      <w:pPr>
        <w:pStyle w:val="ListBullet"/>
      </w:pPr>
      <w:r w:rsidRPr="000707FC">
        <w:t>Transport &amp; Logistics</w:t>
      </w:r>
    </w:p>
    <w:p w14:paraId="0B33DC04" w14:textId="3C1558AB" w:rsidR="00985003" w:rsidRDefault="00985003" w:rsidP="00985003">
      <w:pPr>
        <w:pStyle w:val="ListParagraph"/>
        <w:numPr>
          <w:ilvl w:val="1"/>
          <w:numId w:val="48"/>
        </w:numPr>
        <w:tabs>
          <w:tab w:val="left" w:pos="7371"/>
        </w:tabs>
      </w:pPr>
      <w:r w:rsidRPr="00566A8D">
        <w:rPr>
          <w:rStyle w:val="Sub-BulletChar"/>
        </w:rPr>
        <w:t>The</w:t>
      </w:r>
      <w:r w:rsidRPr="000707FC">
        <w:t xml:space="preserve"> disruptions of the COVID-19 pandemic, especially during 2020 and 2021, highlighted</w:t>
      </w:r>
      <w:r>
        <w:t xml:space="preserve"> the importance of access to forest and wood products. This is partially covered by the Transport and Logistics (TLI) Training Package</w:t>
      </w:r>
    </w:p>
    <w:p w14:paraId="5F8C393A" w14:textId="77777777" w:rsidR="00985003" w:rsidRDefault="00985003" w:rsidP="00566A8D">
      <w:pPr>
        <w:pStyle w:val="ListBullet"/>
      </w:pPr>
      <w:r>
        <w:t>Research</w:t>
      </w:r>
    </w:p>
    <w:p w14:paraId="217C539E" w14:textId="3CE391C7" w:rsidR="00985003" w:rsidRPr="000707FC" w:rsidRDefault="00985003" w:rsidP="00985003">
      <w:pPr>
        <w:pStyle w:val="ListParagraph"/>
        <w:numPr>
          <w:ilvl w:val="1"/>
          <w:numId w:val="48"/>
        </w:numPr>
        <w:tabs>
          <w:tab w:val="left" w:pos="7371"/>
        </w:tabs>
      </w:pPr>
      <w:r w:rsidRPr="00566A8D">
        <w:rPr>
          <w:rStyle w:val="Sub-BulletChar"/>
        </w:rPr>
        <w:t>Significant</w:t>
      </w:r>
      <w:r>
        <w:t xml:space="preserve"> research efforts are being undertaken that inform industry, including in waste minimisation, sustainability and consumer trends</w:t>
      </w:r>
    </w:p>
    <w:p w14:paraId="51C44734" w14:textId="77777777" w:rsidR="00985003" w:rsidRDefault="00985003" w:rsidP="00985003">
      <w:pPr>
        <w:tabs>
          <w:tab w:val="left" w:pos="7371"/>
        </w:tabs>
      </w:pPr>
    </w:p>
    <w:p w14:paraId="4CB66FD3" w14:textId="77777777" w:rsidR="002925CD" w:rsidRDefault="002925CD" w:rsidP="002925CD">
      <w:pPr>
        <w:pStyle w:val="Heading3"/>
      </w:pPr>
      <w:bookmarkStart w:id="32" w:name="_Toc106695102"/>
      <w:bookmarkStart w:id="33" w:name="_Toc115363892"/>
      <w:bookmarkStart w:id="34" w:name="Biosecurity"/>
      <w:r>
        <w:t>Biosecurity, Invasive Species and Pest Control</w:t>
      </w:r>
      <w:bookmarkEnd w:id="32"/>
      <w:bookmarkEnd w:id="33"/>
    </w:p>
    <w:bookmarkEnd w:id="34"/>
    <w:p w14:paraId="4F976005" w14:textId="6C81EBB6" w:rsidR="001C24A1" w:rsidRDefault="002925CD" w:rsidP="001C24A1">
      <w:r w:rsidRPr="002925CD">
        <w:t xml:space="preserve">Please see the </w:t>
      </w:r>
      <w:r w:rsidRPr="0002200C">
        <w:rPr>
          <w:i/>
          <w:iCs/>
        </w:rPr>
        <w:t>Agribusiness, Food and Fibre Industries Skills Report</w:t>
      </w:r>
      <w:r w:rsidRPr="002925CD">
        <w:t xml:space="preserve"> for more details on</w:t>
      </w:r>
      <w:r w:rsidR="0002200C" w:rsidRPr="0002200C">
        <w:t xml:space="preserve"> the critical importance of, and shared responsibility for, biosecurity</w:t>
      </w:r>
      <w:r w:rsidR="0002200C">
        <w:t xml:space="preserve"> across the primary industries</w:t>
      </w:r>
      <w:r w:rsidR="0002200C" w:rsidRPr="0002200C">
        <w:t xml:space="preserve">. </w:t>
      </w:r>
      <w:r w:rsidR="0002200C">
        <w:t>Plant and animal (including pest control) b</w:t>
      </w:r>
      <w:r w:rsidR="0002200C" w:rsidRPr="0002200C">
        <w:t xml:space="preserve">iosecurity </w:t>
      </w:r>
      <w:r w:rsidR="0002200C">
        <w:t>controls and skills are increasingly important to enact a continuum of biosecurity practices</w:t>
      </w:r>
      <w:r w:rsidR="00FF7B0F">
        <w:t>, including</w:t>
      </w:r>
      <w:r w:rsidR="0002200C">
        <w:t xml:space="preserve"> prevention, detection,</w:t>
      </w:r>
      <w:r w:rsidR="00FF7B0F">
        <w:t xml:space="preserve"> containment and</w:t>
      </w:r>
      <w:r w:rsidR="0002200C">
        <w:t xml:space="preserve"> eradication</w:t>
      </w:r>
      <w:r w:rsidR="00FF7B0F">
        <w:t>,</w:t>
      </w:r>
      <w:r w:rsidR="0002200C">
        <w:t xml:space="preserve"> </w:t>
      </w:r>
      <w:r w:rsidR="0039230A">
        <w:t>that safeguard Australian communities and industries</w:t>
      </w:r>
      <w:r w:rsidR="0002200C">
        <w:t>.</w:t>
      </w:r>
    </w:p>
    <w:p w14:paraId="5154B2A6" w14:textId="39566724" w:rsidR="00F23DF1" w:rsidRDefault="00F23DF1" w:rsidP="001C24A1"/>
    <w:p w14:paraId="42BFABF1" w14:textId="44D645CB" w:rsidR="00F23DF1" w:rsidRDefault="00F23DF1" w:rsidP="001C24A1">
      <w:r>
        <w:t xml:space="preserve">Australia has few of the significant pests that affect timber and forests in other countries because of its geographic isolation and robust </w:t>
      </w:r>
      <w:r w:rsidR="00826FF6">
        <w:t xml:space="preserve">border </w:t>
      </w:r>
      <w:r>
        <w:t xml:space="preserve">biosecurity systems. This </w:t>
      </w:r>
      <w:r w:rsidR="000E1F69">
        <w:t xml:space="preserve">has contributed to the successful development of the Australian softwood plantation industry, and </w:t>
      </w:r>
      <w:r>
        <w:t>has resulted in relatively low costs associated with pest management practices</w:t>
      </w:r>
      <w:r w:rsidR="000E1F69">
        <w:t xml:space="preserve"> in the forest and wood products industr</w:t>
      </w:r>
      <w:r w:rsidR="00F84684">
        <w:t>ies</w:t>
      </w:r>
      <w:r w:rsidR="000E1F69">
        <w:t xml:space="preserve"> generally.</w:t>
      </w:r>
    </w:p>
    <w:p w14:paraId="258C1D43" w14:textId="0B4B59B3" w:rsidR="00F23DF1" w:rsidRDefault="00F23DF1" w:rsidP="001C24A1"/>
    <w:p w14:paraId="4694C03B" w14:textId="04A1215C" w:rsidR="000E1F69" w:rsidRDefault="000E1F69" w:rsidP="000E1F69">
      <w:r>
        <w:lastRenderedPageBreak/>
        <w:t xml:space="preserve">Biosecurity concerns associated with the increasing </w:t>
      </w:r>
      <w:r w:rsidR="00F23DF1">
        <w:t>movement of people and products across the world, however, ha</w:t>
      </w:r>
      <w:r>
        <w:t>ve</w:t>
      </w:r>
      <w:r w:rsidR="00F23DF1">
        <w:t xml:space="preserve"> highlighted potential risk</w:t>
      </w:r>
      <w:r>
        <w:t>s</w:t>
      </w:r>
      <w:r w:rsidR="00F23DF1">
        <w:t xml:space="preserve"> to Australia’s forests</w:t>
      </w:r>
      <w:r w:rsidR="0066200E">
        <w:t xml:space="preserve"> from pest incursion</w:t>
      </w:r>
      <w:r w:rsidR="00F23DF1">
        <w:t>.</w:t>
      </w:r>
      <w:r w:rsidRPr="000E1F69">
        <w:t xml:space="preserve"> </w:t>
      </w:r>
      <w:r w:rsidR="00D23E3C">
        <w:t xml:space="preserve">Industry leaders and associations have been focussing on preparedness strategies, including to improve early detection </w:t>
      </w:r>
      <w:r w:rsidR="00153121">
        <w:t xml:space="preserve">capabilities </w:t>
      </w:r>
      <w:r w:rsidR="00D23E3C">
        <w:t xml:space="preserve">and the chances of successful eradication should </w:t>
      </w:r>
      <w:r w:rsidR="00153121">
        <w:t xml:space="preserve">exotic pests </w:t>
      </w:r>
      <w:r w:rsidR="00D23E3C">
        <w:t>invade native and plantation forests.</w:t>
      </w:r>
    </w:p>
    <w:p w14:paraId="26A6DDA8" w14:textId="77777777" w:rsidR="000E1F69" w:rsidRDefault="000E1F69" w:rsidP="000E1F69"/>
    <w:p w14:paraId="64BCF101" w14:textId="2413B3BA" w:rsidR="00F23DF1" w:rsidRPr="00EA5DE0" w:rsidRDefault="009C0C5E" w:rsidP="001C24A1">
      <w:r>
        <w:t>The</w:t>
      </w:r>
      <w:r w:rsidR="000E1F69">
        <w:t xml:space="preserve"> National Forests Biosecurity Coordinator at P</w:t>
      </w:r>
      <w:r w:rsidR="00153121">
        <w:t xml:space="preserve">lant </w:t>
      </w:r>
      <w:r w:rsidR="000E1F69">
        <w:t>H</w:t>
      </w:r>
      <w:r w:rsidR="00153121">
        <w:t xml:space="preserve">ealth </w:t>
      </w:r>
      <w:r w:rsidR="000E1F69">
        <w:t>A</w:t>
      </w:r>
      <w:r w:rsidR="00153121">
        <w:t>ustralia</w:t>
      </w:r>
      <w:r>
        <w:t xml:space="preserve"> </w:t>
      </w:r>
      <w:r w:rsidR="000E1F69">
        <w:t xml:space="preserve">is </w:t>
      </w:r>
      <w:r>
        <w:t xml:space="preserve">currently </w:t>
      </w:r>
      <w:r w:rsidR="000E1F69">
        <w:t xml:space="preserve">working with </w:t>
      </w:r>
      <w:r w:rsidR="00EA5DE0">
        <w:t xml:space="preserve">the plantation sector and </w:t>
      </w:r>
      <w:r w:rsidR="00153121">
        <w:t>federal</w:t>
      </w:r>
      <w:r w:rsidR="000E1F69">
        <w:t>, state and territory governments to establish partnership</w:t>
      </w:r>
      <w:r w:rsidR="00EA5DE0">
        <w:t xml:space="preserve">s </w:t>
      </w:r>
      <w:r w:rsidR="004946FF">
        <w:t xml:space="preserve">and skills standards </w:t>
      </w:r>
      <w:r w:rsidR="000E1F69">
        <w:t xml:space="preserve">that support </w:t>
      </w:r>
      <w:r w:rsidR="00153121">
        <w:t xml:space="preserve">the objectives of the </w:t>
      </w:r>
      <w:r w:rsidR="00153121" w:rsidRPr="00EA5DE0">
        <w:rPr>
          <w:i/>
          <w:iCs/>
        </w:rPr>
        <w:t>National Forest Biosecurity Surveillance Strategy</w:t>
      </w:r>
      <w:r w:rsidR="00EA5DE0">
        <w:t xml:space="preserve"> </w:t>
      </w:r>
      <w:r w:rsidR="00EA5DE0">
        <w:rPr>
          <w:i/>
          <w:iCs/>
        </w:rPr>
        <w:t>2018-2023</w:t>
      </w:r>
      <w:r w:rsidR="00EA5DE0" w:rsidRPr="00EA5DE0">
        <w:rPr>
          <w:rStyle w:val="FootnoteReference"/>
        </w:rPr>
        <w:footnoteReference w:id="6"/>
      </w:r>
      <w:r w:rsidR="00EA5DE0">
        <w:rPr>
          <w:i/>
          <w:iCs/>
        </w:rPr>
        <w:t>.</w:t>
      </w:r>
    </w:p>
    <w:p w14:paraId="1324FD25" w14:textId="0BCFC5F6" w:rsidR="0002200C" w:rsidRDefault="0002200C" w:rsidP="001C24A1"/>
    <w:p w14:paraId="535B5046" w14:textId="73CAF6ED" w:rsidR="00E83EE1" w:rsidRDefault="00EA5DE0" w:rsidP="001C24A1">
      <w:r>
        <w:t xml:space="preserve">Other </w:t>
      </w:r>
      <w:r w:rsidR="00E83EE1">
        <w:t xml:space="preserve">key biosecurity, plans, manuals and resources for the forestry industry </w:t>
      </w:r>
      <w:r w:rsidR="004946FF">
        <w:t>include</w:t>
      </w:r>
      <w:r w:rsidR="00E83EE1">
        <w:t xml:space="preserve">: </w:t>
      </w:r>
    </w:p>
    <w:p w14:paraId="47C1ED3A" w14:textId="269709EA" w:rsidR="00E83EE1" w:rsidRDefault="00E83EE1" w:rsidP="0033670F">
      <w:pPr>
        <w:pStyle w:val="ListBullet"/>
      </w:pPr>
      <w:r>
        <w:t xml:space="preserve">The </w:t>
      </w:r>
      <w:r w:rsidRPr="00E86AD0">
        <w:rPr>
          <w:i/>
          <w:iCs/>
        </w:rPr>
        <w:t>Plantation Forest Biosecurity Plan</w:t>
      </w:r>
      <w:r>
        <w:t xml:space="preserve"> summarises</w:t>
      </w:r>
      <w:r w:rsidRPr="00E83EE1">
        <w:t xml:space="preserve"> key threats to the industry, </w:t>
      </w:r>
      <w:r w:rsidR="00E86AD0">
        <w:t xml:space="preserve">how to </w:t>
      </w:r>
      <w:r w:rsidR="00E86AD0" w:rsidRPr="00E83EE1">
        <w:t>identif</w:t>
      </w:r>
      <w:r w:rsidR="00E86AD0">
        <w:t>y</w:t>
      </w:r>
      <w:r w:rsidR="00E86AD0" w:rsidRPr="00E83EE1">
        <w:t xml:space="preserve"> and categoris</w:t>
      </w:r>
      <w:r w:rsidR="00E86AD0">
        <w:t>e</w:t>
      </w:r>
      <w:r w:rsidR="00E86AD0" w:rsidRPr="00E83EE1">
        <w:t xml:space="preserve"> exotic pests</w:t>
      </w:r>
      <w:r w:rsidR="00E86AD0">
        <w:t>,</w:t>
      </w:r>
      <w:r w:rsidR="00E86AD0" w:rsidRPr="00E83EE1">
        <w:t xml:space="preserve"> </w:t>
      </w:r>
      <w:r w:rsidR="00E86AD0">
        <w:t xml:space="preserve">and details </w:t>
      </w:r>
      <w:r w:rsidRPr="00E83EE1">
        <w:t xml:space="preserve">risk mitigation </w:t>
      </w:r>
      <w:r w:rsidR="00E86AD0" w:rsidRPr="00E83EE1">
        <w:t xml:space="preserve">and contingency </w:t>
      </w:r>
      <w:r w:rsidRPr="00E83EE1">
        <w:t xml:space="preserve">plans. </w:t>
      </w:r>
      <w:r w:rsidR="00E86AD0">
        <w:t>Such b</w:t>
      </w:r>
      <w:r>
        <w:t>iosecurity planning provides a mechanism for the plantation timber industry, government and other stakeholders to assess current practices and future biosecurity needs</w:t>
      </w:r>
      <w:r w:rsidR="00E86AD0">
        <w:t xml:space="preserve">, both for ongoing monitoring and </w:t>
      </w:r>
      <w:r>
        <w:t>minimis</w:t>
      </w:r>
      <w:r w:rsidR="00E86AD0">
        <w:t>ing</w:t>
      </w:r>
      <w:r>
        <w:t xml:space="preserve"> the impact should a pest incursion occur</w:t>
      </w:r>
      <w:r w:rsidR="00C4382B">
        <w:t>. Forest and Wood Products Australia is currently supporting the development of an updated Plantation Forests Biosecurity Plan</w:t>
      </w:r>
      <w:r w:rsidR="00C4382B">
        <w:rPr>
          <w:rStyle w:val="FootnoteReference"/>
        </w:rPr>
        <w:footnoteReference w:id="7"/>
      </w:r>
      <w:r w:rsidR="00F03288">
        <w:t>.</w:t>
      </w:r>
      <w:r w:rsidR="00C4382B">
        <w:t xml:space="preserve"> </w:t>
      </w:r>
    </w:p>
    <w:p w14:paraId="2752F42C" w14:textId="7A71DF57" w:rsidR="0039230A" w:rsidRDefault="00E86AD0" w:rsidP="00EA5DE0">
      <w:pPr>
        <w:pStyle w:val="ListBullet2"/>
      </w:pPr>
      <w:r>
        <w:t xml:space="preserve">The </w:t>
      </w:r>
      <w:r w:rsidRPr="00C4382B">
        <w:rPr>
          <w:i/>
          <w:iCs/>
        </w:rPr>
        <w:t>Biosecurity Manual for Plantation Timber Industry</w:t>
      </w:r>
      <w:r>
        <w:t xml:space="preserve"> contains information to help producers and plantation managers to implement biosecurity measures. </w:t>
      </w:r>
      <w:r w:rsidR="00C4382B">
        <w:t>The biosecurity practices covered include plantation monitoring for the early detection of pests and diseases, planting and propagating material, managing people and machinery movement, and biosecurity and Quality Assurance</w:t>
      </w:r>
      <w:r w:rsidR="00C4382B">
        <w:rPr>
          <w:rStyle w:val="FootnoteReference"/>
        </w:rPr>
        <w:footnoteReference w:id="8"/>
      </w:r>
      <w:r w:rsidR="004946FF">
        <w:t>.</w:t>
      </w:r>
    </w:p>
    <w:p w14:paraId="277E52D5" w14:textId="09ADF274" w:rsidR="007C45C1" w:rsidRDefault="00E65699" w:rsidP="00E65699">
      <w:pPr>
        <w:pStyle w:val="Heading3"/>
      </w:pPr>
      <w:bookmarkStart w:id="35" w:name="_Toc115363893"/>
      <w:r w:rsidRPr="00E65699">
        <w:t xml:space="preserve">Sustaining </w:t>
      </w:r>
      <w:r w:rsidR="00985003">
        <w:t>Trees and Forests</w:t>
      </w:r>
      <w:bookmarkEnd w:id="35"/>
    </w:p>
    <w:p w14:paraId="1991BB96" w14:textId="5E6A707A" w:rsidR="001024E6" w:rsidRDefault="007C6BEE" w:rsidP="00E65699">
      <w:r w:rsidRPr="007C6BEE">
        <w:t xml:space="preserve">Sustaining </w:t>
      </w:r>
      <w:r w:rsidR="0002037C">
        <w:t>forest</w:t>
      </w:r>
      <w:r w:rsidR="004946FF">
        <w:t>s</w:t>
      </w:r>
      <w:r w:rsidR="0002037C">
        <w:t xml:space="preserve"> </w:t>
      </w:r>
      <w:r w:rsidRPr="007C6BEE">
        <w:t xml:space="preserve">requires the development of sophisticated skills and knowledge. Depending on what is being grown and where, workers need </w:t>
      </w:r>
      <w:r>
        <w:t xml:space="preserve">the capabilities </w:t>
      </w:r>
      <w:r w:rsidRPr="007C6BEE">
        <w:t xml:space="preserve">to be able to </w:t>
      </w:r>
      <w:r w:rsidR="0002037C">
        <w:t>undertake f</w:t>
      </w:r>
      <w:r w:rsidR="0002037C" w:rsidRPr="0002037C">
        <w:t xml:space="preserve">orest </w:t>
      </w:r>
      <w:r w:rsidR="0002037C">
        <w:t>n</w:t>
      </w:r>
      <w:r w:rsidR="0002037C" w:rsidRPr="0002037C">
        <w:t xml:space="preserve">ursery </w:t>
      </w:r>
      <w:r w:rsidR="0002037C">
        <w:t>p</w:t>
      </w:r>
      <w:r w:rsidR="0002037C" w:rsidRPr="0002037C">
        <w:t>roduction</w:t>
      </w:r>
      <w:r w:rsidR="001024E6">
        <w:t xml:space="preserve"> and</w:t>
      </w:r>
      <w:r w:rsidR="0002037C">
        <w:t xml:space="preserve"> </w:t>
      </w:r>
      <w:r w:rsidR="001024E6">
        <w:t xml:space="preserve">silviculture operations that involve </w:t>
      </w:r>
      <w:r w:rsidR="0002037C">
        <w:t>handl</w:t>
      </w:r>
      <w:r w:rsidR="001024E6">
        <w:t>ing</w:t>
      </w:r>
      <w:r w:rsidR="0002037C">
        <w:t xml:space="preserve"> seeds, maintain</w:t>
      </w:r>
      <w:r w:rsidR="001024E6">
        <w:t>ing</w:t>
      </w:r>
      <w:r w:rsidR="0002037C">
        <w:t xml:space="preserve"> seed orchard</w:t>
      </w:r>
      <w:r w:rsidR="001024E6">
        <w:t>s</w:t>
      </w:r>
      <w:r w:rsidR="0002037C">
        <w:t>, propagat</w:t>
      </w:r>
      <w:r w:rsidR="001024E6">
        <w:t>ing</w:t>
      </w:r>
      <w:r w:rsidR="0002037C">
        <w:t xml:space="preserve"> trees, grow</w:t>
      </w:r>
      <w:r w:rsidR="001024E6">
        <w:t>ing</w:t>
      </w:r>
      <w:r w:rsidR="0002037C">
        <w:t xml:space="preserve"> tree stock, </w:t>
      </w:r>
      <w:r w:rsidRPr="007C6BEE">
        <w:t>carry</w:t>
      </w:r>
      <w:r w:rsidR="001024E6">
        <w:t>ing</w:t>
      </w:r>
      <w:r w:rsidRPr="007C6BEE">
        <w:t xml:space="preserve"> out soil sampling and testing,</w:t>
      </w:r>
      <w:r>
        <w:t xml:space="preserve"> </w:t>
      </w:r>
      <w:r w:rsidRPr="007C6BEE">
        <w:t>apply</w:t>
      </w:r>
      <w:r w:rsidR="001024E6">
        <w:t>ing</w:t>
      </w:r>
      <w:r w:rsidRPr="007C6BEE">
        <w:t xml:space="preserve"> irrigation techniques</w:t>
      </w:r>
      <w:r w:rsidR="001024E6">
        <w:t xml:space="preserve">, </w:t>
      </w:r>
      <w:r w:rsidR="001024E6" w:rsidRPr="007C6BEE">
        <w:t>monitor</w:t>
      </w:r>
      <w:r w:rsidR="001024E6">
        <w:t>ing</w:t>
      </w:r>
      <w:r w:rsidR="001024E6" w:rsidRPr="007C6BEE">
        <w:t xml:space="preserve"> </w:t>
      </w:r>
      <w:r w:rsidR="001024E6">
        <w:t>tree</w:t>
      </w:r>
      <w:r w:rsidR="001024E6" w:rsidRPr="007C6BEE">
        <w:t xml:space="preserve"> health</w:t>
      </w:r>
      <w:r w:rsidR="007E4002">
        <w:t xml:space="preserve"> and nutrition</w:t>
      </w:r>
      <w:r w:rsidR="001024E6" w:rsidRPr="007C6BEE">
        <w:t>,</w:t>
      </w:r>
      <w:r w:rsidR="001024E6">
        <w:t xml:space="preserve"> and pruning and trimming trees as appropriate</w:t>
      </w:r>
      <w:r w:rsidRPr="007C6BEE">
        <w:t xml:space="preserve">. </w:t>
      </w:r>
    </w:p>
    <w:p w14:paraId="14EB8801" w14:textId="2ACD571F" w:rsidR="001024E6" w:rsidRDefault="001024E6" w:rsidP="00E65699"/>
    <w:p w14:paraId="62528309" w14:textId="0B640E82" w:rsidR="001024E6" w:rsidRDefault="001024E6" w:rsidP="00E65699">
      <w:r>
        <w:t xml:space="preserve">Maintaining forest health further involves </w:t>
      </w:r>
      <w:r w:rsidR="009E4583" w:rsidRPr="009E4583">
        <w:t>prepar</w:t>
      </w:r>
      <w:r w:rsidR="009E4583">
        <w:t>ing</w:t>
      </w:r>
      <w:r w:rsidR="009E4583" w:rsidRPr="009E4583">
        <w:t xml:space="preserve"> and undertak</w:t>
      </w:r>
      <w:r w:rsidR="009E4583">
        <w:t>ing</w:t>
      </w:r>
      <w:r w:rsidR="009E4583" w:rsidRPr="009E4583">
        <w:t xml:space="preserve"> activities required to spread fertiliser and soil ameliorants</w:t>
      </w:r>
      <w:r w:rsidR="009E4583">
        <w:t xml:space="preserve">, control weeds, control plant pests, diseases and disorders, and applying pest animal control techniques, including using firearms to humanely destroy animals where necessary. </w:t>
      </w:r>
      <w:r w:rsidR="00C47CBD">
        <w:t>There are also important skills and knowledge for fire and bushfire impact mitigation, such as prescribed burning to reduce fuel in forested areas.</w:t>
      </w:r>
    </w:p>
    <w:p w14:paraId="74777729" w14:textId="160902C4" w:rsidR="00572CD5" w:rsidRDefault="00E65699" w:rsidP="00572CD5">
      <w:pPr>
        <w:pStyle w:val="Heading3"/>
      </w:pPr>
      <w:bookmarkStart w:id="36" w:name="_Toc115363894"/>
      <w:r w:rsidRPr="00E65699">
        <w:t xml:space="preserve">Ecosystem </w:t>
      </w:r>
      <w:r w:rsidR="00572CD5">
        <w:t xml:space="preserve">and </w:t>
      </w:r>
      <w:r w:rsidR="00496645">
        <w:t>B</w:t>
      </w:r>
      <w:r w:rsidR="00572CD5">
        <w:t xml:space="preserve">iodiversity </w:t>
      </w:r>
      <w:r w:rsidR="00496645">
        <w:t>M</w:t>
      </w:r>
      <w:r w:rsidR="00572CD5">
        <w:t>anagement</w:t>
      </w:r>
      <w:r w:rsidR="003B5547">
        <w:t>, and Continuing Climate Adaptation</w:t>
      </w:r>
      <w:bookmarkEnd w:id="36"/>
    </w:p>
    <w:p w14:paraId="194C772E" w14:textId="7DF474E9" w:rsidR="004D12EF" w:rsidRPr="004D12EF" w:rsidRDefault="004D12EF" w:rsidP="004D12EF">
      <w:r>
        <w:t xml:space="preserve">The forest and wood products value chain relies on the health and wellbeing of the ecosystem. The management of biodiversity and protection of standards is central to the ongoing operations of the industry. </w:t>
      </w:r>
    </w:p>
    <w:p w14:paraId="75510A68" w14:textId="36250026" w:rsidR="00B7794B" w:rsidRDefault="00B7794B" w:rsidP="00B7794B">
      <w:pPr>
        <w:pStyle w:val="Heading4"/>
      </w:pPr>
      <w:bookmarkStart w:id="37" w:name="_Toc115363895"/>
      <w:r>
        <w:t>Sustainab</w:t>
      </w:r>
      <w:r w:rsidR="00426C75">
        <w:t>ility standards and w</w:t>
      </w:r>
      <w:r>
        <w:t xml:space="preserve">ork </w:t>
      </w:r>
      <w:r w:rsidR="00426C75">
        <w:t>p</w:t>
      </w:r>
      <w:r>
        <w:t>ractices</w:t>
      </w:r>
      <w:bookmarkEnd w:id="37"/>
    </w:p>
    <w:p w14:paraId="337B6FAA" w14:textId="19DCA965" w:rsidR="00572CD5" w:rsidRDefault="00572CD5" w:rsidP="00572CD5">
      <w:r>
        <w:t>Current certification schemes and industry codes of practice regulate the way forests are managed across Australia</w:t>
      </w:r>
      <w:r w:rsidR="00426C75">
        <w:t>.</w:t>
      </w:r>
      <w:r>
        <w:t xml:space="preserve"> </w:t>
      </w:r>
      <w:r w:rsidR="00426C75">
        <w:t xml:space="preserve">They </w:t>
      </w:r>
      <w:r>
        <w:t xml:space="preserve">contain stringent requirements </w:t>
      </w:r>
      <w:r w:rsidR="00790D70">
        <w:t>for</w:t>
      </w:r>
      <w:r>
        <w:t xml:space="preserve"> protecti</w:t>
      </w:r>
      <w:r w:rsidR="00790D70">
        <w:t>ng</w:t>
      </w:r>
      <w:r>
        <w:t xml:space="preserve"> ecosystems and maintaining biodiversity</w:t>
      </w:r>
      <w:r w:rsidR="00790D70">
        <w:t xml:space="preserve">, and </w:t>
      </w:r>
      <w:r w:rsidR="00790D70">
        <w:lastRenderedPageBreak/>
        <w:t>cover issues such as forest carbon cycles, soil and water resources, plant and animal populations, waste management, the use of chemicals, and genetic diversity</w:t>
      </w:r>
      <w:r>
        <w:t xml:space="preserve">. </w:t>
      </w:r>
    </w:p>
    <w:p w14:paraId="217799A3" w14:textId="77777777" w:rsidR="00572CD5" w:rsidRDefault="00572CD5" w:rsidP="00572CD5"/>
    <w:p w14:paraId="044DC3A2" w14:textId="6783F657" w:rsidR="00572CD5" w:rsidRDefault="00572CD5" w:rsidP="00572CD5">
      <w:r>
        <w:t xml:space="preserve">The Responsible Wood program standard AS4708 has recently been amended to include requirements around ensuring operators hold nationally recognised skills to the standard within the units of competency for the work being undertaken. </w:t>
      </w:r>
    </w:p>
    <w:p w14:paraId="4C8E456A" w14:textId="0909DD3C" w:rsidR="00B7794B" w:rsidRDefault="00B7794B" w:rsidP="00572CD5"/>
    <w:p w14:paraId="6FD82D92" w14:textId="478ED245" w:rsidR="00B7794B" w:rsidRDefault="00426C75" w:rsidP="00B7794B">
      <w:r>
        <w:t>In this context, s</w:t>
      </w:r>
      <w:r w:rsidR="00B7794B">
        <w:t xml:space="preserve">ustainable work practices and skills are a key focus of forest and wood products operations. In </w:t>
      </w:r>
      <w:r>
        <w:t xml:space="preserve">the </w:t>
      </w:r>
      <w:r w:rsidR="00B7794B">
        <w:t>forest management and harvesting sectors there are environmental care and protection measures including:</w:t>
      </w:r>
    </w:p>
    <w:p w14:paraId="53593153" w14:textId="77777777" w:rsidR="00B7794B" w:rsidRDefault="00B7794B" w:rsidP="00B7794B">
      <w:pPr>
        <w:pStyle w:val="ListBullet"/>
      </w:pPr>
      <w:r>
        <w:t>impact minimisation strategies</w:t>
      </w:r>
    </w:p>
    <w:p w14:paraId="1FC61D96" w14:textId="77777777" w:rsidR="00B7794B" w:rsidRDefault="00B7794B" w:rsidP="00B7794B">
      <w:pPr>
        <w:pStyle w:val="ListBullet"/>
      </w:pPr>
      <w:r>
        <w:t>environmental hazard identification, including threats to native vegetation, flora and fauna</w:t>
      </w:r>
    </w:p>
    <w:p w14:paraId="0E69D491" w14:textId="77777777" w:rsidR="00B7794B" w:rsidRDefault="00B7794B" w:rsidP="00B7794B">
      <w:pPr>
        <w:pStyle w:val="ListBullet"/>
      </w:pPr>
      <w:r>
        <w:t>land use and management</w:t>
      </w:r>
    </w:p>
    <w:p w14:paraId="0D0C86AF" w14:textId="77777777" w:rsidR="00B7794B" w:rsidRDefault="00B7794B" w:rsidP="00B7794B">
      <w:pPr>
        <w:pStyle w:val="ListBullet2"/>
      </w:pPr>
      <w:r>
        <w:t xml:space="preserve">protection of heritage and archaeological artefacts, and rehabilitation strategies and activities. </w:t>
      </w:r>
    </w:p>
    <w:p w14:paraId="3497B068" w14:textId="10E0C0FC" w:rsidR="00B7794B" w:rsidRDefault="00B7794B" w:rsidP="00B7794B">
      <w:r>
        <w:t>In down</w:t>
      </w:r>
      <w:r w:rsidR="009812CE">
        <w:t>-</w:t>
      </w:r>
      <w:r>
        <w:t>stream processing sectors, such as sawmilling, and timber and wood panel products manufacturing, key training requirements for sustainability focus on housekeeping, resource optimisation and applying waste disposal, recycling and re-use guidelines.</w:t>
      </w:r>
    </w:p>
    <w:p w14:paraId="5A790596" w14:textId="77777777" w:rsidR="00B7794B" w:rsidRDefault="00B7794B" w:rsidP="00572CD5"/>
    <w:p w14:paraId="3656C0EB" w14:textId="77777777" w:rsidR="00572CD5" w:rsidRDefault="00572CD5" w:rsidP="00572CD5"/>
    <w:tbl>
      <w:tblPr>
        <w:tblStyle w:val="TableGrid"/>
        <w:tblW w:w="0" w:type="auto"/>
        <w:tblLook w:val="04A0" w:firstRow="1" w:lastRow="0" w:firstColumn="1" w:lastColumn="0" w:noHBand="0" w:noVBand="1"/>
      </w:tblPr>
      <w:tblGrid>
        <w:gridCol w:w="9350"/>
      </w:tblGrid>
      <w:tr w:rsidR="00572CD5" w14:paraId="13F955C6" w14:textId="77777777" w:rsidTr="0033670F">
        <w:tc>
          <w:tcPr>
            <w:tcW w:w="9350" w:type="dxa"/>
            <w:shd w:val="clear" w:color="auto" w:fill="00843D"/>
          </w:tcPr>
          <w:p w14:paraId="3933D183" w14:textId="77777777" w:rsidR="00572CD5" w:rsidRPr="00721FA2" w:rsidRDefault="00572CD5" w:rsidP="0033670F">
            <w:pPr>
              <w:rPr>
                <w:b/>
                <w:bCs/>
              </w:rPr>
            </w:pPr>
            <w:r w:rsidRPr="00A33DBD">
              <w:rPr>
                <w:b/>
                <w:bCs/>
                <w:color w:val="FFFFFF" w:themeColor="background1"/>
              </w:rPr>
              <w:t>Skills and training needs</w:t>
            </w:r>
          </w:p>
        </w:tc>
      </w:tr>
      <w:tr w:rsidR="00572CD5" w14:paraId="01423703" w14:textId="77777777" w:rsidTr="0033670F">
        <w:tc>
          <w:tcPr>
            <w:tcW w:w="9350" w:type="dxa"/>
          </w:tcPr>
          <w:p w14:paraId="5F5C55D5" w14:textId="77777777" w:rsidR="00572CD5" w:rsidRDefault="00572CD5" w:rsidP="0033670F">
            <w:pPr>
              <w:spacing w:before="120"/>
            </w:pPr>
            <w:r>
              <w:t xml:space="preserve">Skills and training are required to assist forest managers and contracted forest operators to meet their requirements under relevant certification schemes and codes of practice. </w:t>
            </w:r>
          </w:p>
          <w:p w14:paraId="7455C277" w14:textId="77777777" w:rsidR="00572CD5" w:rsidRDefault="00572CD5" w:rsidP="0033670F"/>
          <w:p w14:paraId="19123343" w14:textId="763DA25E" w:rsidR="00572CD5" w:rsidRDefault="00572CD5" w:rsidP="0033670F">
            <w:r>
              <w:t xml:space="preserve">The main barrier to this skills and training is the lack of training providers registered to deliver this type of training mainly due to access to trainers with expertise in this area. </w:t>
            </w:r>
          </w:p>
          <w:p w14:paraId="6A4557B2" w14:textId="77777777" w:rsidR="00572CD5" w:rsidRDefault="00572CD5" w:rsidP="0033670F">
            <w:r>
              <w:t xml:space="preserve"> </w:t>
            </w:r>
          </w:p>
        </w:tc>
      </w:tr>
    </w:tbl>
    <w:p w14:paraId="5A4568D1" w14:textId="77777777" w:rsidR="00E65699" w:rsidRDefault="00E65699" w:rsidP="00E65699">
      <w:pPr>
        <w:pStyle w:val="Heading4"/>
      </w:pPr>
      <w:bookmarkStart w:id="38" w:name="_Toc115363896"/>
      <w:r>
        <w:t>A Billion trees</w:t>
      </w:r>
      <w:bookmarkEnd w:id="38"/>
      <w:r>
        <w:t xml:space="preserve"> </w:t>
      </w:r>
    </w:p>
    <w:p w14:paraId="55FE4080" w14:textId="559F53FF" w:rsidR="00E65699" w:rsidRDefault="00E65699" w:rsidP="00E65699">
      <w:r w:rsidRPr="002D5589">
        <w:t xml:space="preserve">There is Australia-wide support for increasing plantations </w:t>
      </w:r>
      <w:r w:rsidR="00C86433">
        <w:t xml:space="preserve">both </w:t>
      </w:r>
      <w:r w:rsidRPr="002D5589">
        <w:t>to meet increased domestic and global demand for wood and fibre</w:t>
      </w:r>
      <w:r w:rsidR="00C86433">
        <w:t xml:space="preserve"> and to transition to a greener, lower-emission economy</w:t>
      </w:r>
      <w:r w:rsidRPr="002D5589">
        <w:t xml:space="preserve">. </w:t>
      </w:r>
      <w:r w:rsidR="00942BD6">
        <w:t>Research</w:t>
      </w:r>
      <w:r>
        <w:t xml:space="preserve"> show</w:t>
      </w:r>
      <w:r w:rsidR="00942BD6">
        <w:t>s</w:t>
      </w:r>
      <w:r>
        <w:t xml:space="preserve"> the need for 400,000 hectares of new plantations by 2030 to meet Australia’s demand for wood</w:t>
      </w:r>
      <w:r w:rsidR="00426C75">
        <w:rPr>
          <w:rStyle w:val="FootnoteReference"/>
        </w:rPr>
        <w:footnoteReference w:id="9"/>
      </w:r>
      <w:r>
        <w:t xml:space="preserve">. This </w:t>
      </w:r>
      <w:r w:rsidR="00DA5791">
        <w:t xml:space="preserve">would </w:t>
      </w:r>
      <w:r>
        <w:t>amount to one billion trees in new plantations, in addition to the 70 million trees planted every year to replace the trees harvested in Australia’s plantations.</w:t>
      </w:r>
    </w:p>
    <w:p w14:paraId="24B888BA" w14:textId="591D6265" w:rsidR="00942BD6" w:rsidRDefault="00942BD6" w:rsidP="00E65699"/>
    <w:p w14:paraId="08224A73" w14:textId="61771C25" w:rsidR="00942BD6" w:rsidRDefault="006705DD" w:rsidP="00E65699">
      <w:bookmarkStart w:id="39" w:name="_Hlk108077959"/>
      <w:r>
        <w:t>Principal Economics</w:t>
      </w:r>
      <w:r>
        <w:rPr>
          <w:rStyle w:val="FootnoteReference"/>
        </w:rPr>
        <w:footnoteReference w:id="10"/>
      </w:r>
      <w:r>
        <w:t xml:space="preserve"> report</w:t>
      </w:r>
      <w:r w:rsidR="009749F0">
        <w:t>s</w:t>
      </w:r>
      <w:r>
        <w:t xml:space="preserve"> that potential carbon sequestration </w:t>
      </w:r>
      <w:r w:rsidR="009749F0">
        <w:t>associated with th</w:t>
      </w:r>
      <w:r w:rsidR="00C86433">
        <w:t>e</w:t>
      </w:r>
      <w:r w:rsidR="009749F0">
        <w:t xml:space="preserve"> proposed plantation forestry expansion </w:t>
      </w:r>
      <w:r>
        <w:t>could significant</w:t>
      </w:r>
      <w:r w:rsidR="009749F0">
        <w:t>ly</w:t>
      </w:r>
      <w:r>
        <w:t xml:space="preserve"> contribut</w:t>
      </w:r>
      <w:r w:rsidR="009749F0">
        <w:t>e</w:t>
      </w:r>
      <w:r>
        <w:t xml:space="preserve"> </w:t>
      </w:r>
      <w:r w:rsidR="009749F0">
        <w:t xml:space="preserve">to </w:t>
      </w:r>
      <w:r w:rsidR="00AE2B76">
        <w:t>Australia</w:t>
      </w:r>
      <w:r w:rsidR="009749F0">
        <w:t xml:space="preserve"> meeting it</w:t>
      </w:r>
      <w:r w:rsidR="00AE2B76">
        <w:t>s</w:t>
      </w:r>
      <w:r>
        <w:t xml:space="preserve"> net zero emissions target by 2050. The report </w:t>
      </w:r>
      <w:r w:rsidR="00AE2B76">
        <w:t>asserts</w:t>
      </w:r>
      <w:r>
        <w:t xml:space="preserve"> that forestry is one of the most </w:t>
      </w:r>
      <w:r w:rsidR="00AE2B76">
        <w:t xml:space="preserve">efficient and effective methods of </w:t>
      </w:r>
      <w:r>
        <w:t>sequestration</w:t>
      </w:r>
      <w:r w:rsidR="00A3004E">
        <w:t>;</w:t>
      </w:r>
      <w:r w:rsidR="00AE2B76">
        <w:t xml:space="preserve"> </w:t>
      </w:r>
      <w:r w:rsidR="009749F0">
        <w:t xml:space="preserve">and plantation expansion would help </w:t>
      </w:r>
      <w:r>
        <w:t xml:space="preserve">Australia meet its future wood </w:t>
      </w:r>
      <w:r w:rsidR="00C86433">
        <w:t>needs</w:t>
      </w:r>
      <w:r>
        <w:t>, increase carbon stores in the built environment</w:t>
      </w:r>
      <w:r w:rsidR="00C86433">
        <w:t>,</w:t>
      </w:r>
      <w:r>
        <w:t xml:space="preserve"> and contribute to the circular economy </w:t>
      </w:r>
      <w:r w:rsidR="00C86433">
        <w:t>through</w:t>
      </w:r>
      <w:r>
        <w:t xml:space="preserve"> the sustainable, renewable and recyclable potential of timber products</w:t>
      </w:r>
      <w:r w:rsidR="009749F0">
        <w:rPr>
          <w:rStyle w:val="FootnoteReference"/>
        </w:rPr>
        <w:footnoteReference w:id="11"/>
      </w:r>
      <w:r>
        <w:t>.</w:t>
      </w:r>
    </w:p>
    <w:bookmarkEnd w:id="39"/>
    <w:p w14:paraId="15FD6351" w14:textId="77777777" w:rsidR="00E65699" w:rsidRDefault="00E65699" w:rsidP="00E65699"/>
    <w:p w14:paraId="34D7D4B9" w14:textId="07317A9B" w:rsidR="00E65699" w:rsidRPr="000334B8" w:rsidRDefault="00E65699" w:rsidP="00E65699">
      <w:r>
        <w:t xml:space="preserve">Identifying and securing land to establish new plantations is one of the main barriers to achieving this goal. </w:t>
      </w:r>
      <w:r w:rsidR="001746B3">
        <w:t>To address this challenge, t</w:t>
      </w:r>
      <w:r w:rsidRPr="000334B8">
        <w:t xml:space="preserve">he Federal Government and industry are exploring ways to stimulate farm </w:t>
      </w:r>
      <w:r w:rsidRPr="000334B8">
        <w:lastRenderedPageBreak/>
        <w:t>forestry</w:t>
      </w:r>
      <w:r w:rsidR="001746B3">
        <w:rPr>
          <w:rStyle w:val="FootnoteReference"/>
        </w:rPr>
        <w:footnoteReference w:id="12"/>
      </w:r>
      <w:r w:rsidRPr="000334B8">
        <w:t xml:space="preserve"> and make better use of private native forests and Indigenous</w:t>
      </w:r>
      <w:r w:rsidR="00A3004E">
        <w:t>-</w:t>
      </w:r>
      <w:r w:rsidRPr="000334B8">
        <w:t>owned and managed forests suitable for commercial use</w:t>
      </w:r>
      <w:r w:rsidR="001746B3">
        <w:t>.</w:t>
      </w:r>
    </w:p>
    <w:p w14:paraId="57087CD2" w14:textId="77777777" w:rsidR="00E65699" w:rsidRDefault="00E65699" w:rsidP="00E65699"/>
    <w:p w14:paraId="7BA9664B" w14:textId="42C8F77B" w:rsidR="00E65699" w:rsidRDefault="00F013F7" w:rsidP="00E65699">
      <w:r>
        <w:t xml:space="preserve">Expanding </w:t>
      </w:r>
      <w:r w:rsidR="00E65699">
        <w:t>production tree planting is seen to have the following benefits:</w:t>
      </w:r>
    </w:p>
    <w:p w14:paraId="2CC63B91" w14:textId="77777777" w:rsidR="00E65699" w:rsidRDefault="00E65699" w:rsidP="00E65699">
      <w:pPr>
        <w:pStyle w:val="ListBullet"/>
      </w:pPr>
      <w:r>
        <w:t>Helping generate new income for landowners</w:t>
      </w:r>
    </w:p>
    <w:p w14:paraId="4BE7E7F1" w14:textId="77777777" w:rsidR="00E65699" w:rsidRDefault="00E65699" w:rsidP="00E65699">
      <w:pPr>
        <w:pStyle w:val="ListBullet"/>
      </w:pPr>
      <w:r>
        <w:t>Increasing biodiversity and habitat for wildlife</w:t>
      </w:r>
    </w:p>
    <w:p w14:paraId="1AB9E038" w14:textId="10394662" w:rsidR="00E65699" w:rsidRDefault="00E65699" w:rsidP="00E65699">
      <w:pPr>
        <w:pStyle w:val="ListBullet2"/>
      </w:pPr>
      <w:r>
        <w:t>Helping to supply vitally needed timber for the construction of the built environment</w:t>
      </w:r>
      <w:r w:rsidR="00A3004E">
        <w:t>.</w:t>
      </w:r>
      <w:r>
        <w:t xml:space="preserve"> </w:t>
      </w:r>
    </w:p>
    <w:p w14:paraId="6803C9E6" w14:textId="77777777" w:rsidR="007066DA" w:rsidRPr="007066DA" w:rsidRDefault="007066DA" w:rsidP="007066DA"/>
    <w:tbl>
      <w:tblPr>
        <w:tblStyle w:val="TableGrid"/>
        <w:tblW w:w="0" w:type="auto"/>
        <w:tblLook w:val="04A0" w:firstRow="1" w:lastRow="0" w:firstColumn="1" w:lastColumn="0" w:noHBand="0" w:noVBand="1"/>
      </w:tblPr>
      <w:tblGrid>
        <w:gridCol w:w="9350"/>
      </w:tblGrid>
      <w:tr w:rsidR="00E65699" w14:paraId="7D73B1AB" w14:textId="77777777" w:rsidTr="0033670F">
        <w:tc>
          <w:tcPr>
            <w:tcW w:w="9350" w:type="dxa"/>
            <w:shd w:val="clear" w:color="auto" w:fill="00843D"/>
          </w:tcPr>
          <w:p w14:paraId="6C8D228F" w14:textId="77777777" w:rsidR="00E65699" w:rsidRPr="00721FA2" w:rsidRDefault="00E65699" w:rsidP="0033670F">
            <w:pPr>
              <w:rPr>
                <w:b/>
                <w:bCs/>
              </w:rPr>
            </w:pPr>
            <w:r w:rsidRPr="00153444">
              <w:rPr>
                <w:b/>
                <w:bCs/>
                <w:color w:val="FFFFFF" w:themeColor="background1"/>
              </w:rPr>
              <w:t>Skills and training need</w:t>
            </w:r>
            <w:r>
              <w:rPr>
                <w:b/>
                <w:bCs/>
                <w:color w:val="FFFFFF" w:themeColor="background1"/>
              </w:rPr>
              <w:t>s</w:t>
            </w:r>
          </w:p>
        </w:tc>
      </w:tr>
      <w:tr w:rsidR="00E65699" w14:paraId="0ED8BEF0" w14:textId="77777777" w:rsidTr="0033670F">
        <w:tc>
          <w:tcPr>
            <w:tcW w:w="9350" w:type="dxa"/>
          </w:tcPr>
          <w:p w14:paraId="5A73F8B6" w14:textId="77777777" w:rsidR="00E65699" w:rsidRDefault="00E65699" w:rsidP="0033670F"/>
          <w:p w14:paraId="2E19473E" w14:textId="40F9CF8D" w:rsidR="00E65699" w:rsidRDefault="00E65699" w:rsidP="0033670F">
            <w:r w:rsidRPr="002D5589">
              <w:t>Growth in plantations and new demands in relation to</w:t>
            </w:r>
            <w:r w:rsidR="00F013F7">
              <w:t xml:space="preserve"> the</w:t>
            </w:r>
            <w:r w:rsidRPr="002D5589">
              <w:t xml:space="preserve"> sustainable management of native forest timbers will require additional skills in </w:t>
            </w:r>
            <w:r>
              <w:t xml:space="preserve">forest planning and establishment, </w:t>
            </w:r>
            <w:r w:rsidRPr="002D5589">
              <w:t>silviculture</w:t>
            </w:r>
            <w:r>
              <w:t xml:space="preserve">, and fire protection and prevention. </w:t>
            </w:r>
          </w:p>
          <w:p w14:paraId="1ACEE94C" w14:textId="77777777" w:rsidR="00E65699" w:rsidRDefault="00E65699" w:rsidP="0033670F"/>
        </w:tc>
      </w:tr>
    </w:tbl>
    <w:p w14:paraId="6825BF59" w14:textId="746562FB" w:rsidR="00E65699" w:rsidRDefault="00E65699" w:rsidP="00E65699">
      <w:pPr>
        <w:pStyle w:val="Heading4"/>
      </w:pPr>
      <w:bookmarkStart w:id="40" w:name="_Toc115363897"/>
      <w:r>
        <w:t>Climate change mitigation</w:t>
      </w:r>
      <w:bookmarkEnd w:id="40"/>
    </w:p>
    <w:p w14:paraId="1A959ACD" w14:textId="77777777" w:rsidR="00FC6AD3" w:rsidRDefault="00FC6AD3" w:rsidP="00FC6AD3">
      <w:r>
        <w:t xml:space="preserve">The Food and Agriculture Organisation (FAO) of the United Nations released a </w:t>
      </w:r>
      <w:r w:rsidRPr="00CE7437">
        <w:rPr>
          <w:i/>
          <w:iCs/>
        </w:rPr>
        <w:t>State of the World’s Forests Report</w:t>
      </w:r>
      <w:r>
        <w:t xml:space="preserve"> in May 2022 which reinforces that sustainable forestry is essential to help curb the global climate crisis and help avert major biodiversity loss</w:t>
      </w:r>
      <w:r>
        <w:rPr>
          <w:rStyle w:val="FootnoteReference"/>
        </w:rPr>
        <w:footnoteReference w:id="13"/>
      </w:r>
      <w:r>
        <w:t xml:space="preserve">. </w:t>
      </w:r>
    </w:p>
    <w:p w14:paraId="20DBD862" w14:textId="77777777" w:rsidR="00FC6AD3" w:rsidRDefault="00FC6AD3" w:rsidP="005544DA"/>
    <w:p w14:paraId="10F78B48" w14:textId="7FBB364A" w:rsidR="005544DA" w:rsidRDefault="005544DA" w:rsidP="005544DA">
      <w:r>
        <w:t>Australia's forest and wood products industr</w:t>
      </w:r>
      <w:r w:rsidR="002132EC">
        <w:t>ies</w:t>
      </w:r>
      <w:r>
        <w:t xml:space="preserve"> play a major role in mitigating climate change, growing regional communities and stimulating economic activity. AFPA note that:</w:t>
      </w:r>
    </w:p>
    <w:p w14:paraId="14462A61" w14:textId="0D9EE141" w:rsidR="005544DA" w:rsidRDefault="005544DA" w:rsidP="0033670F">
      <w:pPr>
        <w:pStyle w:val="ListBullet"/>
      </w:pPr>
      <w:r>
        <w:t>‘Trees capture the most carbon when they are in their early to mid-growth phase, which is why the continuous harvest-and-replant cycle of Australia’s forestry operations deliver such good carbon sequestration’</w:t>
      </w:r>
    </w:p>
    <w:p w14:paraId="023E2EA5" w14:textId="5638697F" w:rsidR="005544DA" w:rsidRDefault="005544DA" w:rsidP="0033670F">
      <w:pPr>
        <w:pStyle w:val="ListBullet"/>
      </w:pPr>
      <w:r>
        <w:t>‘The average timber framed house stores as much carbon as is emitted by a car driving two-thirds the way around the world’</w:t>
      </w:r>
    </w:p>
    <w:p w14:paraId="58D283DF" w14:textId="4FB842FD" w:rsidR="005544DA" w:rsidRDefault="005544DA" w:rsidP="0033670F">
      <w:pPr>
        <w:pStyle w:val="ListBullet"/>
      </w:pPr>
      <w:r>
        <w:t>‘Wood products in use in Australia store enough carbon to offset the emissions generated by all the cars on our roads for one year.’</w:t>
      </w:r>
    </w:p>
    <w:p w14:paraId="6AEEC2D8" w14:textId="7F26CD08" w:rsidR="005544DA" w:rsidRPr="00FC6AD3" w:rsidRDefault="00FC6AD3" w:rsidP="00FC6AD3">
      <w:pPr>
        <w:pStyle w:val="ListBullet"/>
        <w:numPr>
          <w:ilvl w:val="0"/>
          <w:numId w:val="0"/>
        </w:numPr>
        <w:ind w:left="714"/>
        <w:rPr>
          <w:i/>
          <w:iCs/>
          <w:color w:val="00843D"/>
        </w:rPr>
      </w:pPr>
      <w:r w:rsidRPr="00FC6AD3">
        <w:rPr>
          <w:i/>
          <w:iCs/>
          <w:color w:val="00843D"/>
        </w:rPr>
        <w:t>Australian Forest Products Association (2021); Storing Carbon For a Cleaner Future: a Snapshot</w:t>
      </w:r>
    </w:p>
    <w:p w14:paraId="25E5C140" w14:textId="77777777" w:rsidR="00E65699" w:rsidRDefault="00E65699" w:rsidP="00E65699"/>
    <w:p w14:paraId="7DC37436" w14:textId="76958194" w:rsidR="00E65699" w:rsidRDefault="00E65699" w:rsidP="00E65699">
      <w:r>
        <w:t>Climate change remains a key driver of the trajectory of the forest and wood products industr</w:t>
      </w:r>
      <w:r w:rsidR="00F84684">
        <w:t>ies</w:t>
      </w:r>
      <w:r>
        <w:t xml:space="preserve">, including through the push to plant more trees, the development of value-added products and less carbon intensive construction materials and methods, and the use of biomass for energy and other purposes. </w:t>
      </w:r>
      <w:r w:rsidR="00FC6AD3">
        <w:t>As stated above, e</w:t>
      </w:r>
      <w:r>
        <w:t>xpanding the plantation estate, including the goal of expanding farm forestry in Australia</w:t>
      </w:r>
      <w:r w:rsidR="00FC6AD3">
        <w:t>,</w:t>
      </w:r>
      <w:r>
        <w:t xml:space="preserve"> is key to pursuing this objective. </w:t>
      </w:r>
    </w:p>
    <w:p w14:paraId="4E4E27D0" w14:textId="77777777" w:rsidR="00E65699" w:rsidRDefault="00E65699" w:rsidP="00E65699"/>
    <w:p w14:paraId="275A3B7E" w14:textId="2B29B247" w:rsidR="00E65699" w:rsidRDefault="00E65699" w:rsidP="00E65699">
      <w:r>
        <w:t>In January 2022</w:t>
      </w:r>
      <w:r w:rsidR="00FC6AD3">
        <w:t>,</w:t>
      </w:r>
      <w:r>
        <w:t xml:space="preserve"> the Clean Energy Regulator announced a new plantation forestry method under the Emissions Reduction Fund</w:t>
      </w:r>
      <w:r w:rsidR="00FC6AD3">
        <w:t xml:space="preserve"> (ERF)</w:t>
      </w:r>
      <w:r>
        <w:t xml:space="preserve">. The new method aims to provide more opportunities and remove barriers for the plantation forestry industry to participate in the ERF. </w:t>
      </w:r>
    </w:p>
    <w:p w14:paraId="79A9071C" w14:textId="3AF2B9D0" w:rsidR="00541755" w:rsidRDefault="00541755" w:rsidP="00E65699"/>
    <w:p w14:paraId="0CCF3097" w14:textId="0387C409" w:rsidR="00541755" w:rsidRDefault="00541755" w:rsidP="00E65699"/>
    <w:p w14:paraId="0A784312" w14:textId="77777777" w:rsidR="00541755" w:rsidRDefault="00541755" w:rsidP="00E65699"/>
    <w:p w14:paraId="4BA91DF3" w14:textId="77777777" w:rsidR="00E65699" w:rsidRDefault="00E65699" w:rsidP="00E65699"/>
    <w:p w14:paraId="31EED090" w14:textId="77777777" w:rsidR="00E65699" w:rsidRDefault="00E65699" w:rsidP="00E65699"/>
    <w:tbl>
      <w:tblPr>
        <w:tblStyle w:val="TableGrid"/>
        <w:tblW w:w="0" w:type="auto"/>
        <w:tblLook w:val="04A0" w:firstRow="1" w:lastRow="0" w:firstColumn="1" w:lastColumn="0" w:noHBand="0" w:noVBand="1"/>
      </w:tblPr>
      <w:tblGrid>
        <w:gridCol w:w="9350"/>
      </w:tblGrid>
      <w:tr w:rsidR="00E65699" w14:paraId="47CBC666" w14:textId="77777777" w:rsidTr="0033670F">
        <w:tc>
          <w:tcPr>
            <w:tcW w:w="9350" w:type="dxa"/>
            <w:shd w:val="clear" w:color="auto" w:fill="00843D"/>
          </w:tcPr>
          <w:p w14:paraId="31C4039F" w14:textId="77777777" w:rsidR="00E65699" w:rsidRPr="00721FA2" w:rsidRDefault="00E65699" w:rsidP="0033670F">
            <w:pPr>
              <w:rPr>
                <w:b/>
                <w:bCs/>
              </w:rPr>
            </w:pPr>
            <w:r w:rsidRPr="00153444">
              <w:rPr>
                <w:b/>
                <w:bCs/>
                <w:color w:val="FFFFFF" w:themeColor="background1"/>
              </w:rPr>
              <w:t>Skills and training needs</w:t>
            </w:r>
          </w:p>
        </w:tc>
      </w:tr>
      <w:tr w:rsidR="00E65699" w14:paraId="2920D727" w14:textId="77777777" w:rsidTr="0033670F">
        <w:tc>
          <w:tcPr>
            <w:tcW w:w="9350" w:type="dxa"/>
          </w:tcPr>
          <w:p w14:paraId="6F871683" w14:textId="77777777" w:rsidR="00E65699" w:rsidRDefault="00E65699" w:rsidP="0033670F"/>
          <w:p w14:paraId="2C77892A" w14:textId="7B80B8BF" w:rsidR="00E65699" w:rsidRDefault="00E65699" w:rsidP="0033670F">
            <w:r>
              <w:t xml:space="preserve">Skills and training will be required for establishing new plantation estates, including maintaining plantation </w:t>
            </w:r>
            <w:r w:rsidR="00FC6AD3">
              <w:t xml:space="preserve">health </w:t>
            </w:r>
            <w:r>
              <w:t>and harvest planning. This may involve farmers and farm workers</w:t>
            </w:r>
            <w:r w:rsidR="00FC6AD3">
              <w:t>;</w:t>
            </w:r>
            <w:r>
              <w:t xml:space="preserve"> however</w:t>
            </w:r>
            <w:r w:rsidR="00FC6AD3">
              <w:t>,</w:t>
            </w:r>
            <w:r>
              <w:t xml:space="preserve"> many will rely on contracting businesses to undertake work to establish, maintain and harvest plantations. </w:t>
            </w:r>
          </w:p>
          <w:p w14:paraId="00D5E78E" w14:textId="77777777" w:rsidR="00E65699" w:rsidRDefault="00E65699" w:rsidP="0033670F"/>
        </w:tc>
      </w:tr>
    </w:tbl>
    <w:p w14:paraId="3A143873" w14:textId="77777777" w:rsidR="00541755" w:rsidRDefault="00541755" w:rsidP="00541755"/>
    <w:p w14:paraId="3BA347EC" w14:textId="42B1CD0D" w:rsidR="00021C69" w:rsidRDefault="00021C69" w:rsidP="00021C69">
      <w:pPr>
        <w:pStyle w:val="Heading3"/>
      </w:pPr>
      <w:bookmarkStart w:id="41" w:name="_Toc115363898"/>
      <w:r>
        <w:t xml:space="preserve">Digital and </w:t>
      </w:r>
      <w:r w:rsidR="00496645">
        <w:t>A</w:t>
      </w:r>
      <w:r>
        <w:t xml:space="preserve">utomation </w:t>
      </w:r>
      <w:r w:rsidR="00496645">
        <w:t>P</w:t>
      </w:r>
      <w:r>
        <w:t>ractices</w:t>
      </w:r>
      <w:bookmarkEnd w:id="41"/>
    </w:p>
    <w:p w14:paraId="5062B936" w14:textId="77777777" w:rsidR="007636BC" w:rsidRPr="00E9700B" w:rsidRDefault="007636BC" w:rsidP="007636BC">
      <w:r>
        <w:t xml:space="preserve">Please see the </w:t>
      </w:r>
      <w:r w:rsidRPr="00765619">
        <w:rPr>
          <w:i/>
          <w:iCs/>
        </w:rPr>
        <w:t>Agribusiness, Food and Fibre Industries Skills Report</w:t>
      </w:r>
      <w:r>
        <w:t xml:space="preserve"> for additional information and data on d</w:t>
      </w:r>
      <w:r w:rsidRPr="002B4A87">
        <w:t xml:space="preserve">igital </w:t>
      </w:r>
      <w:r>
        <w:t>and a</w:t>
      </w:r>
      <w:r w:rsidRPr="002B4A87">
        <w:t xml:space="preserve">utomation </w:t>
      </w:r>
      <w:r>
        <w:t>p</w:t>
      </w:r>
      <w:r w:rsidRPr="002B4A87">
        <w:t>ractices</w:t>
      </w:r>
      <w:r>
        <w:t xml:space="preserve">, including the </w:t>
      </w:r>
      <w:r w:rsidRPr="00137D0B">
        <w:rPr>
          <w:i/>
          <w:iCs/>
        </w:rPr>
        <w:t>Agricultural Workforce Digital Capability Framework</w:t>
      </w:r>
      <w:r>
        <w:t>, digital ecosystems (including connectivity issues in regional areas) and digital and automation skills delivery.</w:t>
      </w:r>
    </w:p>
    <w:p w14:paraId="135076EC" w14:textId="77777777" w:rsidR="007636BC" w:rsidRDefault="007636BC" w:rsidP="00021C69"/>
    <w:p w14:paraId="020AF2D8" w14:textId="72308F2B" w:rsidR="00021C69" w:rsidRDefault="00021C69" w:rsidP="00021C69">
      <w:r>
        <w:t>Technology has always been a key driver of change in the forest industry. Digital technology, drones and remote sensing systems, in-field technologies and optimisation equipment are supporting the industry to be more productive, environmentally sustainable and safe</w:t>
      </w:r>
      <w:r w:rsidR="00FA1C3D">
        <w:t>r</w:t>
      </w:r>
      <w:r>
        <w:t xml:space="preserve">. </w:t>
      </w:r>
    </w:p>
    <w:p w14:paraId="7912EE3B" w14:textId="77777777" w:rsidR="00021C69" w:rsidRDefault="00021C69" w:rsidP="00021C69"/>
    <w:p w14:paraId="664A3C41" w14:textId="77777777" w:rsidR="00021C69" w:rsidRDefault="00021C69" w:rsidP="00021C69">
      <w:r>
        <w:t>The main objective of these technologies is maximising output while maintaining quality, and being able to measure, track and plan production to be at its most efficient. As a result, many job roles require different levels of technical and digital skills than before.</w:t>
      </w:r>
    </w:p>
    <w:p w14:paraId="48F66CE5" w14:textId="77777777" w:rsidR="00021C69" w:rsidRDefault="00021C69" w:rsidP="00021C69"/>
    <w:p w14:paraId="30BC5A85" w14:textId="77777777" w:rsidR="00021C69" w:rsidRDefault="00021C69" w:rsidP="00021C69">
      <w:r w:rsidRPr="00D108FF">
        <w:t>As in other industries, data collection and analysis are becoming increasingly important. The Department of Environment, Land, Water and Planning has made Victoria’s largest ever acquisition of data on public forests using Lighting Detection and Ranging (LiDAR) technology</w:t>
      </w:r>
      <w:r w:rsidRPr="00F013F7">
        <w:rPr>
          <w:vertAlign w:val="superscript"/>
        </w:rPr>
        <w:footnoteReference w:id="14"/>
      </w:r>
      <w:r w:rsidRPr="00D108FF">
        <w:t xml:space="preserve">. LiDAR will allow the creation of detailed, accurate forest maps, providing the foundation for long-term monitoring programs and management strategies. </w:t>
      </w:r>
    </w:p>
    <w:p w14:paraId="44E9652D" w14:textId="77777777" w:rsidR="00021C69" w:rsidRDefault="00021C69" w:rsidP="00021C69"/>
    <w:p w14:paraId="48DB466A" w14:textId="77777777" w:rsidR="00021C69" w:rsidRPr="00D108FF" w:rsidRDefault="00021C69" w:rsidP="00021C69">
      <w:r w:rsidRPr="00D108FF">
        <w:t xml:space="preserve">Trials are underway to use radio-frequency identification tracking for prefabricated timber systems, making information about components available immediately and so improving on-site processes. </w:t>
      </w:r>
    </w:p>
    <w:p w14:paraId="1F292CE6" w14:textId="77777777" w:rsidR="00021C69" w:rsidRPr="00D108FF" w:rsidRDefault="00021C69" w:rsidP="00021C69"/>
    <w:p w14:paraId="09AC259C" w14:textId="77777777" w:rsidR="00021C69" w:rsidRDefault="00021C69" w:rsidP="00021C69">
      <w:r w:rsidRPr="00D108FF">
        <w:t xml:space="preserve">The use of robotics is increasing for materials handling, processing and surfacing. Virtual reality machines are being used to envisage work-steps and machine states as well as for machine control. High-performance sensor systems for material detection are making saw technology safer. </w:t>
      </w:r>
    </w:p>
    <w:p w14:paraId="2C2B9209" w14:textId="77777777" w:rsidR="00021C69" w:rsidRPr="00077A1A" w:rsidRDefault="00021C69" w:rsidP="00021C69">
      <w:pPr>
        <w:pStyle w:val="Heading4"/>
      </w:pPr>
      <w:bookmarkStart w:id="42" w:name="_Toc115363899"/>
      <w:r w:rsidRPr="00077A1A">
        <w:t>Drone usage</w:t>
      </w:r>
      <w:bookmarkEnd w:id="42"/>
    </w:p>
    <w:p w14:paraId="1E8E3E3C" w14:textId="0A5AA9EB" w:rsidR="00021C69" w:rsidRDefault="00021C69" w:rsidP="00021C69">
      <w:r w:rsidRPr="002604BF">
        <w:rPr>
          <w:color w:val="auto"/>
        </w:rPr>
        <w:t xml:space="preserve">The </w:t>
      </w:r>
      <w:r w:rsidR="006C7CE7">
        <w:rPr>
          <w:color w:val="auto"/>
        </w:rPr>
        <w:t xml:space="preserve">forest </w:t>
      </w:r>
      <w:r w:rsidRPr="002604BF">
        <w:rPr>
          <w:color w:val="auto"/>
        </w:rPr>
        <w:t xml:space="preserve">industry </w:t>
      </w:r>
      <w:r w:rsidR="006C7CE7">
        <w:rPr>
          <w:color w:val="auto"/>
        </w:rPr>
        <w:t xml:space="preserve">utilises </w:t>
      </w:r>
      <w:r w:rsidRPr="002604BF">
        <w:rPr>
          <w:color w:val="auto"/>
        </w:rPr>
        <w:t xml:space="preserve">drones </w:t>
      </w:r>
      <w:r w:rsidR="006C7CE7">
        <w:rPr>
          <w:color w:val="auto"/>
        </w:rPr>
        <w:t>for the collection of data. F</w:t>
      </w:r>
      <w:r w:rsidRPr="002604BF">
        <w:rPr>
          <w:color w:val="auto"/>
        </w:rPr>
        <w:t xml:space="preserve">orest managers </w:t>
      </w:r>
      <w:r w:rsidR="006C7CE7">
        <w:rPr>
          <w:color w:val="auto"/>
        </w:rPr>
        <w:t xml:space="preserve">variably </w:t>
      </w:r>
      <w:r w:rsidRPr="002604BF">
        <w:rPr>
          <w:color w:val="auto"/>
        </w:rPr>
        <w:t xml:space="preserve">use a </w:t>
      </w:r>
      <w:r w:rsidR="006C7CE7" w:rsidRPr="002604BF">
        <w:rPr>
          <w:color w:val="auto"/>
        </w:rPr>
        <w:t>combination</w:t>
      </w:r>
      <w:r w:rsidRPr="002604BF">
        <w:rPr>
          <w:color w:val="auto"/>
        </w:rPr>
        <w:t xml:space="preserve"> of specialis</w:t>
      </w:r>
      <w:r w:rsidR="006C7CE7">
        <w:rPr>
          <w:color w:val="auto"/>
        </w:rPr>
        <w:t>t</w:t>
      </w:r>
      <w:r w:rsidRPr="002604BF">
        <w:rPr>
          <w:color w:val="auto"/>
        </w:rPr>
        <w:t xml:space="preserve"> drone companies,</w:t>
      </w:r>
      <w:r w:rsidR="006C7CE7">
        <w:rPr>
          <w:color w:val="auto"/>
        </w:rPr>
        <w:t xml:space="preserve"> especially for piloting the drones,</w:t>
      </w:r>
      <w:r w:rsidRPr="002604BF">
        <w:rPr>
          <w:color w:val="auto"/>
        </w:rPr>
        <w:t xml:space="preserve"> and in-house drone technology</w:t>
      </w:r>
      <w:r>
        <w:t xml:space="preserve">. </w:t>
      </w:r>
    </w:p>
    <w:p w14:paraId="51F64AE7" w14:textId="77777777" w:rsidR="00021C69" w:rsidRDefault="00021C69" w:rsidP="00021C69"/>
    <w:p w14:paraId="70A46837" w14:textId="604B21C9" w:rsidR="00021C69" w:rsidRPr="00DD444A" w:rsidRDefault="00021C69" w:rsidP="00021C69">
      <w:pPr>
        <w:rPr>
          <w:color w:val="auto"/>
        </w:rPr>
      </w:pPr>
      <w:r w:rsidRPr="00DD444A">
        <w:rPr>
          <w:color w:val="auto"/>
        </w:rPr>
        <w:t>Drones have been used, or trialled</w:t>
      </w:r>
      <w:r w:rsidR="006C7CE7">
        <w:rPr>
          <w:color w:val="auto"/>
        </w:rPr>
        <w:t>,</w:t>
      </w:r>
      <w:r w:rsidRPr="00DD444A">
        <w:rPr>
          <w:color w:val="auto"/>
        </w:rPr>
        <w:t xml:space="preserve"> in:</w:t>
      </w:r>
    </w:p>
    <w:p w14:paraId="6E3F0030" w14:textId="682E602A" w:rsidR="00021C69" w:rsidRPr="002604BF" w:rsidRDefault="00924C65" w:rsidP="00021C69">
      <w:pPr>
        <w:pStyle w:val="ListBullet"/>
        <w:rPr>
          <w:lang w:eastAsia="en-AU"/>
        </w:rPr>
      </w:pPr>
      <w:r>
        <w:rPr>
          <w:lang w:eastAsia="en-AU"/>
        </w:rPr>
        <w:t>f</w:t>
      </w:r>
      <w:r w:rsidR="00021C69" w:rsidRPr="002604BF">
        <w:rPr>
          <w:lang w:eastAsia="en-AU"/>
        </w:rPr>
        <w:t xml:space="preserve">auna survey visualisation and pre-harvesting animal welfare surveying </w:t>
      </w:r>
    </w:p>
    <w:p w14:paraId="01F7152C" w14:textId="562C1B80" w:rsidR="00021C69" w:rsidRPr="002604BF" w:rsidRDefault="00924C65" w:rsidP="00021C69">
      <w:pPr>
        <w:pStyle w:val="ListBullet"/>
        <w:rPr>
          <w:lang w:eastAsia="en-AU"/>
        </w:rPr>
      </w:pPr>
      <w:r>
        <w:rPr>
          <w:lang w:eastAsia="en-AU"/>
        </w:rPr>
        <w:t>t</w:t>
      </w:r>
      <w:r w:rsidR="00021C69" w:rsidRPr="002604BF">
        <w:rPr>
          <w:lang w:eastAsia="en-AU"/>
        </w:rPr>
        <w:t xml:space="preserve">ree count and height assessment in mid and long rotation </w:t>
      </w:r>
    </w:p>
    <w:p w14:paraId="7EF3E377" w14:textId="7527DB15" w:rsidR="00021C69" w:rsidRPr="002604BF" w:rsidRDefault="00924C65" w:rsidP="00021C69">
      <w:pPr>
        <w:pStyle w:val="ListBullet"/>
        <w:rPr>
          <w:lang w:eastAsia="en-AU"/>
        </w:rPr>
      </w:pPr>
      <w:r>
        <w:rPr>
          <w:lang w:eastAsia="en-AU"/>
        </w:rPr>
        <w:t>d</w:t>
      </w:r>
      <w:r w:rsidR="00021C69" w:rsidRPr="002604BF">
        <w:rPr>
          <w:lang w:eastAsia="en-AU"/>
        </w:rPr>
        <w:t>amage assessments</w:t>
      </w:r>
    </w:p>
    <w:p w14:paraId="6D6A4C0F" w14:textId="63791600" w:rsidR="00021C69" w:rsidRPr="002604BF" w:rsidRDefault="00924C65" w:rsidP="00021C69">
      <w:pPr>
        <w:pStyle w:val="ListBullet"/>
        <w:rPr>
          <w:lang w:eastAsia="en-AU"/>
        </w:rPr>
      </w:pPr>
      <w:r>
        <w:lastRenderedPageBreak/>
        <w:t>a</w:t>
      </w:r>
      <w:r w:rsidR="00021C69" w:rsidRPr="002604BF">
        <w:t>erial ignition to support safe and effective hazard reduction burning</w:t>
      </w:r>
      <w:r w:rsidR="00021C69" w:rsidRPr="002604BF">
        <w:rPr>
          <w:lang w:eastAsia="en-AU"/>
        </w:rPr>
        <w:t xml:space="preserve"> and </w:t>
      </w:r>
    </w:p>
    <w:p w14:paraId="21F4C7B9" w14:textId="44D6314E" w:rsidR="00021C69" w:rsidRDefault="00924C65" w:rsidP="00021C69">
      <w:pPr>
        <w:pStyle w:val="ListBullet2"/>
      </w:pPr>
      <w:r>
        <w:t>c</w:t>
      </w:r>
      <w:r w:rsidR="00021C69" w:rsidRPr="002604BF">
        <w:t xml:space="preserve">ontrol burning monitoring. </w:t>
      </w:r>
    </w:p>
    <w:p w14:paraId="302609B3" w14:textId="77777777" w:rsidR="007066DA" w:rsidRPr="007066DA" w:rsidRDefault="007066DA" w:rsidP="007066DA"/>
    <w:tbl>
      <w:tblPr>
        <w:tblStyle w:val="TableGrid"/>
        <w:tblW w:w="0" w:type="auto"/>
        <w:tblLook w:val="04A0" w:firstRow="1" w:lastRow="0" w:firstColumn="1" w:lastColumn="0" w:noHBand="0" w:noVBand="1"/>
      </w:tblPr>
      <w:tblGrid>
        <w:gridCol w:w="9350"/>
      </w:tblGrid>
      <w:tr w:rsidR="00021C69" w14:paraId="54B126F3" w14:textId="77777777" w:rsidTr="0033670F">
        <w:tc>
          <w:tcPr>
            <w:tcW w:w="9350" w:type="dxa"/>
            <w:shd w:val="clear" w:color="auto" w:fill="00843D"/>
          </w:tcPr>
          <w:p w14:paraId="469EC9D1" w14:textId="77777777" w:rsidR="00021C69" w:rsidRPr="00721FA2" w:rsidRDefault="00021C69" w:rsidP="0033670F">
            <w:pPr>
              <w:rPr>
                <w:b/>
                <w:bCs/>
              </w:rPr>
            </w:pPr>
            <w:r w:rsidRPr="007E0DA8">
              <w:rPr>
                <w:color w:val="414042"/>
              </w:rPr>
              <w:t xml:space="preserve"> </w:t>
            </w:r>
            <w:r w:rsidRPr="00153444">
              <w:rPr>
                <w:b/>
                <w:bCs/>
                <w:color w:val="FFFFFF" w:themeColor="background1"/>
                <w:shd w:val="clear" w:color="auto" w:fill="00843D"/>
              </w:rPr>
              <w:t>Skills and training needs</w:t>
            </w:r>
          </w:p>
        </w:tc>
      </w:tr>
      <w:tr w:rsidR="00021C69" w14:paraId="169F7C1E" w14:textId="77777777" w:rsidTr="0033670F">
        <w:tc>
          <w:tcPr>
            <w:tcW w:w="9350" w:type="dxa"/>
          </w:tcPr>
          <w:p w14:paraId="2B3011D1" w14:textId="66546E40" w:rsidR="00021C69" w:rsidRDefault="00021C69" w:rsidP="006C7CE7">
            <w:pPr>
              <w:spacing w:before="120"/>
            </w:pPr>
            <w:r w:rsidRPr="009A68F7">
              <w:t>Industry operators are required to use a range of skills relating to programming and interpreting data, digital and spatial technologies and optimi</w:t>
            </w:r>
            <w:r w:rsidR="001636C9">
              <w:t>s</w:t>
            </w:r>
            <w:r w:rsidRPr="009A68F7">
              <w:t>ation of processes and equipment.</w:t>
            </w:r>
          </w:p>
          <w:p w14:paraId="6E285B16" w14:textId="77777777" w:rsidR="00021C69" w:rsidRPr="009A68F7" w:rsidRDefault="00021C69" w:rsidP="0033670F">
            <w:r w:rsidRPr="009A68F7">
              <w:t xml:space="preserve"> </w:t>
            </w:r>
          </w:p>
          <w:p w14:paraId="421CAD96" w14:textId="312952EC" w:rsidR="00021C69" w:rsidRDefault="00021C69" w:rsidP="0033670F">
            <w:r>
              <w:t xml:space="preserve">There are some gaps in the </w:t>
            </w:r>
            <w:r w:rsidRPr="006C7CE7">
              <w:rPr>
                <w:i/>
                <w:iCs/>
              </w:rPr>
              <w:t>FWP Forest and Wood Products Training Package</w:t>
            </w:r>
            <w:r>
              <w:t xml:space="preserve"> in relation to digital technology that need to be addressed. These gaps refer to: </w:t>
            </w:r>
          </w:p>
          <w:p w14:paraId="613C210B" w14:textId="77777777" w:rsidR="00021C69" w:rsidRDefault="00021C69" w:rsidP="006C7CE7">
            <w:pPr>
              <w:pStyle w:val="ListBullet"/>
            </w:pPr>
            <w:bookmarkStart w:id="43" w:name="_Hlk108079027"/>
            <w:r>
              <w:t xml:space="preserve">Development of digital forest operational maps </w:t>
            </w:r>
          </w:p>
          <w:p w14:paraId="5ACC7CC2" w14:textId="77777777" w:rsidR="00021C69" w:rsidRDefault="00021C69" w:rsidP="006C7CE7">
            <w:pPr>
              <w:pStyle w:val="ListBullet"/>
            </w:pPr>
            <w:r>
              <w:t xml:space="preserve">Development of cutting instructions files for forestry harvesters </w:t>
            </w:r>
          </w:p>
          <w:p w14:paraId="71DB0F8A" w14:textId="77777777" w:rsidR="00021C69" w:rsidRDefault="00021C69" w:rsidP="006C7CE7">
            <w:pPr>
              <w:pStyle w:val="ListBullet"/>
            </w:pPr>
            <w:r>
              <w:t xml:space="preserve">Management and analysis of harvesting optimisation data </w:t>
            </w:r>
          </w:p>
          <w:p w14:paraId="46C88B94" w14:textId="55ABFE58" w:rsidR="00021C69" w:rsidRDefault="00021C69" w:rsidP="0033670F">
            <w:pPr>
              <w:pStyle w:val="ListBullet2"/>
            </w:pPr>
            <w:r>
              <w:t>Collection of forestry data using un</w:t>
            </w:r>
            <w:r w:rsidR="003C7837">
              <w:t>crewed</w:t>
            </w:r>
            <w:r>
              <w:t xml:space="preserve"> aerial vehicle (UAV).</w:t>
            </w:r>
            <w:bookmarkEnd w:id="43"/>
          </w:p>
        </w:tc>
      </w:tr>
    </w:tbl>
    <w:p w14:paraId="15C5F882" w14:textId="77777777" w:rsidR="00E65699" w:rsidRPr="000D4F4C" w:rsidRDefault="00E65699" w:rsidP="001C24A1"/>
    <w:p w14:paraId="30FBF909" w14:textId="0A818FD7" w:rsidR="00021C69" w:rsidRDefault="00021C69" w:rsidP="009C68D0">
      <w:pPr>
        <w:pStyle w:val="Heading3"/>
      </w:pPr>
      <w:bookmarkStart w:id="44" w:name="_Toc115363900"/>
      <w:r w:rsidRPr="00021C69">
        <w:t>QA &amp; Regulatory Compliance</w:t>
      </w:r>
      <w:bookmarkEnd w:id="44"/>
      <w:r w:rsidRPr="00021C69">
        <w:t xml:space="preserve"> </w:t>
      </w:r>
    </w:p>
    <w:p w14:paraId="7A29FF99" w14:textId="2A06AEE1" w:rsidR="00B96E6E" w:rsidRPr="00AF5BD5" w:rsidRDefault="007636BC" w:rsidP="00B96E6E">
      <w:r>
        <w:t xml:space="preserve">Please see the </w:t>
      </w:r>
      <w:r w:rsidRPr="007071D3">
        <w:rPr>
          <w:i/>
          <w:iCs/>
        </w:rPr>
        <w:t>Agribusiness, Food and Fibre Industries Skills Report</w:t>
      </w:r>
      <w:r>
        <w:t xml:space="preserve"> and </w:t>
      </w:r>
      <w:r w:rsidR="00B96E6E">
        <w:t xml:space="preserve">the </w:t>
      </w:r>
      <w:r w:rsidR="00B96E6E" w:rsidRPr="00B96E6E">
        <w:rPr>
          <w:i/>
          <w:iCs/>
        </w:rPr>
        <w:t>FWP Forest and Wood Products Training Package Implementation Guide</w:t>
      </w:r>
      <w:r>
        <w:rPr>
          <w:rStyle w:val="FootnoteReference"/>
          <w:i/>
          <w:iCs/>
        </w:rPr>
        <w:footnoteReference w:id="15"/>
      </w:r>
      <w:r>
        <w:t xml:space="preserve"> for more details on legislation</w:t>
      </w:r>
      <w:r w:rsidR="00496645">
        <w:t>,</w:t>
      </w:r>
      <w:r>
        <w:t xml:space="preserve"> environmental regulations</w:t>
      </w:r>
      <w:r w:rsidR="00496645">
        <w:t>,</w:t>
      </w:r>
      <w:r>
        <w:t xml:space="preserve"> i</w:t>
      </w:r>
      <w:r w:rsidRPr="001D7FD3">
        <w:t>ndustry codes of practice</w:t>
      </w:r>
      <w:r w:rsidR="00496645">
        <w:t>,</w:t>
      </w:r>
      <w:r>
        <w:t xml:space="preserve"> and information on regulated occupations. </w:t>
      </w:r>
      <w:r w:rsidR="00496645">
        <w:t>These documents detail the complex knowledge and skills requirements for compliance with f</w:t>
      </w:r>
      <w:r w:rsidR="00B96E6E">
        <w:t>orest policy in Australia</w:t>
      </w:r>
      <w:r w:rsidR="00496645">
        <w:t xml:space="preserve">, which </w:t>
      </w:r>
      <w:r w:rsidR="00B96E6E">
        <w:t xml:space="preserve">is developed and implemented at national, state and territory levels. State and territory governments have primary responsibility for forest management. </w:t>
      </w:r>
    </w:p>
    <w:p w14:paraId="70CB4D49" w14:textId="77777777" w:rsidR="00A436DA" w:rsidRDefault="00A436DA" w:rsidP="00A436DA">
      <w:pPr>
        <w:pStyle w:val="Heading4"/>
      </w:pPr>
      <w:bookmarkStart w:id="45" w:name="_Toc115363901"/>
      <w:r>
        <w:t>Industry codes of practice</w:t>
      </w:r>
      <w:bookmarkEnd w:id="45"/>
      <w:r>
        <w:t xml:space="preserve"> </w:t>
      </w:r>
    </w:p>
    <w:p w14:paraId="61A1AF97" w14:textId="10B16EB1" w:rsidR="00A436DA" w:rsidRDefault="00A436DA" w:rsidP="00A436DA">
      <w:r>
        <w:t>There are a number of codes of practice used throughout the industry. In Tasmania, for example, the Forest Practices Code was recently updated and published in March 2022. The guidelines and standards in the Forest Practices Code cover:</w:t>
      </w:r>
    </w:p>
    <w:p w14:paraId="12DA120B" w14:textId="77777777" w:rsidR="00A436DA" w:rsidRDefault="00A436DA" w:rsidP="00A436DA">
      <w:pPr>
        <w:pStyle w:val="ListBullet"/>
      </w:pPr>
      <w:r>
        <w:t>Planning</w:t>
      </w:r>
    </w:p>
    <w:p w14:paraId="52F2EFD6" w14:textId="77777777" w:rsidR="00A436DA" w:rsidRDefault="00A436DA" w:rsidP="00A436DA">
      <w:pPr>
        <w:pStyle w:val="ListBullet"/>
      </w:pPr>
      <w:r>
        <w:t>Building access into the forest (roads, bridges, quarries etc)</w:t>
      </w:r>
    </w:p>
    <w:p w14:paraId="4CE7B54A" w14:textId="77777777" w:rsidR="00A436DA" w:rsidRDefault="00A436DA" w:rsidP="00A436DA">
      <w:pPr>
        <w:pStyle w:val="ListBullet"/>
      </w:pPr>
      <w:r>
        <w:t>Harvesting of timber</w:t>
      </w:r>
    </w:p>
    <w:p w14:paraId="7022BBD6" w14:textId="77777777" w:rsidR="00A436DA" w:rsidRDefault="00A436DA" w:rsidP="00A436DA">
      <w:pPr>
        <w:pStyle w:val="ListBullet"/>
      </w:pPr>
      <w:r>
        <w:t>Conservation of natural and cultural values</w:t>
      </w:r>
    </w:p>
    <w:p w14:paraId="7F8CE66B" w14:textId="4DC2E644" w:rsidR="00A436DA" w:rsidRDefault="00A436DA" w:rsidP="00A436DA">
      <w:pPr>
        <w:pStyle w:val="ListBullet2"/>
      </w:pPr>
      <w:r>
        <w:t>Establishing and maintaining forests.</w:t>
      </w:r>
    </w:p>
    <w:p w14:paraId="5B708371" w14:textId="41EA8CFE" w:rsidR="00A436DA" w:rsidRDefault="00A436DA" w:rsidP="00A436DA">
      <w:r>
        <w:t xml:space="preserve">The Log Haulage Code of Practice is currently being considered by the National Heavy Vehicle Regulator (NHVR). The code will identify and assess the risks along the supply chain for log haulage and establish standards and procedures to mitigate risks with respect to the Heavy Vehicle National Law (HVNL). The code of practice will specifically cover the haulage of logs and consider risks relating to loading and unloading, log restraint, rollover prevention, and safe driving practices. </w:t>
      </w:r>
    </w:p>
    <w:p w14:paraId="5E2FCCB4" w14:textId="6ACD0CD3" w:rsidR="00541755" w:rsidRDefault="00541755" w:rsidP="00A436DA"/>
    <w:p w14:paraId="5771E905" w14:textId="48055416" w:rsidR="00541755" w:rsidRDefault="00541755" w:rsidP="00A436DA"/>
    <w:p w14:paraId="0F779FB8" w14:textId="77777777" w:rsidR="00541755" w:rsidRDefault="00541755" w:rsidP="00A436DA"/>
    <w:p w14:paraId="6C7CFF63" w14:textId="77777777" w:rsidR="00A436DA" w:rsidRDefault="00A436DA" w:rsidP="00A436DA"/>
    <w:p w14:paraId="066F6789" w14:textId="77777777" w:rsidR="00A436DA" w:rsidRDefault="00A436DA" w:rsidP="00A436DA"/>
    <w:tbl>
      <w:tblPr>
        <w:tblStyle w:val="TableGrid"/>
        <w:tblW w:w="0" w:type="auto"/>
        <w:tblLook w:val="04A0" w:firstRow="1" w:lastRow="0" w:firstColumn="1" w:lastColumn="0" w:noHBand="0" w:noVBand="1"/>
      </w:tblPr>
      <w:tblGrid>
        <w:gridCol w:w="9350"/>
      </w:tblGrid>
      <w:tr w:rsidR="00A436DA" w14:paraId="0C3C5BBE" w14:textId="77777777" w:rsidTr="0033670F">
        <w:tc>
          <w:tcPr>
            <w:tcW w:w="9350" w:type="dxa"/>
            <w:shd w:val="clear" w:color="auto" w:fill="00843D"/>
          </w:tcPr>
          <w:p w14:paraId="7AE3B24E" w14:textId="77777777" w:rsidR="00A436DA" w:rsidRPr="00721FA2" w:rsidRDefault="00A436DA" w:rsidP="0033670F">
            <w:pPr>
              <w:rPr>
                <w:b/>
                <w:bCs/>
              </w:rPr>
            </w:pPr>
            <w:r w:rsidRPr="00153444">
              <w:rPr>
                <w:b/>
                <w:bCs/>
                <w:color w:val="FFFFFF" w:themeColor="background1"/>
              </w:rPr>
              <w:t>Skills and training needs</w:t>
            </w:r>
          </w:p>
        </w:tc>
      </w:tr>
      <w:tr w:rsidR="00A436DA" w14:paraId="59A19C78" w14:textId="77777777" w:rsidTr="0033670F">
        <w:tc>
          <w:tcPr>
            <w:tcW w:w="9350" w:type="dxa"/>
          </w:tcPr>
          <w:p w14:paraId="02982FD0" w14:textId="77777777" w:rsidR="00A436DA" w:rsidRDefault="00A436DA" w:rsidP="0033670F"/>
          <w:p w14:paraId="236F0359" w14:textId="0E5F8282" w:rsidR="00A436DA" w:rsidRDefault="00A436DA" w:rsidP="0033670F">
            <w:r>
              <w:t xml:space="preserve">Requirements of codes of practice are reflected in units of competency where relevant, and businesses need to verify that operators have received the required training to ensure compliance. </w:t>
            </w:r>
          </w:p>
          <w:p w14:paraId="74E03D6E" w14:textId="77777777" w:rsidR="00A436DA" w:rsidRDefault="00A436DA" w:rsidP="0033670F"/>
        </w:tc>
      </w:tr>
    </w:tbl>
    <w:p w14:paraId="0AF44EE0" w14:textId="77777777" w:rsidR="00541755" w:rsidRDefault="00541755" w:rsidP="00541755"/>
    <w:p w14:paraId="01A09C5D" w14:textId="7B371382" w:rsidR="003E5883" w:rsidRDefault="000331E6" w:rsidP="00021C69">
      <w:pPr>
        <w:pStyle w:val="Heading4"/>
      </w:pPr>
      <w:bookmarkStart w:id="46" w:name="_Toc115363902"/>
      <w:r>
        <w:t>Certification</w:t>
      </w:r>
      <w:bookmarkEnd w:id="46"/>
      <w:r>
        <w:t xml:space="preserve"> </w:t>
      </w:r>
    </w:p>
    <w:p w14:paraId="11E62D5B" w14:textId="3040248E" w:rsidR="00F00661" w:rsidRDefault="00BA6BA8" w:rsidP="00BA6BA8">
      <w:r>
        <w:t xml:space="preserve">Certification gives customers confidence that the products they buy are based on sustainable forestry operations and good management practices. </w:t>
      </w:r>
      <w:r w:rsidR="00E51B94">
        <w:t xml:space="preserve">For </w:t>
      </w:r>
      <w:r w:rsidR="00407E4D">
        <w:t xml:space="preserve">a </w:t>
      </w:r>
      <w:r w:rsidR="00E51B94">
        <w:t>forest to be certified as sustainably man</w:t>
      </w:r>
      <w:r w:rsidR="00DB7F53">
        <w:t>a</w:t>
      </w:r>
      <w:r w:rsidR="00E51B94">
        <w:t>ged</w:t>
      </w:r>
      <w:r w:rsidR="00C52FBC">
        <w:t xml:space="preserve">, an audit is undertaken by an independent </w:t>
      </w:r>
      <w:r w:rsidR="00FB4B6E">
        <w:t>third-party</w:t>
      </w:r>
      <w:r w:rsidR="00C52FBC">
        <w:t xml:space="preserve"> certification body</w:t>
      </w:r>
      <w:r w:rsidR="00E032BE">
        <w:t>. The audit assesses the forest management practices of a forest manager or owner</w:t>
      </w:r>
      <w:r w:rsidR="009715B8">
        <w:t xml:space="preserve"> against the standard for certification. Both native forests and plantations can be certified. </w:t>
      </w:r>
    </w:p>
    <w:p w14:paraId="6E96935A" w14:textId="77777777" w:rsidR="00F00661" w:rsidRDefault="00F00661" w:rsidP="00BA6BA8"/>
    <w:p w14:paraId="7B1790E6" w14:textId="209D2E7B" w:rsidR="00BA6BA8" w:rsidRDefault="00BA6BA8" w:rsidP="00BA6BA8">
      <w:r>
        <w:t xml:space="preserve">For certification, audit and quality purposes, </w:t>
      </w:r>
      <w:r w:rsidR="0027755E">
        <w:t>businesses</w:t>
      </w:r>
      <w:r>
        <w:t xml:space="preserve"> need to implement a chain of custody certification system, including a register of documents that can include timber source information, processing records, quality records, and details for numbering/labelling systems. </w:t>
      </w:r>
      <w:r w:rsidR="00B65B51">
        <w:t xml:space="preserve">These processes ensure traceability </w:t>
      </w:r>
      <w:r w:rsidR="002654C2">
        <w:t xml:space="preserve">of products as they move through the supply chain. </w:t>
      </w:r>
    </w:p>
    <w:p w14:paraId="0041620E" w14:textId="77777777" w:rsidR="00BA6BA8" w:rsidRPr="00BA6BA8" w:rsidRDefault="00BA6BA8" w:rsidP="00BA6BA8"/>
    <w:p w14:paraId="0DD513CF" w14:textId="6CC4E654" w:rsidR="002E7228" w:rsidRDefault="00DD73CE" w:rsidP="00153444">
      <w:pPr>
        <w:spacing w:after="120"/>
      </w:pPr>
      <w:r>
        <w:t>Australia has two</w:t>
      </w:r>
      <w:r w:rsidR="00EC4759">
        <w:t xml:space="preserve"> active certification schemes:</w:t>
      </w:r>
    </w:p>
    <w:p w14:paraId="302B27D4" w14:textId="0A3A669C" w:rsidR="00EC4759" w:rsidRDefault="00EC4759" w:rsidP="00153444">
      <w:pPr>
        <w:pStyle w:val="ListParagraph"/>
        <w:numPr>
          <w:ilvl w:val="0"/>
          <w:numId w:val="34"/>
        </w:numPr>
        <w:spacing w:after="120"/>
        <w:contextualSpacing w:val="0"/>
      </w:pPr>
      <w:r>
        <w:t>Australian Forestry Standard (AFS) now known as Responsible Wood</w:t>
      </w:r>
      <w:r w:rsidR="00692B8B">
        <w:t xml:space="preserve"> – recognised through the Program for Endorsement of Forest Certification (PEFC)</w:t>
      </w:r>
    </w:p>
    <w:p w14:paraId="36302311" w14:textId="65241985" w:rsidR="00477FC6" w:rsidRDefault="00477FC6" w:rsidP="00EC4759">
      <w:pPr>
        <w:pStyle w:val="ListParagraph"/>
        <w:numPr>
          <w:ilvl w:val="0"/>
          <w:numId w:val="34"/>
        </w:numPr>
      </w:pPr>
      <w:r>
        <w:t>Forest Stewardship Council</w:t>
      </w:r>
    </w:p>
    <w:p w14:paraId="61AC4304" w14:textId="3E391725" w:rsidR="00477FC6" w:rsidRDefault="00477FC6" w:rsidP="00477FC6"/>
    <w:p w14:paraId="69902665" w14:textId="267F8E6E" w:rsidR="000331E6" w:rsidRDefault="000331E6" w:rsidP="00B6677F"/>
    <w:tbl>
      <w:tblPr>
        <w:tblStyle w:val="TableGrid"/>
        <w:tblW w:w="0" w:type="auto"/>
        <w:tblLook w:val="04A0" w:firstRow="1" w:lastRow="0" w:firstColumn="1" w:lastColumn="0" w:noHBand="0" w:noVBand="1"/>
      </w:tblPr>
      <w:tblGrid>
        <w:gridCol w:w="9350"/>
      </w:tblGrid>
      <w:tr w:rsidR="00D46FB3" w14:paraId="1BBE6F26" w14:textId="77777777" w:rsidTr="00153444">
        <w:tc>
          <w:tcPr>
            <w:tcW w:w="9350" w:type="dxa"/>
            <w:shd w:val="clear" w:color="auto" w:fill="00843D"/>
          </w:tcPr>
          <w:p w14:paraId="23CD72EB" w14:textId="1A3F5F66" w:rsidR="00D46FB3" w:rsidRPr="00721FA2" w:rsidRDefault="00D46FB3" w:rsidP="0033670F">
            <w:pPr>
              <w:rPr>
                <w:b/>
                <w:bCs/>
              </w:rPr>
            </w:pPr>
            <w:r w:rsidRPr="00153444">
              <w:rPr>
                <w:b/>
                <w:bCs/>
                <w:color w:val="FFFFFF" w:themeColor="background1"/>
              </w:rPr>
              <w:t>Skills and training need</w:t>
            </w:r>
            <w:r w:rsidR="00153444" w:rsidRPr="00153444">
              <w:rPr>
                <w:b/>
                <w:bCs/>
                <w:color w:val="FFFFFF" w:themeColor="background1"/>
              </w:rPr>
              <w:t>s</w:t>
            </w:r>
          </w:p>
        </w:tc>
      </w:tr>
      <w:tr w:rsidR="00D46FB3" w14:paraId="605B8FE0" w14:textId="77777777" w:rsidTr="0033670F">
        <w:tc>
          <w:tcPr>
            <w:tcW w:w="9350" w:type="dxa"/>
          </w:tcPr>
          <w:p w14:paraId="2A8D6613" w14:textId="77777777" w:rsidR="006F6455" w:rsidRDefault="006F6455" w:rsidP="0033670F"/>
          <w:p w14:paraId="6307DA9D" w14:textId="53C0F74F" w:rsidR="00A03E88" w:rsidRDefault="00D46FB3" w:rsidP="0033670F">
            <w:r>
              <w:t xml:space="preserve">Skills and training </w:t>
            </w:r>
            <w:r w:rsidR="008E6E28">
              <w:t>are required</w:t>
            </w:r>
            <w:r w:rsidR="00CA1EE5">
              <w:t xml:space="preserve"> in the areas of certification and chain of custody requirements</w:t>
            </w:r>
            <w:r w:rsidR="00407E4D">
              <w:t>,</w:t>
            </w:r>
            <w:r w:rsidR="00CA1EE5">
              <w:t xml:space="preserve"> as outlined in the</w:t>
            </w:r>
            <w:r w:rsidR="00A03E88">
              <w:t xml:space="preserve"> relevant recognised standards</w:t>
            </w:r>
            <w:r>
              <w:t>.</w:t>
            </w:r>
            <w:r w:rsidR="00A03E88">
              <w:t xml:space="preserve"> These needs are across the whole supply chain, and at all levels within businesses. </w:t>
            </w:r>
          </w:p>
          <w:p w14:paraId="78B74107" w14:textId="77777777" w:rsidR="00A67BF1" w:rsidRDefault="00A67BF1" w:rsidP="0033670F"/>
          <w:p w14:paraId="79DEE6ED" w14:textId="20A3D971" w:rsidR="00A67BF1" w:rsidRDefault="002156E3" w:rsidP="00A67BF1">
            <w:r>
              <w:t>There are t</w:t>
            </w:r>
            <w:r w:rsidR="00E8522D">
              <w:t>raining and skill</w:t>
            </w:r>
            <w:r w:rsidR="0005499B">
              <w:t xml:space="preserve">s needs </w:t>
            </w:r>
            <w:r w:rsidR="00BE1A2A">
              <w:t>for operational</w:t>
            </w:r>
            <w:r w:rsidR="00E8522D">
              <w:t xml:space="preserve"> </w:t>
            </w:r>
            <w:r>
              <w:t xml:space="preserve">staff </w:t>
            </w:r>
            <w:r w:rsidR="00E8522D">
              <w:t>around</w:t>
            </w:r>
            <w:r w:rsidR="00A67BF1">
              <w:t xml:space="preserve"> applying practices and procedures that comply with </w:t>
            </w:r>
            <w:r w:rsidR="002A4AA1">
              <w:t xml:space="preserve">the relevant </w:t>
            </w:r>
            <w:r w:rsidR="00A67BF1">
              <w:t>certification</w:t>
            </w:r>
            <w:r w:rsidR="002A4AA1">
              <w:t xml:space="preserve"> system</w:t>
            </w:r>
            <w:r w:rsidR="00831A29">
              <w:t>.</w:t>
            </w:r>
            <w:r w:rsidR="00A67BF1">
              <w:t xml:space="preserve"> </w:t>
            </w:r>
            <w:r w:rsidR="00831A29">
              <w:t>S</w:t>
            </w:r>
            <w:r w:rsidR="00A67BF1">
              <w:t>upervisors and managers need training to ensure that policies meet the needs of the organisation and are correctly implemented.</w:t>
            </w:r>
          </w:p>
          <w:p w14:paraId="7FA40F84" w14:textId="77777777" w:rsidR="00340BD4" w:rsidRDefault="00340BD4" w:rsidP="00A67BF1"/>
          <w:p w14:paraId="5AE1C709" w14:textId="59687EC1" w:rsidR="00340BD4" w:rsidRDefault="00340BD4" w:rsidP="00A67BF1">
            <w:r>
              <w:t xml:space="preserve">The </w:t>
            </w:r>
            <w:r w:rsidRPr="00F84684">
              <w:rPr>
                <w:i/>
              </w:rPr>
              <w:t>Forest and Wood Products Training Package</w:t>
            </w:r>
            <w:r>
              <w:t xml:space="preserve"> </w:t>
            </w:r>
            <w:r w:rsidR="00E23D8B">
              <w:t xml:space="preserve">Version 8.0 will include </w:t>
            </w:r>
            <w:r w:rsidR="00407E4D">
              <w:t>three</w:t>
            </w:r>
            <w:r w:rsidR="00E4056A">
              <w:t xml:space="preserve"> </w:t>
            </w:r>
            <w:r w:rsidR="00E23D8B">
              <w:t xml:space="preserve">new </w:t>
            </w:r>
            <w:r w:rsidR="00E4056A">
              <w:t>unit</w:t>
            </w:r>
            <w:r w:rsidR="00831A29">
              <w:t>s</w:t>
            </w:r>
            <w:r w:rsidR="00E4056A">
              <w:t xml:space="preserve"> of competency regarding chain of custody certification. </w:t>
            </w:r>
          </w:p>
          <w:p w14:paraId="14361561" w14:textId="77777777" w:rsidR="00A67BF1" w:rsidRDefault="00A67BF1" w:rsidP="0033670F"/>
          <w:p w14:paraId="294EC535" w14:textId="3C696901" w:rsidR="00D46FB3" w:rsidRDefault="00A03E88" w:rsidP="0033670F">
            <w:r>
              <w:t xml:space="preserve">A barrier to this type of training being linked to the national VET system is the difficulty for RTOs to </w:t>
            </w:r>
            <w:r w:rsidR="00495BCD">
              <w:t xml:space="preserve">be across all areas of speciality. </w:t>
            </w:r>
            <w:r w:rsidR="00EE25F3">
              <w:t xml:space="preserve">As with many areas, the experts that can provide the training are working within the businesses, or within </w:t>
            </w:r>
            <w:r w:rsidR="006F6455">
              <w:t>the certification bodies.</w:t>
            </w:r>
            <w:r w:rsidR="00CA3EE7">
              <w:t xml:space="preserve"> The industry preferred model of VET delivery through partnerships between industry experts, regardless of where they are employed, and forestry training providers would remove this barrier and provide a successful and viable training delivery model.</w:t>
            </w:r>
          </w:p>
          <w:p w14:paraId="73BACD1C" w14:textId="0D91B162" w:rsidR="006F6455" w:rsidRDefault="006F6455" w:rsidP="0033670F"/>
        </w:tc>
      </w:tr>
    </w:tbl>
    <w:p w14:paraId="75BB8227" w14:textId="77777777" w:rsidR="007066DA" w:rsidRDefault="007066DA" w:rsidP="007066DA"/>
    <w:p w14:paraId="021C0E37" w14:textId="3E4EF28B" w:rsidR="00B96E6E" w:rsidRDefault="00B96E6E" w:rsidP="00B96E6E">
      <w:pPr>
        <w:pStyle w:val="Heading3"/>
      </w:pPr>
      <w:bookmarkStart w:id="47" w:name="_Toc115363903"/>
      <w:r w:rsidRPr="00B96E6E">
        <w:lastRenderedPageBreak/>
        <w:t>Workplace and Value Chain Risk Management and Safety Culture</w:t>
      </w:r>
      <w:bookmarkEnd w:id="47"/>
    </w:p>
    <w:p w14:paraId="2972DF70" w14:textId="4446CB44" w:rsidR="006C134F" w:rsidRDefault="00600D0C" w:rsidP="00BA38E8">
      <w:r>
        <w:t xml:space="preserve">Safety </w:t>
      </w:r>
      <w:r w:rsidR="007A33FD">
        <w:t>has always been</w:t>
      </w:r>
      <w:r>
        <w:t xml:space="preserve"> a key focus across all sectors and job levels within the forest and wood products industr</w:t>
      </w:r>
      <w:r w:rsidR="00F84684">
        <w:t>ies</w:t>
      </w:r>
      <w:r>
        <w:t xml:space="preserve">. </w:t>
      </w:r>
      <w:r w:rsidR="003139EB">
        <w:t>Forestry and timber</w:t>
      </w:r>
      <w:r w:rsidR="006C134F">
        <w:t xml:space="preserve"> growing, harvesting and haulage contracting, sawmill operations and timber products production all contain high-risk activities that must be carefully monitored and managed.</w:t>
      </w:r>
    </w:p>
    <w:p w14:paraId="6E63174B" w14:textId="77777777" w:rsidR="00086DE6" w:rsidRDefault="00086DE6" w:rsidP="00BA38E8"/>
    <w:p w14:paraId="49502D5F" w14:textId="7F1AD395" w:rsidR="003B50BF" w:rsidRDefault="00086DE6" w:rsidP="00086DE6">
      <w:r>
        <w:t xml:space="preserve">Production workers, operators and technicians </w:t>
      </w:r>
      <w:r w:rsidR="003B50BF">
        <w:t>need to be</w:t>
      </w:r>
      <w:r>
        <w:t xml:space="preserve"> trained to follow and apply procedures and work practices covering a wide range of safety matters</w:t>
      </w:r>
      <w:r w:rsidR="00FE645D">
        <w:t>,</w:t>
      </w:r>
      <w:r>
        <w:t xml:space="preserve"> including</w:t>
      </w:r>
      <w:r w:rsidR="003B50BF">
        <w:t>:</w:t>
      </w:r>
    </w:p>
    <w:p w14:paraId="5E023399" w14:textId="7E723AB5" w:rsidR="003B50BF" w:rsidRDefault="00086DE6" w:rsidP="00153444">
      <w:pPr>
        <w:pStyle w:val="ListBullet"/>
      </w:pPr>
      <w:r>
        <w:t>equipment operation and isolation</w:t>
      </w:r>
    </w:p>
    <w:p w14:paraId="46AAAD01" w14:textId="1E18DAAE" w:rsidR="003B50BF" w:rsidRDefault="00086DE6" w:rsidP="00153444">
      <w:pPr>
        <w:pStyle w:val="ListBullet"/>
      </w:pPr>
      <w:r>
        <w:t>emergency and evacuation procedures</w:t>
      </w:r>
    </w:p>
    <w:p w14:paraId="17945D0C" w14:textId="4D931056" w:rsidR="003B50BF" w:rsidRDefault="00086DE6" w:rsidP="00153444">
      <w:pPr>
        <w:pStyle w:val="ListBullet"/>
      </w:pPr>
      <w:r>
        <w:t>use of safety equipment, first aid and firefighting equipment</w:t>
      </w:r>
    </w:p>
    <w:p w14:paraId="0908E209" w14:textId="32E71779" w:rsidR="003B50BF" w:rsidRDefault="00086DE6" w:rsidP="00153444">
      <w:pPr>
        <w:pStyle w:val="ListBullet"/>
      </w:pPr>
      <w:r>
        <w:t>wearing of personal protective equipment and clothing</w:t>
      </w:r>
    </w:p>
    <w:p w14:paraId="47A618AA" w14:textId="47718BF1" w:rsidR="003B50BF" w:rsidRDefault="00086DE6" w:rsidP="00153444">
      <w:pPr>
        <w:pStyle w:val="ListBullet"/>
      </w:pPr>
      <w:r>
        <w:t>hazard identification, risk control and mitigation, handling and elimination of hazardous materials and substances</w:t>
      </w:r>
    </w:p>
    <w:p w14:paraId="72FE2D2E" w14:textId="61602B7B" w:rsidR="003B50BF" w:rsidRDefault="00086DE6" w:rsidP="00153444">
      <w:pPr>
        <w:pStyle w:val="ListBullet"/>
      </w:pPr>
      <w:r>
        <w:t>manual handling including shifting, lifting and carrying</w:t>
      </w:r>
    </w:p>
    <w:p w14:paraId="67F2586D" w14:textId="7EFD4DBF" w:rsidR="003B50BF" w:rsidRDefault="00086DE6" w:rsidP="00153444">
      <w:pPr>
        <w:pStyle w:val="ListBullet"/>
      </w:pPr>
      <w:r>
        <w:t>fatigue management</w:t>
      </w:r>
      <w:r w:rsidR="003B50BF">
        <w:t xml:space="preserve"> </w:t>
      </w:r>
      <w:r>
        <w:t xml:space="preserve">and </w:t>
      </w:r>
    </w:p>
    <w:p w14:paraId="5D76DBE7" w14:textId="1C183693" w:rsidR="00086DE6" w:rsidRDefault="00086DE6" w:rsidP="00153444">
      <w:pPr>
        <w:pStyle w:val="ListBullet2"/>
      </w:pPr>
      <w:r>
        <w:t xml:space="preserve">safe forest practices including required actions relating to forest fire. </w:t>
      </w:r>
    </w:p>
    <w:p w14:paraId="1EBD2CB8" w14:textId="77777777" w:rsidR="004308FB" w:rsidRDefault="00071B5B" w:rsidP="004308FB">
      <w:pPr>
        <w:pStyle w:val="Heading4"/>
      </w:pPr>
      <w:bookmarkStart w:id="48" w:name="_Toc115363904"/>
      <w:r>
        <w:t>Safe and Skilled</w:t>
      </w:r>
      <w:r w:rsidR="004308FB">
        <w:t xml:space="preserve"> Essential Training Standards</w:t>
      </w:r>
      <w:bookmarkEnd w:id="48"/>
    </w:p>
    <w:p w14:paraId="6D189E76" w14:textId="104E309E" w:rsidR="00F83A7C" w:rsidRDefault="004B766E" w:rsidP="00F83A7C">
      <w:pPr>
        <w:rPr>
          <w:bCs/>
          <w:szCs w:val="20"/>
        </w:rPr>
      </w:pPr>
      <w:r>
        <w:rPr>
          <w:bCs/>
          <w:szCs w:val="20"/>
        </w:rPr>
        <w:t xml:space="preserve">Essential </w:t>
      </w:r>
      <w:r w:rsidR="00CC1850">
        <w:rPr>
          <w:bCs/>
          <w:szCs w:val="20"/>
        </w:rPr>
        <w:t>T</w:t>
      </w:r>
      <w:r>
        <w:rPr>
          <w:bCs/>
          <w:szCs w:val="20"/>
        </w:rPr>
        <w:t xml:space="preserve">raining </w:t>
      </w:r>
      <w:r w:rsidR="00CC1850">
        <w:rPr>
          <w:bCs/>
          <w:szCs w:val="20"/>
        </w:rPr>
        <w:t>S</w:t>
      </w:r>
      <w:r>
        <w:rPr>
          <w:bCs/>
          <w:szCs w:val="20"/>
        </w:rPr>
        <w:t xml:space="preserve">tandards </w:t>
      </w:r>
      <w:r w:rsidR="00F83A7C">
        <w:rPr>
          <w:bCs/>
          <w:szCs w:val="20"/>
        </w:rPr>
        <w:t xml:space="preserve">are </w:t>
      </w:r>
      <w:r w:rsidR="00CC1850">
        <w:rPr>
          <w:bCs/>
          <w:szCs w:val="20"/>
        </w:rPr>
        <w:t xml:space="preserve">enshrined </w:t>
      </w:r>
      <w:r w:rsidR="00F83A7C">
        <w:rPr>
          <w:bCs/>
          <w:szCs w:val="20"/>
        </w:rPr>
        <w:t xml:space="preserve">through the industry program </w:t>
      </w:r>
      <w:r w:rsidR="00CC1850">
        <w:rPr>
          <w:bCs/>
          <w:szCs w:val="20"/>
        </w:rPr>
        <w:t>‘</w:t>
      </w:r>
      <w:r w:rsidR="00F83A7C">
        <w:rPr>
          <w:bCs/>
          <w:szCs w:val="20"/>
        </w:rPr>
        <w:t>Safe and Skilled</w:t>
      </w:r>
      <w:r w:rsidR="00CC1850">
        <w:rPr>
          <w:bCs/>
          <w:szCs w:val="20"/>
        </w:rPr>
        <w:t xml:space="preserve">’, which was </w:t>
      </w:r>
      <w:r w:rsidR="00F83A7C">
        <w:rPr>
          <w:bCs/>
          <w:szCs w:val="20"/>
        </w:rPr>
        <w:t>developed by the Australian Forest Products Association (AFPA) and the Australian Forest Contractors Association (AFCA)</w:t>
      </w:r>
      <w:r w:rsidR="00CC1850">
        <w:rPr>
          <w:rStyle w:val="FootnoteReference"/>
          <w:bCs/>
          <w:szCs w:val="20"/>
        </w:rPr>
        <w:footnoteReference w:id="16"/>
      </w:r>
      <w:r w:rsidR="00F83A7C">
        <w:rPr>
          <w:bCs/>
          <w:szCs w:val="20"/>
        </w:rPr>
        <w:t xml:space="preserve">. </w:t>
      </w:r>
    </w:p>
    <w:p w14:paraId="366E0F6F" w14:textId="3752ED11" w:rsidR="000131D3" w:rsidRDefault="000131D3" w:rsidP="00F83A7C">
      <w:pPr>
        <w:rPr>
          <w:bCs/>
          <w:szCs w:val="20"/>
        </w:rPr>
      </w:pPr>
    </w:p>
    <w:p w14:paraId="035D738E" w14:textId="1275A035" w:rsidR="000131D3" w:rsidRDefault="00D17F55" w:rsidP="00F83A7C">
      <w:pPr>
        <w:rPr>
          <w:bCs/>
          <w:szCs w:val="20"/>
        </w:rPr>
      </w:pPr>
      <w:r>
        <w:rPr>
          <w:bCs/>
          <w:szCs w:val="20"/>
        </w:rPr>
        <w:t xml:space="preserve">Through the </w:t>
      </w:r>
      <w:r w:rsidR="000131D3">
        <w:rPr>
          <w:bCs/>
          <w:szCs w:val="20"/>
        </w:rPr>
        <w:t>program</w:t>
      </w:r>
      <w:r>
        <w:rPr>
          <w:bCs/>
          <w:szCs w:val="20"/>
        </w:rPr>
        <w:t>, Forest Managers</w:t>
      </w:r>
      <w:r w:rsidR="000131D3">
        <w:rPr>
          <w:bCs/>
          <w:szCs w:val="20"/>
        </w:rPr>
        <w:t xml:space="preserve"> commit to ensuring that </w:t>
      </w:r>
      <w:r w:rsidR="002B0C1F">
        <w:rPr>
          <w:bCs/>
          <w:szCs w:val="20"/>
        </w:rPr>
        <w:t xml:space="preserve">all workers in the forests hold a Statement of Attainment of nationally recognised units of competency </w:t>
      </w:r>
      <w:r w:rsidR="00C61ACC">
        <w:rPr>
          <w:bCs/>
          <w:szCs w:val="20"/>
        </w:rPr>
        <w:t>when undertaking any task that involves:</w:t>
      </w:r>
    </w:p>
    <w:p w14:paraId="6EF05038" w14:textId="51238431" w:rsidR="00C61ACC" w:rsidRPr="006C6213" w:rsidRDefault="002657DA" w:rsidP="00153444">
      <w:pPr>
        <w:pStyle w:val="ListBullet"/>
      </w:pPr>
      <w:r>
        <w:t>d</w:t>
      </w:r>
      <w:r w:rsidR="00C61ACC" w:rsidRPr="006C6213">
        <w:t>riving heavy plant or log trucks</w:t>
      </w:r>
    </w:p>
    <w:p w14:paraId="2FF84E64" w14:textId="5882887C" w:rsidR="00ED58C2" w:rsidRPr="006C6213" w:rsidRDefault="002657DA" w:rsidP="00153444">
      <w:pPr>
        <w:pStyle w:val="ListBullet"/>
      </w:pPr>
      <w:r>
        <w:t>u</w:t>
      </w:r>
      <w:r w:rsidR="00ED58C2" w:rsidRPr="006C6213">
        <w:t xml:space="preserve">sing </w:t>
      </w:r>
      <w:r w:rsidR="006C6213" w:rsidRPr="006C6213">
        <w:t>handheld</w:t>
      </w:r>
      <w:r w:rsidR="00DC6783" w:rsidRPr="006C6213">
        <w:t xml:space="preserve"> motorised equipment</w:t>
      </w:r>
    </w:p>
    <w:p w14:paraId="1C62C737" w14:textId="0692DF3A" w:rsidR="00DC6783" w:rsidRDefault="002657DA" w:rsidP="00153444">
      <w:pPr>
        <w:pStyle w:val="ListBullet2"/>
      </w:pPr>
      <w:r>
        <w:t>g</w:t>
      </w:r>
      <w:r w:rsidR="00DC6783" w:rsidRPr="006C6213">
        <w:t>round based workers working near heavy plant and tree f</w:t>
      </w:r>
      <w:r>
        <w:t>e</w:t>
      </w:r>
      <w:r w:rsidR="00DC6783" w:rsidRPr="006C6213">
        <w:t>lling operations</w:t>
      </w:r>
      <w:r>
        <w:t>.</w:t>
      </w:r>
    </w:p>
    <w:p w14:paraId="7F78E5AC" w14:textId="205F5A39" w:rsidR="00FA0B57" w:rsidRDefault="00FA0B57" w:rsidP="00FA0B57">
      <w:r>
        <w:t xml:space="preserve">The Safe and Skilled program requires that forest operators are trained to national competency standards in environmental care, </w:t>
      </w:r>
      <w:r w:rsidR="00D17F55">
        <w:t>workplace health and safety (</w:t>
      </w:r>
      <w:r>
        <w:t>WHS</w:t>
      </w:r>
      <w:r w:rsidR="00D17F55">
        <w:t>)</w:t>
      </w:r>
      <w:r>
        <w:t xml:space="preserve">, and the technical (often machinery) equipment being operated. </w:t>
      </w:r>
    </w:p>
    <w:p w14:paraId="69E4896C" w14:textId="77777777" w:rsidR="00FA0B57" w:rsidRPr="00ED4014" w:rsidRDefault="00FA0B57" w:rsidP="00ED4014">
      <w:pPr>
        <w:rPr>
          <w:bCs/>
          <w:szCs w:val="20"/>
        </w:rPr>
      </w:pPr>
    </w:p>
    <w:p w14:paraId="55FA1D39" w14:textId="77777777" w:rsidR="00DC6783" w:rsidRDefault="00DC6783" w:rsidP="00F83A7C">
      <w:pPr>
        <w:rPr>
          <w:bCs/>
          <w:szCs w:val="20"/>
        </w:rPr>
      </w:pPr>
    </w:p>
    <w:tbl>
      <w:tblPr>
        <w:tblStyle w:val="TableGrid"/>
        <w:tblW w:w="0" w:type="auto"/>
        <w:tblLook w:val="04A0" w:firstRow="1" w:lastRow="0" w:firstColumn="1" w:lastColumn="0" w:noHBand="0" w:noVBand="1"/>
      </w:tblPr>
      <w:tblGrid>
        <w:gridCol w:w="9350"/>
      </w:tblGrid>
      <w:tr w:rsidR="0078313C" w14:paraId="576E78C9" w14:textId="77777777" w:rsidTr="00153444">
        <w:tc>
          <w:tcPr>
            <w:tcW w:w="9350" w:type="dxa"/>
            <w:shd w:val="clear" w:color="auto" w:fill="00843D"/>
          </w:tcPr>
          <w:p w14:paraId="6D4DA98D" w14:textId="71ABF6F3" w:rsidR="0078313C" w:rsidRPr="00721FA2" w:rsidRDefault="0078313C" w:rsidP="0033670F">
            <w:pPr>
              <w:rPr>
                <w:b/>
                <w:bCs/>
              </w:rPr>
            </w:pPr>
            <w:r w:rsidRPr="00153444">
              <w:rPr>
                <w:b/>
                <w:bCs/>
                <w:color w:val="FFFFFF" w:themeColor="background1"/>
              </w:rPr>
              <w:t>Skills and training need</w:t>
            </w:r>
            <w:r w:rsidR="00153444" w:rsidRPr="00153444">
              <w:rPr>
                <w:b/>
                <w:bCs/>
                <w:color w:val="FFFFFF" w:themeColor="background1"/>
              </w:rPr>
              <w:t>s</w:t>
            </w:r>
          </w:p>
        </w:tc>
      </w:tr>
      <w:tr w:rsidR="0078313C" w14:paraId="02B91BBC" w14:textId="77777777" w:rsidTr="0033670F">
        <w:tc>
          <w:tcPr>
            <w:tcW w:w="9350" w:type="dxa"/>
          </w:tcPr>
          <w:p w14:paraId="7C367604" w14:textId="77777777" w:rsidR="006B499B" w:rsidRDefault="006B499B" w:rsidP="0033670F"/>
          <w:p w14:paraId="39829D53" w14:textId="3C7505F1" w:rsidR="0078313C" w:rsidRDefault="00FD3D04" w:rsidP="0033670F">
            <w:r>
              <w:t>The availability of online training programs</w:t>
            </w:r>
            <w:r w:rsidR="00D17F55">
              <w:t xml:space="preserve"> and training and assessment materials, </w:t>
            </w:r>
            <w:r w:rsidR="003F230A">
              <w:t>particularly in the areas of safety and environmental care</w:t>
            </w:r>
            <w:r w:rsidR="00D17F55">
              <w:t>,</w:t>
            </w:r>
            <w:r w:rsidR="003F230A">
              <w:t xml:space="preserve"> </w:t>
            </w:r>
            <w:r>
              <w:t xml:space="preserve">will </w:t>
            </w:r>
            <w:r w:rsidR="003F230A">
              <w:t>support RTOs and provide better access to national</w:t>
            </w:r>
            <w:r w:rsidR="00592B2C">
              <w:t>ly</w:t>
            </w:r>
            <w:r w:rsidR="003F230A">
              <w:t xml:space="preserve"> recognised training. </w:t>
            </w:r>
          </w:p>
          <w:p w14:paraId="623768B7" w14:textId="47844CC9" w:rsidR="003F230A" w:rsidRDefault="003F230A" w:rsidP="0033670F"/>
        </w:tc>
      </w:tr>
    </w:tbl>
    <w:p w14:paraId="2D6AD6EA" w14:textId="519E9C3F" w:rsidR="00995C14" w:rsidRDefault="00995C14" w:rsidP="00B6677F"/>
    <w:p w14:paraId="228BEAA5" w14:textId="77777777" w:rsidR="008F69C9" w:rsidRDefault="008F69C9" w:rsidP="008F69C9">
      <w:pPr>
        <w:pStyle w:val="Heading4"/>
      </w:pPr>
      <w:bookmarkStart w:id="49" w:name="_Ref107219123"/>
      <w:bookmarkStart w:id="50" w:name="_Toc115363905"/>
      <w:r>
        <w:lastRenderedPageBreak/>
        <w:t>Natural disaster planning, response and recovery</w:t>
      </w:r>
      <w:bookmarkEnd w:id="49"/>
      <w:bookmarkEnd w:id="50"/>
    </w:p>
    <w:p w14:paraId="6CB5764F" w14:textId="14B1A505" w:rsidR="008F69C9" w:rsidRDefault="008F69C9" w:rsidP="008F69C9">
      <w:pPr>
        <w:pStyle w:val="Heading5"/>
      </w:pPr>
      <w:r>
        <w:t xml:space="preserve">Impact of bushfires </w:t>
      </w:r>
      <w:r w:rsidR="00FD7FFC">
        <w:t xml:space="preserve">and flooding </w:t>
      </w:r>
      <w:r>
        <w:t xml:space="preserve">on industry </w:t>
      </w:r>
    </w:p>
    <w:p w14:paraId="0888A1A6" w14:textId="5FD35128" w:rsidR="008F69C9" w:rsidRDefault="008F69C9" w:rsidP="008F69C9">
      <w:r w:rsidRPr="007E0DA8">
        <w:t xml:space="preserve">The impact of recurrent bushfires in forested areas </w:t>
      </w:r>
      <w:r w:rsidR="00FD7FFC">
        <w:t xml:space="preserve">and recent major flood events in NSW and Queensland, </w:t>
      </w:r>
      <w:r w:rsidRPr="007E0DA8">
        <w:t>affects the forestry industry:</w:t>
      </w:r>
    </w:p>
    <w:p w14:paraId="6CA6D494" w14:textId="196F4BF6" w:rsidR="00D6046C" w:rsidRDefault="00D6046C" w:rsidP="008F69C9">
      <w:pPr>
        <w:pStyle w:val="ListBullet"/>
      </w:pPr>
      <w:r>
        <w:t>Destruction of trees and forestry areas which may take years to recover before replanting can occur</w:t>
      </w:r>
    </w:p>
    <w:p w14:paraId="7CAE14F9" w14:textId="41C94442" w:rsidR="008F69C9" w:rsidRPr="007E0DA8" w:rsidRDefault="00D6046C" w:rsidP="008F69C9">
      <w:pPr>
        <w:pStyle w:val="ListBullet"/>
      </w:pPr>
      <w:r>
        <w:t>L</w:t>
      </w:r>
      <w:r w:rsidR="001D694B">
        <w:t xml:space="preserve">ower </w:t>
      </w:r>
      <w:r w:rsidR="008F69C9" w:rsidRPr="007E0DA8">
        <w:t>availability and quality of log resources</w:t>
      </w:r>
      <w:r w:rsidR="001D694B">
        <w:t>,</w:t>
      </w:r>
      <w:r w:rsidR="008F69C9" w:rsidRPr="007E0DA8">
        <w:t xml:space="preserve"> which negative</w:t>
      </w:r>
      <w:r w:rsidR="001D694B">
        <w:t>ly</w:t>
      </w:r>
      <w:r w:rsidR="008F69C9" w:rsidRPr="007E0DA8">
        <w:t xml:space="preserve"> impacts on </w:t>
      </w:r>
      <w:r w:rsidR="008F69C9">
        <w:t xml:space="preserve">businesses and </w:t>
      </w:r>
      <w:r w:rsidR="008F69C9" w:rsidRPr="007E0DA8">
        <w:t>employment in the industry</w:t>
      </w:r>
    </w:p>
    <w:p w14:paraId="3D679316" w14:textId="614C6214" w:rsidR="008F69C9" w:rsidRPr="007E0DA8" w:rsidRDefault="001D694B" w:rsidP="008F69C9">
      <w:pPr>
        <w:pStyle w:val="ListBullet2"/>
      </w:pPr>
      <w:r>
        <w:t>W</w:t>
      </w:r>
      <w:r w:rsidR="008F69C9" w:rsidRPr="007E0DA8">
        <w:t xml:space="preserve">orkers </w:t>
      </w:r>
      <w:r>
        <w:t xml:space="preserve">require skills for </w:t>
      </w:r>
      <w:r w:rsidR="00FD7FFC">
        <w:t>responding to natural disaster events</w:t>
      </w:r>
    </w:p>
    <w:p w14:paraId="6C5E2C61" w14:textId="41F61A4D" w:rsidR="00583C85" w:rsidRDefault="008F69C9" w:rsidP="00583C85">
      <w:r w:rsidRPr="00DB58E9">
        <w:rPr>
          <w:color w:val="auto"/>
        </w:rPr>
        <w:t>The Forest and Wood Products industr</w:t>
      </w:r>
      <w:r w:rsidR="00F84684">
        <w:rPr>
          <w:color w:val="auto"/>
        </w:rPr>
        <w:t>ies</w:t>
      </w:r>
      <w:r w:rsidR="00592B2C">
        <w:rPr>
          <w:color w:val="auto"/>
        </w:rPr>
        <w:t xml:space="preserve"> are</w:t>
      </w:r>
      <w:r w:rsidR="00EE0478">
        <w:rPr>
          <w:color w:val="auto"/>
        </w:rPr>
        <w:t xml:space="preserve"> still recovering </w:t>
      </w:r>
      <w:r w:rsidR="001D694B">
        <w:rPr>
          <w:color w:val="auto"/>
        </w:rPr>
        <w:t xml:space="preserve">from </w:t>
      </w:r>
      <w:r w:rsidRPr="00DB58E9">
        <w:rPr>
          <w:color w:val="auto"/>
        </w:rPr>
        <w:t xml:space="preserve">extreme </w:t>
      </w:r>
      <w:r w:rsidR="005B38C2">
        <w:rPr>
          <w:color w:val="auto"/>
        </w:rPr>
        <w:t xml:space="preserve">and widespread </w:t>
      </w:r>
      <w:r w:rsidRPr="00DB58E9">
        <w:rPr>
          <w:color w:val="auto"/>
        </w:rPr>
        <w:t>bushfire events in 2019/2020</w:t>
      </w:r>
      <w:r w:rsidR="00583C85">
        <w:rPr>
          <w:color w:val="auto"/>
        </w:rPr>
        <w:t>, when a</w:t>
      </w:r>
      <w:r w:rsidR="00583C85">
        <w:t xml:space="preserve">round 40% of domestic softwood sawlog supply was decimated </w:t>
      </w:r>
      <w:r w:rsidR="005B38C2">
        <w:rPr>
          <w:color w:val="auto"/>
        </w:rPr>
        <w:t>(</w:t>
      </w:r>
      <w:r w:rsidR="005B38C2">
        <w:rPr>
          <w:color w:val="auto"/>
        </w:rPr>
        <w:fldChar w:fldCharType="begin"/>
      </w:r>
      <w:r w:rsidR="005B38C2">
        <w:rPr>
          <w:color w:val="auto"/>
        </w:rPr>
        <w:instrText xml:space="preserve"> REF _Ref107409945 \h </w:instrText>
      </w:r>
      <w:r w:rsidR="005B38C2">
        <w:rPr>
          <w:color w:val="auto"/>
        </w:rPr>
      </w:r>
      <w:r w:rsidR="005B38C2">
        <w:rPr>
          <w:color w:val="auto"/>
        </w:rPr>
        <w:fldChar w:fldCharType="separate"/>
      </w:r>
      <w:r w:rsidR="007B6850">
        <w:t xml:space="preserve">Table </w:t>
      </w:r>
      <w:r w:rsidR="007B6850">
        <w:rPr>
          <w:noProof/>
        </w:rPr>
        <w:t>1</w:t>
      </w:r>
      <w:r w:rsidR="005B38C2">
        <w:rPr>
          <w:color w:val="auto"/>
        </w:rPr>
        <w:fldChar w:fldCharType="end"/>
      </w:r>
      <w:r w:rsidR="005B38C2">
        <w:rPr>
          <w:color w:val="auto"/>
        </w:rPr>
        <w:t xml:space="preserve"> shows the extent of the fire area that was forested)</w:t>
      </w:r>
      <w:r w:rsidR="001D694B">
        <w:rPr>
          <w:color w:val="auto"/>
        </w:rPr>
        <w:t>.</w:t>
      </w:r>
      <w:r w:rsidR="00583C85">
        <w:t xml:space="preserve"> </w:t>
      </w:r>
      <w:r w:rsidR="00D6046C">
        <w:t xml:space="preserve">There have since been major impacts from floods, particularly in NSW and Qld. </w:t>
      </w:r>
      <w:r w:rsidR="00EE0478">
        <w:rPr>
          <w:color w:val="auto"/>
        </w:rPr>
        <w:t xml:space="preserve">The impacts are especially being felt by sectors that rely on the resources that were affected, especially </w:t>
      </w:r>
      <w:r w:rsidRPr="00DB58E9">
        <w:rPr>
          <w:color w:val="auto"/>
        </w:rPr>
        <w:t>timber processors, harvest and haul</w:t>
      </w:r>
      <w:r>
        <w:rPr>
          <w:color w:val="auto"/>
        </w:rPr>
        <w:t>age</w:t>
      </w:r>
      <w:r w:rsidRPr="00DB58E9">
        <w:rPr>
          <w:color w:val="auto"/>
        </w:rPr>
        <w:t xml:space="preserve"> contractors and down</w:t>
      </w:r>
      <w:r w:rsidR="00592B2C">
        <w:rPr>
          <w:color w:val="auto"/>
        </w:rPr>
        <w:t>-</w:t>
      </w:r>
      <w:r w:rsidRPr="00DB58E9">
        <w:rPr>
          <w:color w:val="auto"/>
        </w:rPr>
        <w:t>stream processing facilities.</w:t>
      </w:r>
      <w:r w:rsidR="00583C85" w:rsidRPr="00583C85">
        <w:t xml:space="preserve"> </w:t>
      </w:r>
    </w:p>
    <w:p w14:paraId="4A2D7F22" w14:textId="4E732274" w:rsidR="00F6072E" w:rsidRDefault="00F6072E" w:rsidP="00583C85"/>
    <w:p w14:paraId="31FD9395" w14:textId="096DC466" w:rsidR="00F6072E" w:rsidRDefault="00F6072E" w:rsidP="00583C85">
      <w:r>
        <w:t>According to a Timber NSW survey conducted in May 2022, 57 timber-related businesses had been affected by the floods in Northern NSW., with the combined results of loss of tree and logs, lack of access to forests to undertake operations with hundreds of damaged and closed roads, and major limitations on harvesting activity due to saturated soils. The impacted business</w:t>
      </w:r>
      <w:r w:rsidR="007B6850">
        <w:t>es</w:t>
      </w:r>
      <w:r>
        <w:t xml:space="preserve"> employ 1,000 people in the region, with monthly costs including $15.6 million and employee costs of $5.8 million. </w:t>
      </w:r>
      <w:r w:rsidR="00F40EC4">
        <w:t>This flood damage was on top of the continuing impact of Northern NSW bushfires in which 30</w:t>
      </w:r>
      <w:r w:rsidR="007B6850">
        <w:t>%</w:t>
      </w:r>
      <w:r w:rsidR="00F40EC4">
        <w:t xml:space="preserve"> of all forest stock was burnt by modest or high intensity fire. A full inventory of damage is ongoing</w:t>
      </w:r>
      <w:r w:rsidR="008F6A32">
        <w:rPr>
          <w:rStyle w:val="FootnoteReference"/>
        </w:rPr>
        <w:footnoteReference w:id="17"/>
      </w:r>
      <w:r w:rsidR="00F40EC4">
        <w:t xml:space="preserve">. </w:t>
      </w:r>
      <w:r w:rsidR="00A12759">
        <w:t xml:space="preserve"> A similar assessment of damage in the industry in Southern Queensland is not yet available.</w:t>
      </w:r>
    </w:p>
    <w:p w14:paraId="4B16044E" w14:textId="1D578A66" w:rsidR="00945E99" w:rsidRDefault="00945E99" w:rsidP="00583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E0478" w14:paraId="25E2AD72" w14:textId="77777777" w:rsidTr="00583C85">
        <w:tc>
          <w:tcPr>
            <w:tcW w:w="9350" w:type="dxa"/>
          </w:tcPr>
          <w:p w14:paraId="261244B5" w14:textId="0B926197" w:rsidR="00EE0478" w:rsidRDefault="00EE0478" w:rsidP="00EE0478">
            <w:pPr>
              <w:pStyle w:val="TableTitle"/>
            </w:pPr>
            <w:bookmarkStart w:id="51" w:name="_Ref107409945"/>
            <w:r>
              <w:t xml:space="preserve">Table </w:t>
            </w:r>
            <w:r w:rsidR="003F1037">
              <w:fldChar w:fldCharType="begin"/>
            </w:r>
            <w:r w:rsidR="003F1037">
              <w:instrText xml:space="preserve"> SEQ Table \* ARABIC </w:instrText>
            </w:r>
            <w:r w:rsidR="003F1037">
              <w:fldChar w:fldCharType="separate"/>
            </w:r>
            <w:r w:rsidR="007B6850">
              <w:rPr>
                <w:noProof/>
              </w:rPr>
              <w:t>1</w:t>
            </w:r>
            <w:r w:rsidR="003F1037">
              <w:rPr>
                <w:noProof/>
              </w:rPr>
              <w:fldChar w:fldCharType="end"/>
            </w:r>
            <w:bookmarkEnd w:id="51"/>
            <w:r>
              <w:t xml:space="preserve">: </w:t>
            </w:r>
            <w:r w:rsidRPr="00DB58E9">
              <w:rPr>
                <w:color w:val="auto"/>
              </w:rPr>
              <w:t>the area of Australia’s forest in the 2019-2020 bushfire season</w:t>
            </w:r>
          </w:p>
        </w:tc>
      </w:tr>
      <w:tr w:rsidR="00EE0478" w14:paraId="0ED33D71" w14:textId="77777777" w:rsidTr="00583C85">
        <w:tc>
          <w:tcPr>
            <w:tcW w:w="9350" w:type="dxa"/>
          </w:tcPr>
          <w:tbl>
            <w:tblPr>
              <w:tblStyle w:val="TableGrid"/>
              <w:tblW w:w="0" w:type="auto"/>
              <w:tblLook w:val="04A0" w:firstRow="1" w:lastRow="0" w:firstColumn="1" w:lastColumn="0" w:noHBand="0" w:noVBand="1"/>
            </w:tblPr>
            <w:tblGrid>
              <w:gridCol w:w="2689"/>
              <w:gridCol w:w="1984"/>
              <w:gridCol w:w="2126"/>
              <w:gridCol w:w="2127"/>
            </w:tblGrid>
            <w:tr w:rsidR="00EE0478" w:rsidRPr="001B7433" w14:paraId="1ED29A29" w14:textId="77777777" w:rsidTr="0033670F">
              <w:tc>
                <w:tcPr>
                  <w:tcW w:w="2689" w:type="dxa"/>
                  <w:shd w:val="clear" w:color="auto" w:fill="00843D"/>
                  <w:vAlign w:val="center"/>
                </w:tcPr>
                <w:p w14:paraId="6F83A450" w14:textId="77777777" w:rsidR="00EE0478" w:rsidRPr="00F84141" w:rsidRDefault="00EE0478" w:rsidP="00EE0478">
                  <w:pPr>
                    <w:jc w:val="left"/>
                    <w:rPr>
                      <w:b/>
                      <w:bCs/>
                      <w:color w:val="FFFFFF" w:themeColor="background1"/>
                    </w:rPr>
                  </w:pPr>
                  <w:r w:rsidRPr="00F84141">
                    <w:rPr>
                      <w:b/>
                      <w:bCs/>
                      <w:color w:val="FFFFFF" w:themeColor="background1"/>
                    </w:rPr>
                    <w:t>Jurisdiction</w:t>
                  </w:r>
                </w:p>
              </w:tc>
              <w:tc>
                <w:tcPr>
                  <w:tcW w:w="1984" w:type="dxa"/>
                  <w:shd w:val="clear" w:color="auto" w:fill="00843D"/>
                  <w:vAlign w:val="center"/>
                </w:tcPr>
                <w:p w14:paraId="284384D4" w14:textId="77777777" w:rsidR="00EE0478" w:rsidRPr="00F84141" w:rsidRDefault="00EE0478" w:rsidP="00EE0478">
                  <w:pPr>
                    <w:jc w:val="left"/>
                    <w:rPr>
                      <w:b/>
                      <w:bCs/>
                      <w:color w:val="FFFFFF" w:themeColor="background1"/>
                    </w:rPr>
                  </w:pPr>
                  <w:r w:rsidRPr="00F84141">
                    <w:rPr>
                      <w:b/>
                      <w:bCs/>
                      <w:color w:val="FFFFFF" w:themeColor="background1"/>
                    </w:rPr>
                    <w:t>Fire Area (‘000 hectares)</w:t>
                  </w:r>
                </w:p>
              </w:tc>
              <w:tc>
                <w:tcPr>
                  <w:tcW w:w="2126" w:type="dxa"/>
                  <w:shd w:val="clear" w:color="auto" w:fill="00843D"/>
                  <w:vAlign w:val="center"/>
                </w:tcPr>
                <w:p w14:paraId="414B84EB" w14:textId="77777777" w:rsidR="00EE0478" w:rsidRPr="00F84141" w:rsidRDefault="00EE0478" w:rsidP="00EE0478">
                  <w:pPr>
                    <w:jc w:val="left"/>
                    <w:rPr>
                      <w:b/>
                      <w:bCs/>
                      <w:color w:val="FFFFFF" w:themeColor="background1"/>
                    </w:rPr>
                  </w:pPr>
                  <w:r w:rsidRPr="00F84141">
                    <w:rPr>
                      <w:b/>
                      <w:bCs/>
                      <w:color w:val="FFFFFF" w:themeColor="background1"/>
                    </w:rPr>
                    <w:t>Forest area in fire area (‘000 hectares)</w:t>
                  </w:r>
                </w:p>
              </w:tc>
              <w:tc>
                <w:tcPr>
                  <w:tcW w:w="2127" w:type="dxa"/>
                  <w:shd w:val="clear" w:color="auto" w:fill="00843D"/>
                  <w:vAlign w:val="center"/>
                </w:tcPr>
                <w:p w14:paraId="0937054A" w14:textId="54FAEEF2" w:rsidR="00EE0478" w:rsidRPr="00F84141" w:rsidRDefault="00EE0478" w:rsidP="00EE0478">
                  <w:pPr>
                    <w:jc w:val="left"/>
                    <w:rPr>
                      <w:b/>
                      <w:bCs/>
                      <w:color w:val="FFFFFF" w:themeColor="background1"/>
                    </w:rPr>
                  </w:pPr>
                  <w:r w:rsidRPr="00F84141">
                    <w:rPr>
                      <w:b/>
                      <w:bCs/>
                      <w:color w:val="FFFFFF" w:themeColor="background1"/>
                    </w:rPr>
                    <w:t xml:space="preserve"> Proportion of fire area that is forested</w:t>
                  </w:r>
                </w:p>
              </w:tc>
            </w:tr>
            <w:tr w:rsidR="00EE0478" w14:paraId="7E912AAC" w14:textId="77777777" w:rsidTr="0033670F">
              <w:tc>
                <w:tcPr>
                  <w:tcW w:w="2689" w:type="dxa"/>
                  <w:vAlign w:val="center"/>
                </w:tcPr>
                <w:p w14:paraId="1070EC2B" w14:textId="77777777" w:rsidR="00EE0478" w:rsidRDefault="00EE0478" w:rsidP="00EE0478">
                  <w:pPr>
                    <w:jc w:val="left"/>
                  </w:pPr>
                  <w:r>
                    <w:t>Australian Capital Territory</w:t>
                  </w:r>
                </w:p>
              </w:tc>
              <w:tc>
                <w:tcPr>
                  <w:tcW w:w="1984" w:type="dxa"/>
                  <w:vAlign w:val="center"/>
                </w:tcPr>
                <w:p w14:paraId="5720D5DB" w14:textId="77777777" w:rsidR="00EE0478" w:rsidRDefault="00EE0478" w:rsidP="00EE0478">
                  <w:pPr>
                    <w:jc w:val="left"/>
                  </w:pPr>
                  <w:r>
                    <w:t>90</w:t>
                  </w:r>
                </w:p>
              </w:tc>
              <w:tc>
                <w:tcPr>
                  <w:tcW w:w="2126" w:type="dxa"/>
                  <w:vAlign w:val="center"/>
                </w:tcPr>
                <w:p w14:paraId="21B92128" w14:textId="77777777" w:rsidR="00EE0478" w:rsidRDefault="00EE0478" w:rsidP="00EE0478">
                  <w:pPr>
                    <w:jc w:val="left"/>
                  </w:pPr>
                  <w:r>
                    <w:t>83</w:t>
                  </w:r>
                </w:p>
              </w:tc>
              <w:tc>
                <w:tcPr>
                  <w:tcW w:w="2127" w:type="dxa"/>
                  <w:vAlign w:val="center"/>
                </w:tcPr>
                <w:p w14:paraId="5639B2E7" w14:textId="39ADA6DC" w:rsidR="00EE0478" w:rsidRDefault="00EE0478" w:rsidP="00EE0478">
                  <w:pPr>
                    <w:jc w:val="left"/>
                  </w:pPr>
                  <w:r>
                    <w:t>93</w:t>
                  </w:r>
                  <w:r w:rsidR="005B38C2">
                    <w:t>%</w:t>
                  </w:r>
                </w:p>
              </w:tc>
            </w:tr>
            <w:tr w:rsidR="00EE0478" w14:paraId="7D3417AC" w14:textId="77777777" w:rsidTr="0033670F">
              <w:tc>
                <w:tcPr>
                  <w:tcW w:w="2689" w:type="dxa"/>
                  <w:vAlign w:val="center"/>
                </w:tcPr>
                <w:p w14:paraId="221EF1C3" w14:textId="77777777" w:rsidR="00EE0478" w:rsidRDefault="00EE0478" w:rsidP="00EE0478">
                  <w:pPr>
                    <w:jc w:val="left"/>
                  </w:pPr>
                  <w:r>
                    <w:t>New South Wales</w:t>
                  </w:r>
                </w:p>
              </w:tc>
              <w:tc>
                <w:tcPr>
                  <w:tcW w:w="1984" w:type="dxa"/>
                  <w:vAlign w:val="center"/>
                </w:tcPr>
                <w:p w14:paraId="182D8143" w14:textId="1FE3E866" w:rsidR="00EE0478" w:rsidRDefault="00EE0478" w:rsidP="00EE0478">
                  <w:pPr>
                    <w:jc w:val="left"/>
                  </w:pPr>
                  <w:r>
                    <w:t>5</w:t>
                  </w:r>
                  <w:r w:rsidR="005B38C2">
                    <w:t>,</w:t>
                  </w:r>
                  <w:r>
                    <w:t>682</w:t>
                  </w:r>
                </w:p>
              </w:tc>
              <w:tc>
                <w:tcPr>
                  <w:tcW w:w="2126" w:type="dxa"/>
                  <w:vAlign w:val="center"/>
                </w:tcPr>
                <w:p w14:paraId="24C49C64" w14:textId="7ED181DE" w:rsidR="00EE0478" w:rsidRDefault="00EE0478" w:rsidP="00EE0478">
                  <w:pPr>
                    <w:jc w:val="left"/>
                  </w:pPr>
                  <w:r>
                    <w:t>5</w:t>
                  </w:r>
                  <w:r w:rsidR="005B38C2">
                    <w:t>,</w:t>
                  </w:r>
                  <w:r>
                    <w:t>123</w:t>
                  </w:r>
                </w:p>
              </w:tc>
              <w:tc>
                <w:tcPr>
                  <w:tcW w:w="2127" w:type="dxa"/>
                  <w:vAlign w:val="center"/>
                </w:tcPr>
                <w:p w14:paraId="25B072E2" w14:textId="55E723CE" w:rsidR="00EE0478" w:rsidRDefault="00EE0478" w:rsidP="00EE0478">
                  <w:pPr>
                    <w:jc w:val="left"/>
                  </w:pPr>
                  <w:r>
                    <w:t>90</w:t>
                  </w:r>
                  <w:r w:rsidR="005B38C2">
                    <w:t>%</w:t>
                  </w:r>
                </w:p>
              </w:tc>
            </w:tr>
            <w:tr w:rsidR="00EE0478" w14:paraId="16ECDF24" w14:textId="77777777" w:rsidTr="0033670F">
              <w:tc>
                <w:tcPr>
                  <w:tcW w:w="2689" w:type="dxa"/>
                  <w:vAlign w:val="center"/>
                </w:tcPr>
                <w:p w14:paraId="527D1DF1" w14:textId="77777777" w:rsidR="00EE0478" w:rsidRDefault="00EE0478" w:rsidP="00EE0478">
                  <w:pPr>
                    <w:jc w:val="left"/>
                  </w:pPr>
                  <w:r>
                    <w:t>Northern Territory</w:t>
                  </w:r>
                </w:p>
              </w:tc>
              <w:tc>
                <w:tcPr>
                  <w:tcW w:w="1984" w:type="dxa"/>
                  <w:vAlign w:val="center"/>
                </w:tcPr>
                <w:p w14:paraId="24F27527" w14:textId="77777777" w:rsidR="00EE0478" w:rsidRDefault="00EE0478" w:rsidP="00EE0478">
                  <w:pPr>
                    <w:jc w:val="left"/>
                  </w:pPr>
                  <w:r>
                    <w:t>0</w:t>
                  </w:r>
                </w:p>
              </w:tc>
              <w:tc>
                <w:tcPr>
                  <w:tcW w:w="2126" w:type="dxa"/>
                  <w:vAlign w:val="center"/>
                </w:tcPr>
                <w:p w14:paraId="04852167" w14:textId="77777777" w:rsidR="00EE0478" w:rsidRDefault="00EE0478" w:rsidP="00EE0478">
                  <w:pPr>
                    <w:jc w:val="left"/>
                  </w:pPr>
                  <w:r>
                    <w:t>0</w:t>
                  </w:r>
                </w:p>
              </w:tc>
              <w:tc>
                <w:tcPr>
                  <w:tcW w:w="2127" w:type="dxa"/>
                  <w:vAlign w:val="center"/>
                </w:tcPr>
                <w:p w14:paraId="025F23CB" w14:textId="1F558688" w:rsidR="00EE0478" w:rsidRDefault="00EE0478" w:rsidP="00EE0478">
                  <w:pPr>
                    <w:jc w:val="left"/>
                  </w:pPr>
                  <w:r>
                    <w:t>0</w:t>
                  </w:r>
                  <w:r w:rsidR="005B38C2">
                    <w:t>%</w:t>
                  </w:r>
                </w:p>
              </w:tc>
            </w:tr>
            <w:tr w:rsidR="00EE0478" w14:paraId="33BB6BE4" w14:textId="77777777" w:rsidTr="0033670F">
              <w:tc>
                <w:tcPr>
                  <w:tcW w:w="2689" w:type="dxa"/>
                  <w:vAlign w:val="center"/>
                </w:tcPr>
                <w:p w14:paraId="18392AFF" w14:textId="77777777" w:rsidR="00EE0478" w:rsidRDefault="00EE0478" w:rsidP="00EE0478">
                  <w:pPr>
                    <w:jc w:val="left"/>
                  </w:pPr>
                  <w:r>
                    <w:t>Queensland</w:t>
                  </w:r>
                </w:p>
              </w:tc>
              <w:tc>
                <w:tcPr>
                  <w:tcW w:w="1984" w:type="dxa"/>
                  <w:vAlign w:val="center"/>
                </w:tcPr>
                <w:p w14:paraId="6433249E" w14:textId="77777777" w:rsidR="00EE0478" w:rsidRDefault="00EE0478" w:rsidP="00EE0478">
                  <w:pPr>
                    <w:jc w:val="left"/>
                  </w:pPr>
                  <w:r>
                    <w:t>574</w:t>
                  </w:r>
                </w:p>
              </w:tc>
              <w:tc>
                <w:tcPr>
                  <w:tcW w:w="2126" w:type="dxa"/>
                  <w:vAlign w:val="center"/>
                </w:tcPr>
                <w:p w14:paraId="1910B324" w14:textId="77777777" w:rsidR="00EE0478" w:rsidRDefault="00EE0478" w:rsidP="00EE0478">
                  <w:pPr>
                    <w:jc w:val="left"/>
                  </w:pPr>
                  <w:r>
                    <w:t>514</w:t>
                  </w:r>
                </w:p>
              </w:tc>
              <w:tc>
                <w:tcPr>
                  <w:tcW w:w="2127" w:type="dxa"/>
                  <w:vAlign w:val="center"/>
                </w:tcPr>
                <w:p w14:paraId="30B53B94" w14:textId="2F16CA14" w:rsidR="00EE0478" w:rsidRDefault="00EE0478" w:rsidP="00EE0478">
                  <w:pPr>
                    <w:jc w:val="left"/>
                  </w:pPr>
                  <w:r>
                    <w:t>90</w:t>
                  </w:r>
                  <w:r w:rsidR="005B38C2">
                    <w:t>%</w:t>
                  </w:r>
                </w:p>
              </w:tc>
            </w:tr>
            <w:tr w:rsidR="00EE0478" w14:paraId="743D36E0" w14:textId="77777777" w:rsidTr="0033670F">
              <w:tc>
                <w:tcPr>
                  <w:tcW w:w="2689" w:type="dxa"/>
                  <w:vAlign w:val="center"/>
                </w:tcPr>
                <w:p w14:paraId="3826DC7A" w14:textId="77777777" w:rsidR="00EE0478" w:rsidRDefault="00EE0478" w:rsidP="00EE0478">
                  <w:pPr>
                    <w:jc w:val="left"/>
                  </w:pPr>
                  <w:r>
                    <w:t>South Australia</w:t>
                  </w:r>
                </w:p>
              </w:tc>
              <w:tc>
                <w:tcPr>
                  <w:tcW w:w="1984" w:type="dxa"/>
                  <w:vAlign w:val="center"/>
                </w:tcPr>
                <w:p w14:paraId="45E4F535" w14:textId="77777777" w:rsidR="00EE0478" w:rsidRDefault="00EE0478" w:rsidP="00EE0478">
                  <w:pPr>
                    <w:jc w:val="left"/>
                  </w:pPr>
                  <w:r>
                    <w:t>313</w:t>
                  </w:r>
                </w:p>
              </w:tc>
              <w:tc>
                <w:tcPr>
                  <w:tcW w:w="2126" w:type="dxa"/>
                  <w:vAlign w:val="center"/>
                </w:tcPr>
                <w:p w14:paraId="7B9FD7A1" w14:textId="77777777" w:rsidR="00EE0478" w:rsidRDefault="00EE0478" w:rsidP="00EE0478">
                  <w:pPr>
                    <w:jc w:val="left"/>
                  </w:pPr>
                  <w:r>
                    <w:t>137</w:t>
                  </w:r>
                </w:p>
              </w:tc>
              <w:tc>
                <w:tcPr>
                  <w:tcW w:w="2127" w:type="dxa"/>
                  <w:vAlign w:val="center"/>
                </w:tcPr>
                <w:p w14:paraId="3E20327A" w14:textId="18531D5C" w:rsidR="00EE0478" w:rsidRDefault="00EE0478" w:rsidP="00EE0478">
                  <w:pPr>
                    <w:jc w:val="left"/>
                  </w:pPr>
                  <w:r>
                    <w:t>44</w:t>
                  </w:r>
                  <w:r w:rsidR="005B38C2">
                    <w:t>%</w:t>
                  </w:r>
                </w:p>
              </w:tc>
            </w:tr>
            <w:tr w:rsidR="00EE0478" w14:paraId="4E5463D4" w14:textId="77777777" w:rsidTr="0033670F">
              <w:tc>
                <w:tcPr>
                  <w:tcW w:w="2689" w:type="dxa"/>
                  <w:vAlign w:val="center"/>
                </w:tcPr>
                <w:p w14:paraId="6B6F374B" w14:textId="77777777" w:rsidR="00EE0478" w:rsidRDefault="00EE0478" w:rsidP="00EE0478">
                  <w:pPr>
                    <w:jc w:val="left"/>
                  </w:pPr>
                  <w:r>
                    <w:t>Tasmania</w:t>
                  </w:r>
                </w:p>
              </w:tc>
              <w:tc>
                <w:tcPr>
                  <w:tcW w:w="1984" w:type="dxa"/>
                  <w:vAlign w:val="center"/>
                </w:tcPr>
                <w:p w14:paraId="24A92545" w14:textId="77777777" w:rsidR="00EE0478" w:rsidRDefault="00EE0478" w:rsidP="00EE0478">
                  <w:pPr>
                    <w:jc w:val="left"/>
                  </w:pPr>
                  <w:r>
                    <w:t>45</w:t>
                  </w:r>
                </w:p>
              </w:tc>
              <w:tc>
                <w:tcPr>
                  <w:tcW w:w="2126" w:type="dxa"/>
                  <w:vAlign w:val="center"/>
                </w:tcPr>
                <w:p w14:paraId="080786A3" w14:textId="77777777" w:rsidR="00EE0478" w:rsidRDefault="00EE0478" w:rsidP="00EE0478">
                  <w:pPr>
                    <w:jc w:val="left"/>
                  </w:pPr>
                  <w:r>
                    <w:t>30</w:t>
                  </w:r>
                </w:p>
              </w:tc>
              <w:tc>
                <w:tcPr>
                  <w:tcW w:w="2127" w:type="dxa"/>
                  <w:vAlign w:val="center"/>
                </w:tcPr>
                <w:p w14:paraId="23C4C208" w14:textId="479A1FD3" w:rsidR="00EE0478" w:rsidRDefault="00EE0478" w:rsidP="00EE0478">
                  <w:pPr>
                    <w:jc w:val="left"/>
                  </w:pPr>
                  <w:r>
                    <w:t>65</w:t>
                  </w:r>
                  <w:r w:rsidR="005B38C2">
                    <w:t>%</w:t>
                  </w:r>
                </w:p>
              </w:tc>
            </w:tr>
            <w:tr w:rsidR="00EE0478" w14:paraId="3F3D2D6E" w14:textId="77777777" w:rsidTr="0033670F">
              <w:tc>
                <w:tcPr>
                  <w:tcW w:w="2689" w:type="dxa"/>
                  <w:vAlign w:val="center"/>
                </w:tcPr>
                <w:p w14:paraId="16869B54" w14:textId="77777777" w:rsidR="00EE0478" w:rsidRDefault="00EE0478" w:rsidP="00EE0478">
                  <w:pPr>
                    <w:jc w:val="left"/>
                  </w:pPr>
                  <w:r>
                    <w:t>Victoria</w:t>
                  </w:r>
                </w:p>
              </w:tc>
              <w:tc>
                <w:tcPr>
                  <w:tcW w:w="1984" w:type="dxa"/>
                  <w:vAlign w:val="center"/>
                </w:tcPr>
                <w:p w14:paraId="45019ACA" w14:textId="0557479B" w:rsidR="00EE0478" w:rsidRDefault="00EE0478" w:rsidP="00EE0478">
                  <w:pPr>
                    <w:jc w:val="left"/>
                  </w:pPr>
                  <w:r>
                    <w:t>1</w:t>
                  </w:r>
                  <w:r w:rsidR="005B38C2">
                    <w:t>,</w:t>
                  </w:r>
                  <w:r>
                    <w:t>583</w:t>
                  </w:r>
                </w:p>
              </w:tc>
              <w:tc>
                <w:tcPr>
                  <w:tcW w:w="2126" w:type="dxa"/>
                  <w:vAlign w:val="center"/>
                </w:tcPr>
                <w:p w14:paraId="699C16D7" w14:textId="1C72E540" w:rsidR="00EE0478" w:rsidRDefault="00EE0478" w:rsidP="00EE0478">
                  <w:pPr>
                    <w:jc w:val="left"/>
                  </w:pPr>
                  <w:r>
                    <w:t>1</w:t>
                  </w:r>
                  <w:r w:rsidR="005B38C2">
                    <w:t>,</w:t>
                  </w:r>
                  <w:r>
                    <w:t>457</w:t>
                  </w:r>
                </w:p>
              </w:tc>
              <w:tc>
                <w:tcPr>
                  <w:tcW w:w="2127" w:type="dxa"/>
                  <w:vAlign w:val="center"/>
                </w:tcPr>
                <w:p w14:paraId="24251FAE" w14:textId="7EC3AD7A" w:rsidR="00EE0478" w:rsidRDefault="00EE0478" w:rsidP="00EE0478">
                  <w:pPr>
                    <w:jc w:val="left"/>
                  </w:pPr>
                  <w:r>
                    <w:t>92</w:t>
                  </w:r>
                  <w:r w:rsidR="005B38C2">
                    <w:t>%</w:t>
                  </w:r>
                </w:p>
              </w:tc>
            </w:tr>
            <w:tr w:rsidR="00EE0478" w14:paraId="6825D750" w14:textId="77777777" w:rsidTr="0033670F">
              <w:trPr>
                <w:trHeight w:val="61"/>
              </w:trPr>
              <w:tc>
                <w:tcPr>
                  <w:tcW w:w="2689" w:type="dxa"/>
                  <w:vAlign w:val="center"/>
                </w:tcPr>
                <w:p w14:paraId="290498EC" w14:textId="77777777" w:rsidR="00EE0478" w:rsidRDefault="00EE0478" w:rsidP="00EE0478">
                  <w:pPr>
                    <w:jc w:val="left"/>
                  </w:pPr>
                  <w:r>
                    <w:t>Western Australia</w:t>
                  </w:r>
                </w:p>
              </w:tc>
              <w:tc>
                <w:tcPr>
                  <w:tcW w:w="1984" w:type="dxa"/>
                  <w:vAlign w:val="center"/>
                </w:tcPr>
                <w:p w14:paraId="306B65E9" w14:textId="0062C1C8" w:rsidR="00EE0478" w:rsidRDefault="00EE0478" w:rsidP="00EE0478">
                  <w:pPr>
                    <w:jc w:val="left"/>
                  </w:pPr>
                  <w:r>
                    <w:t>2</w:t>
                  </w:r>
                  <w:r w:rsidR="005B38C2">
                    <w:t>,</w:t>
                  </w:r>
                  <w:r>
                    <w:t>044</w:t>
                  </w:r>
                </w:p>
              </w:tc>
              <w:tc>
                <w:tcPr>
                  <w:tcW w:w="2126" w:type="dxa"/>
                  <w:vAlign w:val="center"/>
                </w:tcPr>
                <w:p w14:paraId="23315CC2" w14:textId="3DE8863F" w:rsidR="00EE0478" w:rsidRDefault="00EE0478" w:rsidP="00EE0478">
                  <w:pPr>
                    <w:jc w:val="left"/>
                  </w:pPr>
                  <w:r>
                    <w:t>1</w:t>
                  </w:r>
                  <w:r w:rsidR="005B38C2">
                    <w:t>,</w:t>
                  </w:r>
                  <w:r>
                    <w:t>143</w:t>
                  </w:r>
                </w:p>
              </w:tc>
              <w:tc>
                <w:tcPr>
                  <w:tcW w:w="2127" w:type="dxa"/>
                  <w:vAlign w:val="center"/>
                </w:tcPr>
                <w:p w14:paraId="37C05266" w14:textId="33E31AA1" w:rsidR="00EE0478" w:rsidRDefault="00EE0478" w:rsidP="00EE0478">
                  <w:pPr>
                    <w:jc w:val="left"/>
                  </w:pPr>
                  <w:r>
                    <w:t>56</w:t>
                  </w:r>
                  <w:r w:rsidR="005B38C2">
                    <w:t>%</w:t>
                  </w:r>
                </w:p>
              </w:tc>
            </w:tr>
            <w:tr w:rsidR="00EE0478" w:rsidRPr="001B7433" w14:paraId="580B2BF4" w14:textId="77777777" w:rsidTr="0033670F">
              <w:tc>
                <w:tcPr>
                  <w:tcW w:w="2689" w:type="dxa"/>
                  <w:vAlign w:val="center"/>
                </w:tcPr>
                <w:p w14:paraId="0EC2041D" w14:textId="77777777" w:rsidR="00EE0478" w:rsidRPr="001B7433" w:rsidRDefault="00EE0478" w:rsidP="00EE0478">
                  <w:pPr>
                    <w:jc w:val="left"/>
                    <w:rPr>
                      <w:b/>
                      <w:bCs/>
                    </w:rPr>
                  </w:pPr>
                  <w:r w:rsidRPr="001B7433">
                    <w:rPr>
                      <w:b/>
                      <w:bCs/>
                    </w:rPr>
                    <w:t>Total</w:t>
                  </w:r>
                </w:p>
              </w:tc>
              <w:tc>
                <w:tcPr>
                  <w:tcW w:w="1984" w:type="dxa"/>
                  <w:vAlign w:val="center"/>
                </w:tcPr>
                <w:p w14:paraId="44247D2A" w14:textId="67B0B92C" w:rsidR="00EE0478" w:rsidRPr="001B7433" w:rsidRDefault="00EE0478" w:rsidP="00EE0478">
                  <w:pPr>
                    <w:jc w:val="left"/>
                    <w:rPr>
                      <w:b/>
                      <w:bCs/>
                    </w:rPr>
                  </w:pPr>
                  <w:r w:rsidRPr="001B7433">
                    <w:rPr>
                      <w:b/>
                      <w:bCs/>
                    </w:rPr>
                    <w:t>10</w:t>
                  </w:r>
                  <w:r w:rsidR="005B38C2">
                    <w:rPr>
                      <w:b/>
                      <w:bCs/>
                    </w:rPr>
                    <w:t>,</w:t>
                  </w:r>
                  <w:r w:rsidRPr="001B7433">
                    <w:rPr>
                      <w:b/>
                      <w:bCs/>
                    </w:rPr>
                    <w:t>331</w:t>
                  </w:r>
                </w:p>
              </w:tc>
              <w:tc>
                <w:tcPr>
                  <w:tcW w:w="2126" w:type="dxa"/>
                  <w:vAlign w:val="center"/>
                </w:tcPr>
                <w:p w14:paraId="46E289AD" w14:textId="01BCAA93" w:rsidR="00EE0478" w:rsidRPr="001B7433" w:rsidRDefault="00EE0478" w:rsidP="00EE0478">
                  <w:pPr>
                    <w:jc w:val="left"/>
                    <w:rPr>
                      <w:b/>
                      <w:bCs/>
                    </w:rPr>
                  </w:pPr>
                  <w:r w:rsidRPr="001B7433">
                    <w:rPr>
                      <w:b/>
                      <w:bCs/>
                    </w:rPr>
                    <w:t>8</w:t>
                  </w:r>
                  <w:r w:rsidR="005B38C2">
                    <w:rPr>
                      <w:b/>
                      <w:bCs/>
                    </w:rPr>
                    <w:t>,</w:t>
                  </w:r>
                  <w:r w:rsidRPr="001B7433">
                    <w:rPr>
                      <w:b/>
                      <w:bCs/>
                    </w:rPr>
                    <w:t>686</w:t>
                  </w:r>
                </w:p>
              </w:tc>
              <w:tc>
                <w:tcPr>
                  <w:tcW w:w="2127" w:type="dxa"/>
                  <w:vAlign w:val="center"/>
                </w:tcPr>
                <w:p w14:paraId="7BC88E61" w14:textId="2A816F53" w:rsidR="00EE0478" w:rsidRPr="001B7433" w:rsidRDefault="00EE0478" w:rsidP="00EE0478">
                  <w:pPr>
                    <w:jc w:val="left"/>
                    <w:rPr>
                      <w:b/>
                      <w:bCs/>
                    </w:rPr>
                  </w:pPr>
                  <w:r w:rsidRPr="001B7433">
                    <w:rPr>
                      <w:b/>
                      <w:bCs/>
                    </w:rPr>
                    <w:t>82</w:t>
                  </w:r>
                  <w:r w:rsidR="005B38C2">
                    <w:rPr>
                      <w:b/>
                      <w:bCs/>
                    </w:rPr>
                    <w:t>%</w:t>
                  </w:r>
                </w:p>
              </w:tc>
            </w:tr>
          </w:tbl>
          <w:p w14:paraId="0424B227" w14:textId="77777777" w:rsidR="00EE0478" w:rsidRDefault="00EE0478" w:rsidP="00EE0478">
            <w:pPr>
              <w:pStyle w:val="TableInside"/>
            </w:pPr>
          </w:p>
        </w:tc>
      </w:tr>
      <w:tr w:rsidR="00EE0478" w14:paraId="73FA810D" w14:textId="77777777" w:rsidTr="00583C85">
        <w:tc>
          <w:tcPr>
            <w:tcW w:w="9350" w:type="dxa"/>
          </w:tcPr>
          <w:p w14:paraId="58E8BF2A" w14:textId="6F0AF8E3" w:rsidR="00EE0478" w:rsidRPr="00592B2C" w:rsidRDefault="00EE0478" w:rsidP="00EE0478">
            <w:pPr>
              <w:pStyle w:val="TableSource"/>
              <w:rPr>
                <w:color w:val="00843D"/>
              </w:rPr>
            </w:pPr>
            <w:r w:rsidRPr="00592B2C">
              <w:rPr>
                <w:color w:val="00843D"/>
              </w:rPr>
              <w:t>Source: Fire extent derived from the Department of Agriculture, Water and the Environment National Indicative Aggregated Fire Extent Dataset (v20200428) current to 28 April 2020.</w:t>
            </w:r>
          </w:p>
        </w:tc>
      </w:tr>
    </w:tbl>
    <w:p w14:paraId="567437E5" w14:textId="43912A00" w:rsidR="00945E99" w:rsidRDefault="00945E99" w:rsidP="008F69C9"/>
    <w:p w14:paraId="0324EA2D" w14:textId="44CEE1C2" w:rsidR="003D4674" w:rsidRDefault="003D4674">
      <w:pPr>
        <w:widowControl/>
        <w:autoSpaceDE/>
        <w:autoSpaceDN/>
        <w:spacing w:after="160" w:line="259" w:lineRule="auto"/>
        <w:jc w:val="left"/>
        <w:rPr>
          <w:highlight w:val="yellow"/>
        </w:rPr>
      </w:pPr>
      <w:r>
        <w:rPr>
          <w:highlight w:val="yellow"/>
        </w:rPr>
        <w:br w:type="page"/>
      </w:r>
    </w:p>
    <w:tbl>
      <w:tblPr>
        <w:tblStyle w:val="TableGrid"/>
        <w:tblW w:w="0" w:type="auto"/>
        <w:tblLook w:val="04A0" w:firstRow="1" w:lastRow="0" w:firstColumn="1" w:lastColumn="0" w:noHBand="0" w:noVBand="1"/>
      </w:tblPr>
      <w:tblGrid>
        <w:gridCol w:w="9350"/>
      </w:tblGrid>
      <w:tr w:rsidR="009F5CE5" w14:paraId="46628AC6" w14:textId="77777777" w:rsidTr="007B6850">
        <w:trPr>
          <w:trHeight w:val="7220"/>
        </w:trPr>
        <w:tc>
          <w:tcPr>
            <w:tcW w:w="9350" w:type="dxa"/>
          </w:tcPr>
          <w:p w14:paraId="30CE1F31" w14:textId="290EBBF8" w:rsidR="009F5CE5" w:rsidRDefault="009F5CE5" w:rsidP="007B6850">
            <w:pPr>
              <w:pStyle w:val="Heading4"/>
              <w:spacing w:before="240"/>
              <w:outlineLvl w:val="3"/>
            </w:pPr>
            <w:bookmarkStart w:id="52" w:name="_Toc115363906"/>
            <w:r>
              <w:lastRenderedPageBreak/>
              <w:t xml:space="preserve">Case Study - </w:t>
            </w:r>
            <w:r w:rsidRPr="009F5CE5">
              <w:t>Impacts of the Bushfires in the NSW Snowy region</w:t>
            </w:r>
            <w:bookmarkEnd w:id="52"/>
          </w:p>
          <w:p w14:paraId="6E8F5611" w14:textId="77777777" w:rsidR="009F5CE5" w:rsidRPr="009F5CE5" w:rsidRDefault="009F5CE5" w:rsidP="009F5CE5">
            <w:r w:rsidRPr="009F5CE5">
              <w:t xml:space="preserve">In NSW, fires were concentrated in the Snowy Region, including areas around Tumut, Tumbarumba and Bombala, and affected around one quarter of the forest estate. The </w:t>
            </w:r>
            <w:r w:rsidRPr="009F5CE5">
              <w:rPr>
                <w:i/>
                <w:iCs/>
              </w:rPr>
              <w:t>Annual Report 2020-21 of Forestry Corporation NSW</w:t>
            </w:r>
            <w:r w:rsidRPr="009F5CE5">
              <w:rPr>
                <w:rStyle w:val="FootnoteReference"/>
              </w:rPr>
              <w:footnoteReference w:id="18"/>
            </w:r>
            <w:r w:rsidRPr="009F5CE5">
              <w:t xml:space="preserve"> notes that, from financial year commencing in 2022, sawlog production in the Snowy Region will reduce by over 50% to reset supply to a medium-term sustainable level. This in turn has had a significant impact on the number of contractors engaged for production operations in the region. </w:t>
            </w:r>
          </w:p>
          <w:p w14:paraId="0BE5BE05" w14:textId="77777777" w:rsidR="009F5CE5" w:rsidRPr="009F5CE5" w:rsidRDefault="009F5CE5" w:rsidP="009F5CE5"/>
          <w:p w14:paraId="07B77267" w14:textId="77777777" w:rsidR="009F5CE5" w:rsidRPr="009F5CE5" w:rsidRDefault="009F5CE5" w:rsidP="009F5CE5">
            <w:r w:rsidRPr="009F5CE5">
              <w:t>Immediately after the bushfires, the activity of local forest harvesting contractors was sustained by log salvage operations, which generated a harvest rate of around two to three times more than the seasonal average. The activity of timber mills was also sustained by the supply from salvage operations. However, salvage operations in all affected areas have been completed and industry is now experiencing a significant downturn in its timber harvesting and processing activity.</w:t>
            </w:r>
          </w:p>
          <w:p w14:paraId="23AC8FD1" w14:textId="77777777" w:rsidR="009F5CE5" w:rsidRPr="009F5CE5" w:rsidRDefault="009F5CE5" w:rsidP="009F5CE5"/>
          <w:p w14:paraId="2E1619D2" w14:textId="77777777" w:rsidR="009F5CE5" w:rsidRPr="009F5CE5" w:rsidRDefault="009F5CE5" w:rsidP="009F5CE5">
            <w:r w:rsidRPr="009F5CE5">
              <w:t>To support bushfire recovery, response and preparedness activities in NSW, the Snowy Valley Skills Development Service (SVSDS) is being co-funded by the Commonwealth and state governments under the Bushfire Local Economic Recovery Fund</w:t>
            </w:r>
            <w:r w:rsidRPr="009F5CE5">
              <w:rPr>
                <w:rStyle w:val="FootnoteReference"/>
              </w:rPr>
              <w:footnoteReference w:id="19"/>
            </w:r>
            <w:r w:rsidRPr="009F5CE5">
              <w:t>. The SVSDS is having a significant impact in the region, especially with its priorities to:</w:t>
            </w:r>
          </w:p>
          <w:p w14:paraId="20E95F6A" w14:textId="77777777" w:rsidR="009F5CE5" w:rsidRPr="003D4674" w:rsidRDefault="009F5CE5" w:rsidP="009F5CE5">
            <w:pPr>
              <w:pStyle w:val="ListBullet"/>
            </w:pPr>
            <w:r w:rsidRPr="003D4674">
              <w:t>Identify business and employment opportunities in the region which might be suitable for forest and timber industry businesses and workers</w:t>
            </w:r>
          </w:p>
          <w:p w14:paraId="33FE1BFB" w14:textId="77777777" w:rsidR="009F5CE5" w:rsidRPr="003D4674" w:rsidRDefault="009F5CE5" w:rsidP="009F5CE5">
            <w:pPr>
              <w:pStyle w:val="ListBullet"/>
            </w:pPr>
            <w:r w:rsidRPr="003D4674">
              <w:t>Support businesses and workers to understand the current and emerging employment opportunities in the region</w:t>
            </w:r>
          </w:p>
          <w:p w14:paraId="13B8FE51" w14:textId="77777777" w:rsidR="009F5CE5" w:rsidRPr="003D4674" w:rsidRDefault="009F5CE5" w:rsidP="009F5CE5">
            <w:pPr>
              <w:pStyle w:val="ListBullet"/>
            </w:pPr>
            <w:r w:rsidRPr="003D4674">
              <w:t>Support at least 40 businesses and 400 workers in the forest and timber industry to identify the skills needed to capitalise on new opportunities in the region</w:t>
            </w:r>
          </w:p>
          <w:p w14:paraId="6BD786FD" w14:textId="143C2FA2" w:rsidR="003D4674" w:rsidRPr="007B6850" w:rsidRDefault="009F5CE5" w:rsidP="007B6850">
            <w:pPr>
              <w:pStyle w:val="ListBullet"/>
            </w:pPr>
            <w:r w:rsidRPr="003D4674">
              <w:t>Support workers in the forest and timber industry to access employment-focused upskilling and training opportunities.</w:t>
            </w:r>
          </w:p>
        </w:tc>
      </w:tr>
    </w:tbl>
    <w:p w14:paraId="4AD9C654" w14:textId="7A17FDF0" w:rsidR="003D4674" w:rsidRPr="007B6850" w:rsidRDefault="003D4674" w:rsidP="009F5CE5">
      <w:pPr>
        <w:rPr>
          <w:sz w:val="10"/>
          <w:szCs w:val="12"/>
          <w:highlight w:val="yellow"/>
        </w:rPr>
      </w:pPr>
    </w:p>
    <w:p w14:paraId="1CE016A4" w14:textId="38ED27FC" w:rsidR="008F69C9" w:rsidRPr="007E0DA8" w:rsidRDefault="008F69C9" w:rsidP="008F69C9">
      <w:pPr>
        <w:pStyle w:val="Heading5"/>
      </w:pPr>
      <w:r w:rsidRPr="007E0DA8">
        <w:t>Changes to workplace and skills requirements – firefighting</w:t>
      </w:r>
    </w:p>
    <w:p w14:paraId="5BD158AF" w14:textId="64631CEF" w:rsidR="008F69C9" w:rsidRDefault="00445C4F" w:rsidP="008F69C9">
      <w:r>
        <w:t xml:space="preserve">Following the 2019/2020 </w:t>
      </w:r>
      <w:r w:rsidR="008F69C9" w:rsidRPr="00260EB7">
        <w:t>bushfire</w:t>
      </w:r>
      <w:r>
        <w:t>s</w:t>
      </w:r>
      <w:r w:rsidR="008F69C9" w:rsidRPr="00260EB7">
        <w:t xml:space="preserve">, forest workers </w:t>
      </w:r>
      <w:r>
        <w:t xml:space="preserve">have been </w:t>
      </w:r>
      <w:r w:rsidR="008F69C9" w:rsidRPr="00260EB7">
        <w:t xml:space="preserve">deployed </w:t>
      </w:r>
      <w:r>
        <w:t xml:space="preserve">in ways </w:t>
      </w:r>
      <w:r w:rsidR="008F69C9" w:rsidRPr="00260EB7">
        <w:t>that are distinct from their usual work activit</w:t>
      </w:r>
      <w:r>
        <w:t>ies</w:t>
      </w:r>
      <w:r w:rsidR="008F69C9" w:rsidRPr="00260EB7">
        <w:t xml:space="preserve"> as forestry operations contractors and managers</w:t>
      </w:r>
      <w:r>
        <w:t xml:space="preserve">. Workers have </w:t>
      </w:r>
      <w:r w:rsidRPr="00260EB7">
        <w:t>perform</w:t>
      </w:r>
      <w:r>
        <w:t>ed</w:t>
      </w:r>
      <w:r w:rsidRPr="00260EB7">
        <w:t xml:space="preserve"> roles</w:t>
      </w:r>
      <w:r w:rsidR="008F69C9" w:rsidRPr="00260EB7">
        <w:t xml:space="preserve"> including: </w:t>
      </w:r>
    </w:p>
    <w:p w14:paraId="094419E1" w14:textId="77777777" w:rsidR="008F69C9" w:rsidRPr="007E0DA8" w:rsidRDefault="008F69C9" w:rsidP="008F69C9">
      <w:pPr>
        <w:pStyle w:val="ListBullet"/>
      </w:pPr>
      <w:r>
        <w:t>D</w:t>
      </w:r>
      <w:r w:rsidRPr="007E0DA8">
        <w:t>efending resource and forestry assets</w:t>
      </w:r>
      <w:r>
        <w:t>;</w:t>
      </w:r>
      <w:r w:rsidRPr="007E0DA8">
        <w:t xml:space="preserve"> </w:t>
      </w:r>
    </w:p>
    <w:p w14:paraId="14A17A39" w14:textId="2F5D1032" w:rsidR="008F69C9" w:rsidRPr="007E0DA8" w:rsidRDefault="008F69C9" w:rsidP="008F69C9">
      <w:pPr>
        <w:pStyle w:val="ListBullet"/>
      </w:pPr>
      <w:r>
        <w:t>S</w:t>
      </w:r>
      <w:r w:rsidRPr="007E0DA8">
        <w:t>uppressing fire</w:t>
      </w:r>
      <w:r w:rsidR="00445C4F">
        <w:t>s</w:t>
      </w:r>
      <w:r w:rsidRPr="007E0DA8">
        <w:t xml:space="preserve"> in farm</w:t>
      </w:r>
      <w:r w:rsidR="00445C4F">
        <w:t>ing</w:t>
      </w:r>
      <w:r w:rsidRPr="007E0DA8">
        <w:t xml:space="preserve"> and national parks</w:t>
      </w:r>
      <w:r w:rsidR="00445C4F">
        <w:t xml:space="preserve"> </w:t>
      </w:r>
      <w:r w:rsidR="00445C4F" w:rsidRPr="007E0DA8">
        <w:t>land</w:t>
      </w:r>
      <w:r>
        <w:t>;</w:t>
      </w:r>
    </w:p>
    <w:p w14:paraId="11DA9A00" w14:textId="3C9D9F94" w:rsidR="008F69C9" w:rsidRPr="007E0DA8" w:rsidRDefault="008F69C9" w:rsidP="008F69C9">
      <w:pPr>
        <w:pStyle w:val="ListBullet"/>
      </w:pPr>
      <w:r>
        <w:t>U</w:t>
      </w:r>
      <w:r w:rsidRPr="007E0DA8">
        <w:t>ndertaking salvage operations after fire</w:t>
      </w:r>
      <w:r w:rsidR="00445C4F">
        <w:t>s have</w:t>
      </w:r>
      <w:r w:rsidRPr="007E0DA8">
        <w:t xml:space="preserve"> </w:t>
      </w:r>
      <w:r w:rsidR="00445C4F">
        <w:t>been extinguished</w:t>
      </w:r>
      <w:r>
        <w:t>;</w:t>
      </w:r>
    </w:p>
    <w:p w14:paraId="0A52BBCF" w14:textId="77777777" w:rsidR="008F69C9" w:rsidRPr="007E0DA8" w:rsidRDefault="008F69C9" w:rsidP="008F69C9">
      <w:pPr>
        <w:pStyle w:val="ListBullet"/>
      </w:pPr>
      <w:r>
        <w:t>R</w:t>
      </w:r>
      <w:r w:rsidRPr="007E0DA8">
        <w:t xml:space="preserve">emoving dangerous trees (make-safe operations) and road </w:t>
      </w:r>
      <w:r>
        <w:t xml:space="preserve">clearing; </w:t>
      </w:r>
      <w:r w:rsidRPr="007E0DA8">
        <w:t xml:space="preserve">and </w:t>
      </w:r>
    </w:p>
    <w:p w14:paraId="22FBA475" w14:textId="77777777" w:rsidR="008F69C9" w:rsidRDefault="008F69C9" w:rsidP="008F69C9">
      <w:pPr>
        <w:pStyle w:val="ListBullet2"/>
      </w:pPr>
      <w:r>
        <w:t>R</w:t>
      </w:r>
      <w:r w:rsidRPr="007E0DA8">
        <w:t>e-establishing plantations.</w:t>
      </w:r>
    </w:p>
    <w:p w14:paraId="2AE0CF15" w14:textId="4F9D9E03" w:rsidR="008F69C9" w:rsidRDefault="00C13AE6" w:rsidP="008F69C9">
      <w:r>
        <w:t xml:space="preserve">Some </w:t>
      </w:r>
      <w:r w:rsidR="008F69C9">
        <w:t xml:space="preserve">state and regional firefighting agencies </w:t>
      </w:r>
      <w:r>
        <w:t xml:space="preserve">have experienced capacity shortages, including in the available workforce, and </w:t>
      </w:r>
      <w:r w:rsidR="008F69C9">
        <w:t>th</w:t>
      </w:r>
      <w:r>
        <w:t>ese</w:t>
      </w:r>
      <w:r w:rsidR="008F69C9">
        <w:t xml:space="preserve"> </w:t>
      </w:r>
      <w:r>
        <w:t xml:space="preserve">gaps are </w:t>
      </w:r>
      <w:r w:rsidR="00445C4F">
        <w:t>being filled</w:t>
      </w:r>
      <w:r w:rsidR="008F69C9">
        <w:t xml:space="preserve"> by the native forest industry. </w:t>
      </w:r>
      <w:r>
        <w:t>Industry stakeholders are calling on governments to facilitate p</w:t>
      </w:r>
      <w:r w:rsidR="008F69C9">
        <w:t>lanning</w:t>
      </w:r>
      <w:r>
        <w:t xml:space="preserve">, </w:t>
      </w:r>
      <w:r w:rsidR="008F69C9">
        <w:t xml:space="preserve">support </w:t>
      </w:r>
      <w:r>
        <w:t xml:space="preserve">and training activities </w:t>
      </w:r>
      <w:r w:rsidR="008F69C9">
        <w:t>to fill th</w:t>
      </w:r>
      <w:r>
        <w:t xml:space="preserve">ese </w:t>
      </w:r>
      <w:r w:rsidR="008F69C9">
        <w:t>gap</w:t>
      </w:r>
      <w:r>
        <w:t>s</w:t>
      </w:r>
      <w:r w:rsidR="008F69C9">
        <w:t xml:space="preserve">. </w:t>
      </w:r>
    </w:p>
    <w:p w14:paraId="44A983F1" w14:textId="10F8AC14" w:rsidR="00E35500" w:rsidRDefault="00E35500" w:rsidP="00543CCD">
      <w:pPr>
        <w:pStyle w:val="Heading2"/>
        <w:pageBreakBefore/>
      </w:pPr>
      <w:bookmarkStart w:id="53" w:name="_Toc115363907"/>
      <w:r w:rsidRPr="00360C0B">
        <w:lastRenderedPageBreak/>
        <w:t>Industry</w:t>
      </w:r>
      <w:r>
        <w:t xml:space="preserve"> Summary and Trends</w:t>
      </w:r>
      <w:bookmarkEnd w:id="53"/>
    </w:p>
    <w:p w14:paraId="05D57C34" w14:textId="49BD2211" w:rsidR="00810FA7" w:rsidRDefault="00810FA7" w:rsidP="002E1F84">
      <w:pPr>
        <w:pStyle w:val="Heading3"/>
      </w:pPr>
      <w:bookmarkStart w:id="54" w:name="_Toc115363908"/>
      <w:bookmarkStart w:id="55" w:name="MarketSummary"/>
      <w:r>
        <w:t>Market Summary</w:t>
      </w:r>
      <w:bookmarkEnd w:id="54"/>
    </w:p>
    <w:p w14:paraId="2D67A0FF" w14:textId="19524D8F" w:rsidR="00B63205" w:rsidRDefault="001C6647" w:rsidP="00CA1199">
      <w:r>
        <w:t>The forest and wood products industr</w:t>
      </w:r>
      <w:r w:rsidR="00F84684">
        <w:t>ies</w:t>
      </w:r>
      <w:r>
        <w:t xml:space="preserve"> ha</w:t>
      </w:r>
      <w:r w:rsidR="00360C0B">
        <w:t>ve</w:t>
      </w:r>
      <w:r>
        <w:t xml:space="preserve"> faced repeated disruptions, including from bushfires and COVID-19, that have </w:t>
      </w:r>
      <w:r w:rsidR="0025673C">
        <w:t>had compounding effects on the industr</w:t>
      </w:r>
      <w:r w:rsidR="00360C0B">
        <w:t>ies</w:t>
      </w:r>
      <w:r w:rsidR="0025673C">
        <w:t xml:space="preserve"> and affected all </w:t>
      </w:r>
      <w:r>
        <w:t xml:space="preserve">‘business as usual’ operations, </w:t>
      </w:r>
      <w:r w:rsidR="00CA1199" w:rsidRPr="00CA1199">
        <w:t>value chains and labour supplies.</w:t>
      </w:r>
      <w:r w:rsidR="0025673C" w:rsidRPr="0025673C">
        <w:t xml:space="preserve"> </w:t>
      </w:r>
    </w:p>
    <w:p w14:paraId="1715BAAE" w14:textId="77777777" w:rsidR="00B63205" w:rsidRDefault="00B63205" w:rsidP="00CA1199"/>
    <w:p w14:paraId="548CF07B" w14:textId="3F80C855" w:rsidR="00B81C53" w:rsidRDefault="0025673C" w:rsidP="00CA1199">
      <w:r>
        <w:t>T</w:t>
      </w:r>
      <w:r w:rsidRPr="0025673C">
        <w:t>he short-</w:t>
      </w:r>
      <w:r w:rsidR="009C0C5E">
        <w:t xml:space="preserve"> to medium-</w:t>
      </w:r>
      <w:r w:rsidRPr="0025673C">
        <w:t xml:space="preserve">term impact </w:t>
      </w:r>
      <w:r w:rsidR="009C0C5E">
        <w:t xml:space="preserve">of these </w:t>
      </w:r>
      <w:r w:rsidRPr="0025673C">
        <w:t>on residential construction activity</w:t>
      </w:r>
      <w:r w:rsidR="00D7699B">
        <w:t xml:space="preserve"> </w:t>
      </w:r>
      <w:r w:rsidR="00B81C53">
        <w:t xml:space="preserve">is </w:t>
      </w:r>
      <w:r w:rsidR="00D7699B">
        <w:t xml:space="preserve">of </w:t>
      </w:r>
      <w:r w:rsidR="00D7699B" w:rsidRPr="0025673C">
        <w:t xml:space="preserve">concern for the forest and wood </w:t>
      </w:r>
      <w:r w:rsidR="00D7699B">
        <w:t>products</w:t>
      </w:r>
      <w:r w:rsidR="00D7699B" w:rsidRPr="0025673C">
        <w:t xml:space="preserve"> industr</w:t>
      </w:r>
      <w:r w:rsidR="00F84684">
        <w:t>ies</w:t>
      </w:r>
      <w:r w:rsidRPr="0025673C">
        <w:t xml:space="preserve">. Residential construction is the largest </w:t>
      </w:r>
      <w:r w:rsidR="00D7699B">
        <w:t xml:space="preserve">customer for </w:t>
      </w:r>
      <w:r w:rsidRPr="0025673C">
        <w:t xml:space="preserve">softwood sawnwood products in Australia, and accounts for a </w:t>
      </w:r>
      <w:r w:rsidR="00B81C53" w:rsidRPr="0025673C">
        <w:t>substantial</w:t>
      </w:r>
      <w:r w:rsidRPr="0025673C">
        <w:t xml:space="preserve"> proportion of the demand for wood-based panel products.</w:t>
      </w:r>
      <w:r w:rsidR="00D7699B">
        <w:t xml:space="preserve"> </w:t>
      </w:r>
    </w:p>
    <w:p w14:paraId="198DC3C9" w14:textId="77777777" w:rsidR="00B81C53" w:rsidRDefault="00B81C53" w:rsidP="00CA1199"/>
    <w:p w14:paraId="5594C768" w14:textId="20D6C464" w:rsidR="00D7699B" w:rsidRDefault="00B81C53" w:rsidP="00CA1199">
      <w:r>
        <w:t>O</w:t>
      </w:r>
      <w:r w:rsidR="00D7699B">
        <w:t xml:space="preserve">ngoing trade disputes with China </w:t>
      </w:r>
      <w:r>
        <w:t xml:space="preserve">are </w:t>
      </w:r>
      <w:r w:rsidR="00B63205">
        <w:t xml:space="preserve">also </w:t>
      </w:r>
      <w:r w:rsidR="00D7699B">
        <w:t>reducing industry export revenue</w:t>
      </w:r>
      <w:r>
        <w:t>; however, d</w:t>
      </w:r>
      <w:r w:rsidR="00D7699B">
        <w:t xml:space="preserve">espite </w:t>
      </w:r>
      <w:r>
        <w:t xml:space="preserve">such </w:t>
      </w:r>
      <w:r w:rsidR="00D7699B">
        <w:t xml:space="preserve">challenges, Australia is </w:t>
      </w:r>
      <w:r>
        <w:t xml:space="preserve">still </w:t>
      </w:r>
      <w:r w:rsidR="00D7699B">
        <w:t>a strong performer in export markets for woodchips and whole logs</w:t>
      </w:r>
      <w:r w:rsidR="00B31BC7">
        <w:rPr>
          <w:rStyle w:val="FootnoteReference"/>
        </w:rPr>
        <w:footnoteReference w:id="20"/>
      </w:r>
      <w:r w:rsidR="00D7699B">
        <w:t xml:space="preserve">. </w:t>
      </w:r>
    </w:p>
    <w:p w14:paraId="6A3906CB" w14:textId="28C6969E" w:rsidR="0023714A" w:rsidRDefault="0023714A" w:rsidP="00CA1199"/>
    <w:p w14:paraId="697CDB77" w14:textId="4C641FAC" w:rsidR="0023714A" w:rsidRDefault="0023714A" w:rsidP="0023714A">
      <w:r>
        <w:t xml:space="preserve">The forest industry is being supported through the various challenges experienced, including through the mechanisms set out in the Australian Government’s </w:t>
      </w:r>
      <w:r w:rsidRPr="00185269">
        <w:rPr>
          <w:i/>
          <w:iCs/>
        </w:rPr>
        <w:t>National Forest Industries Plan</w:t>
      </w:r>
      <w:r>
        <w:t>, which details a commitment to securing a strong, sustainable forestry industry by:</w:t>
      </w:r>
    </w:p>
    <w:p w14:paraId="75FC5944" w14:textId="3AB13534" w:rsidR="0023714A" w:rsidRDefault="00360C0B" w:rsidP="0023714A">
      <w:pPr>
        <w:pStyle w:val="ListBullet"/>
      </w:pPr>
      <w:r>
        <w:t>m</w:t>
      </w:r>
      <w:r w:rsidR="0023714A">
        <w:t>eeting the challenges of the future</w:t>
      </w:r>
    </w:p>
    <w:p w14:paraId="6CF97B43" w14:textId="762749E5" w:rsidR="0023714A" w:rsidRDefault="00360C0B" w:rsidP="0023714A">
      <w:pPr>
        <w:pStyle w:val="ListBullet"/>
      </w:pPr>
      <w:r>
        <w:t>u</w:t>
      </w:r>
      <w:r w:rsidR="0023714A">
        <w:t>nderpinning growth in the renewable timber and wood-fibre industries</w:t>
      </w:r>
    </w:p>
    <w:p w14:paraId="39FAB965" w14:textId="3E6BAE4D" w:rsidR="0023714A" w:rsidRDefault="00360C0B" w:rsidP="0023714A">
      <w:pPr>
        <w:pStyle w:val="ListBullet"/>
      </w:pPr>
      <w:r>
        <w:t>i</w:t>
      </w:r>
      <w:r w:rsidR="0023714A">
        <w:t>nnovating and using Australia’s forest resources in a smarter manner</w:t>
      </w:r>
    </w:p>
    <w:p w14:paraId="62A71B80" w14:textId="6431C3F3" w:rsidR="0023714A" w:rsidRDefault="00360C0B" w:rsidP="0023714A">
      <w:pPr>
        <w:pStyle w:val="ListBullet2"/>
      </w:pPr>
      <w:r>
        <w:t>a</w:t>
      </w:r>
      <w:r w:rsidR="0023714A">
        <w:t>ssisting industry to realise its ambition to plant a billion new plantation trees during the decade to 2030.</w:t>
      </w:r>
    </w:p>
    <w:p w14:paraId="032E648A" w14:textId="682DC8F1" w:rsidR="000577B9" w:rsidRPr="00CA1199" w:rsidRDefault="000577B9" w:rsidP="00CA1199">
      <w:r w:rsidRPr="000577B9">
        <w:t>The Forest and Wood Products industr</w:t>
      </w:r>
      <w:r w:rsidR="00F84684">
        <w:t>ies</w:t>
      </w:r>
      <w:r w:rsidRPr="000577B9">
        <w:t xml:space="preserve"> generated $23.1</w:t>
      </w:r>
      <w:r>
        <w:t>2</w:t>
      </w:r>
      <w:r w:rsidRPr="000577B9">
        <w:t xml:space="preserve"> billion in revenue and contributed $</w:t>
      </w:r>
      <w:r>
        <w:t xml:space="preserve">6.36 </w:t>
      </w:r>
      <w:r w:rsidRPr="000577B9">
        <w:t>billion to Australian gross domestic product (</w:t>
      </w:r>
      <w:r>
        <w:t>‘industry value added’</w:t>
      </w:r>
      <w:r w:rsidRPr="000577B9">
        <w:t>) in the financial year</w:t>
      </w:r>
      <w:r w:rsidR="00600E1E">
        <w:t xml:space="preserve"> </w:t>
      </w:r>
      <w:r w:rsidR="00600E1E" w:rsidRPr="000577B9">
        <w:t>20</w:t>
      </w:r>
      <w:r w:rsidR="00600E1E">
        <w:t>21-</w:t>
      </w:r>
      <w:r w:rsidR="00600E1E" w:rsidRPr="000577B9">
        <w:t>20</w:t>
      </w:r>
      <w:r w:rsidR="00600E1E">
        <w:t>22</w:t>
      </w:r>
      <w:r w:rsidRPr="000577B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4C2F11" w14:paraId="5D7950D9" w14:textId="77777777" w:rsidTr="00653457">
        <w:tc>
          <w:tcPr>
            <w:tcW w:w="9350" w:type="dxa"/>
          </w:tcPr>
          <w:bookmarkEnd w:id="55"/>
          <w:p w14:paraId="21ABF8ED" w14:textId="38DDFC21" w:rsidR="004C2F11" w:rsidRDefault="004C2F11" w:rsidP="0033670F">
            <w:pPr>
              <w:pStyle w:val="TableTitle"/>
            </w:pPr>
            <w:r>
              <w:t xml:space="preserve">Table </w:t>
            </w:r>
            <w:r w:rsidR="003F1037">
              <w:fldChar w:fldCharType="begin"/>
            </w:r>
            <w:r w:rsidR="003F1037">
              <w:instrText xml:space="preserve"> </w:instrText>
            </w:r>
            <w:r w:rsidR="003F1037">
              <w:instrText xml:space="preserve">SEQ Table \* ARABIC </w:instrText>
            </w:r>
            <w:r w:rsidR="003F1037">
              <w:fldChar w:fldCharType="separate"/>
            </w:r>
            <w:r w:rsidR="007B6850">
              <w:rPr>
                <w:noProof/>
              </w:rPr>
              <w:t>2</w:t>
            </w:r>
            <w:r w:rsidR="003F1037">
              <w:rPr>
                <w:noProof/>
              </w:rPr>
              <w:fldChar w:fldCharType="end"/>
            </w:r>
            <w:r>
              <w:t>: Industry Financial Activity</w:t>
            </w:r>
          </w:p>
        </w:tc>
      </w:tr>
      <w:tr w:rsidR="004C2F11" w14:paraId="437CADDE" w14:textId="77777777" w:rsidTr="00653457">
        <w:tc>
          <w:tcPr>
            <w:tcW w:w="9350" w:type="dxa"/>
          </w:tcPr>
          <w:tbl>
            <w:tblPr>
              <w:tblW w:w="7530" w:type="dxa"/>
              <w:tblLayout w:type="fixed"/>
              <w:tblLook w:val="04A0" w:firstRow="1" w:lastRow="0" w:firstColumn="1" w:lastColumn="0" w:noHBand="0" w:noVBand="1"/>
            </w:tblPr>
            <w:tblGrid>
              <w:gridCol w:w="4411"/>
              <w:gridCol w:w="1560"/>
              <w:gridCol w:w="1559"/>
            </w:tblGrid>
            <w:tr w:rsidR="0027194F" w:rsidRPr="00BF47C1" w14:paraId="33F0B7FC" w14:textId="77777777" w:rsidTr="00912A09">
              <w:trPr>
                <w:trHeight w:val="637"/>
              </w:trPr>
              <w:tc>
                <w:tcPr>
                  <w:tcW w:w="4411" w:type="dxa"/>
                  <w:tcBorders>
                    <w:top w:val="single" w:sz="4" w:space="0" w:color="auto"/>
                    <w:left w:val="single" w:sz="4" w:space="0" w:color="auto"/>
                    <w:bottom w:val="single" w:sz="4" w:space="0" w:color="auto"/>
                    <w:right w:val="single" w:sz="4" w:space="0" w:color="auto"/>
                  </w:tcBorders>
                  <w:shd w:val="clear" w:color="000000" w:fill="00843D"/>
                  <w:vAlign w:val="center"/>
                </w:tcPr>
                <w:p w14:paraId="121F69E1" w14:textId="3738A2A5" w:rsidR="0027194F" w:rsidRPr="00BF47C1" w:rsidRDefault="0027194F" w:rsidP="0027194F">
                  <w:pPr>
                    <w:widowControl/>
                    <w:autoSpaceDE/>
                    <w:autoSpaceDN/>
                    <w:jc w:val="left"/>
                    <w:rPr>
                      <w:rFonts w:eastAsia="Times New Roman"/>
                      <w:b/>
                      <w:bCs/>
                      <w:color w:val="FFFFFF"/>
                      <w:szCs w:val="20"/>
                      <w:lang w:eastAsia="en-AU"/>
                    </w:rPr>
                  </w:pPr>
                  <w:r w:rsidRPr="00BF47C1">
                    <w:rPr>
                      <w:rFonts w:eastAsia="Times New Roman"/>
                      <w:b/>
                      <w:bCs/>
                      <w:color w:val="FFFFFF"/>
                      <w:szCs w:val="20"/>
                      <w:lang w:eastAsia="en-AU"/>
                    </w:rPr>
                    <w:t>Training Package-Related Industries</w:t>
                  </w:r>
                </w:p>
              </w:tc>
              <w:tc>
                <w:tcPr>
                  <w:tcW w:w="1560" w:type="dxa"/>
                  <w:tcBorders>
                    <w:top w:val="single" w:sz="4" w:space="0" w:color="auto"/>
                    <w:left w:val="nil"/>
                    <w:bottom w:val="single" w:sz="4" w:space="0" w:color="auto"/>
                    <w:right w:val="single" w:sz="4" w:space="0" w:color="auto"/>
                  </w:tcBorders>
                  <w:shd w:val="clear" w:color="000000" w:fill="00843D"/>
                  <w:vAlign w:val="center"/>
                </w:tcPr>
                <w:p w14:paraId="5A2D966F" w14:textId="12C461DF" w:rsidR="0027194F" w:rsidRPr="00BF47C1" w:rsidRDefault="0027194F" w:rsidP="0027194F">
                  <w:pPr>
                    <w:widowControl/>
                    <w:autoSpaceDE/>
                    <w:autoSpaceDN/>
                    <w:jc w:val="left"/>
                    <w:rPr>
                      <w:rFonts w:eastAsia="Times New Roman"/>
                      <w:b/>
                      <w:bCs/>
                      <w:color w:val="FFFFFF"/>
                      <w:szCs w:val="20"/>
                      <w:lang w:eastAsia="en-AU"/>
                    </w:rPr>
                  </w:pPr>
                  <w:r w:rsidRPr="00BF47C1">
                    <w:rPr>
                      <w:rFonts w:eastAsia="Times New Roman"/>
                      <w:b/>
                      <w:bCs/>
                      <w:color w:val="FFFFFF"/>
                      <w:szCs w:val="20"/>
                      <w:lang w:eastAsia="en-AU"/>
                    </w:rPr>
                    <w:t>Revenue ($billion)</w:t>
                  </w:r>
                </w:p>
              </w:tc>
              <w:tc>
                <w:tcPr>
                  <w:tcW w:w="1559" w:type="dxa"/>
                  <w:tcBorders>
                    <w:top w:val="single" w:sz="4" w:space="0" w:color="auto"/>
                    <w:left w:val="nil"/>
                    <w:bottom w:val="single" w:sz="4" w:space="0" w:color="auto"/>
                    <w:right w:val="single" w:sz="4" w:space="0" w:color="auto"/>
                  </w:tcBorders>
                  <w:shd w:val="clear" w:color="000000" w:fill="00843D"/>
                  <w:vAlign w:val="center"/>
                </w:tcPr>
                <w:p w14:paraId="21F0F4EC" w14:textId="12EB57E5" w:rsidR="0027194F" w:rsidRPr="00BF47C1" w:rsidRDefault="0027194F" w:rsidP="0027194F">
                  <w:pPr>
                    <w:widowControl/>
                    <w:autoSpaceDE/>
                    <w:autoSpaceDN/>
                    <w:jc w:val="left"/>
                    <w:rPr>
                      <w:rFonts w:eastAsia="Times New Roman"/>
                      <w:b/>
                      <w:bCs/>
                      <w:color w:val="FFFFFF"/>
                      <w:szCs w:val="20"/>
                      <w:lang w:eastAsia="en-AU"/>
                    </w:rPr>
                  </w:pPr>
                  <w:r w:rsidRPr="00BF47C1">
                    <w:rPr>
                      <w:rFonts w:eastAsia="Times New Roman"/>
                      <w:b/>
                      <w:bCs/>
                      <w:color w:val="FFFFFF"/>
                      <w:szCs w:val="20"/>
                      <w:lang w:eastAsia="en-AU"/>
                    </w:rPr>
                    <w:t>Industry Value Added ($billion)</w:t>
                  </w:r>
                </w:p>
              </w:tc>
            </w:tr>
            <w:tr w:rsidR="0027194F" w:rsidRPr="00BF47C1" w14:paraId="0C707B82" w14:textId="77777777" w:rsidTr="00912A09">
              <w:trPr>
                <w:trHeight w:val="453"/>
              </w:trPr>
              <w:tc>
                <w:tcPr>
                  <w:tcW w:w="4411" w:type="dxa"/>
                  <w:tcBorders>
                    <w:top w:val="nil"/>
                    <w:left w:val="single" w:sz="4" w:space="0" w:color="auto"/>
                    <w:bottom w:val="single" w:sz="4" w:space="0" w:color="auto"/>
                    <w:right w:val="single" w:sz="4" w:space="0" w:color="auto"/>
                  </w:tcBorders>
                  <w:shd w:val="clear" w:color="auto" w:fill="auto"/>
                  <w:noWrap/>
                  <w:vAlign w:val="center"/>
                </w:tcPr>
                <w:p w14:paraId="016FF498" w14:textId="56148F8B" w:rsidR="0027194F" w:rsidRPr="00BF47C1" w:rsidRDefault="0027194F" w:rsidP="0027194F">
                  <w:pPr>
                    <w:widowControl/>
                    <w:autoSpaceDE/>
                    <w:autoSpaceDN/>
                    <w:jc w:val="left"/>
                    <w:rPr>
                      <w:rFonts w:eastAsia="Times New Roman"/>
                      <w:color w:val="auto"/>
                      <w:szCs w:val="20"/>
                      <w:lang w:eastAsia="en-AU"/>
                    </w:rPr>
                  </w:pPr>
                  <w:r w:rsidRPr="00BF47C1">
                    <w:rPr>
                      <w:rFonts w:eastAsia="Times New Roman"/>
                      <w:color w:val="auto"/>
                      <w:szCs w:val="20"/>
                      <w:lang w:eastAsia="en-AU"/>
                    </w:rPr>
                    <w:t>Forest and Wood Products (FWP)</w:t>
                  </w:r>
                </w:p>
              </w:tc>
              <w:tc>
                <w:tcPr>
                  <w:tcW w:w="1560" w:type="dxa"/>
                  <w:tcBorders>
                    <w:top w:val="nil"/>
                    <w:left w:val="nil"/>
                    <w:bottom w:val="single" w:sz="4" w:space="0" w:color="auto"/>
                    <w:right w:val="single" w:sz="4" w:space="0" w:color="auto"/>
                  </w:tcBorders>
                  <w:shd w:val="clear" w:color="auto" w:fill="auto"/>
                  <w:noWrap/>
                  <w:vAlign w:val="center"/>
                </w:tcPr>
                <w:p w14:paraId="3F0721D8" w14:textId="6DD39AE4" w:rsidR="0027194F" w:rsidRPr="00BF47C1" w:rsidRDefault="0027194F" w:rsidP="0027194F">
                  <w:pPr>
                    <w:widowControl/>
                    <w:autoSpaceDE/>
                    <w:autoSpaceDN/>
                    <w:jc w:val="right"/>
                    <w:rPr>
                      <w:rFonts w:eastAsia="Times New Roman"/>
                      <w:color w:val="000000"/>
                      <w:szCs w:val="20"/>
                      <w:lang w:eastAsia="en-AU"/>
                    </w:rPr>
                  </w:pPr>
                  <w:r w:rsidRPr="00BF47C1">
                    <w:rPr>
                      <w:rFonts w:eastAsia="Times New Roman"/>
                      <w:color w:val="000000"/>
                      <w:szCs w:val="20"/>
                      <w:lang w:eastAsia="en-AU"/>
                    </w:rPr>
                    <w:t>$23.12</w:t>
                  </w:r>
                </w:p>
              </w:tc>
              <w:tc>
                <w:tcPr>
                  <w:tcW w:w="1559" w:type="dxa"/>
                  <w:tcBorders>
                    <w:top w:val="nil"/>
                    <w:left w:val="nil"/>
                    <w:bottom w:val="single" w:sz="4" w:space="0" w:color="auto"/>
                    <w:right w:val="single" w:sz="4" w:space="0" w:color="auto"/>
                  </w:tcBorders>
                  <w:shd w:val="clear" w:color="auto" w:fill="auto"/>
                  <w:noWrap/>
                  <w:vAlign w:val="center"/>
                </w:tcPr>
                <w:p w14:paraId="0FAA1EE9" w14:textId="69E9FD09" w:rsidR="0027194F" w:rsidRPr="00BF47C1" w:rsidRDefault="0027194F" w:rsidP="0027194F">
                  <w:pPr>
                    <w:widowControl/>
                    <w:autoSpaceDE/>
                    <w:autoSpaceDN/>
                    <w:jc w:val="right"/>
                    <w:rPr>
                      <w:rFonts w:eastAsia="Times New Roman"/>
                      <w:color w:val="000000"/>
                      <w:szCs w:val="20"/>
                      <w:lang w:eastAsia="en-AU"/>
                    </w:rPr>
                  </w:pPr>
                  <w:r w:rsidRPr="00BF47C1">
                    <w:rPr>
                      <w:rFonts w:eastAsia="Times New Roman"/>
                      <w:color w:val="000000"/>
                      <w:szCs w:val="20"/>
                      <w:lang w:eastAsia="en-AU"/>
                    </w:rPr>
                    <w:t>$6.36</w:t>
                  </w:r>
                </w:p>
              </w:tc>
            </w:tr>
          </w:tbl>
          <w:p w14:paraId="51018CA0" w14:textId="77777777" w:rsidR="004C2F11" w:rsidRDefault="004C2F11" w:rsidP="0033670F">
            <w:pPr>
              <w:pStyle w:val="TableInside"/>
              <w:spacing w:beforeLines="40" w:before="96" w:afterLines="40" w:after="96"/>
            </w:pPr>
          </w:p>
        </w:tc>
      </w:tr>
      <w:tr w:rsidR="004C2F11" w14:paraId="6D397BDE" w14:textId="77777777" w:rsidTr="00653457">
        <w:tc>
          <w:tcPr>
            <w:tcW w:w="9350" w:type="dxa"/>
          </w:tcPr>
          <w:p w14:paraId="2126EC07" w14:textId="7DBFAC83" w:rsidR="004C2F11" w:rsidRDefault="004C2F11" w:rsidP="0033670F">
            <w:pPr>
              <w:pStyle w:val="TableSource"/>
            </w:pPr>
            <w:r w:rsidRPr="00860F29">
              <w:rPr>
                <w:color w:val="00843D"/>
              </w:rPr>
              <w:t>Source: IBISWorld Industry Wizard</w:t>
            </w:r>
            <w:r w:rsidR="005211D9">
              <w:rPr>
                <w:color w:val="00843D"/>
              </w:rPr>
              <w:t>, 2022</w:t>
            </w:r>
          </w:p>
        </w:tc>
      </w:tr>
    </w:tbl>
    <w:p w14:paraId="2A83C913" w14:textId="61477118" w:rsidR="008F69C9" w:rsidRDefault="008F69C9" w:rsidP="008F69C9">
      <w:pPr>
        <w:pStyle w:val="Heading4"/>
      </w:pPr>
      <w:bookmarkStart w:id="56" w:name="_Toc115363909"/>
      <w:bookmarkStart w:id="57" w:name="_Ref96683091"/>
      <w:r>
        <w:t>Resource availability</w:t>
      </w:r>
      <w:r w:rsidR="005B1726">
        <w:t xml:space="preserve"> pressures</w:t>
      </w:r>
      <w:bookmarkEnd w:id="56"/>
    </w:p>
    <w:p w14:paraId="66AB56C4" w14:textId="4E162B49" w:rsidR="008F69C9" w:rsidRDefault="008F69C9" w:rsidP="008F69C9">
      <w:r>
        <w:t>Australia is currently experiencing a critical timber shortage</w:t>
      </w:r>
      <w:r w:rsidR="00B63205">
        <w:t xml:space="preserve"> at the same time as d</w:t>
      </w:r>
      <w:r>
        <w:t xml:space="preserve">emand for timber and wood products </w:t>
      </w:r>
      <w:r w:rsidR="00B63205">
        <w:t xml:space="preserve">is </w:t>
      </w:r>
      <w:r>
        <w:t>increas</w:t>
      </w:r>
      <w:r w:rsidR="00B63205">
        <w:t xml:space="preserve">ing </w:t>
      </w:r>
      <w:r w:rsidR="001A3D0A">
        <w:t>due to the</w:t>
      </w:r>
      <w:r>
        <w:t xml:space="preserve"> </w:t>
      </w:r>
      <w:r w:rsidR="001A3D0A">
        <w:t xml:space="preserve">following </w:t>
      </w:r>
      <w:r>
        <w:t>factors:</w:t>
      </w:r>
    </w:p>
    <w:p w14:paraId="562C7D7C" w14:textId="776E87E8" w:rsidR="008F69C9" w:rsidRDefault="008F69C9" w:rsidP="008F69C9">
      <w:pPr>
        <w:pStyle w:val="ListBullet"/>
      </w:pPr>
      <w:r>
        <w:t xml:space="preserve">the decimation of available forest resource </w:t>
      </w:r>
      <w:r w:rsidR="001A3D0A">
        <w:t>because of</w:t>
      </w:r>
      <w:r>
        <w:t xml:space="preserve"> the 2019-2020 bushfire</w:t>
      </w:r>
      <w:r w:rsidR="001A3D0A">
        <w:t>s</w:t>
      </w:r>
    </w:p>
    <w:p w14:paraId="03D6E78D" w14:textId="19E5DA23" w:rsidR="008F69C9" w:rsidRDefault="008F69C9" w:rsidP="008F69C9">
      <w:pPr>
        <w:pStyle w:val="ListBullet"/>
      </w:pPr>
      <w:r>
        <w:t>interruptions to global supply chains due to COVID</w:t>
      </w:r>
      <w:r w:rsidR="001A3D0A">
        <w:t>-</w:t>
      </w:r>
      <w:r>
        <w:t>19 and other global issues</w:t>
      </w:r>
    </w:p>
    <w:p w14:paraId="667DB61B" w14:textId="77777777" w:rsidR="008F69C9" w:rsidRDefault="008F69C9" w:rsidP="008F69C9">
      <w:pPr>
        <w:pStyle w:val="ListBullet"/>
      </w:pPr>
      <w:r>
        <w:lastRenderedPageBreak/>
        <w:t>the shortfall in new plantation establishment over the last decade</w:t>
      </w:r>
    </w:p>
    <w:p w14:paraId="7FC01840" w14:textId="09AECB89" w:rsidR="008F69C9" w:rsidRDefault="008F69C9" w:rsidP="008F69C9">
      <w:pPr>
        <w:pStyle w:val="ListBullet"/>
      </w:pPr>
      <w:r>
        <w:t>innovative new products</w:t>
      </w:r>
      <w:r w:rsidR="001A3D0A">
        <w:t xml:space="preserve"> being offered due to advancements in timber processing technology</w:t>
      </w:r>
    </w:p>
    <w:p w14:paraId="076F456A" w14:textId="77777777" w:rsidR="008F69C9" w:rsidRDefault="008F69C9" w:rsidP="008F69C9">
      <w:pPr>
        <w:pStyle w:val="ListBullet2"/>
      </w:pPr>
      <w:r>
        <w:t>government stimulus targeted at housing and construction (e.g. Homebuilder) placing increased demand on timber and other materials.</w:t>
      </w:r>
    </w:p>
    <w:p w14:paraId="6E0A2F3C" w14:textId="697D7B37" w:rsidR="00B81C53" w:rsidRDefault="008F69C9" w:rsidP="008F69C9">
      <w:r>
        <w:t>The Australian Forest Products Association (AFPA) and the Master Builders Australia have identified that</w:t>
      </w:r>
      <w:r w:rsidR="001A3D0A">
        <w:t>,</w:t>
      </w:r>
      <w:r>
        <w:t xml:space="preserve"> unless more plantations are established quickly, Australia will </w:t>
      </w:r>
      <w:r w:rsidR="001A3D0A">
        <w:t>have a deficit of</w:t>
      </w:r>
      <w:r>
        <w:t xml:space="preserve"> 250,000 house frames by 2035</w:t>
      </w:r>
      <w:r>
        <w:rPr>
          <w:rStyle w:val="FootnoteReference"/>
        </w:rPr>
        <w:footnoteReference w:id="21"/>
      </w:r>
      <w:r w:rsidR="001A3D0A">
        <w:t>.</w:t>
      </w:r>
      <w:r>
        <w:t xml:space="preserve"> </w:t>
      </w:r>
    </w:p>
    <w:p w14:paraId="3C4A9FFE" w14:textId="19B8F50B" w:rsidR="00820717" w:rsidRDefault="00820717" w:rsidP="00820717">
      <w:pPr>
        <w:pStyle w:val="Heading4"/>
      </w:pPr>
      <w:bookmarkStart w:id="58" w:name="_Toc115363910"/>
      <w:r>
        <w:t xml:space="preserve">Emerging </w:t>
      </w:r>
      <w:r w:rsidR="001A3D0A">
        <w:t>skills, methods and materials</w:t>
      </w:r>
      <w:bookmarkEnd w:id="58"/>
    </w:p>
    <w:p w14:paraId="744A3D4A" w14:textId="715DF345" w:rsidR="00820717" w:rsidRDefault="00820717" w:rsidP="00820717">
      <w:pPr>
        <w:pStyle w:val="Heading5"/>
      </w:pPr>
      <w:r>
        <w:t>Advances in wood processing</w:t>
      </w:r>
    </w:p>
    <w:p w14:paraId="5F1E3944" w14:textId="3433F627" w:rsidR="00820717" w:rsidRPr="00EC1DC2" w:rsidRDefault="00820717" w:rsidP="00820717">
      <w:r w:rsidRPr="00EC1DC2">
        <w:t xml:space="preserve">Industry continues to invest </w:t>
      </w:r>
      <w:r w:rsidR="001A3D0A">
        <w:t xml:space="preserve">in </w:t>
      </w:r>
      <w:r w:rsidRPr="00EC1DC2">
        <w:t>and produc</w:t>
      </w:r>
      <w:r w:rsidR="001A3D0A">
        <w:t>e</w:t>
      </w:r>
      <w:r w:rsidRPr="00EC1DC2">
        <w:t xml:space="preserve"> innovative products</w:t>
      </w:r>
      <w:r w:rsidR="001A3D0A">
        <w:t>,</w:t>
      </w:r>
      <w:r w:rsidRPr="00EC1DC2">
        <w:t xml:space="preserve"> such as Laminated Veneer Lumber systems, Glue Laminated Timber, Cross Laminated Timber, panels systems and hybrid products. Projects utilising these products are increasing across Australia, particularly in mid-rise buildings.</w:t>
      </w:r>
    </w:p>
    <w:p w14:paraId="2587C96F" w14:textId="77777777" w:rsidR="00820717" w:rsidRPr="00EC1DC2" w:rsidRDefault="00820717" w:rsidP="00820717"/>
    <w:p w14:paraId="65477818" w14:textId="77777777" w:rsidR="00820717" w:rsidRPr="00EC1DC2" w:rsidRDefault="00820717" w:rsidP="00820717">
      <w:r w:rsidRPr="00EC1DC2">
        <w:t xml:space="preserve">This continued shift towards innovative timber product building solutions will also see new skills requirements related to design, quality control and installation. </w:t>
      </w:r>
    </w:p>
    <w:p w14:paraId="01D72995" w14:textId="77777777" w:rsidR="00820717" w:rsidRDefault="00820717" w:rsidP="00820717"/>
    <w:p w14:paraId="3662EC15" w14:textId="77777777" w:rsidR="00820717" w:rsidRDefault="00820717" w:rsidP="00820717">
      <w:r>
        <w:t xml:space="preserve">There have been government initiatives to support the development of advances in wood processing and product innovation: </w:t>
      </w:r>
    </w:p>
    <w:p w14:paraId="0C07A8E4" w14:textId="3BFD415E" w:rsidR="00820717" w:rsidRDefault="00820717" w:rsidP="00820717">
      <w:pPr>
        <w:pStyle w:val="ListBullet"/>
      </w:pPr>
      <w:r>
        <w:t>The Clean Energy Finance Corporation (CEFC) is seeking to transform Australia’s approach to medium</w:t>
      </w:r>
      <w:r w:rsidR="00070BC3">
        <w:t>-</w:t>
      </w:r>
      <w:r>
        <w:t xml:space="preserve"> and large</w:t>
      </w:r>
      <w:r w:rsidR="00070BC3">
        <w:t>-</w:t>
      </w:r>
      <w:r>
        <w:t xml:space="preserve">scale building construction with a $300 million program to encourage mass-timber construction. </w:t>
      </w:r>
    </w:p>
    <w:p w14:paraId="1CE6F358" w14:textId="3525D0E2" w:rsidR="00820717" w:rsidRPr="00430DE5" w:rsidRDefault="00820717" w:rsidP="00820717">
      <w:pPr>
        <w:pStyle w:val="ListBullet2"/>
      </w:pPr>
      <w:r>
        <w:t xml:space="preserve">In April 2022, the Federal Government announced the </w:t>
      </w:r>
      <w:r w:rsidR="00070BC3">
        <w:t>Accelerated</w:t>
      </w:r>
      <w:r>
        <w:t xml:space="preserve"> Adoption of Wood Processing Innovation Program, which will provide $112 million over four year</w:t>
      </w:r>
      <w:r w:rsidR="00360C0B">
        <w:t>s</w:t>
      </w:r>
      <w:r>
        <w:t xml:space="preserve"> to co</w:t>
      </w:r>
      <w:r w:rsidR="00360C0B">
        <w:t>-</w:t>
      </w:r>
      <w:r>
        <w:t>invest with wood processors to adopt new and upgraded wood processing facilities</w:t>
      </w:r>
      <w:r w:rsidR="000577B9">
        <w:rPr>
          <w:rStyle w:val="FootnoteReference"/>
        </w:rPr>
        <w:footnoteReference w:id="22"/>
      </w:r>
      <w:r w:rsidR="00070BC3">
        <w:t>.</w:t>
      </w:r>
    </w:p>
    <w:p w14:paraId="63123981" w14:textId="77777777" w:rsidR="00820717" w:rsidRDefault="00820717" w:rsidP="00820717">
      <w:pPr>
        <w:pStyle w:val="Heading5"/>
      </w:pPr>
      <w:r>
        <w:t>The rise of Cross-Laminated Timber (CLT)</w:t>
      </w:r>
    </w:p>
    <w:p w14:paraId="61921895" w14:textId="06332D2C" w:rsidR="00820717" w:rsidRDefault="00820717" w:rsidP="00820717">
      <w:r>
        <w:t xml:space="preserve">Global demand for </w:t>
      </w:r>
      <w:r w:rsidR="00070BC3">
        <w:t xml:space="preserve">CLT </w:t>
      </w:r>
      <w:r>
        <w:t xml:space="preserve">is growing </w:t>
      </w:r>
      <w:r w:rsidR="00070BC3">
        <w:t>by</w:t>
      </w:r>
      <w:r>
        <w:t xml:space="preserve"> 15% annually. In Australia, CLT </w:t>
      </w:r>
      <w:r w:rsidR="00070BC3">
        <w:t xml:space="preserve">is becoming increasingly </w:t>
      </w:r>
      <w:r>
        <w:t>popular</w:t>
      </w:r>
      <w:r w:rsidR="00070BC3">
        <w:t xml:space="preserve"> </w:t>
      </w:r>
      <w:r>
        <w:t xml:space="preserve">and </w:t>
      </w:r>
      <w:r w:rsidR="00070BC3">
        <w:t>in-</w:t>
      </w:r>
      <w:r>
        <w:t xml:space="preserve">demand. This is </w:t>
      </w:r>
      <w:r w:rsidR="00070BC3">
        <w:t xml:space="preserve">because of </w:t>
      </w:r>
      <w:r>
        <w:t xml:space="preserve">its aesthetic appeal, easy installation and low greenhouse gas emissions. Due to </w:t>
      </w:r>
      <w:r w:rsidR="00070BC3">
        <w:t xml:space="preserve">its </w:t>
      </w:r>
      <w:r>
        <w:t>environmentally</w:t>
      </w:r>
      <w:r w:rsidR="00070BC3">
        <w:t xml:space="preserve"> </w:t>
      </w:r>
      <w:r>
        <w:t xml:space="preserve">friendly nature, governments in both Australia and New Zealand are promoting the utilisation of </w:t>
      </w:r>
      <w:r w:rsidR="00070BC3">
        <w:t>CLT</w:t>
      </w:r>
      <w:r w:rsidR="0023714A">
        <w:t xml:space="preserve"> in </w:t>
      </w:r>
      <w:r>
        <w:t>construction.</w:t>
      </w:r>
    </w:p>
    <w:p w14:paraId="3CC5ECF0" w14:textId="77777777" w:rsidR="00820717" w:rsidRDefault="00820717" w:rsidP="00820717"/>
    <w:p w14:paraId="101F97BF" w14:textId="77777777" w:rsidR="00820717" w:rsidRDefault="00820717" w:rsidP="00820717"/>
    <w:tbl>
      <w:tblPr>
        <w:tblStyle w:val="TableGrid"/>
        <w:tblW w:w="0" w:type="auto"/>
        <w:tblLook w:val="04A0" w:firstRow="1" w:lastRow="0" w:firstColumn="1" w:lastColumn="0" w:noHBand="0" w:noVBand="1"/>
      </w:tblPr>
      <w:tblGrid>
        <w:gridCol w:w="9350"/>
      </w:tblGrid>
      <w:tr w:rsidR="00820717" w14:paraId="3E4698BC" w14:textId="77777777" w:rsidTr="0033670F">
        <w:tc>
          <w:tcPr>
            <w:tcW w:w="9350" w:type="dxa"/>
            <w:shd w:val="clear" w:color="auto" w:fill="00843D"/>
          </w:tcPr>
          <w:p w14:paraId="270D24B9" w14:textId="77777777" w:rsidR="00820717" w:rsidRPr="00721FA2" w:rsidRDefault="00820717" w:rsidP="0033670F">
            <w:pPr>
              <w:rPr>
                <w:b/>
                <w:bCs/>
              </w:rPr>
            </w:pPr>
            <w:r w:rsidRPr="00153444">
              <w:rPr>
                <w:b/>
                <w:bCs/>
                <w:color w:val="FFFFFF" w:themeColor="background1"/>
              </w:rPr>
              <w:t>Skills and training needs</w:t>
            </w:r>
          </w:p>
        </w:tc>
      </w:tr>
      <w:tr w:rsidR="00820717" w14:paraId="37E2E15B" w14:textId="77777777" w:rsidTr="0033670F">
        <w:tc>
          <w:tcPr>
            <w:tcW w:w="9350" w:type="dxa"/>
          </w:tcPr>
          <w:p w14:paraId="355E41BC" w14:textId="40E27101" w:rsidR="00820717" w:rsidRDefault="00820717" w:rsidP="0033670F">
            <w:pPr>
              <w:spacing w:before="120"/>
            </w:pPr>
            <w:r>
              <w:t>Whil</w:t>
            </w:r>
            <w:r w:rsidR="00070BC3">
              <w:t>e</w:t>
            </w:r>
            <w:r>
              <w:t xml:space="preserve"> the machinery used to produce engineered wood products is largely automated, skills are required in production planning, data management, optimisation</w:t>
            </w:r>
            <w:r w:rsidR="0023714A">
              <w:t xml:space="preserve"> and</w:t>
            </w:r>
            <w:r>
              <w:t xml:space="preserve"> process and quality control. </w:t>
            </w:r>
          </w:p>
          <w:p w14:paraId="7C0C902D" w14:textId="77777777" w:rsidR="00820717" w:rsidRDefault="00820717" w:rsidP="0033670F"/>
          <w:p w14:paraId="79505FDA" w14:textId="54B1B2DE" w:rsidR="00820717" w:rsidRDefault="00820717" w:rsidP="0033670F">
            <w:r>
              <w:t xml:space="preserve">Training in the use of machinery is often provided by the equipment manufacturer and is specific to the brand and machine type. This type of training is non-accredited and therefore not linked to the VET system. Consequently, RTOs struggle to maintain </w:t>
            </w:r>
            <w:r w:rsidR="0023714A">
              <w:t xml:space="preserve">the </w:t>
            </w:r>
            <w:r>
              <w:t>curren</w:t>
            </w:r>
            <w:r w:rsidR="0023714A">
              <w:t>cy</w:t>
            </w:r>
            <w:r>
              <w:t xml:space="preserve"> of trainer and assessors</w:t>
            </w:r>
            <w:r w:rsidR="0023714A">
              <w:t>’ skills</w:t>
            </w:r>
            <w:r>
              <w:t xml:space="preserve"> in </w:t>
            </w:r>
            <w:r w:rsidR="0023714A">
              <w:t xml:space="preserve">industry </w:t>
            </w:r>
            <w:r>
              <w:t>production techniques and operations</w:t>
            </w:r>
            <w:r w:rsidR="0023714A">
              <w:t xml:space="preserve">, exacerbating the challenges faced by the VET sector in </w:t>
            </w:r>
            <w:r>
              <w:t>effectively servic</w:t>
            </w:r>
            <w:r w:rsidR="0023714A">
              <w:t>ing the</w:t>
            </w:r>
            <w:r>
              <w:t xml:space="preserve"> industry. </w:t>
            </w:r>
          </w:p>
          <w:p w14:paraId="1B7A24CF" w14:textId="4D887692" w:rsidR="00820717" w:rsidRDefault="00820717" w:rsidP="0033670F"/>
        </w:tc>
      </w:tr>
    </w:tbl>
    <w:p w14:paraId="3054365E" w14:textId="5A263F23" w:rsidR="00810FA7" w:rsidRDefault="000B3B75" w:rsidP="002E1F84">
      <w:pPr>
        <w:pStyle w:val="Heading3"/>
      </w:pPr>
      <w:bookmarkStart w:id="59" w:name="_Toc115363911"/>
      <w:r>
        <w:lastRenderedPageBreak/>
        <w:t xml:space="preserve">Business &amp; </w:t>
      </w:r>
      <w:r w:rsidR="00A271DF">
        <w:t>Workforce</w:t>
      </w:r>
      <w:r w:rsidR="00810FA7">
        <w:t xml:space="preserve"> Summary</w:t>
      </w:r>
      <w:bookmarkEnd w:id="57"/>
      <w:bookmarkEnd w:id="59"/>
    </w:p>
    <w:p w14:paraId="3BA9CB4A" w14:textId="67172FE0" w:rsidR="00C60492" w:rsidRDefault="00AC0888" w:rsidP="00C60492">
      <w:bookmarkStart w:id="60" w:name="WorkforceOverview"/>
      <w:r>
        <w:t>Forest Manage</w:t>
      </w:r>
      <w:r w:rsidR="00C5424B">
        <w:t xml:space="preserve">ment businesses are landowners or </w:t>
      </w:r>
      <w:r w:rsidR="008048E5">
        <w:t>state</w:t>
      </w:r>
      <w:r w:rsidR="00001D3B">
        <w:t>-</w:t>
      </w:r>
      <w:r w:rsidR="008048E5">
        <w:t xml:space="preserve">owned </w:t>
      </w:r>
      <w:r w:rsidR="00C5424B">
        <w:t>agen</w:t>
      </w:r>
      <w:r w:rsidR="00001D3B">
        <w:t>cies</w:t>
      </w:r>
      <w:r w:rsidR="00C5424B">
        <w:t xml:space="preserve"> that oversee </w:t>
      </w:r>
      <w:r w:rsidR="00787FAC">
        <w:t xml:space="preserve">the </w:t>
      </w:r>
      <w:r w:rsidR="00E206A8">
        <w:t xml:space="preserve">development, </w:t>
      </w:r>
      <w:r w:rsidR="00787FAC">
        <w:t>growing</w:t>
      </w:r>
      <w:r w:rsidR="00E206A8">
        <w:t>, maintain</w:t>
      </w:r>
      <w:r w:rsidR="009440EC">
        <w:t xml:space="preserve">ing and planning of forest estates. </w:t>
      </w:r>
      <w:r w:rsidR="00FA01A7">
        <w:t>These businesses employ</w:t>
      </w:r>
      <w:r w:rsidR="00543B2F">
        <w:t>,</w:t>
      </w:r>
      <w:r w:rsidR="00FA01A7">
        <w:t xml:space="preserve"> amongst others, </w:t>
      </w:r>
      <w:r w:rsidR="00AB7281">
        <w:t>tertiary qualified foresters</w:t>
      </w:r>
      <w:r w:rsidR="00543B2F">
        <w:t xml:space="preserve">. </w:t>
      </w:r>
    </w:p>
    <w:p w14:paraId="399D0840" w14:textId="77777777" w:rsidR="00416531" w:rsidRDefault="00416531" w:rsidP="00C60492"/>
    <w:p w14:paraId="6A7B55AA" w14:textId="7E2F69F6" w:rsidR="00416531" w:rsidRDefault="00262017" w:rsidP="00C60492">
      <w:r>
        <w:t>T</w:t>
      </w:r>
      <w:r w:rsidR="00416531">
        <w:t>he harvesting and haulage secto</w:t>
      </w:r>
      <w:r>
        <w:t xml:space="preserve">r is predominately made up of </w:t>
      </w:r>
      <w:r w:rsidR="00691237">
        <w:t>a contracted workforce of small to medium harvesting crews. Forest Managers contract the harvesting crews to carry out operations as set out in the plans</w:t>
      </w:r>
      <w:r w:rsidR="00AC0888">
        <w:t xml:space="preserve"> or schedules developed by the Forest Manager</w:t>
      </w:r>
      <w:r w:rsidR="00FC6E01">
        <w:t>s</w:t>
      </w:r>
      <w:r w:rsidR="00AC0888">
        <w:t xml:space="preserve">. </w:t>
      </w:r>
    </w:p>
    <w:p w14:paraId="1ED114A7" w14:textId="77777777" w:rsidR="000F4CF6" w:rsidRDefault="000F4CF6" w:rsidP="00C60492"/>
    <w:p w14:paraId="20F8DA7C" w14:textId="6F5128F7" w:rsidR="007F6A61" w:rsidRDefault="000F4CF6" w:rsidP="00C60492">
      <w:r>
        <w:t>Timber and Wood Processing businesses can be small, medium or large businesse</w:t>
      </w:r>
      <w:r w:rsidR="00B36015">
        <w:t xml:space="preserve">s, and can have a </w:t>
      </w:r>
      <w:r w:rsidR="000344D9">
        <w:t>widely variable</w:t>
      </w:r>
      <w:r w:rsidR="00B36015">
        <w:t xml:space="preserve"> range of </w:t>
      </w:r>
      <w:r w:rsidR="000344D9">
        <w:t xml:space="preserve">log </w:t>
      </w:r>
      <w:r w:rsidR="00B36015">
        <w:t>process</w:t>
      </w:r>
      <w:r w:rsidR="000344D9">
        <w:t xml:space="preserve">ing activities. </w:t>
      </w:r>
      <w:r w:rsidR="007F6A61">
        <w:t>In many cases, the facilities are in close proximity to the forest area</w:t>
      </w:r>
      <w:r w:rsidR="00E516E7">
        <w:t>s.</w:t>
      </w:r>
      <w:r w:rsidR="00D9223D">
        <w:t xml:space="preserve"> The workforce is often local</w:t>
      </w:r>
      <w:r w:rsidR="008B7DB8">
        <w:t xml:space="preserve">, and these business make significant contributions to local and regional communities. </w:t>
      </w:r>
    </w:p>
    <w:p w14:paraId="07DACDF1" w14:textId="77777777" w:rsidR="009003B0" w:rsidRDefault="009003B0" w:rsidP="00C60492"/>
    <w:p w14:paraId="4755C856" w14:textId="45F6D905" w:rsidR="00D9223D" w:rsidRDefault="009003B0" w:rsidP="00C60492">
      <w:r>
        <w:t>Timber Building Solutions and Timber Merchandising covers frame and truss manufacturers</w:t>
      </w:r>
      <w:r w:rsidR="00262EAC">
        <w:t>,</w:t>
      </w:r>
      <w:r w:rsidR="006413F0">
        <w:t xml:space="preserve"> wholesalers</w:t>
      </w:r>
      <w:r w:rsidR="0046755E">
        <w:t xml:space="preserve"> and retailers. </w:t>
      </w:r>
      <w:r w:rsidR="00600E1E">
        <w:t>A lower proportion of this</w:t>
      </w:r>
      <w:r w:rsidR="0046755E">
        <w:t xml:space="preserve"> workforce is </w:t>
      </w:r>
      <w:r w:rsidR="00600E1E">
        <w:t xml:space="preserve">based in </w:t>
      </w:r>
      <w:r w:rsidR="0046755E">
        <w:t xml:space="preserve">regional </w:t>
      </w:r>
      <w:r w:rsidR="00600E1E">
        <w:t>areas</w:t>
      </w:r>
      <w:r w:rsidR="00F23763">
        <w:t xml:space="preserve">. </w:t>
      </w:r>
    </w:p>
    <w:p w14:paraId="29F0691D" w14:textId="77777777" w:rsidR="00AA67CB" w:rsidRDefault="00AA67CB" w:rsidP="00C60492"/>
    <w:p w14:paraId="33B63870" w14:textId="200A46A4" w:rsidR="00C25217" w:rsidRPr="00C25217" w:rsidRDefault="00AA67CB" w:rsidP="00C25217">
      <w:r>
        <w:t xml:space="preserve">The industry employs around 63,000 people. This workforce is characterised as ‘ageing’ because around </w:t>
      </w:r>
      <w:r w:rsidRPr="007E0DA8">
        <w:t>55</w:t>
      </w:r>
      <w:r>
        <w:t xml:space="preserve">% are </w:t>
      </w:r>
      <w:r w:rsidRPr="007E0DA8">
        <w:t>over 40 years of age, and 3</w:t>
      </w:r>
      <w:r>
        <w:t>2%</w:t>
      </w:r>
      <w:r w:rsidRPr="007E0DA8">
        <w:t xml:space="preserve"> </w:t>
      </w:r>
      <w:r w:rsidR="00C25217">
        <w:t xml:space="preserve">are </w:t>
      </w:r>
      <w:r w:rsidRPr="007E0DA8">
        <w:t>over 50 years of age</w:t>
      </w:r>
      <w:r w:rsidRPr="007E0DA8">
        <w:rPr>
          <w:rStyle w:val="FootnoteReference"/>
          <w:color w:val="414042"/>
        </w:rPr>
        <w:footnoteReference w:id="23"/>
      </w:r>
      <w:r>
        <w:t>.</w:t>
      </w:r>
      <w:r w:rsidRPr="007E0DA8">
        <w:t xml:space="preserve"> </w:t>
      </w:r>
      <w:r w:rsidR="00C25217">
        <w:t xml:space="preserve">Without effective government and industry policies to attract and retain new workers, this trend will worsen the significant skills and labour shortage already being experienced, especially in the regional and rural areas where businesses operate.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AA67CB" w14:paraId="0A52420E" w14:textId="77777777" w:rsidTr="0033670F">
        <w:tc>
          <w:tcPr>
            <w:tcW w:w="9350" w:type="dxa"/>
          </w:tcPr>
          <w:p w14:paraId="6432C23B" w14:textId="029C23C2" w:rsidR="00AA67CB" w:rsidRDefault="00AA67CB" w:rsidP="0033670F">
            <w:pPr>
              <w:pStyle w:val="TableTitle"/>
            </w:pPr>
            <w:r>
              <w:t xml:space="preserve">Table </w:t>
            </w:r>
            <w:r w:rsidR="003F1037">
              <w:fldChar w:fldCharType="begin"/>
            </w:r>
            <w:r w:rsidR="003F1037">
              <w:instrText xml:space="preserve"> SEQ Table \* ARABIC </w:instrText>
            </w:r>
            <w:r w:rsidR="003F1037">
              <w:fldChar w:fldCharType="separate"/>
            </w:r>
            <w:r w:rsidR="007B6850">
              <w:rPr>
                <w:noProof/>
              </w:rPr>
              <w:t>3</w:t>
            </w:r>
            <w:r w:rsidR="003F1037">
              <w:rPr>
                <w:noProof/>
              </w:rPr>
              <w:fldChar w:fldCharType="end"/>
            </w:r>
            <w:r>
              <w:t>: Industry businesses and employment</w:t>
            </w:r>
          </w:p>
        </w:tc>
      </w:tr>
      <w:tr w:rsidR="00AA67CB" w14:paraId="63407E9E" w14:textId="77777777" w:rsidTr="0033670F">
        <w:tc>
          <w:tcPr>
            <w:tcW w:w="9350" w:type="dxa"/>
          </w:tcPr>
          <w:tbl>
            <w:tblPr>
              <w:tblW w:w="6963" w:type="dxa"/>
              <w:tblLayout w:type="fixed"/>
              <w:tblLook w:val="04A0" w:firstRow="1" w:lastRow="0" w:firstColumn="1" w:lastColumn="0" w:noHBand="0" w:noVBand="1"/>
            </w:tblPr>
            <w:tblGrid>
              <w:gridCol w:w="4119"/>
              <w:gridCol w:w="1426"/>
              <w:gridCol w:w="1418"/>
            </w:tblGrid>
            <w:tr w:rsidR="00AA67CB" w:rsidRPr="00F57C2F" w14:paraId="17928D06" w14:textId="77777777" w:rsidTr="0033670F">
              <w:trPr>
                <w:trHeight w:val="382"/>
              </w:trPr>
              <w:tc>
                <w:tcPr>
                  <w:tcW w:w="4119" w:type="dxa"/>
                  <w:tcBorders>
                    <w:top w:val="single" w:sz="4" w:space="0" w:color="auto"/>
                    <w:left w:val="single" w:sz="4" w:space="0" w:color="auto"/>
                    <w:bottom w:val="single" w:sz="4" w:space="0" w:color="auto"/>
                    <w:right w:val="single" w:sz="4" w:space="0" w:color="auto"/>
                  </w:tcBorders>
                  <w:shd w:val="clear" w:color="000000" w:fill="00843D"/>
                  <w:vAlign w:val="center"/>
                  <w:hideMark/>
                </w:tcPr>
                <w:p w14:paraId="10BCC6CA" w14:textId="77777777" w:rsidR="00AA67CB" w:rsidRPr="00F57C2F" w:rsidRDefault="00AA67CB" w:rsidP="0033670F">
                  <w:pPr>
                    <w:widowControl/>
                    <w:autoSpaceDE/>
                    <w:autoSpaceDN/>
                    <w:jc w:val="left"/>
                    <w:rPr>
                      <w:rFonts w:eastAsia="Times New Roman"/>
                      <w:b/>
                      <w:bCs/>
                      <w:color w:val="FFFFFF"/>
                      <w:szCs w:val="20"/>
                      <w:lang w:eastAsia="en-AU"/>
                    </w:rPr>
                  </w:pPr>
                  <w:r w:rsidRPr="00F57C2F">
                    <w:rPr>
                      <w:rFonts w:eastAsia="Times New Roman"/>
                      <w:b/>
                      <w:bCs/>
                      <w:color w:val="FFFFFF"/>
                      <w:szCs w:val="20"/>
                      <w:lang w:eastAsia="en-AU"/>
                    </w:rPr>
                    <w:t>Training Package-Related Industries</w:t>
                  </w:r>
                </w:p>
              </w:tc>
              <w:tc>
                <w:tcPr>
                  <w:tcW w:w="1426" w:type="dxa"/>
                  <w:tcBorders>
                    <w:top w:val="single" w:sz="4" w:space="0" w:color="auto"/>
                    <w:left w:val="nil"/>
                    <w:bottom w:val="single" w:sz="4" w:space="0" w:color="auto"/>
                    <w:right w:val="single" w:sz="4" w:space="0" w:color="auto"/>
                  </w:tcBorders>
                  <w:shd w:val="clear" w:color="000000" w:fill="00843D"/>
                  <w:vAlign w:val="center"/>
                  <w:hideMark/>
                </w:tcPr>
                <w:p w14:paraId="3522F399" w14:textId="77777777" w:rsidR="00AA67CB" w:rsidRPr="00F57C2F" w:rsidRDefault="00AA67CB" w:rsidP="0033670F">
                  <w:pPr>
                    <w:widowControl/>
                    <w:autoSpaceDE/>
                    <w:autoSpaceDN/>
                    <w:jc w:val="left"/>
                    <w:rPr>
                      <w:rFonts w:eastAsia="Times New Roman"/>
                      <w:b/>
                      <w:bCs/>
                      <w:color w:val="FFFFFF"/>
                      <w:szCs w:val="20"/>
                      <w:lang w:eastAsia="en-AU"/>
                    </w:rPr>
                  </w:pPr>
                  <w:r>
                    <w:rPr>
                      <w:rFonts w:eastAsia="Times New Roman"/>
                      <w:b/>
                      <w:bCs/>
                      <w:color w:val="FFFFFF"/>
                      <w:szCs w:val="20"/>
                      <w:lang w:eastAsia="en-AU"/>
                    </w:rPr>
                    <w:t>Businesses</w:t>
                  </w:r>
                </w:p>
              </w:tc>
              <w:tc>
                <w:tcPr>
                  <w:tcW w:w="1418" w:type="dxa"/>
                  <w:tcBorders>
                    <w:top w:val="single" w:sz="4" w:space="0" w:color="auto"/>
                    <w:left w:val="nil"/>
                    <w:bottom w:val="single" w:sz="4" w:space="0" w:color="auto"/>
                    <w:right w:val="single" w:sz="4" w:space="0" w:color="auto"/>
                  </w:tcBorders>
                  <w:shd w:val="clear" w:color="000000" w:fill="00843D"/>
                  <w:vAlign w:val="center"/>
                  <w:hideMark/>
                </w:tcPr>
                <w:p w14:paraId="18E8019C" w14:textId="77777777" w:rsidR="00AA67CB" w:rsidRPr="00F57C2F" w:rsidRDefault="00AA67CB" w:rsidP="0033670F">
                  <w:pPr>
                    <w:widowControl/>
                    <w:autoSpaceDE/>
                    <w:autoSpaceDN/>
                    <w:jc w:val="left"/>
                    <w:rPr>
                      <w:rFonts w:eastAsia="Times New Roman"/>
                      <w:b/>
                      <w:bCs/>
                      <w:color w:val="FFFFFF"/>
                      <w:szCs w:val="20"/>
                      <w:lang w:eastAsia="en-AU"/>
                    </w:rPr>
                  </w:pPr>
                  <w:r w:rsidRPr="00F57C2F">
                    <w:rPr>
                      <w:rFonts w:eastAsia="Times New Roman"/>
                      <w:b/>
                      <w:bCs/>
                      <w:color w:val="FFFFFF"/>
                      <w:szCs w:val="20"/>
                      <w:lang w:eastAsia="en-AU"/>
                    </w:rPr>
                    <w:t>Employment</w:t>
                  </w:r>
                </w:p>
              </w:tc>
            </w:tr>
            <w:tr w:rsidR="00AA67CB" w:rsidRPr="00F57C2F" w14:paraId="33E4CDDC" w14:textId="77777777" w:rsidTr="0033670F">
              <w:trPr>
                <w:trHeight w:val="579"/>
              </w:trPr>
              <w:tc>
                <w:tcPr>
                  <w:tcW w:w="4119" w:type="dxa"/>
                  <w:tcBorders>
                    <w:top w:val="nil"/>
                    <w:left w:val="single" w:sz="4" w:space="0" w:color="auto"/>
                    <w:bottom w:val="single" w:sz="4" w:space="0" w:color="auto"/>
                    <w:right w:val="single" w:sz="4" w:space="0" w:color="auto"/>
                  </w:tcBorders>
                  <w:shd w:val="clear" w:color="auto" w:fill="auto"/>
                  <w:noWrap/>
                  <w:vAlign w:val="center"/>
                </w:tcPr>
                <w:p w14:paraId="6C38E05D" w14:textId="77777777" w:rsidR="00AA67CB" w:rsidRPr="00F57C2F" w:rsidRDefault="00AA67CB" w:rsidP="0033670F">
                  <w:pPr>
                    <w:widowControl/>
                    <w:autoSpaceDE/>
                    <w:autoSpaceDN/>
                    <w:jc w:val="left"/>
                    <w:rPr>
                      <w:rFonts w:eastAsia="Times New Roman"/>
                      <w:color w:val="auto"/>
                      <w:szCs w:val="20"/>
                      <w:lang w:eastAsia="en-AU"/>
                    </w:rPr>
                  </w:pPr>
                  <w:r w:rsidRPr="00F57C2F">
                    <w:rPr>
                      <w:rFonts w:eastAsia="Times New Roman"/>
                      <w:color w:val="auto"/>
                      <w:szCs w:val="20"/>
                      <w:lang w:eastAsia="en-AU"/>
                    </w:rPr>
                    <w:t>Forest and Wood Products (FWP)</w:t>
                  </w:r>
                </w:p>
              </w:tc>
              <w:tc>
                <w:tcPr>
                  <w:tcW w:w="1426" w:type="dxa"/>
                  <w:tcBorders>
                    <w:top w:val="nil"/>
                    <w:left w:val="nil"/>
                    <w:bottom w:val="single" w:sz="4" w:space="0" w:color="auto"/>
                    <w:right w:val="single" w:sz="4" w:space="0" w:color="auto"/>
                  </w:tcBorders>
                  <w:shd w:val="clear" w:color="auto" w:fill="auto"/>
                  <w:noWrap/>
                  <w:vAlign w:val="center"/>
                </w:tcPr>
                <w:p w14:paraId="5D045109" w14:textId="77777777" w:rsidR="00AA67CB" w:rsidRPr="00F57C2F" w:rsidRDefault="00AA67CB" w:rsidP="0033670F">
                  <w:pPr>
                    <w:widowControl/>
                    <w:autoSpaceDE/>
                    <w:autoSpaceDN/>
                    <w:jc w:val="right"/>
                    <w:rPr>
                      <w:rFonts w:eastAsia="Times New Roman"/>
                      <w:color w:val="000000"/>
                      <w:szCs w:val="20"/>
                      <w:lang w:eastAsia="en-AU"/>
                    </w:rPr>
                  </w:pPr>
                  <w:r w:rsidRPr="00F57C2F">
                    <w:rPr>
                      <w:rFonts w:eastAsia="Times New Roman"/>
                      <w:color w:val="000000"/>
                      <w:szCs w:val="20"/>
                      <w:lang w:eastAsia="en-AU"/>
                    </w:rPr>
                    <w:t>10,926</w:t>
                  </w:r>
                </w:p>
              </w:tc>
              <w:tc>
                <w:tcPr>
                  <w:tcW w:w="1418" w:type="dxa"/>
                  <w:tcBorders>
                    <w:top w:val="nil"/>
                    <w:left w:val="nil"/>
                    <w:bottom w:val="single" w:sz="4" w:space="0" w:color="auto"/>
                    <w:right w:val="single" w:sz="4" w:space="0" w:color="auto"/>
                  </w:tcBorders>
                  <w:shd w:val="clear" w:color="auto" w:fill="auto"/>
                  <w:noWrap/>
                  <w:vAlign w:val="center"/>
                </w:tcPr>
                <w:p w14:paraId="09A5ACDA" w14:textId="77777777" w:rsidR="00AA67CB" w:rsidRPr="00F57C2F" w:rsidRDefault="00AA67CB" w:rsidP="0033670F">
                  <w:pPr>
                    <w:widowControl/>
                    <w:autoSpaceDE/>
                    <w:autoSpaceDN/>
                    <w:jc w:val="right"/>
                    <w:rPr>
                      <w:rFonts w:eastAsia="Times New Roman"/>
                      <w:color w:val="000000"/>
                      <w:szCs w:val="20"/>
                      <w:lang w:eastAsia="en-AU"/>
                    </w:rPr>
                  </w:pPr>
                  <w:r w:rsidRPr="00F57C2F">
                    <w:rPr>
                      <w:rFonts w:eastAsia="Times New Roman"/>
                      <w:color w:val="000000"/>
                      <w:szCs w:val="20"/>
                      <w:lang w:eastAsia="en-AU"/>
                    </w:rPr>
                    <w:t>62,821</w:t>
                  </w:r>
                </w:p>
              </w:tc>
            </w:tr>
          </w:tbl>
          <w:p w14:paraId="6BBA4045" w14:textId="77777777" w:rsidR="00AA67CB" w:rsidRDefault="00AA67CB" w:rsidP="0033670F">
            <w:pPr>
              <w:pStyle w:val="TableInside"/>
              <w:spacing w:beforeLines="40" w:before="96" w:afterLines="40" w:after="96"/>
            </w:pPr>
          </w:p>
        </w:tc>
      </w:tr>
      <w:tr w:rsidR="00AA67CB" w14:paraId="703BECC3" w14:textId="77777777" w:rsidTr="0033670F">
        <w:tc>
          <w:tcPr>
            <w:tcW w:w="9350" w:type="dxa"/>
          </w:tcPr>
          <w:p w14:paraId="3C464E70" w14:textId="6F4E4936" w:rsidR="00AA67CB" w:rsidRPr="00860F29" w:rsidRDefault="00AA67CB" w:rsidP="00EA4EBA">
            <w:pPr>
              <w:pStyle w:val="TableSource"/>
              <w:spacing w:after="120"/>
              <w:rPr>
                <w:color w:val="00843D"/>
              </w:rPr>
            </w:pPr>
            <w:r w:rsidRPr="00860F29">
              <w:rPr>
                <w:color w:val="00843D"/>
              </w:rPr>
              <w:t>Source: IBISWorld Industry Wizard</w:t>
            </w:r>
            <w:r w:rsidR="005211D9">
              <w:rPr>
                <w:color w:val="00843D"/>
              </w:rPr>
              <w:t>, 2022</w:t>
            </w:r>
          </w:p>
        </w:tc>
      </w:tr>
    </w:tbl>
    <w:p w14:paraId="0E73D8AF" w14:textId="3B589ADD" w:rsidR="000B3B75" w:rsidRDefault="000B3B75" w:rsidP="00EA4EBA">
      <w:pPr>
        <w:pStyle w:val="Heading4"/>
        <w:spacing w:after="120"/>
      </w:pPr>
      <w:bookmarkStart w:id="61" w:name="_Toc115363912"/>
      <w:bookmarkStart w:id="62" w:name="ShortageofSkilledWorkers"/>
      <w:bookmarkEnd w:id="60"/>
      <w:r>
        <w:t>Shortage of skilled workers</w:t>
      </w:r>
      <w:bookmarkEnd w:id="61"/>
    </w:p>
    <w:bookmarkEnd w:id="62"/>
    <w:p w14:paraId="4F573BEE" w14:textId="3B63C2D5" w:rsidR="00BA6691" w:rsidRDefault="00B05ADF" w:rsidP="002E61F9">
      <w:r>
        <w:t xml:space="preserve">The </w:t>
      </w:r>
      <w:r w:rsidR="00664A7B">
        <w:t>Forest and Wood Products industr</w:t>
      </w:r>
      <w:r w:rsidR="00F84684">
        <w:t>ies</w:t>
      </w:r>
      <w:r>
        <w:t xml:space="preserve"> continue to be </w:t>
      </w:r>
      <w:r w:rsidR="00B733C9">
        <w:t xml:space="preserve">constrained by widespread shortages of skilled and </w:t>
      </w:r>
      <w:r w:rsidR="00B215C9">
        <w:t xml:space="preserve">low </w:t>
      </w:r>
      <w:r w:rsidR="00B733C9">
        <w:t>skilled labour, jeopardising the short- and long-term viability of many businesses</w:t>
      </w:r>
      <w:r w:rsidR="00B215C9">
        <w:t>.</w:t>
      </w:r>
      <w:r w:rsidR="0015518D" w:rsidRPr="0015518D">
        <w:t xml:space="preserve"> </w:t>
      </w:r>
    </w:p>
    <w:p w14:paraId="799057D8" w14:textId="3186DF86" w:rsidR="0015518D" w:rsidRDefault="0015518D" w:rsidP="002E61F9"/>
    <w:p w14:paraId="049BEE89" w14:textId="77777777" w:rsidR="0015518D" w:rsidRDefault="0015518D" w:rsidP="002E61F9">
      <w:r>
        <w:t>Factors affecting access to skilled labour include:</w:t>
      </w:r>
    </w:p>
    <w:p w14:paraId="2DE80BF6" w14:textId="25DF079D" w:rsidR="0015518D" w:rsidRDefault="00860F29" w:rsidP="0015518D">
      <w:pPr>
        <w:pStyle w:val="ListBullet"/>
      </w:pPr>
      <w:r>
        <w:t>d</w:t>
      </w:r>
      <w:r w:rsidR="0015518D">
        <w:t>ifficulties in competing for skilled workers with other industries</w:t>
      </w:r>
      <w:r w:rsidR="00B62CEF">
        <w:t xml:space="preserve"> (e.g. </w:t>
      </w:r>
      <w:r w:rsidR="0015518D">
        <w:t>mining</w:t>
      </w:r>
      <w:r w:rsidR="00B62CEF">
        <w:t>)</w:t>
      </w:r>
    </w:p>
    <w:p w14:paraId="52FF6D93" w14:textId="799F510C" w:rsidR="0015518D" w:rsidRDefault="00860F29" w:rsidP="0015518D">
      <w:pPr>
        <w:pStyle w:val="ListBullet"/>
      </w:pPr>
      <w:r>
        <w:t>r</w:t>
      </w:r>
      <w:r w:rsidR="0015518D">
        <w:t xml:space="preserve">eluctance of workers to move to regional, rural and remote areas </w:t>
      </w:r>
    </w:p>
    <w:p w14:paraId="25915597" w14:textId="2A893F46" w:rsidR="00B215C9" w:rsidRDefault="00860F29" w:rsidP="00B62CEF">
      <w:pPr>
        <w:pStyle w:val="ListBullet2"/>
      </w:pPr>
      <w:r>
        <w:t>l</w:t>
      </w:r>
      <w:r w:rsidR="0015518D">
        <w:t>ack of available workers with the required skills and qualifications</w:t>
      </w:r>
      <w:r w:rsidR="00B62CEF">
        <w:rPr>
          <w:rStyle w:val="FootnoteReference"/>
        </w:rPr>
        <w:footnoteReference w:id="24"/>
      </w:r>
      <w:r w:rsidR="0015518D">
        <w:t xml:space="preserve">. </w:t>
      </w:r>
    </w:p>
    <w:p w14:paraId="538D4092" w14:textId="34E7BC40" w:rsidR="00B215C9" w:rsidRDefault="00B215C9" w:rsidP="00B215C9">
      <w:r w:rsidRPr="008C3A4E">
        <w:t>The</w:t>
      </w:r>
      <w:r>
        <w:t xml:space="preserve"> </w:t>
      </w:r>
      <w:r w:rsidRPr="00BA3AD2">
        <w:t>National</w:t>
      </w:r>
      <w:r>
        <w:t xml:space="preserve"> </w:t>
      </w:r>
      <w:r w:rsidRPr="00BA3AD2">
        <w:t>Skills</w:t>
      </w:r>
      <w:r>
        <w:t xml:space="preserve"> </w:t>
      </w:r>
      <w:r w:rsidRPr="00BA3AD2">
        <w:t>Commission</w:t>
      </w:r>
      <w:r>
        <w:t xml:space="preserve"> (</w:t>
      </w:r>
      <w:r w:rsidRPr="008C3A4E">
        <w:t>NSC</w:t>
      </w:r>
      <w:r>
        <w:t xml:space="preserve">) </w:t>
      </w:r>
      <w:r w:rsidRPr="008C3A4E">
        <w:t>regularly</w:t>
      </w:r>
      <w:r>
        <w:t xml:space="preserve"> </w:t>
      </w:r>
      <w:r w:rsidRPr="008C3A4E">
        <w:t>review</w:t>
      </w:r>
      <w:r>
        <w:t xml:space="preserve">s </w:t>
      </w:r>
      <w:r w:rsidRPr="008C3A4E">
        <w:t>the</w:t>
      </w:r>
      <w:r>
        <w:t xml:space="preserve"> </w:t>
      </w:r>
      <w:r w:rsidRPr="008C3A4E">
        <w:t>national</w:t>
      </w:r>
      <w:r>
        <w:t xml:space="preserve"> </w:t>
      </w:r>
      <w:r w:rsidRPr="008C3A4E">
        <w:t>skills</w:t>
      </w:r>
      <w:r>
        <w:t xml:space="preserve"> </w:t>
      </w:r>
      <w:r w:rsidRPr="008C3A4E">
        <w:t>needs</w:t>
      </w:r>
      <w:r>
        <w:t xml:space="preserve"> </w:t>
      </w:r>
      <w:r w:rsidRPr="008C3A4E">
        <w:t>of</w:t>
      </w:r>
      <w:r>
        <w:t xml:space="preserve"> </w:t>
      </w:r>
      <w:r w:rsidRPr="008C3A4E">
        <w:t>Australia</w:t>
      </w:r>
      <w:r>
        <w:t xml:space="preserve"> </w:t>
      </w:r>
      <w:r w:rsidRPr="008C3A4E">
        <w:t>and</w:t>
      </w:r>
      <w:r>
        <w:t xml:space="preserve">, from June 2021, has responsibility for releasing </w:t>
      </w:r>
      <w:r w:rsidRPr="008C3A4E">
        <w:t>a</w:t>
      </w:r>
      <w:r>
        <w:t xml:space="preserve"> </w:t>
      </w:r>
      <w:r w:rsidRPr="008C3A4E">
        <w:t>Skills</w:t>
      </w:r>
      <w:r>
        <w:t xml:space="preserve"> </w:t>
      </w:r>
      <w:r w:rsidRPr="008C3A4E">
        <w:t>Priority</w:t>
      </w:r>
      <w:r>
        <w:t xml:space="preserve"> </w:t>
      </w:r>
      <w:r w:rsidRPr="008C3A4E">
        <w:t>List</w:t>
      </w:r>
      <w:r>
        <w:t xml:space="preserve"> </w:t>
      </w:r>
      <w:r w:rsidRPr="008C3A4E">
        <w:t>(SPL)</w:t>
      </w:r>
      <w:r>
        <w:t xml:space="preserve"> annually</w:t>
      </w:r>
      <w:r w:rsidRPr="008C3A4E">
        <w:t>.</w:t>
      </w:r>
      <w:r>
        <w:t xml:space="preserve"> A key element of the SPL is the determination of occupational shortages, when ‘employers are unable to fill or have considerable difficulty filling vacancies for an occupation or cannot meet significant specialised skill needs within that occupation, at current levels of remuneration and conditions of employment and in reasonably accessible locations’</w:t>
      </w:r>
      <w:r>
        <w:rPr>
          <w:rStyle w:val="FootnoteReference"/>
        </w:rPr>
        <w:footnoteReference w:id="25"/>
      </w:r>
      <w:r>
        <w:t>. Occupations designated by the NSC with shortages and/or significant future demand in the forest and wood products industr</w:t>
      </w:r>
      <w:r w:rsidR="00F84684">
        <w:t>ies</w:t>
      </w:r>
      <w:r>
        <w:t xml:space="preserve"> are: </w:t>
      </w:r>
    </w:p>
    <w:p w14:paraId="546DF6C5" w14:textId="77777777" w:rsidR="00B215C9" w:rsidRPr="001044E2" w:rsidRDefault="00B215C9" w:rsidP="00B215C9"/>
    <w:tbl>
      <w:tblPr>
        <w:tblW w:w="9209" w:type="dxa"/>
        <w:tblLook w:val="04A0" w:firstRow="1" w:lastRow="0" w:firstColumn="1" w:lastColumn="0" w:noHBand="0" w:noVBand="1"/>
      </w:tblPr>
      <w:tblGrid>
        <w:gridCol w:w="1073"/>
        <w:gridCol w:w="4085"/>
        <w:gridCol w:w="2208"/>
        <w:gridCol w:w="1843"/>
      </w:tblGrid>
      <w:tr w:rsidR="00B215C9" w:rsidRPr="007F183D" w14:paraId="2D62F446" w14:textId="77777777" w:rsidTr="00B215C9">
        <w:trPr>
          <w:trHeight w:val="665"/>
        </w:trPr>
        <w:tc>
          <w:tcPr>
            <w:tcW w:w="1073" w:type="dxa"/>
            <w:tcBorders>
              <w:top w:val="single" w:sz="4" w:space="0" w:color="auto"/>
              <w:left w:val="single" w:sz="4" w:space="0" w:color="auto"/>
              <w:bottom w:val="single" w:sz="4" w:space="0" w:color="auto"/>
              <w:right w:val="single" w:sz="4" w:space="0" w:color="auto"/>
            </w:tcBorders>
            <w:shd w:val="clear" w:color="000000" w:fill="00843D"/>
            <w:vAlign w:val="center"/>
            <w:hideMark/>
          </w:tcPr>
          <w:p w14:paraId="19A0B89D" w14:textId="77777777" w:rsidR="00B215C9" w:rsidRPr="00B215C9" w:rsidRDefault="00B215C9" w:rsidP="0033670F">
            <w:pPr>
              <w:widowControl/>
              <w:autoSpaceDE/>
              <w:autoSpaceDN/>
              <w:jc w:val="left"/>
              <w:rPr>
                <w:rFonts w:eastAsia="Times New Roman"/>
                <w:b/>
                <w:bCs/>
                <w:color w:val="FFFFFF"/>
                <w:szCs w:val="20"/>
                <w:lang w:eastAsia="en-AU"/>
              </w:rPr>
            </w:pPr>
            <w:r w:rsidRPr="00B215C9">
              <w:rPr>
                <w:rFonts w:eastAsia="Times New Roman"/>
                <w:b/>
                <w:bCs/>
                <w:color w:val="FFFFFF"/>
                <w:szCs w:val="20"/>
                <w:lang w:eastAsia="en-AU"/>
              </w:rPr>
              <w:t>ANZSCO Code</w:t>
            </w:r>
          </w:p>
        </w:tc>
        <w:tc>
          <w:tcPr>
            <w:tcW w:w="4085" w:type="dxa"/>
            <w:tcBorders>
              <w:top w:val="single" w:sz="4" w:space="0" w:color="auto"/>
              <w:left w:val="nil"/>
              <w:bottom w:val="single" w:sz="4" w:space="0" w:color="auto"/>
              <w:right w:val="single" w:sz="4" w:space="0" w:color="auto"/>
            </w:tcBorders>
            <w:shd w:val="clear" w:color="000000" w:fill="00843D"/>
            <w:vAlign w:val="center"/>
            <w:hideMark/>
          </w:tcPr>
          <w:p w14:paraId="45D718BB" w14:textId="77777777" w:rsidR="00B215C9" w:rsidRPr="00B215C9" w:rsidRDefault="00B215C9" w:rsidP="0033670F">
            <w:pPr>
              <w:widowControl/>
              <w:autoSpaceDE/>
              <w:autoSpaceDN/>
              <w:jc w:val="left"/>
              <w:rPr>
                <w:rFonts w:eastAsia="Times New Roman"/>
                <w:b/>
                <w:bCs/>
                <w:color w:val="FFFFFF"/>
                <w:szCs w:val="20"/>
                <w:lang w:eastAsia="en-AU"/>
              </w:rPr>
            </w:pPr>
            <w:r w:rsidRPr="00B215C9">
              <w:rPr>
                <w:rFonts w:eastAsia="Times New Roman"/>
                <w:b/>
                <w:bCs/>
                <w:color w:val="FFFFFF"/>
                <w:szCs w:val="20"/>
                <w:lang w:eastAsia="en-AU"/>
              </w:rPr>
              <w:t>Occupation</w:t>
            </w:r>
          </w:p>
        </w:tc>
        <w:tc>
          <w:tcPr>
            <w:tcW w:w="2208" w:type="dxa"/>
            <w:tcBorders>
              <w:top w:val="single" w:sz="4" w:space="0" w:color="auto"/>
              <w:left w:val="nil"/>
              <w:bottom w:val="single" w:sz="4" w:space="0" w:color="auto"/>
              <w:right w:val="single" w:sz="4" w:space="0" w:color="auto"/>
            </w:tcBorders>
            <w:shd w:val="clear" w:color="000000" w:fill="00843D"/>
            <w:vAlign w:val="center"/>
            <w:hideMark/>
          </w:tcPr>
          <w:p w14:paraId="67DC9287" w14:textId="77777777" w:rsidR="00B215C9" w:rsidRPr="00B215C9" w:rsidRDefault="00B215C9" w:rsidP="0033670F">
            <w:pPr>
              <w:widowControl/>
              <w:autoSpaceDE/>
              <w:autoSpaceDN/>
              <w:jc w:val="left"/>
              <w:rPr>
                <w:rFonts w:eastAsia="Times New Roman"/>
                <w:b/>
                <w:bCs/>
                <w:color w:val="FFFFFF"/>
                <w:szCs w:val="20"/>
                <w:lang w:eastAsia="en-AU"/>
              </w:rPr>
            </w:pPr>
            <w:r w:rsidRPr="00B215C9">
              <w:rPr>
                <w:rFonts w:eastAsia="Times New Roman"/>
                <w:b/>
                <w:bCs/>
                <w:color w:val="FFFFFF"/>
                <w:szCs w:val="20"/>
                <w:lang w:eastAsia="en-AU"/>
              </w:rPr>
              <w:t>Current national shortage overall?</w:t>
            </w:r>
          </w:p>
        </w:tc>
        <w:tc>
          <w:tcPr>
            <w:tcW w:w="1843" w:type="dxa"/>
            <w:tcBorders>
              <w:top w:val="single" w:sz="4" w:space="0" w:color="auto"/>
              <w:left w:val="nil"/>
              <w:bottom w:val="single" w:sz="4" w:space="0" w:color="auto"/>
              <w:right w:val="single" w:sz="4" w:space="0" w:color="auto"/>
            </w:tcBorders>
            <w:shd w:val="clear" w:color="000000" w:fill="00843D"/>
            <w:vAlign w:val="center"/>
            <w:hideMark/>
          </w:tcPr>
          <w:p w14:paraId="13EE21A8" w14:textId="77777777" w:rsidR="00B215C9" w:rsidRPr="00B215C9" w:rsidRDefault="00B215C9" w:rsidP="0033670F">
            <w:pPr>
              <w:widowControl/>
              <w:autoSpaceDE/>
              <w:autoSpaceDN/>
              <w:jc w:val="left"/>
              <w:rPr>
                <w:rFonts w:eastAsia="Times New Roman"/>
                <w:b/>
                <w:bCs/>
                <w:color w:val="FFFFFF"/>
                <w:szCs w:val="20"/>
                <w:lang w:eastAsia="en-AU"/>
              </w:rPr>
            </w:pPr>
            <w:r w:rsidRPr="00B215C9">
              <w:rPr>
                <w:rFonts w:eastAsia="Times New Roman"/>
                <w:b/>
                <w:bCs/>
                <w:color w:val="FFFFFF"/>
                <w:szCs w:val="20"/>
                <w:lang w:eastAsia="en-AU"/>
              </w:rPr>
              <w:t>Future demand (five-year period)</w:t>
            </w:r>
          </w:p>
        </w:tc>
      </w:tr>
      <w:tr w:rsidR="00B215C9" w:rsidRPr="007F183D" w14:paraId="00DA1715" w14:textId="77777777" w:rsidTr="00B215C9">
        <w:trPr>
          <w:trHeight w:val="24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4841FD84"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394213</w:t>
            </w:r>
          </w:p>
        </w:tc>
        <w:tc>
          <w:tcPr>
            <w:tcW w:w="4085" w:type="dxa"/>
            <w:tcBorders>
              <w:top w:val="nil"/>
              <w:left w:val="nil"/>
              <w:bottom w:val="single" w:sz="4" w:space="0" w:color="auto"/>
              <w:right w:val="single" w:sz="4" w:space="0" w:color="auto"/>
            </w:tcBorders>
            <w:shd w:val="clear" w:color="auto" w:fill="auto"/>
            <w:noWrap/>
            <w:vAlign w:val="center"/>
            <w:hideMark/>
          </w:tcPr>
          <w:p w14:paraId="26A793DC"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Wood Machinist</w:t>
            </w:r>
          </w:p>
        </w:tc>
        <w:tc>
          <w:tcPr>
            <w:tcW w:w="2208" w:type="dxa"/>
            <w:tcBorders>
              <w:top w:val="nil"/>
              <w:left w:val="nil"/>
              <w:bottom w:val="single" w:sz="4" w:space="0" w:color="auto"/>
              <w:right w:val="single" w:sz="4" w:space="0" w:color="auto"/>
            </w:tcBorders>
            <w:shd w:val="clear" w:color="auto" w:fill="auto"/>
            <w:noWrap/>
            <w:vAlign w:val="center"/>
            <w:hideMark/>
          </w:tcPr>
          <w:p w14:paraId="05E02FC6"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Yes</w:t>
            </w:r>
          </w:p>
        </w:tc>
        <w:tc>
          <w:tcPr>
            <w:tcW w:w="1843" w:type="dxa"/>
            <w:tcBorders>
              <w:top w:val="nil"/>
              <w:left w:val="nil"/>
              <w:bottom w:val="single" w:sz="4" w:space="0" w:color="auto"/>
              <w:right w:val="single" w:sz="4" w:space="0" w:color="auto"/>
            </w:tcBorders>
            <w:shd w:val="clear" w:color="auto" w:fill="auto"/>
            <w:noWrap/>
            <w:vAlign w:val="center"/>
            <w:hideMark/>
          </w:tcPr>
          <w:p w14:paraId="04957209"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Moderate</w:t>
            </w:r>
          </w:p>
        </w:tc>
      </w:tr>
      <w:tr w:rsidR="00B215C9" w:rsidRPr="007F183D" w14:paraId="4582E9DD" w14:textId="77777777" w:rsidTr="00B215C9">
        <w:trPr>
          <w:trHeight w:val="24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49B4269E"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234113</w:t>
            </w:r>
          </w:p>
        </w:tc>
        <w:tc>
          <w:tcPr>
            <w:tcW w:w="4085" w:type="dxa"/>
            <w:tcBorders>
              <w:top w:val="nil"/>
              <w:left w:val="nil"/>
              <w:bottom w:val="single" w:sz="4" w:space="0" w:color="auto"/>
              <w:right w:val="single" w:sz="4" w:space="0" w:color="auto"/>
            </w:tcBorders>
            <w:shd w:val="clear" w:color="auto" w:fill="auto"/>
            <w:noWrap/>
            <w:vAlign w:val="center"/>
            <w:hideMark/>
          </w:tcPr>
          <w:p w14:paraId="1F3A58C3"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Forester</w:t>
            </w:r>
          </w:p>
        </w:tc>
        <w:tc>
          <w:tcPr>
            <w:tcW w:w="2208" w:type="dxa"/>
            <w:tcBorders>
              <w:top w:val="nil"/>
              <w:left w:val="nil"/>
              <w:bottom w:val="single" w:sz="4" w:space="0" w:color="auto"/>
              <w:right w:val="single" w:sz="4" w:space="0" w:color="auto"/>
            </w:tcBorders>
            <w:shd w:val="clear" w:color="auto" w:fill="auto"/>
            <w:noWrap/>
            <w:vAlign w:val="center"/>
            <w:hideMark/>
          </w:tcPr>
          <w:p w14:paraId="1C6BFC38"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No (shortage in NSW)</w:t>
            </w:r>
          </w:p>
        </w:tc>
        <w:tc>
          <w:tcPr>
            <w:tcW w:w="1843" w:type="dxa"/>
            <w:tcBorders>
              <w:top w:val="nil"/>
              <w:left w:val="nil"/>
              <w:bottom w:val="single" w:sz="4" w:space="0" w:color="auto"/>
              <w:right w:val="single" w:sz="4" w:space="0" w:color="auto"/>
            </w:tcBorders>
            <w:shd w:val="clear" w:color="auto" w:fill="auto"/>
            <w:noWrap/>
            <w:vAlign w:val="center"/>
            <w:hideMark/>
          </w:tcPr>
          <w:p w14:paraId="75B7BFD7"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Strong</w:t>
            </w:r>
          </w:p>
        </w:tc>
      </w:tr>
      <w:tr w:rsidR="00B215C9" w:rsidRPr="007F183D" w14:paraId="627BB3E1" w14:textId="77777777" w:rsidTr="00B215C9">
        <w:trPr>
          <w:trHeight w:val="24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4A52AA89"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841311</w:t>
            </w:r>
          </w:p>
        </w:tc>
        <w:tc>
          <w:tcPr>
            <w:tcW w:w="4085" w:type="dxa"/>
            <w:tcBorders>
              <w:top w:val="nil"/>
              <w:left w:val="nil"/>
              <w:bottom w:val="single" w:sz="4" w:space="0" w:color="auto"/>
              <w:right w:val="single" w:sz="4" w:space="0" w:color="auto"/>
            </w:tcBorders>
            <w:shd w:val="clear" w:color="auto" w:fill="auto"/>
            <w:noWrap/>
            <w:vAlign w:val="center"/>
            <w:hideMark/>
          </w:tcPr>
          <w:p w14:paraId="60652F25"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Forestry Worker</w:t>
            </w:r>
          </w:p>
        </w:tc>
        <w:tc>
          <w:tcPr>
            <w:tcW w:w="2208" w:type="dxa"/>
            <w:tcBorders>
              <w:top w:val="nil"/>
              <w:left w:val="nil"/>
              <w:bottom w:val="single" w:sz="4" w:space="0" w:color="auto"/>
              <w:right w:val="single" w:sz="4" w:space="0" w:color="auto"/>
            </w:tcBorders>
            <w:shd w:val="clear" w:color="auto" w:fill="auto"/>
            <w:noWrap/>
            <w:vAlign w:val="center"/>
            <w:hideMark/>
          </w:tcPr>
          <w:p w14:paraId="24CE956E"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No</w:t>
            </w:r>
          </w:p>
        </w:tc>
        <w:tc>
          <w:tcPr>
            <w:tcW w:w="1843" w:type="dxa"/>
            <w:tcBorders>
              <w:top w:val="nil"/>
              <w:left w:val="nil"/>
              <w:bottom w:val="single" w:sz="4" w:space="0" w:color="auto"/>
              <w:right w:val="single" w:sz="4" w:space="0" w:color="auto"/>
            </w:tcBorders>
            <w:shd w:val="clear" w:color="auto" w:fill="auto"/>
            <w:noWrap/>
            <w:vAlign w:val="center"/>
            <w:hideMark/>
          </w:tcPr>
          <w:p w14:paraId="24476186"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Moderate</w:t>
            </w:r>
          </w:p>
        </w:tc>
      </w:tr>
      <w:tr w:rsidR="00B215C9" w:rsidRPr="007F183D" w14:paraId="246F84C5" w14:textId="77777777" w:rsidTr="00B215C9">
        <w:trPr>
          <w:trHeight w:val="24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3EB0BC05"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841312</w:t>
            </w:r>
          </w:p>
        </w:tc>
        <w:tc>
          <w:tcPr>
            <w:tcW w:w="4085" w:type="dxa"/>
            <w:tcBorders>
              <w:top w:val="nil"/>
              <w:left w:val="nil"/>
              <w:bottom w:val="single" w:sz="4" w:space="0" w:color="auto"/>
              <w:right w:val="single" w:sz="4" w:space="0" w:color="auto"/>
            </w:tcBorders>
            <w:shd w:val="clear" w:color="auto" w:fill="auto"/>
            <w:noWrap/>
            <w:vAlign w:val="center"/>
            <w:hideMark/>
          </w:tcPr>
          <w:p w14:paraId="1D29DA45"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Logging Assistant</w:t>
            </w:r>
          </w:p>
        </w:tc>
        <w:tc>
          <w:tcPr>
            <w:tcW w:w="2208" w:type="dxa"/>
            <w:tcBorders>
              <w:top w:val="nil"/>
              <w:left w:val="nil"/>
              <w:bottom w:val="single" w:sz="4" w:space="0" w:color="auto"/>
              <w:right w:val="single" w:sz="4" w:space="0" w:color="auto"/>
            </w:tcBorders>
            <w:shd w:val="clear" w:color="auto" w:fill="auto"/>
            <w:noWrap/>
            <w:vAlign w:val="center"/>
            <w:hideMark/>
          </w:tcPr>
          <w:p w14:paraId="69A7435C"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No</w:t>
            </w:r>
          </w:p>
        </w:tc>
        <w:tc>
          <w:tcPr>
            <w:tcW w:w="1843" w:type="dxa"/>
            <w:tcBorders>
              <w:top w:val="nil"/>
              <w:left w:val="nil"/>
              <w:bottom w:val="single" w:sz="4" w:space="0" w:color="auto"/>
              <w:right w:val="single" w:sz="4" w:space="0" w:color="auto"/>
            </w:tcBorders>
            <w:shd w:val="clear" w:color="auto" w:fill="auto"/>
            <w:noWrap/>
            <w:vAlign w:val="center"/>
            <w:hideMark/>
          </w:tcPr>
          <w:p w14:paraId="50D00666"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Moderate</w:t>
            </w:r>
          </w:p>
        </w:tc>
      </w:tr>
      <w:tr w:rsidR="00B215C9" w:rsidRPr="007F183D" w14:paraId="45141BCF" w14:textId="77777777" w:rsidTr="00B215C9">
        <w:trPr>
          <w:trHeight w:val="24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654537C1"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841313</w:t>
            </w:r>
          </w:p>
        </w:tc>
        <w:tc>
          <w:tcPr>
            <w:tcW w:w="4085" w:type="dxa"/>
            <w:tcBorders>
              <w:top w:val="nil"/>
              <w:left w:val="nil"/>
              <w:bottom w:val="single" w:sz="4" w:space="0" w:color="auto"/>
              <w:right w:val="single" w:sz="4" w:space="0" w:color="auto"/>
            </w:tcBorders>
            <w:shd w:val="clear" w:color="auto" w:fill="auto"/>
            <w:noWrap/>
            <w:vAlign w:val="center"/>
            <w:hideMark/>
          </w:tcPr>
          <w:p w14:paraId="2B78DE2D"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Tree Faller</w:t>
            </w:r>
          </w:p>
        </w:tc>
        <w:tc>
          <w:tcPr>
            <w:tcW w:w="2208" w:type="dxa"/>
            <w:tcBorders>
              <w:top w:val="nil"/>
              <w:left w:val="nil"/>
              <w:bottom w:val="single" w:sz="4" w:space="0" w:color="auto"/>
              <w:right w:val="single" w:sz="4" w:space="0" w:color="auto"/>
            </w:tcBorders>
            <w:shd w:val="clear" w:color="auto" w:fill="auto"/>
            <w:noWrap/>
            <w:vAlign w:val="center"/>
            <w:hideMark/>
          </w:tcPr>
          <w:p w14:paraId="56F02FE0"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No</w:t>
            </w:r>
          </w:p>
        </w:tc>
        <w:tc>
          <w:tcPr>
            <w:tcW w:w="1843" w:type="dxa"/>
            <w:tcBorders>
              <w:top w:val="nil"/>
              <w:left w:val="nil"/>
              <w:bottom w:val="single" w:sz="4" w:space="0" w:color="auto"/>
              <w:right w:val="single" w:sz="4" w:space="0" w:color="auto"/>
            </w:tcBorders>
            <w:shd w:val="clear" w:color="auto" w:fill="auto"/>
            <w:noWrap/>
            <w:vAlign w:val="center"/>
            <w:hideMark/>
          </w:tcPr>
          <w:p w14:paraId="576981CF"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Moderate</w:t>
            </w:r>
          </w:p>
        </w:tc>
      </w:tr>
      <w:tr w:rsidR="00B215C9" w:rsidRPr="007F183D" w14:paraId="056BA350" w14:textId="77777777" w:rsidTr="00B215C9">
        <w:trPr>
          <w:trHeight w:val="24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2F7BB469"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133511</w:t>
            </w:r>
          </w:p>
        </w:tc>
        <w:tc>
          <w:tcPr>
            <w:tcW w:w="4085" w:type="dxa"/>
            <w:tcBorders>
              <w:top w:val="nil"/>
              <w:left w:val="nil"/>
              <w:bottom w:val="single" w:sz="4" w:space="0" w:color="auto"/>
              <w:right w:val="single" w:sz="4" w:space="0" w:color="auto"/>
            </w:tcBorders>
            <w:shd w:val="clear" w:color="auto" w:fill="auto"/>
            <w:noWrap/>
            <w:vAlign w:val="center"/>
            <w:hideMark/>
          </w:tcPr>
          <w:p w14:paraId="37C4DC50"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Production Manager (Forestry)</w:t>
            </w:r>
          </w:p>
        </w:tc>
        <w:tc>
          <w:tcPr>
            <w:tcW w:w="2208" w:type="dxa"/>
            <w:tcBorders>
              <w:top w:val="nil"/>
              <w:left w:val="nil"/>
              <w:bottom w:val="single" w:sz="4" w:space="0" w:color="auto"/>
              <w:right w:val="single" w:sz="4" w:space="0" w:color="auto"/>
            </w:tcBorders>
            <w:shd w:val="clear" w:color="auto" w:fill="auto"/>
            <w:noWrap/>
            <w:vAlign w:val="center"/>
            <w:hideMark/>
          </w:tcPr>
          <w:p w14:paraId="1644BD6F"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No</w:t>
            </w:r>
          </w:p>
        </w:tc>
        <w:tc>
          <w:tcPr>
            <w:tcW w:w="1843" w:type="dxa"/>
            <w:tcBorders>
              <w:top w:val="nil"/>
              <w:left w:val="nil"/>
              <w:bottom w:val="single" w:sz="4" w:space="0" w:color="auto"/>
              <w:right w:val="single" w:sz="4" w:space="0" w:color="auto"/>
            </w:tcBorders>
            <w:shd w:val="clear" w:color="auto" w:fill="auto"/>
            <w:noWrap/>
            <w:vAlign w:val="center"/>
            <w:hideMark/>
          </w:tcPr>
          <w:p w14:paraId="66241307"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Moderate</w:t>
            </w:r>
          </w:p>
        </w:tc>
      </w:tr>
      <w:tr w:rsidR="00B215C9" w:rsidRPr="007F183D" w14:paraId="23ED38B6" w14:textId="77777777" w:rsidTr="00B215C9">
        <w:trPr>
          <w:trHeight w:val="24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0D64F45B"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331211</w:t>
            </w:r>
          </w:p>
        </w:tc>
        <w:tc>
          <w:tcPr>
            <w:tcW w:w="4085" w:type="dxa"/>
            <w:tcBorders>
              <w:top w:val="nil"/>
              <w:left w:val="nil"/>
              <w:bottom w:val="single" w:sz="4" w:space="0" w:color="auto"/>
              <w:right w:val="single" w:sz="4" w:space="0" w:color="auto"/>
            </w:tcBorders>
            <w:shd w:val="clear" w:color="auto" w:fill="auto"/>
            <w:noWrap/>
            <w:vAlign w:val="center"/>
            <w:hideMark/>
          </w:tcPr>
          <w:p w14:paraId="74FEF4B0"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Carpenter and Joiner</w:t>
            </w:r>
          </w:p>
        </w:tc>
        <w:tc>
          <w:tcPr>
            <w:tcW w:w="2208" w:type="dxa"/>
            <w:tcBorders>
              <w:top w:val="nil"/>
              <w:left w:val="nil"/>
              <w:bottom w:val="single" w:sz="4" w:space="0" w:color="auto"/>
              <w:right w:val="single" w:sz="4" w:space="0" w:color="auto"/>
            </w:tcBorders>
            <w:shd w:val="clear" w:color="auto" w:fill="auto"/>
            <w:noWrap/>
            <w:vAlign w:val="center"/>
            <w:hideMark/>
          </w:tcPr>
          <w:p w14:paraId="73FDF587"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No</w:t>
            </w:r>
          </w:p>
        </w:tc>
        <w:tc>
          <w:tcPr>
            <w:tcW w:w="1843" w:type="dxa"/>
            <w:tcBorders>
              <w:top w:val="nil"/>
              <w:left w:val="nil"/>
              <w:bottom w:val="single" w:sz="4" w:space="0" w:color="auto"/>
              <w:right w:val="single" w:sz="4" w:space="0" w:color="auto"/>
            </w:tcBorders>
            <w:shd w:val="clear" w:color="auto" w:fill="auto"/>
            <w:noWrap/>
            <w:vAlign w:val="center"/>
            <w:hideMark/>
          </w:tcPr>
          <w:p w14:paraId="70C123F7"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Moderate</w:t>
            </w:r>
          </w:p>
        </w:tc>
      </w:tr>
      <w:tr w:rsidR="00B215C9" w:rsidRPr="007F183D" w14:paraId="65DF7DA1" w14:textId="77777777" w:rsidTr="00B215C9">
        <w:trPr>
          <w:trHeight w:val="24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5EA568E5"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711313</w:t>
            </w:r>
          </w:p>
        </w:tc>
        <w:tc>
          <w:tcPr>
            <w:tcW w:w="4085" w:type="dxa"/>
            <w:tcBorders>
              <w:top w:val="nil"/>
              <w:left w:val="nil"/>
              <w:bottom w:val="single" w:sz="4" w:space="0" w:color="auto"/>
              <w:right w:val="single" w:sz="4" w:space="0" w:color="auto"/>
            </w:tcBorders>
            <w:shd w:val="clear" w:color="auto" w:fill="auto"/>
            <w:noWrap/>
            <w:vAlign w:val="center"/>
            <w:hideMark/>
          </w:tcPr>
          <w:p w14:paraId="0AB5FDAC"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Sawmilling Operator</w:t>
            </w:r>
          </w:p>
        </w:tc>
        <w:tc>
          <w:tcPr>
            <w:tcW w:w="2208" w:type="dxa"/>
            <w:tcBorders>
              <w:top w:val="nil"/>
              <w:left w:val="nil"/>
              <w:bottom w:val="single" w:sz="4" w:space="0" w:color="auto"/>
              <w:right w:val="single" w:sz="4" w:space="0" w:color="auto"/>
            </w:tcBorders>
            <w:shd w:val="clear" w:color="auto" w:fill="auto"/>
            <w:noWrap/>
            <w:vAlign w:val="center"/>
            <w:hideMark/>
          </w:tcPr>
          <w:p w14:paraId="02D17938"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No</w:t>
            </w:r>
          </w:p>
        </w:tc>
        <w:tc>
          <w:tcPr>
            <w:tcW w:w="1843" w:type="dxa"/>
            <w:tcBorders>
              <w:top w:val="nil"/>
              <w:left w:val="nil"/>
              <w:bottom w:val="single" w:sz="4" w:space="0" w:color="auto"/>
              <w:right w:val="single" w:sz="4" w:space="0" w:color="auto"/>
            </w:tcBorders>
            <w:shd w:val="clear" w:color="auto" w:fill="auto"/>
            <w:noWrap/>
            <w:vAlign w:val="center"/>
            <w:hideMark/>
          </w:tcPr>
          <w:p w14:paraId="392402A1"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Moderate</w:t>
            </w:r>
          </w:p>
        </w:tc>
      </w:tr>
      <w:tr w:rsidR="00B215C9" w:rsidRPr="007F183D" w14:paraId="54125F68" w14:textId="77777777" w:rsidTr="00B215C9">
        <w:trPr>
          <w:trHeight w:val="24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49E3686C"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711314</w:t>
            </w:r>
          </w:p>
        </w:tc>
        <w:tc>
          <w:tcPr>
            <w:tcW w:w="4085" w:type="dxa"/>
            <w:tcBorders>
              <w:top w:val="nil"/>
              <w:left w:val="nil"/>
              <w:bottom w:val="single" w:sz="4" w:space="0" w:color="auto"/>
              <w:right w:val="single" w:sz="4" w:space="0" w:color="auto"/>
            </w:tcBorders>
            <w:shd w:val="clear" w:color="auto" w:fill="auto"/>
            <w:noWrap/>
            <w:vAlign w:val="center"/>
            <w:hideMark/>
          </w:tcPr>
          <w:p w14:paraId="3429D665"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Other Wood Processing Machine Operator</w:t>
            </w:r>
          </w:p>
        </w:tc>
        <w:tc>
          <w:tcPr>
            <w:tcW w:w="2208" w:type="dxa"/>
            <w:tcBorders>
              <w:top w:val="nil"/>
              <w:left w:val="nil"/>
              <w:bottom w:val="single" w:sz="4" w:space="0" w:color="auto"/>
              <w:right w:val="single" w:sz="4" w:space="0" w:color="auto"/>
            </w:tcBorders>
            <w:shd w:val="clear" w:color="auto" w:fill="auto"/>
            <w:noWrap/>
            <w:vAlign w:val="center"/>
            <w:hideMark/>
          </w:tcPr>
          <w:p w14:paraId="4412AE64"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No</w:t>
            </w:r>
          </w:p>
        </w:tc>
        <w:tc>
          <w:tcPr>
            <w:tcW w:w="1843" w:type="dxa"/>
            <w:tcBorders>
              <w:top w:val="nil"/>
              <w:left w:val="nil"/>
              <w:bottom w:val="single" w:sz="4" w:space="0" w:color="auto"/>
              <w:right w:val="single" w:sz="4" w:space="0" w:color="auto"/>
            </w:tcBorders>
            <w:shd w:val="clear" w:color="auto" w:fill="auto"/>
            <w:noWrap/>
            <w:vAlign w:val="center"/>
            <w:hideMark/>
          </w:tcPr>
          <w:p w14:paraId="1BB91A08" w14:textId="77777777" w:rsidR="00B215C9" w:rsidRPr="00B215C9" w:rsidRDefault="00B215C9" w:rsidP="0033670F">
            <w:pPr>
              <w:widowControl/>
              <w:autoSpaceDE/>
              <w:autoSpaceDN/>
              <w:jc w:val="left"/>
              <w:rPr>
                <w:rFonts w:eastAsia="Times New Roman"/>
                <w:color w:val="000000"/>
                <w:szCs w:val="20"/>
                <w:lang w:eastAsia="en-AU"/>
              </w:rPr>
            </w:pPr>
            <w:r w:rsidRPr="00B215C9">
              <w:rPr>
                <w:rFonts w:eastAsia="Times New Roman"/>
                <w:color w:val="000000"/>
                <w:szCs w:val="20"/>
                <w:lang w:eastAsia="en-AU"/>
              </w:rPr>
              <w:t>Moderate</w:t>
            </w:r>
          </w:p>
        </w:tc>
      </w:tr>
    </w:tbl>
    <w:p w14:paraId="7F3BCA29" w14:textId="2B1DEE1D" w:rsidR="00B215C9" w:rsidRDefault="00B215C9" w:rsidP="002E61F9"/>
    <w:p w14:paraId="26FA3274" w14:textId="6EA04B1F" w:rsidR="00B148FE" w:rsidRDefault="009A264A" w:rsidP="0015518D">
      <w:pPr>
        <w:pStyle w:val="Heading4"/>
      </w:pPr>
      <w:bookmarkStart w:id="63" w:name="_Toc115363913"/>
      <w:bookmarkStart w:id="64" w:name="StrategiesforAttracting"/>
      <w:r>
        <w:t>Strategies for a</w:t>
      </w:r>
      <w:r w:rsidR="00B148FE">
        <w:t>ttracting industry employees</w:t>
      </w:r>
      <w:bookmarkEnd w:id="63"/>
    </w:p>
    <w:p w14:paraId="7CDCEF97" w14:textId="5E7D94A6" w:rsidR="0015518D" w:rsidRDefault="0015518D" w:rsidP="0015518D">
      <w:r>
        <w:t>Attracting people to the industry has been identified by all 11 Regional Forestry Hubs as an industry priority.</w:t>
      </w:r>
      <w:r w:rsidR="00B62CEF">
        <w:t xml:space="preserve"> Industry stakeholders note that the industry is undergoing an image change to highlight the many technical roles available and so reframe perceptions of an industry dominated by manual labour. </w:t>
      </w:r>
      <w:r w:rsidR="002B104A">
        <w:t xml:space="preserve">This is in part a reflection of evolving job roles that are being shaped by three main </w:t>
      </w:r>
      <w:r>
        <w:t>factors:</w:t>
      </w:r>
    </w:p>
    <w:p w14:paraId="42E066DF" w14:textId="10194264" w:rsidR="0015518D" w:rsidRDefault="0015518D" w:rsidP="0015518D">
      <w:pPr>
        <w:pStyle w:val="ListBullet"/>
      </w:pPr>
      <w:r>
        <w:t>Whole of industry efforts to efficiently utilise its primary resource (trees)</w:t>
      </w:r>
      <w:r w:rsidR="002B104A">
        <w:t xml:space="preserve"> by engaging in circular economy and sustainable practices</w:t>
      </w:r>
    </w:p>
    <w:p w14:paraId="7A6DBDB0" w14:textId="1F716C67" w:rsidR="002B104A" w:rsidRDefault="00860F29" w:rsidP="002B104A">
      <w:pPr>
        <w:pStyle w:val="ListBullet"/>
      </w:pPr>
      <w:r>
        <w:t>R</w:t>
      </w:r>
      <w:r w:rsidR="002B104A">
        <w:t>apid developments in technology, including optimisation across many functions, and the greater use of digital and automation technologies</w:t>
      </w:r>
    </w:p>
    <w:p w14:paraId="4A2D973D" w14:textId="63E8C392" w:rsidR="00196D87" w:rsidRDefault="00196D87" w:rsidP="00196D87">
      <w:pPr>
        <w:pStyle w:val="Sub-Bullet"/>
      </w:pPr>
      <w:r w:rsidRPr="00196D87">
        <w:t>For example, even small harvesting crews are utilising log optimisation software in machine operations that are digitally linked between the forest manager and the sawmills who will use the logs being harvested.</w:t>
      </w:r>
    </w:p>
    <w:p w14:paraId="35D74BF5" w14:textId="0E3C6A1F" w:rsidR="0015518D" w:rsidRDefault="00860F29" w:rsidP="002B104A">
      <w:pPr>
        <w:pStyle w:val="ListBullet2"/>
      </w:pPr>
      <w:r>
        <w:t>I</w:t>
      </w:r>
      <w:r w:rsidR="0015518D">
        <w:t>ndustry restructuring due to changing forest types and the size of businesses utilising those forests</w:t>
      </w:r>
      <w:r>
        <w:t>.</w:t>
      </w:r>
    </w:p>
    <w:bookmarkEnd w:id="64"/>
    <w:p w14:paraId="21EC7032" w14:textId="6863B2C9" w:rsidR="00A87C5C" w:rsidRDefault="00196D87" w:rsidP="00A87C5C">
      <w:pPr>
        <w:rPr>
          <w:rFonts w:ascii="Calibri" w:hAnsi="Calibri" w:cs="Calibri"/>
          <w:color w:val="auto"/>
        </w:rPr>
      </w:pPr>
      <w:r>
        <w:t xml:space="preserve">To generate interest in industry jobs, industry stakeholders have undertaken promotional activities in schools. </w:t>
      </w:r>
      <w:r w:rsidR="00A87C5C">
        <w:t xml:space="preserve">Timber Queensland is hosting </w:t>
      </w:r>
      <w:r w:rsidR="00034EEB">
        <w:t xml:space="preserve">industry tours called </w:t>
      </w:r>
      <w:r w:rsidR="00A87C5C">
        <w:rPr>
          <w:i/>
          <w:iCs/>
        </w:rPr>
        <w:t>Introduction to the Forest &amp; Timber Industry: Grow, Harvest &amp; Process</w:t>
      </w:r>
      <w:r w:rsidR="00A87C5C">
        <w:t xml:space="preserve"> for school students in Grades 10,</w:t>
      </w:r>
      <w:r w:rsidR="00034EEB">
        <w:t xml:space="preserve"> </w:t>
      </w:r>
      <w:r w:rsidR="00A87C5C">
        <w:t xml:space="preserve">11 and 12 from Hervey Bay State High School (proposals are in place to run the same tour for students from the </w:t>
      </w:r>
      <w:r w:rsidR="00EB282A">
        <w:t>Maryborough</w:t>
      </w:r>
      <w:r w:rsidR="00A87C5C">
        <w:t xml:space="preserve"> and Gympie regions). </w:t>
      </w:r>
      <w:r w:rsidR="00034EEB">
        <w:t>A</w:t>
      </w:r>
      <w:r w:rsidR="00A87C5C">
        <w:t xml:space="preserve">ttendees </w:t>
      </w:r>
      <w:r w:rsidR="00034EEB">
        <w:t xml:space="preserve">will gain </w:t>
      </w:r>
      <w:r w:rsidR="00A87C5C">
        <w:t>first-hand insight</w:t>
      </w:r>
      <w:r w:rsidR="00034EEB">
        <w:t>s</w:t>
      </w:r>
      <w:r w:rsidR="00A87C5C">
        <w:t xml:space="preserve"> into the working environment of three segments of the forest and timber industry supply chain</w:t>
      </w:r>
      <w:r w:rsidR="00034EEB">
        <w:t xml:space="preserve">, as well as </w:t>
      </w:r>
      <w:r w:rsidR="00A87C5C">
        <w:t xml:space="preserve">an understanding of the </w:t>
      </w:r>
      <w:r w:rsidR="006A1121">
        <w:t>V</w:t>
      </w:r>
      <w:r w:rsidR="00A87C5C">
        <w:t xml:space="preserve">ocational </w:t>
      </w:r>
      <w:r w:rsidR="006A1121">
        <w:t>E</w:t>
      </w:r>
      <w:r w:rsidR="00A87C5C">
        <w:t xml:space="preserve">ducation </w:t>
      </w:r>
      <w:r w:rsidR="00034EEB">
        <w:t xml:space="preserve">and </w:t>
      </w:r>
      <w:r w:rsidR="006A1121">
        <w:t>T</w:t>
      </w:r>
      <w:r w:rsidR="00A87C5C">
        <w:t>raining, apprenticeship, traineeship and career opportunities available in each area. During the tour</w:t>
      </w:r>
      <w:r w:rsidR="00034EEB">
        <w:t>,</w:t>
      </w:r>
      <w:r w:rsidR="00A87C5C">
        <w:t xml:space="preserve"> students will watch a newly developed industry career promotion video, experience VR headsets loaded with Forest</w:t>
      </w:r>
      <w:r w:rsidR="00646E4B">
        <w:t xml:space="preserve"> </w:t>
      </w:r>
      <w:r w:rsidR="00A87C5C">
        <w:t>Learning Virtual Reality experiences</w:t>
      </w:r>
      <w:r w:rsidR="00034EEB">
        <w:t>,</w:t>
      </w:r>
      <w:r w:rsidR="00A87C5C">
        <w:t xml:space="preserve"> and learn from a comprehensive industry career workbook featuring career profiles, case studies, </w:t>
      </w:r>
      <w:r w:rsidR="00034EEB">
        <w:t>‘</w:t>
      </w:r>
      <w:r w:rsidR="00A87C5C">
        <w:t>day in the life</w:t>
      </w:r>
      <w:r w:rsidR="00034EEB">
        <w:t>’</w:t>
      </w:r>
      <w:r w:rsidR="00A87C5C">
        <w:t xml:space="preserve"> stories and career pathway information. Surveys prior to and after the event will gauge students</w:t>
      </w:r>
      <w:r w:rsidR="00034EEB">
        <w:t>’</w:t>
      </w:r>
      <w:r w:rsidR="00A87C5C">
        <w:t xml:space="preserve"> </w:t>
      </w:r>
      <w:r w:rsidR="00034EEB">
        <w:t>satisfaction</w:t>
      </w:r>
      <w:r w:rsidR="00A87C5C">
        <w:t xml:space="preserve">, </w:t>
      </w:r>
      <w:r w:rsidR="00034EEB">
        <w:t xml:space="preserve">which will </w:t>
      </w:r>
      <w:r w:rsidR="00A87C5C">
        <w:t>help to inform future events</w:t>
      </w:r>
      <w:r w:rsidR="00034EEB">
        <w:t xml:space="preserve"> </w:t>
      </w:r>
      <w:r w:rsidR="00A87C5C">
        <w:t xml:space="preserve">and </w:t>
      </w:r>
      <w:r w:rsidR="00034EEB">
        <w:t xml:space="preserve">illustrate </w:t>
      </w:r>
      <w:r w:rsidR="00646E4B">
        <w:t>students</w:t>
      </w:r>
      <w:r w:rsidR="00034EEB">
        <w:t>’</w:t>
      </w:r>
      <w:r w:rsidR="00A87C5C">
        <w:t xml:space="preserve"> perceptions of the industry before and after the tour. </w:t>
      </w:r>
    </w:p>
    <w:p w14:paraId="0698ED8F" w14:textId="77777777" w:rsidR="00A87C5C" w:rsidRDefault="00A87C5C" w:rsidP="00A87C5C"/>
    <w:p w14:paraId="6A87DD33" w14:textId="3A7CB961" w:rsidR="00796712" w:rsidRDefault="00BB79AF" w:rsidP="00BB79AF">
      <w:r>
        <w:t xml:space="preserve">Each forestry region either plans to or has undertaken </w:t>
      </w:r>
      <w:r w:rsidR="00646E4B">
        <w:t>similar</w:t>
      </w:r>
      <w:r>
        <w:t xml:space="preserve"> types of tours and taster programs for young people</w:t>
      </w:r>
      <w:r w:rsidR="00034EEB">
        <w:t xml:space="preserve">. Some of these are </w:t>
      </w:r>
      <w:r w:rsidR="007A5C17">
        <w:t>facilitated by the Regional Forestry Hubs</w:t>
      </w:r>
      <w:r w:rsidR="006A1121">
        <w:t xml:space="preserve"> and</w:t>
      </w:r>
      <w:r w:rsidR="007A5C17">
        <w:t xml:space="preserve"> </w:t>
      </w:r>
      <w:r w:rsidR="00034EEB">
        <w:t xml:space="preserve">others </w:t>
      </w:r>
      <w:r w:rsidR="007A5C17">
        <w:t xml:space="preserve">by local industry or State </w:t>
      </w:r>
      <w:r w:rsidR="00796712">
        <w:t xml:space="preserve">ITABs. </w:t>
      </w:r>
    </w:p>
    <w:p w14:paraId="4440261F" w14:textId="50DC61E7" w:rsidR="006F5246" w:rsidRDefault="00856D31" w:rsidP="002E1F84">
      <w:pPr>
        <w:pStyle w:val="Heading3"/>
      </w:pPr>
      <w:bookmarkStart w:id="65" w:name="_Ref96683110"/>
      <w:bookmarkStart w:id="66" w:name="_Toc115363914"/>
      <w:r>
        <w:lastRenderedPageBreak/>
        <w:t>T</w:t>
      </w:r>
      <w:r w:rsidR="00122DDF" w:rsidRPr="00122DDF">
        <w:t>raining</w:t>
      </w:r>
      <w:r w:rsidR="00122DDF">
        <w:t xml:space="preserve"> Summary</w:t>
      </w:r>
      <w:bookmarkEnd w:id="65"/>
      <w:bookmarkEnd w:id="66"/>
    </w:p>
    <w:p w14:paraId="0DAD7534" w14:textId="05617C84" w:rsidR="00A77162" w:rsidRDefault="00A77162" w:rsidP="00A77162">
      <w:pPr>
        <w:pStyle w:val="Heading4"/>
      </w:pPr>
      <w:bookmarkStart w:id="67" w:name="_Toc115363915"/>
      <w:r>
        <w:t>VET training products</w:t>
      </w:r>
      <w:bookmarkEnd w:id="67"/>
    </w:p>
    <w:p w14:paraId="07F28496" w14:textId="180B714A" w:rsidR="00EA37FD" w:rsidRPr="00EA37FD" w:rsidRDefault="00BB6F5F" w:rsidP="00EA37FD">
      <w:pPr>
        <w:pStyle w:val="Heading5"/>
      </w:pPr>
      <w:bookmarkStart w:id="68" w:name="Qualifications"/>
      <w:r>
        <w:t>Forest and Wood Products</w:t>
      </w:r>
      <w:r w:rsidR="00EA37FD">
        <w:t xml:space="preserve"> Qualifications</w:t>
      </w:r>
    </w:p>
    <w:bookmarkEnd w:id="68"/>
    <w:p w14:paraId="68429748" w14:textId="2280FE74" w:rsidR="00750B62" w:rsidRDefault="004A6728" w:rsidP="00750B62">
      <w:r>
        <w:t xml:space="preserve">In 2020, there were </w:t>
      </w:r>
      <w:r w:rsidR="00C53001">
        <w:t>1,729</w:t>
      </w:r>
      <w:r>
        <w:t xml:space="preserve"> enrolments in </w:t>
      </w:r>
      <w:r w:rsidR="007A6F8F" w:rsidRPr="00C53001">
        <w:rPr>
          <w:i/>
          <w:iCs/>
        </w:rPr>
        <w:t>FWP</w:t>
      </w:r>
      <w:r w:rsidRPr="00C53001">
        <w:rPr>
          <w:i/>
          <w:iCs/>
        </w:rPr>
        <w:t xml:space="preserve"> </w:t>
      </w:r>
      <w:r w:rsidR="002E61F9" w:rsidRPr="00C53001">
        <w:rPr>
          <w:i/>
          <w:iCs/>
        </w:rPr>
        <w:t>T</w:t>
      </w:r>
      <w:r w:rsidRPr="00C53001">
        <w:rPr>
          <w:i/>
          <w:iCs/>
        </w:rPr>
        <w:t xml:space="preserve">raining </w:t>
      </w:r>
      <w:r w:rsidR="002E61F9" w:rsidRPr="00C53001">
        <w:rPr>
          <w:i/>
          <w:iCs/>
        </w:rPr>
        <w:t>P</w:t>
      </w:r>
      <w:r w:rsidRPr="00C53001">
        <w:rPr>
          <w:i/>
          <w:iCs/>
        </w:rPr>
        <w:t>ackage</w:t>
      </w:r>
      <w:r>
        <w:t xml:space="preserve"> qualifications</w:t>
      </w:r>
      <w:r w:rsidR="00967911">
        <w:t xml:space="preserve">, and </w:t>
      </w:r>
      <w:r w:rsidR="00C53001">
        <w:t xml:space="preserve">480 </w:t>
      </w:r>
      <w:r w:rsidR="0001662B">
        <w:t xml:space="preserve">qualification </w:t>
      </w:r>
      <w:r w:rsidR="00A67B67">
        <w:t>completions</w:t>
      </w:r>
      <w:r w:rsidR="0001662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97F0C" w14:paraId="61B6566C" w14:textId="77777777" w:rsidTr="00653457">
        <w:tc>
          <w:tcPr>
            <w:tcW w:w="9350" w:type="dxa"/>
          </w:tcPr>
          <w:p w14:paraId="49A53385" w14:textId="1548A6B6" w:rsidR="00497F0C" w:rsidRDefault="00653457" w:rsidP="00497F0C">
            <w:pPr>
              <w:pStyle w:val="TableTitle"/>
            </w:pPr>
            <w:r>
              <w:t xml:space="preserve">Figure </w:t>
            </w:r>
            <w:r w:rsidR="003F1037">
              <w:fldChar w:fldCharType="begin"/>
            </w:r>
            <w:r w:rsidR="003F1037">
              <w:instrText xml:space="preserve"> SEQ Figure \* ARABIC </w:instrText>
            </w:r>
            <w:r w:rsidR="003F1037">
              <w:fldChar w:fldCharType="separate"/>
            </w:r>
            <w:r w:rsidR="007B6850">
              <w:rPr>
                <w:noProof/>
              </w:rPr>
              <w:t>1</w:t>
            </w:r>
            <w:r w:rsidR="003F1037">
              <w:rPr>
                <w:noProof/>
              </w:rPr>
              <w:fldChar w:fldCharType="end"/>
            </w:r>
            <w:r w:rsidR="006379DB">
              <w:t xml:space="preserve">: </w:t>
            </w:r>
            <w:r w:rsidR="00954C9F" w:rsidRPr="007B6850">
              <w:rPr>
                <w:i/>
                <w:iCs/>
              </w:rPr>
              <w:t>FWP</w:t>
            </w:r>
            <w:r w:rsidR="006A618B" w:rsidRPr="007B6850">
              <w:rPr>
                <w:i/>
                <w:iCs/>
              </w:rPr>
              <w:t xml:space="preserve"> </w:t>
            </w:r>
            <w:r w:rsidR="00762D7F" w:rsidRPr="007B6850">
              <w:rPr>
                <w:i/>
                <w:iCs/>
              </w:rPr>
              <w:t>Training Package</w:t>
            </w:r>
            <w:r w:rsidR="00762D7F" w:rsidRPr="00762D7F">
              <w:t xml:space="preserve"> Qualification Enrolments </w:t>
            </w:r>
            <w:r w:rsidR="00A67B67">
              <w:t xml:space="preserve">and Completions </w:t>
            </w:r>
            <w:r w:rsidR="00762D7F" w:rsidRPr="00762D7F">
              <w:t>by Year</w:t>
            </w:r>
          </w:p>
        </w:tc>
      </w:tr>
      <w:tr w:rsidR="00497F0C" w14:paraId="45EF5AAD" w14:textId="77777777" w:rsidTr="00FB507C">
        <w:tc>
          <w:tcPr>
            <w:tcW w:w="9350" w:type="dxa"/>
          </w:tcPr>
          <w:p w14:paraId="2B1E56A9" w14:textId="4C8372BE" w:rsidR="00497F0C" w:rsidRDefault="00FB507C" w:rsidP="00497F0C">
            <w:pPr>
              <w:pStyle w:val="TableInside"/>
            </w:pPr>
            <w:r>
              <w:rPr>
                <w:noProof/>
              </w:rPr>
              <w:drawing>
                <wp:inline distT="0" distB="0" distL="0" distR="0" wp14:anchorId="69D5B8E4" wp14:editId="71B25A1C">
                  <wp:extent cx="5000625" cy="2190750"/>
                  <wp:effectExtent l="0" t="0" r="9525" b="0"/>
                  <wp:docPr id="1" name="Chart 1">
                    <a:extLst xmlns:a="http://schemas.openxmlformats.org/drawingml/2006/main">
                      <a:ext uri="{FF2B5EF4-FFF2-40B4-BE49-F238E27FC236}">
                        <a16:creationId xmlns:a16="http://schemas.microsoft.com/office/drawing/2014/main" id="{4CAEA5A9-54FC-B624-5C33-9608F0C335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497F0C" w14:paraId="7BF5A125" w14:textId="77777777" w:rsidTr="00653457">
        <w:tc>
          <w:tcPr>
            <w:tcW w:w="9350" w:type="dxa"/>
          </w:tcPr>
          <w:p w14:paraId="0A766B0E" w14:textId="4999AF33" w:rsidR="00497F0C" w:rsidRDefault="00497F0C" w:rsidP="00497F0C">
            <w:pPr>
              <w:pStyle w:val="TableSource"/>
            </w:pPr>
            <w:r w:rsidRPr="006A1121">
              <w:rPr>
                <w:color w:val="00843D"/>
              </w:rPr>
              <w:t>Source: NCVER VOCSTATS</w:t>
            </w:r>
            <w:r w:rsidR="00762D7F" w:rsidRPr="006A1121">
              <w:rPr>
                <w:color w:val="00843D"/>
              </w:rPr>
              <w:t>, TVA program enrolments 2015-2020</w:t>
            </w:r>
          </w:p>
        </w:tc>
      </w:tr>
    </w:tbl>
    <w:p w14:paraId="312DCBBA" w14:textId="7E729DCF" w:rsidR="00E61F8A" w:rsidRDefault="00967911" w:rsidP="00A00F60">
      <w:r>
        <w:t>The greatest number of qualification enrolments in 2020 were in Queensland (490), followed by Victoria (349) and Tasmania (313).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61F8A" w14:paraId="0948D527" w14:textId="77777777" w:rsidTr="00653457">
        <w:tc>
          <w:tcPr>
            <w:tcW w:w="9350" w:type="dxa"/>
          </w:tcPr>
          <w:p w14:paraId="136E4B3B" w14:textId="7E4313DA" w:rsidR="00E61F8A" w:rsidRDefault="00970086" w:rsidP="0033670F">
            <w:pPr>
              <w:pStyle w:val="TableTitle"/>
            </w:pPr>
            <w:r>
              <w:t xml:space="preserve">Figure </w:t>
            </w:r>
            <w:r w:rsidR="003F1037">
              <w:fldChar w:fldCharType="begin"/>
            </w:r>
            <w:r w:rsidR="003F1037">
              <w:instrText xml:space="preserve"> SEQ Figure \* ARABIC </w:instrText>
            </w:r>
            <w:r w:rsidR="003F1037">
              <w:fldChar w:fldCharType="separate"/>
            </w:r>
            <w:r w:rsidR="007B6850">
              <w:rPr>
                <w:noProof/>
              </w:rPr>
              <w:t>2</w:t>
            </w:r>
            <w:r w:rsidR="003F1037">
              <w:rPr>
                <w:noProof/>
              </w:rPr>
              <w:fldChar w:fldCharType="end"/>
            </w:r>
            <w:r>
              <w:t xml:space="preserve">: </w:t>
            </w:r>
            <w:r w:rsidR="00F51844" w:rsidRPr="007B6850">
              <w:rPr>
                <w:i/>
                <w:iCs/>
              </w:rPr>
              <w:t>FWP</w:t>
            </w:r>
            <w:r w:rsidR="00E61F8A" w:rsidRPr="007B6850">
              <w:rPr>
                <w:i/>
                <w:iCs/>
              </w:rPr>
              <w:t xml:space="preserve"> Training Package</w:t>
            </w:r>
            <w:r w:rsidR="00E61F8A" w:rsidRPr="00762D7F">
              <w:t xml:space="preserve"> Qualification Enrolments by </w:t>
            </w:r>
            <w:r w:rsidR="00E61F8A">
              <w:t xml:space="preserve">State </w:t>
            </w:r>
            <w:r>
              <w:t xml:space="preserve">and Funding Source </w:t>
            </w:r>
            <w:r w:rsidR="00E61F8A">
              <w:t>(2020)</w:t>
            </w:r>
          </w:p>
        </w:tc>
      </w:tr>
      <w:tr w:rsidR="00E61F8A" w14:paraId="2C25256B" w14:textId="77777777" w:rsidTr="00F51844">
        <w:tc>
          <w:tcPr>
            <w:tcW w:w="9350" w:type="dxa"/>
          </w:tcPr>
          <w:p w14:paraId="4A25EDEB" w14:textId="25397899" w:rsidR="00E61F8A" w:rsidRDefault="00F51844" w:rsidP="0033670F">
            <w:pPr>
              <w:pStyle w:val="TableInside"/>
            </w:pPr>
            <w:r>
              <w:rPr>
                <w:noProof/>
              </w:rPr>
              <w:drawing>
                <wp:inline distT="0" distB="0" distL="0" distR="0" wp14:anchorId="28D45216" wp14:editId="5FF9ABC6">
                  <wp:extent cx="5610225" cy="2343150"/>
                  <wp:effectExtent l="0" t="0" r="9525" b="0"/>
                  <wp:docPr id="3" name="Chart 3">
                    <a:extLst xmlns:a="http://schemas.openxmlformats.org/drawingml/2006/main">
                      <a:ext uri="{FF2B5EF4-FFF2-40B4-BE49-F238E27FC236}">
                        <a16:creationId xmlns:a16="http://schemas.microsoft.com/office/drawing/2014/main" id="{EA7208CF-0069-4C81-B8BD-33AC63DB9F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E61F8A" w14:paraId="69DC1645" w14:textId="77777777" w:rsidTr="00653457">
        <w:tc>
          <w:tcPr>
            <w:tcW w:w="9350" w:type="dxa"/>
          </w:tcPr>
          <w:p w14:paraId="28193391" w14:textId="77777777" w:rsidR="00E61F8A" w:rsidRPr="006A1121" w:rsidRDefault="00E61F8A" w:rsidP="00FB507C">
            <w:pPr>
              <w:pStyle w:val="TableSource"/>
              <w:keepLines w:val="0"/>
              <w:widowControl w:val="0"/>
              <w:spacing w:after="0"/>
              <w:rPr>
                <w:color w:val="00843D"/>
              </w:rPr>
            </w:pPr>
            <w:r w:rsidRPr="006A1121">
              <w:rPr>
                <w:color w:val="00843D"/>
              </w:rPr>
              <w:t>Source: NCVER VOCSTATS, TVA program enrolments 2015-2020</w:t>
            </w:r>
          </w:p>
        </w:tc>
      </w:tr>
    </w:tbl>
    <w:p w14:paraId="020BEF3F" w14:textId="77777777" w:rsidR="00FB507C" w:rsidRDefault="00FB507C" w:rsidP="00FB507C"/>
    <w:p w14:paraId="17952F15" w14:textId="0E9194F3" w:rsidR="00EA37FD" w:rsidRDefault="0034396B" w:rsidP="00FB507C">
      <w:pPr>
        <w:pStyle w:val="Heading5"/>
        <w:keepNext w:val="0"/>
        <w:keepLines w:val="0"/>
      </w:pPr>
      <w:r>
        <w:lastRenderedPageBreak/>
        <w:t>Forest and Wood Products</w:t>
      </w:r>
      <w:r w:rsidR="00EA37FD">
        <w:t xml:space="preserve"> Units of Competency</w:t>
      </w:r>
    </w:p>
    <w:p w14:paraId="29AE7334" w14:textId="1C16D2EC" w:rsidR="00857762" w:rsidRDefault="0092644B" w:rsidP="00810FA7">
      <w:r>
        <w:t>In 2020, t</w:t>
      </w:r>
      <w:r w:rsidR="00B45997">
        <w:t xml:space="preserve">here were </w:t>
      </w:r>
      <w:r w:rsidR="00A33DBD">
        <w:t>37,311</w:t>
      </w:r>
      <w:r w:rsidR="00C06D2C">
        <w:t xml:space="preserve"> enrolments </w:t>
      </w:r>
      <w:r>
        <w:t xml:space="preserve">in </w:t>
      </w:r>
      <w:r w:rsidR="0034396B">
        <w:t>FWP</w:t>
      </w:r>
      <w:r w:rsidR="008B0982">
        <w:t xml:space="preserve"> </w:t>
      </w:r>
      <w:r w:rsidR="00C06D2C">
        <w:t xml:space="preserve">units of competency (hereafter ‘units’). This </w:t>
      </w:r>
      <w:r w:rsidR="00C06D2C" w:rsidRPr="00C06D2C">
        <w:t>includes enrolments through qualifications (in any training package)</w:t>
      </w:r>
      <w:r w:rsidR="00DB526D">
        <w:t xml:space="preserve">, apprenticeships and non-apprenticeships, </w:t>
      </w:r>
      <w:r w:rsidR="00C06D2C" w:rsidRPr="00C06D2C">
        <w:t>skill sets and micro</w:t>
      </w:r>
      <w:r w:rsidR="00DB526D">
        <w:t>-</w:t>
      </w:r>
      <w:r w:rsidR="00C06D2C" w:rsidRPr="00C06D2C">
        <w:t xml:space="preserve">credentials.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83B4E" w14:paraId="58C4ACEC" w14:textId="77777777" w:rsidTr="00653457">
        <w:tc>
          <w:tcPr>
            <w:tcW w:w="9350" w:type="dxa"/>
          </w:tcPr>
          <w:p w14:paraId="25F8E70D" w14:textId="1876C391" w:rsidR="00883B4E" w:rsidRDefault="00653457" w:rsidP="0033670F">
            <w:pPr>
              <w:pStyle w:val="TableTitle"/>
            </w:pPr>
            <w:r>
              <w:t xml:space="preserve">Figure </w:t>
            </w:r>
            <w:r w:rsidR="003F1037">
              <w:fldChar w:fldCharType="begin"/>
            </w:r>
            <w:r w:rsidR="003F1037">
              <w:instrText xml:space="preserve"> SEQ Figure \* ARABIC </w:instrText>
            </w:r>
            <w:r w:rsidR="003F1037">
              <w:fldChar w:fldCharType="separate"/>
            </w:r>
            <w:r w:rsidR="007B6850">
              <w:rPr>
                <w:noProof/>
              </w:rPr>
              <w:t>3</w:t>
            </w:r>
            <w:r w:rsidR="003F1037">
              <w:rPr>
                <w:noProof/>
              </w:rPr>
              <w:fldChar w:fldCharType="end"/>
            </w:r>
            <w:r>
              <w:t xml:space="preserve">: </w:t>
            </w:r>
            <w:r w:rsidR="00C53001" w:rsidRPr="006A1121">
              <w:rPr>
                <w:i/>
              </w:rPr>
              <w:t xml:space="preserve">FWP </w:t>
            </w:r>
            <w:r w:rsidR="00883B4E" w:rsidRPr="006A1121">
              <w:rPr>
                <w:i/>
              </w:rPr>
              <w:t>Training Package</w:t>
            </w:r>
            <w:r w:rsidR="00883B4E" w:rsidRPr="00762D7F">
              <w:t xml:space="preserve"> </w:t>
            </w:r>
            <w:r w:rsidR="00883B4E">
              <w:t>Unit</w:t>
            </w:r>
            <w:r w:rsidR="00883B4E" w:rsidRPr="00762D7F">
              <w:t xml:space="preserve"> </w:t>
            </w:r>
            <w:r w:rsidR="00883B4E">
              <w:t xml:space="preserve">Enrolments </w:t>
            </w:r>
            <w:r w:rsidR="00883B4E" w:rsidRPr="00762D7F">
              <w:t>by Year</w:t>
            </w:r>
          </w:p>
        </w:tc>
      </w:tr>
      <w:tr w:rsidR="00883B4E" w14:paraId="5D2F4076" w14:textId="77777777" w:rsidTr="00F51844">
        <w:tc>
          <w:tcPr>
            <w:tcW w:w="9350" w:type="dxa"/>
          </w:tcPr>
          <w:p w14:paraId="0C2AB35A" w14:textId="68A6822F" w:rsidR="00883B4E" w:rsidRDefault="00F51844" w:rsidP="0033670F">
            <w:pPr>
              <w:pStyle w:val="TableInside"/>
            </w:pPr>
            <w:r>
              <w:rPr>
                <w:noProof/>
              </w:rPr>
              <w:drawing>
                <wp:inline distT="0" distB="0" distL="0" distR="0" wp14:anchorId="56DD2548" wp14:editId="19E3CE88">
                  <wp:extent cx="4876800" cy="2162175"/>
                  <wp:effectExtent l="0" t="0" r="0" b="9525"/>
                  <wp:docPr id="5" name="Chart 5">
                    <a:extLst xmlns:a="http://schemas.openxmlformats.org/drawingml/2006/main">
                      <a:ext uri="{FF2B5EF4-FFF2-40B4-BE49-F238E27FC236}">
                        <a16:creationId xmlns:a16="http://schemas.microsoft.com/office/drawing/2014/main" id="{3E438C23-6A27-4247-9B46-E0D5BDC496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883B4E" w14:paraId="4B91A4DD" w14:textId="77777777" w:rsidTr="00653457">
        <w:tc>
          <w:tcPr>
            <w:tcW w:w="9350" w:type="dxa"/>
          </w:tcPr>
          <w:p w14:paraId="78C8D49E" w14:textId="68C3159F" w:rsidR="00883B4E" w:rsidRDefault="00883B4E" w:rsidP="0033670F">
            <w:pPr>
              <w:pStyle w:val="TableSource"/>
            </w:pPr>
            <w:r w:rsidRPr="006A1121">
              <w:rPr>
                <w:color w:val="00843D"/>
              </w:rPr>
              <w:t>Source: NCVER VOCSTATS, TVA subject enrolments 2015-2020</w:t>
            </w:r>
          </w:p>
        </w:tc>
      </w:tr>
    </w:tbl>
    <w:p w14:paraId="25B1B166" w14:textId="617F7ABC" w:rsidR="00A77162" w:rsidRDefault="00582E91" w:rsidP="00327E02">
      <w:pPr>
        <w:pStyle w:val="Heading4"/>
      </w:pPr>
      <w:bookmarkStart w:id="69" w:name="_Toc115363916"/>
      <w:bookmarkStart w:id="70" w:name="LearnerOutcomes"/>
      <w:r>
        <w:t>Why l</w:t>
      </w:r>
      <w:r w:rsidR="00A77162">
        <w:t>earner</w:t>
      </w:r>
      <w:r w:rsidR="00E269C7">
        <w:t>s</w:t>
      </w:r>
      <w:r>
        <w:t xml:space="preserve"> </w:t>
      </w:r>
      <w:r w:rsidR="00E269C7">
        <w:t>undertak</w:t>
      </w:r>
      <w:r w:rsidR="0031253F">
        <w:t>e</w:t>
      </w:r>
      <w:r w:rsidR="00E269C7">
        <w:t xml:space="preserve"> training</w:t>
      </w:r>
      <w:bookmarkEnd w:id="69"/>
    </w:p>
    <w:bookmarkEnd w:id="70"/>
    <w:p w14:paraId="796ACB7B" w14:textId="0BE84F98" w:rsidR="00505111" w:rsidRDefault="00B95E1F" w:rsidP="00311AF2">
      <w:r>
        <w:t xml:space="preserve">In the </w:t>
      </w:r>
      <w:r w:rsidR="0031253F">
        <w:t>f</w:t>
      </w:r>
      <w:r>
        <w:t xml:space="preserve">orest and </w:t>
      </w:r>
      <w:r w:rsidR="0031253F">
        <w:t>w</w:t>
      </w:r>
      <w:r>
        <w:t xml:space="preserve">ood </w:t>
      </w:r>
      <w:r w:rsidR="0031253F">
        <w:t>p</w:t>
      </w:r>
      <w:r>
        <w:t>roducts industr</w:t>
      </w:r>
      <w:r w:rsidR="00F84684">
        <w:t>ies</w:t>
      </w:r>
      <w:r>
        <w:t>, the main drivers for training are when it is a requirement</w:t>
      </w:r>
      <w:r w:rsidR="006C6E9D">
        <w:t xml:space="preserve"> of the job. This is evidenced in the harvesting and haulage sector, </w:t>
      </w:r>
      <w:r w:rsidR="008E0BD2">
        <w:t xml:space="preserve">where contracted crews undertake operations for a forest manager </w:t>
      </w:r>
      <w:r w:rsidR="0024507D">
        <w:t>where there are compliance requirements to meet safety, quality and regulatory</w:t>
      </w:r>
      <w:r w:rsidR="008625F4">
        <w:t xml:space="preserve"> standards. </w:t>
      </w:r>
    </w:p>
    <w:p w14:paraId="55F3F081" w14:textId="77777777" w:rsidR="001C115C" w:rsidRDefault="001C115C" w:rsidP="00311AF2"/>
    <w:p w14:paraId="25DED1CA" w14:textId="0B697F34" w:rsidR="006F674B" w:rsidRDefault="001C115C" w:rsidP="00311AF2">
      <w:r>
        <w:t xml:space="preserve">Individuals working in the industry </w:t>
      </w:r>
      <w:r w:rsidR="00077981">
        <w:t xml:space="preserve">report barriers to training </w:t>
      </w:r>
      <w:r w:rsidR="00E115AA">
        <w:t xml:space="preserve">include a lack of encouragement from employers, no flexible working </w:t>
      </w:r>
      <w:r w:rsidR="00582E91">
        <w:t>arrangements,</w:t>
      </w:r>
      <w:r w:rsidR="00D56CDF">
        <w:t xml:space="preserve"> and a lack of access to training. There are often no pay incentives</w:t>
      </w:r>
      <w:r w:rsidR="006F674B">
        <w:t xml:space="preserve"> for undergoing training or holding higher qualifications. </w:t>
      </w:r>
      <w:r w:rsidR="006A364F">
        <w:t>A</w:t>
      </w:r>
      <w:r w:rsidR="009543A4">
        <w:t>n</w:t>
      </w:r>
      <w:r w:rsidR="006A364F">
        <w:t xml:space="preserve"> added disincentive is a lack of innovative training </w:t>
      </w:r>
      <w:r w:rsidR="005913DC">
        <w:t>options such as online training</w:t>
      </w:r>
      <w:r w:rsidR="00CF7213">
        <w:t xml:space="preserve"> that could be undertaken flexibly. </w:t>
      </w:r>
    </w:p>
    <w:p w14:paraId="497FF6D8" w14:textId="77777777" w:rsidR="003D6BF2" w:rsidRDefault="003D6BF2" w:rsidP="00311AF2"/>
    <w:p w14:paraId="6B6A49A9" w14:textId="5F569B3E" w:rsidR="003D6BF2" w:rsidRDefault="003D6BF2" w:rsidP="00311AF2">
      <w:r>
        <w:t>In the timber and wood processing sectors</w:t>
      </w:r>
      <w:r w:rsidR="00582E91">
        <w:t xml:space="preserve"> </w:t>
      </w:r>
      <w:r w:rsidR="00007AD2">
        <w:t>there is generally a higher rate of non-accredited</w:t>
      </w:r>
      <w:r w:rsidR="00582E91">
        <w:t>,</w:t>
      </w:r>
      <w:r w:rsidR="00007AD2">
        <w:t xml:space="preserve"> </w:t>
      </w:r>
      <w:r w:rsidR="00433201">
        <w:t>in-house</w:t>
      </w:r>
      <w:r w:rsidR="00007AD2">
        <w:t xml:space="preserve"> training due to the need for </w:t>
      </w:r>
      <w:r w:rsidR="00582E91">
        <w:t>capabilities</w:t>
      </w:r>
      <w:r w:rsidR="00007AD2">
        <w:t xml:space="preserve"> in specialised equipment </w:t>
      </w:r>
      <w:r w:rsidR="00C40A29">
        <w:t>being used in operation</w:t>
      </w:r>
      <w:r w:rsidR="00582E91">
        <w:t>s</w:t>
      </w:r>
      <w:r w:rsidR="00C40A29">
        <w:t>. This is often provided by the equipment supplier</w:t>
      </w:r>
      <w:r w:rsidR="004E2206">
        <w:t xml:space="preserve">. </w:t>
      </w:r>
    </w:p>
    <w:p w14:paraId="7C68376B" w14:textId="3FC33E50" w:rsidR="004866F3" w:rsidRDefault="00B2609B" w:rsidP="00327E02">
      <w:pPr>
        <w:pStyle w:val="Heading4"/>
      </w:pPr>
      <w:bookmarkStart w:id="71" w:name="_Toc115363917"/>
      <w:r>
        <w:t xml:space="preserve">Barriers to </w:t>
      </w:r>
      <w:r w:rsidRPr="009435CA">
        <w:t>nationally recognised training</w:t>
      </w:r>
      <w:bookmarkEnd w:id="71"/>
    </w:p>
    <w:p w14:paraId="35401AA6" w14:textId="445549A9" w:rsidR="00B45060" w:rsidRDefault="00F24133" w:rsidP="00A33DBD">
      <w:r w:rsidRPr="00E91BE9">
        <w:t xml:space="preserve">Relatively low formal use of the </w:t>
      </w:r>
      <w:r w:rsidRPr="00930D2A">
        <w:rPr>
          <w:i/>
          <w:iCs/>
        </w:rPr>
        <w:t>FWP Training Package</w:t>
      </w:r>
      <w:r w:rsidRPr="00E91BE9">
        <w:t xml:space="preserve"> is an ongoing issue</w:t>
      </w:r>
      <w:r w:rsidR="0031253F">
        <w:t>. E</w:t>
      </w:r>
      <w:r w:rsidR="00A33DBD">
        <w:t>mployers</w:t>
      </w:r>
      <w:r w:rsidR="00855257">
        <w:t xml:space="preserve"> </w:t>
      </w:r>
      <w:r w:rsidR="0031253F">
        <w:t xml:space="preserve">report that low enrolments </w:t>
      </w:r>
      <w:r w:rsidR="00855257">
        <w:t xml:space="preserve">are not </w:t>
      </w:r>
      <w:r w:rsidR="0031253F">
        <w:t xml:space="preserve">a reflection of the </w:t>
      </w:r>
      <w:r w:rsidR="00DB788F">
        <w:t xml:space="preserve">quality of the </w:t>
      </w:r>
      <w:r w:rsidR="00855257">
        <w:t>training package</w:t>
      </w:r>
      <w:r w:rsidR="0031253F">
        <w:t xml:space="preserve">, but rather a lack of </w:t>
      </w:r>
      <w:r w:rsidR="00855257">
        <w:t>access to RTO</w:t>
      </w:r>
      <w:r w:rsidR="0031253F">
        <w:t>s</w:t>
      </w:r>
      <w:r w:rsidR="00A165B4">
        <w:t xml:space="preserve"> who can deliver the training in a flexible</w:t>
      </w:r>
      <w:r w:rsidR="00382E22">
        <w:t xml:space="preserve"> manner</w:t>
      </w:r>
      <w:r w:rsidR="00D82F22">
        <w:t xml:space="preserve"> while </w:t>
      </w:r>
      <w:r w:rsidR="00382E22">
        <w:t>meet</w:t>
      </w:r>
      <w:r w:rsidR="00D82F22">
        <w:t>ing</w:t>
      </w:r>
      <w:r w:rsidR="00382E22">
        <w:t xml:space="preserve"> specific </w:t>
      </w:r>
      <w:r w:rsidR="00D82F22">
        <w:t xml:space="preserve">workplace </w:t>
      </w:r>
      <w:r w:rsidR="00382E22">
        <w:t xml:space="preserve">needs. </w:t>
      </w:r>
      <w:r w:rsidR="00327E02">
        <w:t xml:space="preserve">This is partly due to the low financial viability for RTOs in continuing to offer </w:t>
      </w:r>
      <w:r w:rsidR="006A18C8">
        <w:t xml:space="preserve">such training when there is a </w:t>
      </w:r>
      <w:r w:rsidR="00327E02">
        <w:t xml:space="preserve">relatively low workforce </w:t>
      </w:r>
      <w:r w:rsidR="006A18C8">
        <w:t>turnover, and hence a</w:t>
      </w:r>
      <w:r w:rsidR="00DB788F">
        <w:t xml:space="preserve"> low or </w:t>
      </w:r>
      <w:r w:rsidR="006A18C8">
        <w:t>inconsistent pool of new enrolees.</w:t>
      </w:r>
    </w:p>
    <w:p w14:paraId="16F7A473" w14:textId="356C9144" w:rsidR="00F06ACF" w:rsidRDefault="00F06ACF" w:rsidP="00A33DBD"/>
    <w:p w14:paraId="24DCF177" w14:textId="504C4B6F" w:rsidR="00F06ACF" w:rsidRPr="00E91BE9" w:rsidRDefault="00F06ACF" w:rsidP="00F06ACF">
      <w:r>
        <w:t>While t</w:t>
      </w:r>
      <w:r w:rsidRPr="00E91BE9">
        <w:t xml:space="preserve">here are RTOs working hard to service the industry, they are so under-resourced and thinly spread, the service they provide can easily be constrained. </w:t>
      </w:r>
    </w:p>
    <w:p w14:paraId="0959EB19" w14:textId="77777777" w:rsidR="00BA322A" w:rsidRDefault="00BA322A" w:rsidP="00A33DBD"/>
    <w:p w14:paraId="09C8890F" w14:textId="6A423CC1" w:rsidR="006A0517" w:rsidRDefault="00D82F22" w:rsidP="00A33DBD">
      <w:r>
        <w:lastRenderedPageBreak/>
        <w:t>For s</w:t>
      </w:r>
      <w:r w:rsidR="00274DEB">
        <w:t xml:space="preserve">ome sectors </w:t>
      </w:r>
      <w:r>
        <w:t xml:space="preserve">of the industry </w:t>
      </w:r>
      <w:r w:rsidR="00274DEB">
        <w:t>the</w:t>
      </w:r>
      <w:r w:rsidR="00F44AAC">
        <w:t>re</w:t>
      </w:r>
      <w:r w:rsidR="00771D7D">
        <w:t xml:space="preserve"> are</w:t>
      </w:r>
      <w:r w:rsidR="00274DEB">
        <w:t xml:space="preserve"> </w:t>
      </w:r>
      <w:r>
        <w:t xml:space="preserve">extremely few </w:t>
      </w:r>
      <w:r w:rsidR="00274DEB">
        <w:t xml:space="preserve">RTOs with </w:t>
      </w:r>
      <w:r>
        <w:t xml:space="preserve">relevant </w:t>
      </w:r>
      <w:r w:rsidR="00274DEB">
        <w:t>qualifications and units on scope</w:t>
      </w:r>
      <w:r>
        <w:t>;</w:t>
      </w:r>
      <w:r w:rsidR="00F44AAC">
        <w:t xml:space="preserve"> </w:t>
      </w:r>
      <w:r>
        <w:t>f</w:t>
      </w:r>
      <w:r w:rsidR="00F44AAC">
        <w:t xml:space="preserve">or </w:t>
      </w:r>
      <w:r w:rsidR="00A33DBD">
        <w:t>example,</w:t>
      </w:r>
      <w:r w:rsidR="00F44AAC">
        <w:t xml:space="preserve"> </w:t>
      </w:r>
      <w:r>
        <w:t xml:space="preserve">only two training providers in Australia offer </w:t>
      </w:r>
      <w:r w:rsidR="00F44AAC">
        <w:t xml:space="preserve">the </w:t>
      </w:r>
      <w:r w:rsidR="00F44AAC" w:rsidRPr="00D82F22">
        <w:rPr>
          <w:i/>
          <w:iCs/>
        </w:rPr>
        <w:t>Certificate II in Sawmilling and Processing</w:t>
      </w:r>
      <w:r w:rsidR="006A0517">
        <w:t>. In Western Australia</w:t>
      </w:r>
      <w:r w:rsidR="000A007A">
        <w:t xml:space="preserve">, </w:t>
      </w:r>
      <w:r w:rsidR="00382E22">
        <w:t>state-based</w:t>
      </w:r>
      <w:r w:rsidR="000A007A">
        <w:t xml:space="preserve"> funding is not available for this qualification as there is no </w:t>
      </w:r>
      <w:r>
        <w:t xml:space="preserve">training </w:t>
      </w:r>
      <w:r w:rsidR="000A007A">
        <w:t>provider</w:t>
      </w:r>
      <w:r>
        <w:t xml:space="preserve"> delivering the qualification</w:t>
      </w:r>
      <w:r w:rsidR="00B2609B">
        <w:t>; yet no training provider will apply for permission to deliver the qualification without access to state funding</w:t>
      </w:r>
      <w:r w:rsidR="000A007A">
        <w:t>. For the Victoria</w:t>
      </w:r>
      <w:r w:rsidR="006A1121">
        <w:t>n</w:t>
      </w:r>
      <w:r w:rsidR="00B2609B">
        <w:t>-based RTO</w:t>
      </w:r>
      <w:r w:rsidR="000A007A">
        <w:t xml:space="preserve">, the administrative, financial and resourcing </w:t>
      </w:r>
      <w:r w:rsidR="003D57FF">
        <w:t>outlays</w:t>
      </w:r>
      <w:r w:rsidR="00363A87">
        <w:t xml:space="preserve"> </w:t>
      </w:r>
      <w:r w:rsidR="00F00C1E">
        <w:t>pose a risk</w:t>
      </w:r>
      <w:r w:rsidR="00363A87">
        <w:t xml:space="preserve"> when there is no </w:t>
      </w:r>
      <w:r w:rsidR="00A5527A">
        <w:t>certainty</w:t>
      </w:r>
      <w:r w:rsidR="00363A87">
        <w:t xml:space="preserve"> of a viable market. </w:t>
      </w:r>
    </w:p>
    <w:p w14:paraId="17E0FE7F" w14:textId="77777777" w:rsidR="006A18C8" w:rsidRDefault="006A18C8" w:rsidP="00E236C4"/>
    <w:p w14:paraId="5C720951" w14:textId="741608A6" w:rsidR="00E236C4" w:rsidRDefault="00E236C4" w:rsidP="00E236C4">
      <w:r w:rsidRPr="00E91BE9">
        <w:t xml:space="preserve">Thin training markets </w:t>
      </w:r>
      <w:r>
        <w:t>are</w:t>
      </w:r>
      <w:r w:rsidRPr="00E91BE9">
        <w:t xml:space="preserve"> a perennial issue for</w:t>
      </w:r>
      <w:r>
        <w:t xml:space="preserve"> the forest</w:t>
      </w:r>
      <w:r w:rsidRPr="00E91BE9">
        <w:t xml:space="preserve"> industry</w:t>
      </w:r>
      <w:r w:rsidR="00DB788F">
        <w:t xml:space="preserve">, and </w:t>
      </w:r>
      <w:r w:rsidR="007C34DD">
        <w:t xml:space="preserve">this has eroded </w:t>
      </w:r>
      <w:r w:rsidR="00DB788F">
        <w:t xml:space="preserve">industry stakeholders’ engagement with, and </w:t>
      </w:r>
      <w:r w:rsidR="007C34DD">
        <w:t>confidence in</w:t>
      </w:r>
      <w:r w:rsidR="00DB788F">
        <w:t>,</w:t>
      </w:r>
      <w:r w:rsidR="007C34DD">
        <w:t xml:space="preserve"> the VET sector</w:t>
      </w:r>
      <w:r w:rsidR="002F6725">
        <w:t xml:space="preserve">. </w:t>
      </w:r>
      <w:r w:rsidRPr="00E91BE9">
        <w:t xml:space="preserve">Thin markets </w:t>
      </w:r>
      <w:r w:rsidR="00DB788F">
        <w:t xml:space="preserve">for VET </w:t>
      </w:r>
      <w:r w:rsidRPr="00E91BE9">
        <w:t xml:space="preserve">are markets </w:t>
      </w:r>
      <w:r w:rsidR="00DB788F">
        <w:t xml:space="preserve">in which there are </w:t>
      </w:r>
      <w:r w:rsidRPr="00E91BE9">
        <w:t xml:space="preserve">few potential learners </w:t>
      </w:r>
      <w:r w:rsidR="006A18C8">
        <w:t>or RTOs delivering training</w:t>
      </w:r>
      <w:r w:rsidRPr="00E91BE9">
        <w:t xml:space="preserve">. In relation to the </w:t>
      </w:r>
      <w:r w:rsidRPr="006A18C8">
        <w:rPr>
          <w:i/>
          <w:iCs/>
        </w:rPr>
        <w:t>FWP Forest and Wood Products Training Package</w:t>
      </w:r>
      <w:r w:rsidRPr="00E91BE9">
        <w:t>, thin market</w:t>
      </w:r>
      <w:r w:rsidR="00572D61">
        <w:t>s</w:t>
      </w:r>
      <w:r w:rsidRPr="00E91BE9">
        <w:t xml:space="preserve"> </w:t>
      </w:r>
      <w:r w:rsidR="00572D61">
        <w:t xml:space="preserve">are </w:t>
      </w:r>
      <w:r w:rsidRPr="00E91BE9">
        <w:t xml:space="preserve">partly a </w:t>
      </w:r>
      <w:r w:rsidR="006A1121">
        <w:t xml:space="preserve">result </w:t>
      </w:r>
      <w:r w:rsidRPr="00E91BE9">
        <w:t>of remoteness</w:t>
      </w:r>
      <w:r w:rsidR="00572D61">
        <w:t>, dispersed workplaces</w:t>
      </w:r>
      <w:r w:rsidRPr="00E91BE9">
        <w:t xml:space="preserve"> and insufficient demand to encourage </w:t>
      </w:r>
      <w:r w:rsidR="006A18C8">
        <w:t>RTOs</w:t>
      </w:r>
      <w:r w:rsidRPr="00E91BE9">
        <w:t xml:space="preserve"> to invest</w:t>
      </w:r>
      <w:r w:rsidR="006A18C8">
        <w:t xml:space="preserve"> in training and assessment resources</w:t>
      </w:r>
      <w:r w:rsidRPr="00E91BE9">
        <w:t>.</w:t>
      </w:r>
    </w:p>
    <w:p w14:paraId="5B866706" w14:textId="05DA0176" w:rsidR="00AE6B65" w:rsidRDefault="00AE6B65" w:rsidP="003C3AF8"/>
    <w:p w14:paraId="77A1813D" w14:textId="718E2754" w:rsidR="00AE6B65" w:rsidRDefault="00AE6B65" w:rsidP="003C3AF8">
      <w:r>
        <w:t xml:space="preserve">In a project </w:t>
      </w:r>
      <w:r w:rsidR="001072AB">
        <w:t>undertaken by Skills Impact and ForestWorks in 2020 to understand low enrolments in the industry, all RTOs reported that</w:t>
      </w:r>
      <w:r w:rsidR="00793F89">
        <w:t>:</w:t>
      </w:r>
    </w:p>
    <w:p w14:paraId="723117D5" w14:textId="0C56B721" w:rsidR="00793F89" w:rsidRDefault="00793F89" w:rsidP="00A33DBD">
      <w:pPr>
        <w:pStyle w:val="ListBullet"/>
      </w:pPr>
      <w:r>
        <w:t xml:space="preserve">Government </w:t>
      </w:r>
      <w:r w:rsidR="001D5808">
        <w:t xml:space="preserve">funding </w:t>
      </w:r>
      <w:r w:rsidR="002A1FCE">
        <w:t xml:space="preserve">arrangements do not </w:t>
      </w:r>
      <w:r w:rsidR="008E3014">
        <w:t>include enough consideration of the additional costs for RTOs</w:t>
      </w:r>
      <w:r w:rsidR="00AE10E9">
        <w:t xml:space="preserve"> in thin, regional markets with </w:t>
      </w:r>
      <w:r w:rsidR="006323FD">
        <w:t>specialised equipment requirements</w:t>
      </w:r>
      <w:r w:rsidR="008E3014">
        <w:t xml:space="preserve"> to make training viable</w:t>
      </w:r>
      <w:r w:rsidR="006323FD">
        <w:t xml:space="preserve"> to deliver</w:t>
      </w:r>
      <w:r w:rsidR="006A1121">
        <w:t>.</w:t>
      </w:r>
    </w:p>
    <w:p w14:paraId="45F04E86" w14:textId="75BC12F9" w:rsidR="006323FD" w:rsidRDefault="007C3E90" w:rsidP="00A33DBD">
      <w:pPr>
        <w:pStyle w:val="ListBullet"/>
      </w:pPr>
      <w:r>
        <w:t>RTOs have high compliance requirement</w:t>
      </w:r>
      <w:r w:rsidR="00D635EC">
        <w:t xml:space="preserve">s, which </w:t>
      </w:r>
      <w:r w:rsidR="00572D61">
        <w:t xml:space="preserve">compounds </w:t>
      </w:r>
      <w:r w:rsidR="00D635EC">
        <w:t xml:space="preserve">difficulties </w:t>
      </w:r>
      <w:r w:rsidR="00572D61">
        <w:t xml:space="preserve">associated with </w:t>
      </w:r>
      <w:r w:rsidR="00DB7152">
        <w:t>marketing and business development, and attracting experts to become trainers and assessors</w:t>
      </w:r>
      <w:r w:rsidR="006A1121">
        <w:t>.</w:t>
      </w:r>
    </w:p>
    <w:p w14:paraId="31001D9D" w14:textId="4B30DE2E" w:rsidR="00FC6AF5" w:rsidRDefault="00DB7152" w:rsidP="00A33DBD">
      <w:pPr>
        <w:pStyle w:val="ListBullet"/>
      </w:pPr>
      <w:r>
        <w:t>RTOs are unable to</w:t>
      </w:r>
      <w:r w:rsidR="009A7F2A">
        <w:t xml:space="preserve"> offer salaries and wages for trainers and assessors that are anywhere near what </w:t>
      </w:r>
      <w:r w:rsidR="00FC6AF5">
        <w:t>experienced operators earn in industry</w:t>
      </w:r>
      <w:r w:rsidR="00572D61">
        <w:t xml:space="preserve"> jobs</w:t>
      </w:r>
      <w:r w:rsidR="006A1121">
        <w:t>.</w:t>
      </w:r>
    </w:p>
    <w:p w14:paraId="6889E098" w14:textId="4954F100" w:rsidR="00575805" w:rsidRDefault="00572D61" w:rsidP="00A33DBD">
      <w:pPr>
        <w:pStyle w:val="ListBullet2"/>
      </w:pPr>
      <w:r>
        <w:t>T</w:t>
      </w:r>
      <w:r w:rsidR="00FD64BC">
        <w:t xml:space="preserve">he current </w:t>
      </w:r>
      <w:r w:rsidR="003361C6">
        <w:t>Training and Education (</w:t>
      </w:r>
      <w:r w:rsidR="00FD64BC">
        <w:t>TAE</w:t>
      </w:r>
      <w:r w:rsidR="003361C6">
        <w:t>)</w:t>
      </w:r>
      <w:r w:rsidR="00FD64BC">
        <w:t xml:space="preserve"> qualification require</w:t>
      </w:r>
      <w:r>
        <w:t>s</w:t>
      </w:r>
      <w:r w:rsidR="00FD64BC">
        <w:t xml:space="preserve"> </w:t>
      </w:r>
      <w:r>
        <w:t xml:space="preserve">learners to </w:t>
      </w:r>
      <w:r w:rsidR="00FD64BC">
        <w:t>design and develop</w:t>
      </w:r>
      <w:r w:rsidR="00D0552E">
        <w:t xml:space="preserve"> assessment tools, </w:t>
      </w:r>
      <w:r>
        <w:t xml:space="preserve">which leaves </w:t>
      </w:r>
      <w:r w:rsidR="00D0552E">
        <w:t xml:space="preserve">many operators </w:t>
      </w:r>
      <w:r>
        <w:t xml:space="preserve">feeling that </w:t>
      </w:r>
      <w:r w:rsidR="00075DEC">
        <w:t xml:space="preserve">the paperwork requirements of </w:t>
      </w:r>
      <w:r w:rsidR="00D0552E">
        <w:t>train</w:t>
      </w:r>
      <w:r w:rsidR="00075DEC">
        <w:t>er</w:t>
      </w:r>
      <w:r w:rsidR="00D0552E">
        <w:t xml:space="preserve"> and assess</w:t>
      </w:r>
      <w:r w:rsidR="00075DEC">
        <w:t>ors is overly burdensome</w:t>
      </w:r>
      <w:r w:rsidR="003A05A0">
        <w:t>. This is also impacting operators in the industry who hold earlier versions of</w:t>
      </w:r>
      <w:r w:rsidR="003B6A2C">
        <w:t xml:space="preserve"> the TAE, </w:t>
      </w:r>
      <w:r w:rsidR="00075DEC">
        <w:t xml:space="preserve">but </w:t>
      </w:r>
      <w:r w:rsidR="003B6A2C">
        <w:t>are unwilling to upgrade.</w:t>
      </w:r>
    </w:p>
    <w:p w14:paraId="078FD239" w14:textId="16ACBBE6" w:rsidR="006A18C8" w:rsidRDefault="00075DEC" w:rsidP="006A18C8">
      <w:r>
        <w:t xml:space="preserve">Other barriers reported by stakeholders include: </w:t>
      </w:r>
    </w:p>
    <w:p w14:paraId="33809885" w14:textId="14D32C25" w:rsidR="006A18C8" w:rsidRPr="00E91BE9" w:rsidRDefault="00075DEC" w:rsidP="006A18C8">
      <w:pPr>
        <w:pStyle w:val="ListBullet"/>
      </w:pPr>
      <w:r>
        <w:t xml:space="preserve">The </w:t>
      </w:r>
      <w:r w:rsidR="006A18C8" w:rsidRPr="00E91BE9">
        <w:t xml:space="preserve">loss of productivity </w:t>
      </w:r>
      <w:r>
        <w:t xml:space="preserve">is </w:t>
      </w:r>
      <w:r w:rsidR="006A18C8" w:rsidRPr="00E91BE9">
        <w:t xml:space="preserve">too high </w:t>
      </w:r>
      <w:r>
        <w:t xml:space="preserve">when </w:t>
      </w:r>
      <w:r w:rsidR="006A18C8" w:rsidRPr="00E91BE9">
        <w:t xml:space="preserve">employees </w:t>
      </w:r>
      <w:r>
        <w:t xml:space="preserve">undertake </w:t>
      </w:r>
      <w:r w:rsidR="006A18C8" w:rsidRPr="00E91BE9">
        <w:t>off</w:t>
      </w:r>
      <w:r>
        <w:t>-</w:t>
      </w:r>
      <w:r w:rsidR="006A18C8" w:rsidRPr="00E91BE9">
        <w:t>the</w:t>
      </w:r>
      <w:r>
        <w:t>-</w:t>
      </w:r>
      <w:r w:rsidR="006A18C8" w:rsidRPr="00E91BE9">
        <w:t>job formal training</w:t>
      </w:r>
    </w:p>
    <w:p w14:paraId="6767E88D" w14:textId="0AE52BEF" w:rsidR="006A18C8" w:rsidRPr="00E91BE9" w:rsidRDefault="006A18C8" w:rsidP="006A18C8">
      <w:pPr>
        <w:pStyle w:val="ListBullet"/>
      </w:pPr>
      <w:r w:rsidRPr="00E91BE9">
        <w:t>Perceived difficult</w:t>
      </w:r>
      <w:r w:rsidR="00075DEC">
        <w:t>ies</w:t>
      </w:r>
      <w:r w:rsidRPr="00E91BE9">
        <w:t xml:space="preserve"> in dealing with the VET system, particularly for small</w:t>
      </w:r>
      <w:r>
        <w:t xml:space="preserve"> to medium </w:t>
      </w:r>
      <w:r w:rsidRPr="00E91BE9">
        <w:t>enterprises</w:t>
      </w:r>
    </w:p>
    <w:p w14:paraId="15638620" w14:textId="77777777" w:rsidR="006A18C8" w:rsidRPr="00E91BE9" w:rsidRDefault="006A18C8" w:rsidP="006A18C8">
      <w:pPr>
        <w:pStyle w:val="ListBullet"/>
      </w:pPr>
      <w:r w:rsidRPr="00E91BE9">
        <w:t>Views that national competencies do not cover regional or specialised needs</w:t>
      </w:r>
    </w:p>
    <w:p w14:paraId="261D2682" w14:textId="20179CE9" w:rsidR="006A18C8" w:rsidRPr="00E91BE9" w:rsidRDefault="00977969" w:rsidP="006A18C8">
      <w:pPr>
        <w:pStyle w:val="ListBullet"/>
      </w:pPr>
      <w:r>
        <w:t xml:space="preserve">Training delivery needs to utilise </w:t>
      </w:r>
      <w:r w:rsidR="006A18C8" w:rsidRPr="00E91BE9">
        <w:t xml:space="preserve">enterprises’ own large-scale equipment due to </w:t>
      </w:r>
      <w:r>
        <w:t xml:space="preserve">its cost, </w:t>
      </w:r>
      <w:r w:rsidR="006A18C8" w:rsidRPr="00E91BE9">
        <w:t xml:space="preserve">size and type, </w:t>
      </w:r>
      <w:r>
        <w:t>but this disrupts operations and causes lost productivity</w:t>
      </w:r>
    </w:p>
    <w:p w14:paraId="475B1B7F" w14:textId="53699995" w:rsidR="006A18C8" w:rsidRPr="00E91BE9" w:rsidRDefault="00977969" w:rsidP="006A18C8">
      <w:pPr>
        <w:pStyle w:val="ListBullet"/>
      </w:pPr>
      <w:r>
        <w:t>W</w:t>
      </w:r>
      <w:r w:rsidRPr="00E91BE9">
        <w:t xml:space="preserve">hen </w:t>
      </w:r>
      <w:r>
        <w:t xml:space="preserve">a business upgrades its </w:t>
      </w:r>
      <w:r w:rsidRPr="00E91BE9">
        <w:t>technology</w:t>
      </w:r>
      <w:r>
        <w:t>, t</w:t>
      </w:r>
      <w:r w:rsidR="006A18C8" w:rsidRPr="00E91BE9">
        <w:t xml:space="preserve">raining </w:t>
      </w:r>
      <w:r>
        <w:t xml:space="preserve">is </w:t>
      </w:r>
      <w:r w:rsidR="006A18C8" w:rsidRPr="00E91BE9">
        <w:t xml:space="preserve">often </w:t>
      </w:r>
      <w:r>
        <w:t xml:space="preserve">delivered </w:t>
      </w:r>
      <w:r w:rsidR="006A18C8" w:rsidRPr="00E91BE9">
        <w:t xml:space="preserve">by </w:t>
      </w:r>
      <w:r>
        <w:t xml:space="preserve">the </w:t>
      </w:r>
      <w:r w:rsidR="006A18C8" w:rsidRPr="00E91BE9">
        <w:t xml:space="preserve">supplier/manufacturer </w:t>
      </w:r>
      <w:r>
        <w:t xml:space="preserve">of the </w:t>
      </w:r>
      <w:r w:rsidR="006A18C8" w:rsidRPr="00E91BE9">
        <w:t>equipment</w:t>
      </w:r>
      <w:r w:rsidR="00F06ACF">
        <w:t xml:space="preserve">, especially when RTOs are unfamiliar with the technology, or it does </w:t>
      </w:r>
      <w:r w:rsidR="006A18C8" w:rsidRPr="00E91BE9">
        <w:t xml:space="preserve">not align </w:t>
      </w:r>
      <w:r w:rsidR="00F06ACF">
        <w:t xml:space="preserve">with </w:t>
      </w:r>
      <w:r w:rsidR="006A18C8" w:rsidRPr="00E91BE9">
        <w:t>nationally recognised training</w:t>
      </w:r>
    </w:p>
    <w:p w14:paraId="0D3AC1EA" w14:textId="04514363" w:rsidR="006A18C8" w:rsidRDefault="006A18C8" w:rsidP="006A18C8">
      <w:pPr>
        <w:pStyle w:val="ListBullet2"/>
      </w:pPr>
      <w:r w:rsidRPr="00E91BE9">
        <w:t>Regional employees having to travel large distances to receive training from an RTO</w:t>
      </w:r>
      <w:r w:rsidR="003361C6">
        <w:t>.</w:t>
      </w:r>
    </w:p>
    <w:p w14:paraId="7A451787" w14:textId="0A556D82" w:rsidR="00DB788F" w:rsidRDefault="00584B1F" w:rsidP="00F06ACF">
      <w:r>
        <w:t>Stakeholders note that i</w:t>
      </w:r>
      <w:r w:rsidR="00DB788F" w:rsidRPr="005C69CF">
        <w:t xml:space="preserve">f the nationally accredited training system can offer the training employers need in a cost-effective </w:t>
      </w:r>
      <w:r w:rsidRPr="005C69CF">
        <w:t>manner,</w:t>
      </w:r>
      <w:r w:rsidR="00DB788F" w:rsidRPr="005C69CF">
        <w:t xml:space="preserve"> then employers will </w:t>
      </w:r>
      <w:r>
        <w:t xml:space="preserve">likely </w:t>
      </w:r>
      <w:r w:rsidR="00DB788F" w:rsidRPr="005C69CF">
        <w:t xml:space="preserve">opt for it. If not, they will </w:t>
      </w:r>
      <w:r w:rsidR="00DB788F">
        <w:t>continue to make the best of</w:t>
      </w:r>
      <w:r w:rsidR="00DB788F" w:rsidRPr="005C69CF">
        <w:t xml:space="preserve"> non-accredited training</w:t>
      </w:r>
      <w:r w:rsidR="00DB788F">
        <w:t>,</w:t>
      </w:r>
      <w:r w:rsidR="00DB788F" w:rsidRPr="005C69CF">
        <w:t xml:space="preserve"> </w:t>
      </w:r>
      <w:r w:rsidR="00DB788F">
        <w:t xml:space="preserve">delivered </w:t>
      </w:r>
      <w:r w:rsidR="00DB788F" w:rsidRPr="005C69CF">
        <w:t xml:space="preserve">either </w:t>
      </w:r>
      <w:r w:rsidR="00DB788F">
        <w:t xml:space="preserve">by </w:t>
      </w:r>
      <w:r w:rsidR="00DB788F" w:rsidRPr="005C69CF">
        <w:t>internal or external</w:t>
      </w:r>
      <w:r w:rsidR="00DB788F">
        <w:t xml:space="preserve"> providers. The consequences of this mean they will miss out on nationally consistent, high-quality qualifications that will benefit their employees, their business productivity, the broader industry, and other industries requiring similar skills and qualified workers</w:t>
      </w:r>
      <w:r w:rsidR="00DB788F" w:rsidRPr="005C69CF">
        <w:t>.</w:t>
      </w:r>
    </w:p>
    <w:p w14:paraId="3CA90C05" w14:textId="0A56D186" w:rsidR="00311AF2" w:rsidRDefault="005E62C7" w:rsidP="00311AF2">
      <w:pPr>
        <w:pStyle w:val="Heading4"/>
      </w:pPr>
      <w:bookmarkStart w:id="72" w:name="_Toc115363918"/>
      <w:r>
        <w:t>Future directions</w:t>
      </w:r>
      <w:bookmarkEnd w:id="72"/>
    </w:p>
    <w:p w14:paraId="65E654B6" w14:textId="6B850C07" w:rsidR="007F66F7" w:rsidRDefault="00CD6AF1" w:rsidP="007F66F7">
      <w:r>
        <w:t>Partnerships between RTOs and businesses</w:t>
      </w:r>
      <w:r w:rsidR="00EB54ED">
        <w:t xml:space="preserve"> utilising a </w:t>
      </w:r>
      <w:r w:rsidR="00A33DBD">
        <w:t>workplace-based</w:t>
      </w:r>
      <w:r w:rsidR="00EB54ED">
        <w:t xml:space="preserve"> trainer and assessor model is seen as </w:t>
      </w:r>
      <w:r w:rsidR="003361C6">
        <w:t xml:space="preserve">a </w:t>
      </w:r>
      <w:r w:rsidR="00EB54ED">
        <w:t xml:space="preserve">solution to </w:t>
      </w:r>
      <w:r w:rsidR="00C6289D">
        <w:t>improving the disconnect between businesses and the VET system</w:t>
      </w:r>
      <w:r w:rsidR="00A22DC7">
        <w:t xml:space="preserve">. </w:t>
      </w:r>
    </w:p>
    <w:p w14:paraId="2C719F95" w14:textId="77777777" w:rsidR="00A4730F" w:rsidRDefault="00A4730F" w:rsidP="007F66F7"/>
    <w:p w14:paraId="5399CBFE" w14:textId="6656F6C5" w:rsidR="00A4730F" w:rsidRDefault="00A4730F" w:rsidP="00A4730F">
      <w:r w:rsidRPr="00A4730F">
        <w:t xml:space="preserve">More industry experts would be attracted to becoming VET teachers and workplace assessors if the process of achieving the required </w:t>
      </w:r>
      <w:r w:rsidR="00584B1F">
        <w:t xml:space="preserve">TAE </w:t>
      </w:r>
      <w:r w:rsidRPr="00A4730F">
        <w:t xml:space="preserve">qualification was simplified and the model of workplace delivery </w:t>
      </w:r>
      <w:r w:rsidR="009E5AF4">
        <w:t xml:space="preserve">with oversight and mentoring </w:t>
      </w:r>
      <w:r w:rsidRPr="00A4730F">
        <w:t xml:space="preserve">through an RTO was supported. </w:t>
      </w:r>
    </w:p>
    <w:p w14:paraId="3145DEAD" w14:textId="77777777" w:rsidR="00C34126" w:rsidRPr="00A4730F" w:rsidRDefault="00C34126" w:rsidP="00A4730F"/>
    <w:p w14:paraId="4220225C" w14:textId="6A2B611A" w:rsidR="00D42DAD" w:rsidRDefault="0009559E" w:rsidP="00D42DAD">
      <w:r>
        <w:t xml:space="preserve">For many businesses, </w:t>
      </w:r>
      <w:r w:rsidR="00C2319E">
        <w:t>accessing information about nationally recognised training availability, funding and opportunities</w:t>
      </w:r>
      <w:r w:rsidR="003361C6">
        <w:t>,</w:t>
      </w:r>
      <w:r w:rsidR="00C2319E">
        <w:t xml:space="preserve"> is complex</w:t>
      </w:r>
      <w:r w:rsidR="00203DFE">
        <w:t xml:space="preserve"> and overwhelming. </w:t>
      </w:r>
      <w:r w:rsidR="00515428">
        <w:t xml:space="preserve">The Improving Enrolments </w:t>
      </w:r>
      <w:r w:rsidR="00303FE3">
        <w:t xml:space="preserve">employer surveys </w:t>
      </w:r>
      <w:r>
        <w:t xml:space="preserve">suggest </w:t>
      </w:r>
      <w:r w:rsidR="00303FE3">
        <w:t xml:space="preserve">75% of employers </w:t>
      </w:r>
      <w:r w:rsidR="00321F84">
        <w:t>would like to see provision of assistance to engage with RTOs</w:t>
      </w:r>
      <w:r w:rsidR="00EB3815">
        <w:t xml:space="preserve"> and to access government funding for training. </w:t>
      </w:r>
    </w:p>
    <w:p w14:paraId="6967AF3A" w14:textId="77777777" w:rsidR="00D42DAD" w:rsidRDefault="00D42DAD" w:rsidP="00D42DAD"/>
    <w:p w14:paraId="207BA589" w14:textId="2FB47CDD" w:rsidR="009E5C80" w:rsidRDefault="009E5C80" w:rsidP="00D42DAD">
      <w:r>
        <w:t xml:space="preserve">In recent years, the Tasmanian Skills Development Service (TSDS) </w:t>
      </w:r>
      <w:r w:rsidR="00E904A1">
        <w:t xml:space="preserve">(now completed) </w:t>
      </w:r>
      <w:r w:rsidR="00AB4305">
        <w:t xml:space="preserve">has </w:t>
      </w:r>
      <w:r w:rsidR="00E904A1">
        <w:t>provide</w:t>
      </w:r>
      <w:r w:rsidR="00AB4305">
        <w:t>d</w:t>
      </w:r>
      <w:r w:rsidR="00E904A1">
        <w:t xml:space="preserve"> funding </w:t>
      </w:r>
      <w:r w:rsidR="0024791C">
        <w:t xml:space="preserve">for any training that is of benefit to industry </w:t>
      </w:r>
      <w:r w:rsidR="00AB4305">
        <w:t>(</w:t>
      </w:r>
      <w:r w:rsidR="0024791C">
        <w:t>not just full qualifications</w:t>
      </w:r>
      <w:r w:rsidR="00AB4305">
        <w:t>)</w:t>
      </w:r>
      <w:r w:rsidR="0024791C">
        <w:t xml:space="preserve">. The program </w:t>
      </w:r>
      <w:r w:rsidR="007E28BF">
        <w:t>funded 3</w:t>
      </w:r>
      <w:r w:rsidR="00AB4305">
        <w:t>,</w:t>
      </w:r>
      <w:r w:rsidR="007E28BF">
        <w:t xml:space="preserve">289 training places and </w:t>
      </w:r>
      <w:r w:rsidR="0024791C">
        <w:t>had</w:t>
      </w:r>
      <w:r w:rsidR="007E28BF">
        <w:t xml:space="preserve"> </w:t>
      </w:r>
      <w:r w:rsidR="0024791C">
        <w:t>completion rates of 9</w:t>
      </w:r>
      <w:r w:rsidR="007E28BF">
        <w:t>8</w:t>
      </w:r>
      <w:r w:rsidR="0024791C">
        <w:t>%</w:t>
      </w:r>
      <w:r w:rsidR="008209E4">
        <w:t xml:space="preserve">. </w:t>
      </w:r>
      <w:r w:rsidR="003E6D82">
        <w:t>One of the main features of the program</w:t>
      </w:r>
      <w:r w:rsidR="00440346">
        <w:t xml:space="preserve"> was to provide support and assistance to industry </w:t>
      </w:r>
      <w:r w:rsidR="008575F2">
        <w:t xml:space="preserve">businesses to engage with an RTO for training. </w:t>
      </w:r>
      <w:r w:rsidR="00AB4305">
        <w:t>Such programs have been welcomed by industry and are seen as exemplars for future collaboration.</w:t>
      </w:r>
    </w:p>
    <w:p w14:paraId="536787B0" w14:textId="1D75F7AA" w:rsidR="00AB4305" w:rsidRDefault="00AB4305" w:rsidP="00AB4305">
      <w:pPr>
        <w:pStyle w:val="Heading3"/>
      </w:pPr>
      <w:bookmarkStart w:id="73" w:name="_Toc106622034"/>
      <w:bookmarkStart w:id="74" w:name="_Toc115363919"/>
      <w:bookmarkStart w:id="75" w:name="RRR"/>
      <w:r w:rsidRPr="00810FA7">
        <w:t>R</w:t>
      </w:r>
      <w:r w:rsidR="005879AD">
        <w:t>egional, Rural</w:t>
      </w:r>
      <w:r>
        <w:t xml:space="preserve"> &amp; Remote Summary</w:t>
      </w:r>
      <w:bookmarkEnd w:id="73"/>
      <w:bookmarkEnd w:id="74"/>
    </w:p>
    <w:bookmarkEnd w:id="75"/>
    <w:p w14:paraId="47CB4374" w14:textId="7EB1B653" w:rsidR="00AB4305" w:rsidRDefault="00AB4305" w:rsidP="00AB4305">
      <w:r>
        <w:t xml:space="preserve">Please see the </w:t>
      </w:r>
      <w:r w:rsidRPr="00765619">
        <w:rPr>
          <w:i/>
          <w:iCs/>
        </w:rPr>
        <w:t>Agribusiness, Food and Fibre Industries Skills Report</w:t>
      </w:r>
      <w:r>
        <w:t xml:space="preserve"> for information on the many and intersecting challenges of stimulating industry growth, communities and skill and training opportunities in </w:t>
      </w:r>
      <w:r w:rsidR="00656AC8">
        <w:t xml:space="preserve">regional, </w:t>
      </w:r>
      <w:r>
        <w:t xml:space="preserve">rural and remote areas. </w:t>
      </w:r>
    </w:p>
    <w:p w14:paraId="0AC482C1" w14:textId="50F89F9B" w:rsidR="00E82DE4" w:rsidRDefault="00E82DE4" w:rsidP="00E82DE4">
      <w:pPr>
        <w:pStyle w:val="Heading3"/>
      </w:pPr>
      <w:bookmarkStart w:id="76" w:name="AboriginalTorresStraitIslander"/>
      <w:bookmarkStart w:id="77" w:name="_Toc107413718"/>
      <w:bookmarkStart w:id="78" w:name="_Toc115363920"/>
      <w:r w:rsidRPr="00E82DE4">
        <w:t>Abor</w:t>
      </w:r>
      <w:r>
        <w:t>iginal &amp; Torres Strait Islander Peoples Summary</w:t>
      </w:r>
      <w:bookmarkEnd w:id="76"/>
      <w:bookmarkEnd w:id="77"/>
      <w:bookmarkEnd w:id="78"/>
    </w:p>
    <w:p w14:paraId="27D580C2" w14:textId="58A19A3E" w:rsidR="003B120B" w:rsidRDefault="00E82DE4" w:rsidP="003B120B">
      <w:r>
        <w:t>T</w:t>
      </w:r>
      <w:r w:rsidRPr="00E82DE4">
        <w:t xml:space="preserve">here are notable ongoing initiatives </w:t>
      </w:r>
      <w:r>
        <w:t>in the forest and wood products industr</w:t>
      </w:r>
      <w:r w:rsidR="00F84684">
        <w:t>ies</w:t>
      </w:r>
      <w:r>
        <w:t xml:space="preserve"> </w:t>
      </w:r>
      <w:r w:rsidRPr="00E82DE4">
        <w:t>to support skills, training and employment opportunities</w:t>
      </w:r>
      <w:r>
        <w:t xml:space="preserve"> for </w:t>
      </w:r>
      <w:r w:rsidRPr="00E82DE4">
        <w:t>Aboriginal &amp; Torres Strait Islander Peoples.</w:t>
      </w:r>
      <w:r w:rsidR="003B120B">
        <w:t xml:space="preserve"> There is also a growing recognition of the value of Traditional Knowledge, especially with Aboriginal groups now providing p</w:t>
      </w:r>
      <w:r w:rsidR="003B120B" w:rsidRPr="00D2690B">
        <w:t xml:space="preserve">rescribed burning </w:t>
      </w:r>
      <w:r w:rsidR="003B120B">
        <w:t xml:space="preserve">services to </w:t>
      </w:r>
      <w:r w:rsidR="003B120B" w:rsidRPr="00D2690B">
        <w:t>forest agencies to reduce dry fuel on forest floor</w:t>
      </w:r>
      <w:r w:rsidR="003B120B">
        <w:t>s as part of bushfire mitigation strategies.</w:t>
      </w:r>
    </w:p>
    <w:p w14:paraId="6D0FE7DB" w14:textId="44B94C06" w:rsidR="00E82DE4" w:rsidRDefault="00E82DE4" w:rsidP="00E82DE4"/>
    <w:p w14:paraId="377960F7" w14:textId="19EAC8BA" w:rsidR="005B05FF" w:rsidRDefault="005B05FF" w:rsidP="005B05FF">
      <w:r>
        <w:t>In consultation with Indigenous communities and forest industr</w:t>
      </w:r>
      <w:r w:rsidR="00F16542">
        <w:t>ies</w:t>
      </w:r>
      <w:r>
        <w:t xml:space="preserve"> stakeholders, the Australian Government developed the </w:t>
      </w:r>
      <w:r w:rsidRPr="005B05FF">
        <w:rPr>
          <w:i/>
          <w:iCs/>
        </w:rPr>
        <w:t>National Indigenous Forestry Strategy</w:t>
      </w:r>
      <w:r>
        <w:t xml:space="preserve"> in 2005. A key aim of the strategy is to encourage Indigenous participation in the forest industry through the formation of new business partnerships with existing operators; for </w:t>
      </w:r>
      <w:r w:rsidR="00F16542">
        <w:t>example,</w:t>
      </w:r>
      <w:r>
        <w:t xml:space="preserve"> </w:t>
      </w:r>
      <w:r w:rsidR="00D2690B">
        <w:t xml:space="preserve">in the </w:t>
      </w:r>
      <w:r>
        <w:t>forest plantation and timber processing</w:t>
      </w:r>
      <w:r w:rsidR="00D2690B">
        <w:t xml:space="preserve"> sectors</w:t>
      </w:r>
      <w:r w:rsidR="00D2690B">
        <w:rPr>
          <w:rStyle w:val="FootnoteReference"/>
        </w:rPr>
        <w:footnoteReference w:id="26"/>
      </w:r>
      <w:r>
        <w:t xml:space="preserve">. </w:t>
      </w:r>
    </w:p>
    <w:p w14:paraId="4C8E6408" w14:textId="0DA064A5" w:rsidR="005B05FF" w:rsidRDefault="005B05FF" w:rsidP="00E82DE4"/>
    <w:p w14:paraId="7E63837A" w14:textId="0C54ECC4" w:rsidR="00E82DE4" w:rsidRDefault="00D2690B" w:rsidP="005B05FF">
      <w:r>
        <w:t>I</w:t>
      </w:r>
      <w:r w:rsidR="00E82DE4">
        <w:t xml:space="preserve">n Western Australia, </w:t>
      </w:r>
      <w:r w:rsidR="005B05FF">
        <w:t xml:space="preserve">the state government is implementing the recommendations of the </w:t>
      </w:r>
      <w:r w:rsidR="005B05FF" w:rsidRPr="00D2690B">
        <w:rPr>
          <w:i/>
          <w:iCs/>
        </w:rPr>
        <w:t>WA Sandalwood Taskforce Report</w:t>
      </w:r>
      <w:r w:rsidR="005B05FF">
        <w:t>, including to support economic opportunities for Aboriginal people in the sandalwood industry. Further, changes to sandalwood harvesting quota allocations will encourage and support Aboriginal groups seeking sandalwood licences, and an Aboriginal sandalwood industry body will be created to assist in the implementation of other recommendations</w:t>
      </w:r>
      <w:r w:rsidR="005B05FF">
        <w:rPr>
          <w:rStyle w:val="FootnoteReference"/>
        </w:rPr>
        <w:footnoteReference w:id="27"/>
      </w:r>
      <w:r w:rsidR="005B05FF">
        <w:t>.</w:t>
      </w:r>
    </w:p>
    <w:p w14:paraId="310BCB62" w14:textId="2C864093" w:rsidR="004A3561" w:rsidRDefault="004A3561" w:rsidP="005B05FF"/>
    <w:p w14:paraId="2C3DD6D8" w14:textId="3CC78955" w:rsidR="00B4021E" w:rsidRDefault="004A3561" w:rsidP="00B4021E">
      <w:r w:rsidRPr="004A3561">
        <w:t xml:space="preserve">A remote Arnhem Land sawmill </w:t>
      </w:r>
      <w:r>
        <w:t xml:space="preserve">recently </w:t>
      </w:r>
      <w:r w:rsidRPr="004A3561">
        <w:t xml:space="preserve">secured </w:t>
      </w:r>
      <w:r>
        <w:t xml:space="preserve">a </w:t>
      </w:r>
      <w:r w:rsidRPr="004A3561">
        <w:t>significant contract</w:t>
      </w:r>
      <w:r>
        <w:t xml:space="preserve"> to </w:t>
      </w:r>
      <w:r w:rsidRPr="004A3561">
        <w:t xml:space="preserve">supply timber </w:t>
      </w:r>
      <w:r>
        <w:t xml:space="preserve">for </w:t>
      </w:r>
      <w:r w:rsidRPr="004A3561">
        <w:t>the Northern Territory Government's revitalisation plan for Darwin's city centre</w:t>
      </w:r>
      <w:r>
        <w:rPr>
          <w:rStyle w:val="FootnoteReference"/>
        </w:rPr>
        <w:footnoteReference w:id="28"/>
      </w:r>
      <w:r w:rsidRPr="004A3561">
        <w:t>.</w:t>
      </w:r>
      <w:r>
        <w:t xml:space="preserve"> These preceded a </w:t>
      </w:r>
      <w:r w:rsidR="00B4021E">
        <w:t xml:space="preserve">situational analysis of the </w:t>
      </w:r>
      <w:r w:rsidR="00465945">
        <w:t>n</w:t>
      </w:r>
      <w:r w:rsidR="00B4021E">
        <w:t>orthern forestry and forest products industry</w:t>
      </w:r>
      <w:r>
        <w:t xml:space="preserve"> by</w:t>
      </w:r>
      <w:r w:rsidR="00B4021E">
        <w:t xml:space="preserve"> the </w:t>
      </w:r>
      <w:r w:rsidR="00B4021E" w:rsidRPr="00B4021E">
        <w:t>Cooperative Research Centre for Developing Northern Australia (CRCNA)</w:t>
      </w:r>
      <w:r>
        <w:t>, which</w:t>
      </w:r>
      <w:r w:rsidR="00B4021E">
        <w:t xml:space="preserve"> include</w:t>
      </w:r>
      <w:r>
        <w:t>d</w:t>
      </w:r>
      <w:r w:rsidR="00B4021E">
        <w:t xml:space="preserve"> a recommendation to:</w:t>
      </w:r>
    </w:p>
    <w:p w14:paraId="769E0B32" w14:textId="28207234" w:rsidR="00B4021E" w:rsidRDefault="00B4021E" w:rsidP="00B4021E"/>
    <w:p w14:paraId="7FCA043C" w14:textId="390022C3" w:rsidR="00B4021E" w:rsidRDefault="00B4021E" w:rsidP="00C34126">
      <w:pPr>
        <w:keepNext/>
        <w:keepLines/>
        <w:widowControl/>
        <w:ind w:left="720"/>
      </w:pPr>
      <w:bookmarkStart w:id="79" w:name="_Hlk108445569"/>
      <w:r>
        <w:t xml:space="preserve">‘Promote </w:t>
      </w:r>
      <w:r w:rsidR="00C34126">
        <w:t>[I]</w:t>
      </w:r>
      <w:proofErr w:type="spellStart"/>
      <w:r>
        <w:t>ndigenous</w:t>
      </w:r>
      <w:proofErr w:type="spellEnd"/>
      <w:r>
        <w:t xml:space="preserve"> forestry development </w:t>
      </w:r>
      <w:bookmarkEnd w:id="79"/>
      <w:r>
        <w:t xml:space="preserve">through better engagement models and commercial arrangements between industry and </w:t>
      </w:r>
      <w:r w:rsidR="00C34126">
        <w:t>[I]</w:t>
      </w:r>
      <w:proofErr w:type="spellStart"/>
      <w:r>
        <w:t>ndigenous</w:t>
      </w:r>
      <w:proofErr w:type="spellEnd"/>
      <w:r>
        <w:t xml:space="preserve"> landowners, and build </w:t>
      </w:r>
      <w:r w:rsidR="00C34126">
        <w:t>[I]</w:t>
      </w:r>
      <w:proofErr w:type="spellStart"/>
      <w:r>
        <w:t>ndigenous</w:t>
      </w:r>
      <w:proofErr w:type="spellEnd"/>
      <w:r>
        <w:t xml:space="preserve"> forestry capacity and understanding of commercial forest resources including through forest resource inventory.’</w:t>
      </w:r>
    </w:p>
    <w:p w14:paraId="4E6A2C03" w14:textId="27160CB5" w:rsidR="00B4021E" w:rsidRPr="00B4021E" w:rsidRDefault="00B4021E" w:rsidP="00C34126">
      <w:pPr>
        <w:keepNext/>
        <w:keepLines/>
        <w:widowControl/>
        <w:ind w:left="720"/>
        <w:rPr>
          <w:i/>
          <w:iCs/>
          <w:color w:val="00843D"/>
        </w:rPr>
      </w:pPr>
      <w:bookmarkStart w:id="80" w:name="_Hlk108445629"/>
      <w:r w:rsidRPr="00B4021E">
        <w:rPr>
          <w:i/>
          <w:iCs/>
          <w:color w:val="00843D"/>
        </w:rPr>
        <w:t>CRCNA (2020); Northern forestry and forest products industry situational analysis; p.6</w:t>
      </w:r>
    </w:p>
    <w:bookmarkEnd w:id="80"/>
    <w:p w14:paraId="3A1C8B15" w14:textId="13B8CF5E" w:rsidR="00D2690B" w:rsidRDefault="00D2690B" w:rsidP="005B05FF"/>
    <w:p w14:paraId="33F80CA9" w14:textId="77777777" w:rsidR="007B6850" w:rsidRDefault="007B6850" w:rsidP="005B05FF"/>
    <w:p w14:paraId="1E780CC3" w14:textId="0A37A4C5" w:rsidR="00275896" w:rsidRPr="00810FA7" w:rsidRDefault="00B4021E" w:rsidP="007B6850">
      <w:r>
        <w:t>This reflects the</w:t>
      </w:r>
      <w:r w:rsidR="004A3561">
        <w:t xml:space="preserve"> CRCNA’s</w:t>
      </w:r>
      <w:r>
        <w:t xml:space="preserve"> projections that Indigenous engagement in timber production can generate large employment and production benefits</w:t>
      </w:r>
      <w:r w:rsidR="00E146B8">
        <w:t>. This includes the potential to generate ‘</w:t>
      </w:r>
      <w:r>
        <w:t>$15 million in selectively harvested log income per year and produce $100 million worth of sawn timber annually, while creating around 370 direct jobs for indigenous communities and industry partners</w:t>
      </w:r>
      <w:r w:rsidR="00E146B8">
        <w:t>’</w:t>
      </w:r>
      <w:r w:rsidR="00E146B8">
        <w:rPr>
          <w:rStyle w:val="FootnoteReference"/>
        </w:rPr>
        <w:footnoteReference w:id="29"/>
      </w:r>
      <w:r w:rsidR="00E146B8">
        <w:t>. The sustainability of local, self-sufficient employment opportunities ‘requires training and skills development opportunities and integration with national training and skills recognition arrangements, for business development and management, through the entire forestry supply-chain to operator level’</w:t>
      </w:r>
      <w:r w:rsidR="00E146B8">
        <w:rPr>
          <w:rStyle w:val="FootnoteReference"/>
        </w:rPr>
        <w:footnoteReference w:id="30"/>
      </w:r>
      <w:r w:rsidR="00E146B8">
        <w:t>.</w:t>
      </w:r>
    </w:p>
    <w:sectPr w:rsidR="00275896" w:rsidRPr="00810FA7" w:rsidSect="00785AA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4324E" w14:textId="77777777" w:rsidR="006C1402" w:rsidRDefault="006C1402" w:rsidP="005F7D52">
      <w:r>
        <w:separator/>
      </w:r>
    </w:p>
    <w:p w14:paraId="08AADD64" w14:textId="77777777" w:rsidR="006C1402" w:rsidRDefault="006C1402"/>
  </w:endnote>
  <w:endnote w:type="continuationSeparator" w:id="0">
    <w:p w14:paraId="64BE9CF0" w14:textId="77777777" w:rsidR="006C1402" w:rsidRDefault="006C1402" w:rsidP="005F7D52">
      <w:r>
        <w:continuationSeparator/>
      </w:r>
    </w:p>
    <w:p w14:paraId="7F97A1E3" w14:textId="77777777" w:rsidR="006C1402" w:rsidRDefault="006C14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EDC58" w14:textId="442E37D7" w:rsidR="00360C0B" w:rsidRDefault="00360C0B">
    <w:pPr>
      <w:pStyle w:val="Footer"/>
    </w:pPr>
  </w:p>
  <w:p w14:paraId="2BF6D0F1" w14:textId="77777777" w:rsidR="00360C0B" w:rsidRDefault="00360C0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525446"/>
      <w:docPartObj>
        <w:docPartGallery w:val="Page Numbers (Bottom of Page)"/>
        <w:docPartUnique/>
      </w:docPartObj>
    </w:sdtPr>
    <w:sdtEndPr>
      <w:rPr>
        <w:noProof/>
      </w:rPr>
    </w:sdtEndPr>
    <w:sdtContent>
      <w:p w14:paraId="4E5AA387" w14:textId="4FC10B89" w:rsidR="00360C0B" w:rsidRDefault="00360C0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D5AA3C" w14:textId="77777777" w:rsidR="00360C0B" w:rsidRDefault="00360C0B">
    <w:pPr>
      <w:pStyle w:val="Footer"/>
    </w:pPr>
  </w:p>
  <w:p w14:paraId="3EB39236" w14:textId="77777777" w:rsidR="00360C0B" w:rsidRDefault="00360C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E6115" w14:textId="77777777" w:rsidR="006C1402" w:rsidRDefault="006C1402" w:rsidP="005F7D52">
      <w:r>
        <w:separator/>
      </w:r>
    </w:p>
    <w:p w14:paraId="5EEF48E8" w14:textId="77777777" w:rsidR="006C1402" w:rsidRDefault="006C1402"/>
  </w:footnote>
  <w:footnote w:type="continuationSeparator" w:id="0">
    <w:p w14:paraId="768048F1" w14:textId="77777777" w:rsidR="006C1402" w:rsidRDefault="006C1402" w:rsidP="005F7D52">
      <w:r>
        <w:continuationSeparator/>
      </w:r>
    </w:p>
    <w:p w14:paraId="327B2B9B" w14:textId="77777777" w:rsidR="006C1402" w:rsidRDefault="006C1402"/>
  </w:footnote>
  <w:footnote w:id="1">
    <w:p w14:paraId="6953AB6F" w14:textId="77777777" w:rsidR="00360C0B" w:rsidRDefault="00360C0B" w:rsidP="0063266F">
      <w:pPr>
        <w:pStyle w:val="FootnoteNiall"/>
      </w:pPr>
      <w:r>
        <w:rPr>
          <w:rStyle w:val="FootnoteReference"/>
        </w:rPr>
        <w:footnoteRef/>
      </w:r>
      <w:r>
        <w:t xml:space="preserve"> </w:t>
      </w:r>
      <w:r w:rsidRPr="00CC7A9B">
        <w:t xml:space="preserve">J. Azarias, R. Nettle &amp; J. Williams (2020); </w:t>
      </w:r>
      <w:r w:rsidRPr="00CC7A9B">
        <w:rPr>
          <w:i/>
          <w:iCs/>
        </w:rPr>
        <w:t>National Agricultural Workforce Strategy: Learning to excel</w:t>
      </w:r>
      <w:r w:rsidRPr="00CC7A9B">
        <w:t>; National Agricultural Labour Advisory Committee; Canberra, December; p.xiv</w:t>
      </w:r>
    </w:p>
  </w:footnote>
  <w:footnote w:id="2">
    <w:p w14:paraId="4076C5FD" w14:textId="6B308CAE" w:rsidR="00360C0B" w:rsidRPr="00BD6A05" w:rsidRDefault="00360C0B" w:rsidP="00BD6A05">
      <w:pPr>
        <w:pStyle w:val="FootnoteNiall"/>
        <w:rPr>
          <w:i/>
          <w:iCs/>
        </w:rPr>
      </w:pPr>
      <w:r>
        <w:rPr>
          <w:rStyle w:val="FootnoteReference"/>
        </w:rPr>
        <w:footnoteRef/>
      </w:r>
      <w:r>
        <w:t xml:space="preserve"> Department of Agriculture, Water and the Environment (2021); </w:t>
      </w:r>
      <w:r w:rsidRPr="00BD6A05">
        <w:rPr>
          <w:i/>
          <w:iCs/>
        </w:rPr>
        <w:t>National Forest Industries Plan—implementation, election commitments and other measures</w:t>
      </w:r>
    </w:p>
  </w:footnote>
  <w:footnote w:id="3">
    <w:p w14:paraId="74739051" w14:textId="497F8628" w:rsidR="00360C0B" w:rsidRDefault="00360C0B" w:rsidP="00653226">
      <w:pPr>
        <w:pStyle w:val="FootnoteNiall"/>
      </w:pPr>
      <w:r>
        <w:rPr>
          <w:rStyle w:val="FootnoteReference"/>
        </w:rPr>
        <w:footnoteRef/>
      </w:r>
      <w:r>
        <w:t xml:space="preserve"> </w:t>
      </w:r>
      <w:r w:rsidR="00566A8D">
        <w:t xml:space="preserve">Australian Government (2022); </w:t>
      </w:r>
      <w:r w:rsidR="00566A8D" w:rsidRPr="00566A8D">
        <w:rPr>
          <w:i/>
          <w:iCs/>
        </w:rPr>
        <w:t>Regional Forestry Hubs</w:t>
      </w:r>
      <w:r w:rsidR="00566A8D">
        <w:t>;</w:t>
      </w:r>
      <w:r w:rsidR="00566A8D" w:rsidRPr="00566A8D">
        <w:t xml:space="preserve"> https://www.awe.gov.au/agriculture-land/forestry/regional-forestry-hubs</w:t>
      </w:r>
      <w:r w:rsidR="00566A8D">
        <w:t>; viewed 01/09/2022.</w:t>
      </w:r>
    </w:p>
  </w:footnote>
  <w:footnote w:id="4">
    <w:p w14:paraId="69D034E1" w14:textId="4E10CC7A" w:rsidR="00360C0B" w:rsidRPr="00107905" w:rsidRDefault="00360C0B" w:rsidP="006402F0">
      <w:pPr>
        <w:pStyle w:val="FootnoteNiall"/>
        <w:rPr>
          <w:lang w:val="en-US"/>
        </w:rPr>
      </w:pPr>
      <w:r w:rsidRPr="00107905">
        <w:rPr>
          <w:rStyle w:val="FootnoteReference"/>
          <w:color w:val="414042"/>
        </w:rPr>
        <w:footnoteRef/>
      </w:r>
      <w:r w:rsidRPr="00107905">
        <w:t xml:space="preserve"> </w:t>
      </w:r>
      <w:r w:rsidRPr="00107905">
        <w:rPr>
          <w:lang w:val="en-US"/>
        </w:rPr>
        <w:t xml:space="preserve">ABC News </w:t>
      </w:r>
      <w:r>
        <w:rPr>
          <w:lang w:val="en-US"/>
        </w:rPr>
        <w:t>(</w:t>
      </w:r>
      <w:r w:rsidRPr="00107905">
        <w:rPr>
          <w:lang w:val="en-US"/>
        </w:rPr>
        <w:t>2019</w:t>
      </w:r>
      <w:r>
        <w:rPr>
          <w:lang w:val="en-US"/>
        </w:rPr>
        <w:t>);</w:t>
      </w:r>
      <w:r w:rsidRPr="00107905">
        <w:rPr>
          <w:lang w:val="en-US"/>
        </w:rPr>
        <w:t xml:space="preserve"> </w:t>
      </w:r>
      <w:r w:rsidRPr="00107905">
        <w:rPr>
          <w:i/>
          <w:iCs/>
          <w:lang w:val="en-US"/>
        </w:rPr>
        <w:t>Victorian Government announces multi-million-dollar plan to end native logging by 2030</w:t>
      </w:r>
      <w:r>
        <w:t>;</w:t>
      </w:r>
      <w:r w:rsidRPr="00107905">
        <w:t xml:space="preserve"> </w:t>
      </w:r>
      <w:r w:rsidR="00566A8D" w:rsidRPr="00566A8D">
        <w:rPr>
          <w:lang w:val="en-US"/>
        </w:rPr>
        <w:t>https://www.abc.net.au/news/2019-11-06/native-timber-logging-in-victoria-to-be-phased-out-by-2030/11678590</w:t>
      </w:r>
      <w:r w:rsidR="00566A8D">
        <w:rPr>
          <w:lang w:val="en-US"/>
        </w:rPr>
        <w:t xml:space="preserve">; </w:t>
      </w:r>
      <w:r w:rsidR="00566A8D" w:rsidRPr="00107905">
        <w:t>viewed April 2020</w:t>
      </w:r>
      <w:r w:rsidR="00566A8D">
        <w:t>.</w:t>
      </w:r>
    </w:p>
  </w:footnote>
  <w:footnote w:id="5">
    <w:p w14:paraId="50EECD08" w14:textId="2CB77331" w:rsidR="00360C0B" w:rsidRDefault="00360C0B" w:rsidP="00AA110B">
      <w:pPr>
        <w:pStyle w:val="FootnoteNiall"/>
      </w:pPr>
      <w:r>
        <w:rPr>
          <w:rStyle w:val="FootnoteReference"/>
        </w:rPr>
        <w:footnoteRef/>
      </w:r>
      <w:r>
        <w:t xml:space="preserve"> </w:t>
      </w:r>
      <w:r w:rsidR="00566A8D">
        <w:t xml:space="preserve">DAWE (2022); </w:t>
      </w:r>
      <w:r w:rsidR="00566A8D" w:rsidRPr="00566A8D">
        <w:rPr>
          <w:i/>
          <w:iCs/>
        </w:rPr>
        <w:t>Farm Forestry: Growing together</w:t>
      </w:r>
      <w:r w:rsidR="00566A8D">
        <w:t>; Department of Agriculture, Water and the Environment, Canberra, February. CC BY 4.0.</w:t>
      </w:r>
    </w:p>
  </w:footnote>
  <w:footnote w:id="6">
    <w:p w14:paraId="04776CA1" w14:textId="6BE3254C" w:rsidR="00360C0B" w:rsidRDefault="00360C0B" w:rsidP="00EA5DE0">
      <w:pPr>
        <w:pStyle w:val="FootnoteNiall"/>
      </w:pPr>
      <w:r>
        <w:rPr>
          <w:rStyle w:val="FootnoteReference"/>
        </w:rPr>
        <w:footnoteRef/>
      </w:r>
      <w:r>
        <w:t xml:space="preserve"> </w:t>
      </w:r>
      <w:r w:rsidR="00566A8D" w:rsidRPr="00566A8D">
        <w:t>Department of Agriculture and Water Resources (2018)</w:t>
      </w:r>
      <w:r w:rsidR="00566A8D">
        <w:t>;</w:t>
      </w:r>
      <w:r w:rsidR="00566A8D" w:rsidRPr="00566A8D">
        <w:t xml:space="preserve"> </w:t>
      </w:r>
      <w:r w:rsidR="00566A8D" w:rsidRPr="00566A8D">
        <w:rPr>
          <w:i/>
          <w:iCs/>
        </w:rPr>
        <w:t>National Forest Biosecurity Surveillance Strategy</w:t>
      </w:r>
      <w:r w:rsidR="00566A8D">
        <w:t>;</w:t>
      </w:r>
      <w:r w:rsidR="00566A8D" w:rsidRPr="00566A8D">
        <w:t xml:space="preserve"> Plant Health Australia</w:t>
      </w:r>
    </w:p>
  </w:footnote>
  <w:footnote w:id="7">
    <w:p w14:paraId="30180187" w14:textId="423B8FA6" w:rsidR="00360C0B" w:rsidRDefault="00360C0B" w:rsidP="00C4382B">
      <w:pPr>
        <w:pStyle w:val="FootnoteNiall"/>
      </w:pPr>
      <w:r>
        <w:rPr>
          <w:rStyle w:val="FootnoteReference"/>
        </w:rPr>
        <w:footnoteRef/>
      </w:r>
      <w:r>
        <w:t xml:space="preserve"> </w:t>
      </w:r>
      <w:r w:rsidR="00566A8D" w:rsidRPr="00566A8D">
        <w:t>Plant Health Australia</w:t>
      </w:r>
      <w:r w:rsidR="00566A8D" w:rsidRPr="00C4382B">
        <w:t xml:space="preserve"> </w:t>
      </w:r>
      <w:r w:rsidR="00566A8D">
        <w:t xml:space="preserve">(2020); </w:t>
      </w:r>
      <w:r w:rsidR="00566A8D" w:rsidRPr="00566A8D">
        <w:rPr>
          <w:i/>
          <w:iCs/>
        </w:rPr>
        <w:t>Plantation forestry</w:t>
      </w:r>
      <w:r w:rsidR="00566A8D">
        <w:t>;</w:t>
      </w:r>
      <w:r w:rsidR="00566A8D" w:rsidRPr="00566A8D">
        <w:t xml:space="preserve"> https://www.planthealthaustralia.com.au/industries/plantation-forestry/</w:t>
      </w:r>
      <w:r w:rsidR="00566A8D">
        <w:t>; viewed 01/09/2022.</w:t>
      </w:r>
    </w:p>
  </w:footnote>
  <w:footnote w:id="8">
    <w:p w14:paraId="3D0EEEFA" w14:textId="56A7B38C" w:rsidR="00360C0B" w:rsidRDefault="00360C0B" w:rsidP="00C4382B">
      <w:pPr>
        <w:pStyle w:val="FootnoteNiall"/>
      </w:pPr>
      <w:r>
        <w:rPr>
          <w:rStyle w:val="FootnoteReference"/>
        </w:rPr>
        <w:footnoteRef/>
      </w:r>
      <w:r>
        <w:t xml:space="preserve"> </w:t>
      </w:r>
      <w:r w:rsidR="00566A8D" w:rsidRPr="00566A8D">
        <w:t>Plant Health Australia (2020)</w:t>
      </w:r>
      <w:r w:rsidR="00F009D7">
        <w:t>;</w:t>
      </w:r>
      <w:r w:rsidR="00566A8D" w:rsidRPr="00566A8D">
        <w:t xml:space="preserve"> </w:t>
      </w:r>
      <w:r w:rsidR="00566A8D" w:rsidRPr="00F009D7">
        <w:rPr>
          <w:i/>
          <w:iCs/>
        </w:rPr>
        <w:t>Plantation Forests Biosecurity Plan</w:t>
      </w:r>
      <w:r w:rsidR="00F009D7">
        <w:t>;</w:t>
      </w:r>
      <w:r w:rsidR="00566A8D" w:rsidRPr="00566A8D">
        <w:t xml:space="preserve"> (Version 3.1 – 2022) Plant Health Australia, Canberra, ACT.</w:t>
      </w:r>
    </w:p>
  </w:footnote>
  <w:footnote w:id="9">
    <w:p w14:paraId="6A49CABE" w14:textId="0483B841" w:rsidR="00360C0B" w:rsidRDefault="00360C0B" w:rsidP="00F009D7">
      <w:pPr>
        <w:pStyle w:val="FootnoteNiall"/>
      </w:pPr>
      <w:r>
        <w:rPr>
          <w:rStyle w:val="FootnoteReference"/>
        </w:rPr>
        <w:footnoteRef/>
      </w:r>
      <w:r>
        <w:t xml:space="preserve"> </w:t>
      </w:r>
      <w:r w:rsidR="00F009D7" w:rsidRPr="00F009D7">
        <w:t xml:space="preserve">Australian Forest Products Association </w:t>
      </w:r>
      <w:r w:rsidR="00F009D7">
        <w:t xml:space="preserve">(2022); </w:t>
      </w:r>
      <w:r w:rsidR="00F009D7" w:rsidRPr="00F009D7">
        <w:rPr>
          <w:i/>
          <w:iCs/>
        </w:rPr>
        <w:t>National Farm Forestry Strategy Submission</w:t>
      </w:r>
    </w:p>
  </w:footnote>
  <w:footnote w:id="10">
    <w:p w14:paraId="6BDFC28B" w14:textId="76C56FDA" w:rsidR="00360C0B" w:rsidRDefault="00360C0B" w:rsidP="006705DD">
      <w:pPr>
        <w:pStyle w:val="FootnoteNiall"/>
      </w:pPr>
      <w:r>
        <w:rPr>
          <w:rStyle w:val="FootnoteReference"/>
        </w:rPr>
        <w:footnoteRef/>
      </w:r>
      <w:r>
        <w:t xml:space="preserve"> </w:t>
      </w:r>
      <w:r w:rsidR="00F009D7">
        <w:t xml:space="preserve">Principle Economic (2021); </w:t>
      </w:r>
      <w:r w:rsidR="00F009D7" w:rsidRPr="00F009D7">
        <w:rPr>
          <w:i/>
          <w:iCs/>
        </w:rPr>
        <w:t>Potential for carbon sequestration in Australian plantations forests to contribute to Australia’s ‘net Zero by 2050’ target</w:t>
      </w:r>
      <w:r w:rsidR="00F009D7">
        <w:t xml:space="preserve">; </w:t>
      </w:r>
      <w:r w:rsidR="00F009D7" w:rsidRPr="00F009D7">
        <w:t>Australian Forest Products Association</w:t>
      </w:r>
    </w:p>
  </w:footnote>
  <w:footnote w:id="11">
    <w:p w14:paraId="524800E6" w14:textId="057E6250" w:rsidR="00360C0B" w:rsidRDefault="00360C0B" w:rsidP="009749F0">
      <w:pPr>
        <w:pStyle w:val="FootnoteNiall"/>
      </w:pPr>
      <w:r>
        <w:rPr>
          <w:rStyle w:val="FootnoteReference"/>
        </w:rPr>
        <w:footnoteRef/>
      </w:r>
      <w:r>
        <w:t xml:space="preserve"> </w:t>
      </w:r>
      <w:r w:rsidR="00F009D7" w:rsidRPr="00F009D7">
        <w:t xml:space="preserve">Australian Forest Products Association </w:t>
      </w:r>
      <w:r w:rsidR="00F009D7">
        <w:t xml:space="preserve">(2022); </w:t>
      </w:r>
      <w:r w:rsidR="00F009D7" w:rsidRPr="00F009D7">
        <w:rPr>
          <w:i/>
          <w:iCs/>
        </w:rPr>
        <w:t>National Farm Forestry Strategy Submission</w:t>
      </w:r>
    </w:p>
  </w:footnote>
  <w:footnote w:id="12">
    <w:p w14:paraId="3E7EF5D2" w14:textId="22592E83" w:rsidR="00360C0B" w:rsidRDefault="00360C0B" w:rsidP="001746B3">
      <w:pPr>
        <w:pStyle w:val="FootnoteNiall"/>
      </w:pPr>
      <w:r>
        <w:rPr>
          <w:rStyle w:val="FootnoteReference"/>
        </w:rPr>
        <w:footnoteRef/>
      </w:r>
      <w:r>
        <w:t xml:space="preserve"> </w:t>
      </w:r>
      <w:r w:rsidR="00F009D7">
        <w:t xml:space="preserve">DAWE (2022); </w:t>
      </w:r>
      <w:r w:rsidR="00F009D7" w:rsidRPr="00566A8D">
        <w:rPr>
          <w:i/>
          <w:iCs/>
        </w:rPr>
        <w:t>Farm Forestry: Growing together</w:t>
      </w:r>
      <w:r w:rsidR="00F009D7">
        <w:t>; Department of Agriculture, Water and the Environment, Canberra, February. CC BY 4.0.</w:t>
      </w:r>
    </w:p>
  </w:footnote>
  <w:footnote w:id="13">
    <w:p w14:paraId="7860630A" w14:textId="65BD870D" w:rsidR="00360C0B" w:rsidRPr="005D1C2D" w:rsidRDefault="00360C0B" w:rsidP="00FC6AD3">
      <w:pPr>
        <w:pStyle w:val="FootnoteNiall"/>
        <w:rPr>
          <w:lang w:val="en-US"/>
        </w:rPr>
      </w:pPr>
      <w:r>
        <w:rPr>
          <w:rStyle w:val="FootnoteReference"/>
        </w:rPr>
        <w:footnoteRef/>
      </w:r>
      <w:r>
        <w:t xml:space="preserve"> </w:t>
      </w:r>
      <w:r w:rsidR="00F009D7" w:rsidRPr="00F009D7">
        <w:t xml:space="preserve">Australian Forest Products Association </w:t>
      </w:r>
      <w:r w:rsidR="00F009D7">
        <w:t xml:space="preserve">(2022); </w:t>
      </w:r>
      <w:r w:rsidR="00F009D7" w:rsidRPr="00F009D7">
        <w:rPr>
          <w:i/>
          <w:iCs/>
        </w:rPr>
        <w:t>Sustainably managed, working forests, vital for halting deforestation and delivering climate goals</w:t>
      </w:r>
      <w:r w:rsidR="00F009D7">
        <w:t xml:space="preserve">; </w:t>
      </w:r>
      <w:r w:rsidR="00F009D7" w:rsidRPr="00F009D7">
        <w:t>https://ausfpa.com.au/sustainably-managed-working-forests-vital-for-halting-deforestation-and-delivering-climate-goals/</w:t>
      </w:r>
      <w:r w:rsidR="00F009D7">
        <w:t>; viewed 04/05/2022.</w:t>
      </w:r>
    </w:p>
  </w:footnote>
  <w:footnote w:id="14">
    <w:p w14:paraId="7F694C15" w14:textId="64DC352B" w:rsidR="00360C0B" w:rsidRPr="007E0DA8" w:rsidRDefault="00360C0B" w:rsidP="00FC6AD3">
      <w:pPr>
        <w:pStyle w:val="FootnoteNiall"/>
        <w:rPr>
          <w:lang w:val="en-US"/>
        </w:rPr>
      </w:pPr>
      <w:r w:rsidRPr="007E0DA8">
        <w:rPr>
          <w:rStyle w:val="FootnoteReference"/>
          <w:rFonts w:asciiTheme="minorHAnsi" w:eastAsia="Century Gothic" w:hAnsiTheme="minorHAnsi" w:cstheme="minorHAnsi"/>
          <w:color w:val="414042"/>
          <w:szCs w:val="18"/>
        </w:rPr>
        <w:footnoteRef/>
      </w:r>
      <w:r w:rsidRPr="007E0DA8">
        <w:t xml:space="preserve"> </w:t>
      </w:r>
      <w:r w:rsidRPr="007E0DA8">
        <w:rPr>
          <w:lang w:val="en-US"/>
        </w:rPr>
        <w:t xml:space="preserve">Forest Tech </w:t>
      </w:r>
      <w:r>
        <w:rPr>
          <w:lang w:val="en-US"/>
        </w:rPr>
        <w:t>(</w:t>
      </w:r>
      <w:r w:rsidRPr="007E0DA8">
        <w:rPr>
          <w:lang w:val="en-US"/>
        </w:rPr>
        <w:t>2019</w:t>
      </w:r>
      <w:r>
        <w:rPr>
          <w:lang w:val="en-US"/>
        </w:rPr>
        <w:t>);</w:t>
      </w:r>
      <w:r w:rsidRPr="007E0DA8">
        <w:rPr>
          <w:lang w:val="en-US"/>
        </w:rPr>
        <w:t xml:space="preserve"> </w:t>
      </w:r>
      <w:r w:rsidRPr="007E0DA8">
        <w:rPr>
          <w:i/>
          <w:iCs/>
          <w:lang w:val="en-US"/>
        </w:rPr>
        <w:t>Victoria’s largest acquisition of forest LiDAR</w:t>
      </w:r>
      <w:r>
        <w:rPr>
          <w:lang w:val="en-US"/>
        </w:rPr>
        <w:t>;</w:t>
      </w:r>
      <w:r w:rsidRPr="007E0DA8">
        <w:rPr>
          <w:lang w:val="en-US"/>
        </w:rPr>
        <w:t xml:space="preserve"> </w:t>
      </w:r>
      <w:r w:rsidR="00F009D7" w:rsidRPr="00F009D7">
        <w:rPr>
          <w:lang w:val="en-US"/>
        </w:rPr>
        <w:t>https://foresttech.events/victorias-largest-acquisition-of-forest-lidar/</w:t>
      </w:r>
      <w:r w:rsidR="00F009D7">
        <w:rPr>
          <w:lang w:val="en-US"/>
        </w:rPr>
        <w:t xml:space="preserve">; </w:t>
      </w:r>
      <w:r w:rsidR="00F009D7" w:rsidRPr="007E0DA8">
        <w:rPr>
          <w:lang w:val="en-US"/>
        </w:rPr>
        <w:t>viewed April 2020</w:t>
      </w:r>
      <w:r w:rsidR="00F009D7">
        <w:rPr>
          <w:lang w:val="en-US"/>
        </w:rPr>
        <w:t>.</w:t>
      </w:r>
    </w:p>
  </w:footnote>
  <w:footnote w:id="15">
    <w:p w14:paraId="5CF237C2" w14:textId="3449A40F" w:rsidR="00360C0B" w:rsidRDefault="00360C0B" w:rsidP="007636BC">
      <w:pPr>
        <w:pStyle w:val="FootnoteNiall"/>
      </w:pPr>
      <w:r>
        <w:rPr>
          <w:rStyle w:val="FootnoteReference"/>
        </w:rPr>
        <w:footnoteRef/>
      </w:r>
      <w:r>
        <w:t xml:space="preserve"> </w:t>
      </w:r>
      <w:r w:rsidR="005211D9">
        <w:t>Australian</w:t>
      </w:r>
      <w:r w:rsidR="00F009D7">
        <w:t xml:space="preserve"> Government (2022); </w:t>
      </w:r>
      <w:r w:rsidR="00F009D7" w:rsidRPr="005211D9">
        <w:rPr>
          <w:i/>
          <w:iCs/>
        </w:rPr>
        <w:t>VETNet</w:t>
      </w:r>
      <w:r w:rsidR="005211D9" w:rsidRPr="005211D9">
        <w:rPr>
          <w:i/>
          <w:iCs/>
        </w:rPr>
        <w:t>: Forest and Wood Products Training Package</w:t>
      </w:r>
      <w:r w:rsidR="005211D9">
        <w:t xml:space="preserve">; </w:t>
      </w:r>
      <w:r w:rsidR="005211D9" w:rsidRPr="005211D9">
        <w:t>https://vetnet.gov.au/Pages/TrainingDocs.aspx?q=0d96fe23-5747-4c01-9d6f-3509ff8d3d47</w:t>
      </w:r>
      <w:r w:rsidR="005211D9">
        <w:t>; viewed 01/09/2022.</w:t>
      </w:r>
    </w:p>
  </w:footnote>
  <w:footnote w:id="16">
    <w:p w14:paraId="400E91A7" w14:textId="34E69E30" w:rsidR="00360C0B" w:rsidRDefault="00360C0B" w:rsidP="00CC1850">
      <w:pPr>
        <w:pStyle w:val="FootnoteNiall"/>
      </w:pPr>
      <w:r>
        <w:rPr>
          <w:rStyle w:val="FootnoteReference"/>
        </w:rPr>
        <w:footnoteRef/>
      </w:r>
      <w:r>
        <w:t xml:space="preserve"> </w:t>
      </w:r>
      <w:r w:rsidR="005211D9" w:rsidRPr="00F009D7">
        <w:t xml:space="preserve">Australian Forest Products Association </w:t>
      </w:r>
      <w:r w:rsidR="005211D9">
        <w:t xml:space="preserve">(2018); </w:t>
      </w:r>
      <w:r w:rsidR="005211D9" w:rsidRPr="005211D9">
        <w:rPr>
          <w:i/>
          <w:iCs/>
        </w:rPr>
        <w:t>Safe &amp; Skilled</w:t>
      </w:r>
      <w:r w:rsidR="005211D9">
        <w:t xml:space="preserve">; </w:t>
      </w:r>
      <w:r w:rsidR="005211D9" w:rsidRPr="005211D9">
        <w:t>https://www.afca.asn.au/news-projects-2/safeskilled</w:t>
      </w:r>
      <w:r w:rsidR="005211D9">
        <w:t>; viewed 01/09/2022.</w:t>
      </w:r>
    </w:p>
  </w:footnote>
  <w:footnote w:id="17">
    <w:p w14:paraId="56ADC5B1" w14:textId="005984FF" w:rsidR="008F6A32" w:rsidRPr="009F5CE5" w:rsidRDefault="008F6A32">
      <w:pPr>
        <w:pStyle w:val="FootnoteText"/>
        <w:rPr>
          <w:i/>
          <w:iCs/>
          <w:color w:val="000000"/>
          <w:sz w:val="16"/>
          <w:szCs w:val="27"/>
        </w:rPr>
      </w:pPr>
      <w:r>
        <w:rPr>
          <w:rStyle w:val="FootnoteReference"/>
        </w:rPr>
        <w:footnoteRef/>
      </w:r>
      <w:r>
        <w:t xml:space="preserve"> </w:t>
      </w:r>
      <w:r w:rsidR="009F5CE5" w:rsidRPr="009F5CE5">
        <w:rPr>
          <w:i/>
          <w:iCs/>
          <w:color w:val="000000"/>
          <w:sz w:val="16"/>
          <w:szCs w:val="27"/>
        </w:rPr>
        <w:t xml:space="preserve">Australian Forests &amp; Timber June 2022 </w:t>
      </w:r>
      <w:hyperlink r:id="rId1" w:history="1">
        <w:r w:rsidR="009F5CE5" w:rsidRPr="009F5CE5">
          <w:rPr>
            <w:i/>
            <w:iCs/>
            <w:color w:val="000000"/>
            <w:sz w:val="16"/>
            <w:szCs w:val="27"/>
          </w:rPr>
          <w:t>https://issuu.com/provincialpressgroup/docs/aft_june_2022</w:t>
        </w:r>
      </w:hyperlink>
      <w:r w:rsidR="009F5CE5" w:rsidRPr="009F5CE5">
        <w:rPr>
          <w:i/>
          <w:iCs/>
          <w:color w:val="000000"/>
          <w:sz w:val="16"/>
          <w:szCs w:val="27"/>
        </w:rPr>
        <w:t xml:space="preserve"> accessed 13 September 2022</w:t>
      </w:r>
    </w:p>
  </w:footnote>
  <w:footnote w:id="18">
    <w:p w14:paraId="494920A2" w14:textId="77777777" w:rsidR="009F5CE5" w:rsidRDefault="009F5CE5" w:rsidP="009F5CE5">
      <w:pPr>
        <w:pStyle w:val="FootnoteNiall"/>
      </w:pPr>
      <w:r>
        <w:rPr>
          <w:rStyle w:val="FootnoteReference"/>
        </w:rPr>
        <w:footnoteRef/>
      </w:r>
      <w:r>
        <w:t xml:space="preserve"> </w:t>
      </w:r>
      <w:r w:rsidRPr="00C01BE3">
        <w:t xml:space="preserve">Forestry Corporation of New South Wales </w:t>
      </w:r>
      <w:r>
        <w:t xml:space="preserve">(2021); </w:t>
      </w:r>
      <w:r w:rsidRPr="00C01BE3">
        <w:rPr>
          <w:i/>
          <w:iCs/>
        </w:rPr>
        <w:t>Annual Report 2020-21</w:t>
      </w:r>
      <w:r>
        <w:t xml:space="preserve"> </w:t>
      </w:r>
    </w:p>
  </w:footnote>
  <w:footnote w:id="19">
    <w:p w14:paraId="1575BF32" w14:textId="77777777" w:rsidR="009F5CE5" w:rsidRDefault="009F5CE5" w:rsidP="009F5CE5">
      <w:pPr>
        <w:pStyle w:val="FootnoteNiall"/>
      </w:pPr>
      <w:r>
        <w:rPr>
          <w:rStyle w:val="FootnoteReference"/>
        </w:rPr>
        <w:footnoteRef/>
      </w:r>
      <w:r>
        <w:t xml:space="preserve"> ForestWorks (2022); </w:t>
      </w:r>
      <w:r w:rsidRPr="005211D9">
        <w:rPr>
          <w:i/>
          <w:iCs/>
        </w:rPr>
        <w:t>Snowy Valley Skills Development Service (SVSDS)</w:t>
      </w:r>
      <w:r>
        <w:t xml:space="preserve">; </w:t>
      </w:r>
      <w:r w:rsidRPr="005211D9">
        <w:t>https://forestworks.com.au/services/svsds/</w:t>
      </w:r>
      <w:r>
        <w:t>; viewed 01/09/2022.</w:t>
      </w:r>
    </w:p>
  </w:footnote>
  <w:footnote w:id="20">
    <w:p w14:paraId="5B57D3EF" w14:textId="77777777" w:rsidR="00360C0B" w:rsidRDefault="00360C0B" w:rsidP="00B31BC7">
      <w:pPr>
        <w:pStyle w:val="FootnoteNiall"/>
      </w:pPr>
      <w:r>
        <w:rPr>
          <w:rStyle w:val="FootnoteReference"/>
        </w:rPr>
        <w:footnoteRef/>
      </w:r>
      <w:r>
        <w:t xml:space="preserve"> IBISWorld (2022); </w:t>
      </w:r>
      <w:r w:rsidRPr="00D7699B">
        <w:rPr>
          <w:i/>
          <w:iCs/>
        </w:rPr>
        <w:t>Forestry and Logging in Australia</w:t>
      </w:r>
    </w:p>
  </w:footnote>
  <w:footnote w:id="21">
    <w:p w14:paraId="2C96057A" w14:textId="7EBFB7DE" w:rsidR="00360C0B" w:rsidRPr="005211D9" w:rsidRDefault="00360C0B" w:rsidP="008F69C9">
      <w:pPr>
        <w:pStyle w:val="FootnoteNiall"/>
        <w:rPr>
          <w:i/>
          <w:iCs/>
          <w:lang w:val="en-US"/>
        </w:rPr>
      </w:pPr>
      <w:r>
        <w:rPr>
          <w:rStyle w:val="FootnoteReference"/>
        </w:rPr>
        <w:footnoteRef/>
      </w:r>
      <w:r>
        <w:t xml:space="preserve"> </w:t>
      </w:r>
      <w:r>
        <w:rPr>
          <w:lang w:val="en-US"/>
        </w:rPr>
        <w:t>AFPA</w:t>
      </w:r>
      <w:r w:rsidR="005211D9">
        <w:rPr>
          <w:lang w:val="en-US"/>
        </w:rPr>
        <w:t xml:space="preserve"> (2021); </w:t>
      </w:r>
      <w:r w:rsidRPr="005211D9">
        <w:rPr>
          <w:i/>
          <w:iCs/>
          <w:lang w:val="en-US"/>
        </w:rPr>
        <w:t>Annual Report 2020-21</w:t>
      </w:r>
    </w:p>
  </w:footnote>
  <w:footnote w:id="22">
    <w:p w14:paraId="5C41B354" w14:textId="448F4971" w:rsidR="00360C0B" w:rsidRDefault="00360C0B" w:rsidP="000577B9">
      <w:pPr>
        <w:pStyle w:val="FootnoteNiall"/>
      </w:pPr>
      <w:r>
        <w:rPr>
          <w:rStyle w:val="FootnoteReference"/>
        </w:rPr>
        <w:footnoteRef/>
      </w:r>
      <w:r>
        <w:t xml:space="preserve"> </w:t>
      </w:r>
      <w:r w:rsidR="005211D9">
        <w:t xml:space="preserve">Australian Government (2022); </w:t>
      </w:r>
      <w:r w:rsidR="005211D9" w:rsidRPr="005211D9">
        <w:rPr>
          <w:i/>
          <w:iCs/>
        </w:rPr>
        <w:t>Forestry</w:t>
      </w:r>
      <w:r w:rsidR="005211D9">
        <w:t xml:space="preserve">; </w:t>
      </w:r>
      <w:r w:rsidR="005211D9" w:rsidRPr="005211D9">
        <w:t>https://www.awe.gov.au/agriculture-land/forestry</w:t>
      </w:r>
      <w:r w:rsidR="005211D9">
        <w:t>; viewed 01/09/2022.</w:t>
      </w:r>
    </w:p>
  </w:footnote>
  <w:footnote w:id="23">
    <w:p w14:paraId="5574570B" w14:textId="798FFB3E" w:rsidR="00360C0B" w:rsidRPr="005211D9" w:rsidRDefault="00360C0B" w:rsidP="00AA67CB">
      <w:pPr>
        <w:pStyle w:val="FootnoteNiall"/>
        <w:rPr>
          <w:i/>
          <w:iCs/>
        </w:rPr>
      </w:pPr>
      <w:r w:rsidRPr="007E0DA8">
        <w:rPr>
          <w:rStyle w:val="FootnoteReference"/>
          <w:rFonts w:cstheme="minorHAnsi"/>
          <w:color w:val="414042"/>
          <w:szCs w:val="18"/>
        </w:rPr>
        <w:footnoteRef/>
      </w:r>
      <w:r w:rsidRPr="007E0DA8">
        <w:t xml:space="preserve"> </w:t>
      </w:r>
      <w:r w:rsidR="005211D9">
        <w:t xml:space="preserve">ABS (2016); </w:t>
      </w:r>
      <w:r w:rsidRPr="005211D9">
        <w:rPr>
          <w:i/>
          <w:iCs/>
        </w:rPr>
        <w:t>2016 Census of Population and Housing</w:t>
      </w:r>
    </w:p>
  </w:footnote>
  <w:footnote w:id="24">
    <w:p w14:paraId="0AC5A9B7" w14:textId="124FDBB9" w:rsidR="00360C0B" w:rsidRDefault="00360C0B" w:rsidP="005211D9">
      <w:pPr>
        <w:pStyle w:val="FootnoteNiall"/>
      </w:pPr>
      <w:r>
        <w:rPr>
          <w:rStyle w:val="FootnoteReference"/>
        </w:rPr>
        <w:footnoteRef/>
      </w:r>
      <w:r>
        <w:t xml:space="preserve"> </w:t>
      </w:r>
      <w:r w:rsidR="005211D9">
        <w:t xml:space="preserve">N. Anderson, H. Stewart &amp; R. Keenan (2020); </w:t>
      </w:r>
      <w:r w:rsidR="005211D9" w:rsidRPr="00735978">
        <w:rPr>
          <w:i/>
          <w:iCs/>
        </w:rPr>
        <w:t>Culture, Training and Skills</w:t>
      </w:r>
      <w:r w:rsidR="00735978" w:rsidRPr="00735978">
        <w:rPr>
          <w:i/>
          <w:iCs/>
        </w:rPr>
        <w:t xml:space="preserve"> </w:t>
      </w:r>
      <w:r w:rsidR="005211D9" w:rsidRPr="00735978">
        <w:rPr>
          <w:i/>
          <w:iCs/>
        </w:rPr>
        <w:t>Assessment Report</w:t>
      </w:r>
    </w:p>
  </w:footnote>
  <w:footnote w:id="25">
    <w:p w14:paraId="6CF2FC26" w14:textId="77777777" w:rsidR="00360C0B" w:rsidRDefault="00360C0B" w:rsidP="00B215C9">
      <w:pPr>
        <w:pStyle w:val="FootnoteNiall"/>
      </w:pPr>
      <w:r>
        <w:rPr>
          <w:rStyle w:val="FootnoteReference"/>
        </w:rPr>
        <w:footnoteRef/>
      </w:r>
      <w:r>
        <w:t xml:space="preserve"> </w:t>
      </w:r>
      <w:r w:rsidRPr="00BA3AD2">
        <w:t xml:space="preserve">National Skills Commission </w:t>
      </w:r>
      <w:r>
        <w:t xml:space="preserve">(2021); </w:t>
      </w:r>
      <w:r w:rsidRPr="004C3D47">
        <w:rPr>
          <w:i/>
          <w:iCs/>
        </w:rPr>
        <w:t>Skills Priority List Methodology</w:t>
      </w:r>
      <w:r>
        <w:t>; p.5</w:t>
      </w:r>
    </w:p>
  </w:footnote>
  <w:footnote w:id="26">
    <w:p w14:paraId="7E566622" w14:textId="173FFB02" w:rsidR="00360C0B" w:rsidRDefault="00360C0B" w:rsidP="00D2690B">
      <w:pPr>
        <w:pStyle w:val="FootnoteNiall"/>
      </w:pPr>
      <w:r>
        <w:rPr>
          <w:rStyle w:val="FootnoteReference"/>
        </w:rPr>
        <w:footnoteRef/>
      </w:r>
      <w:r>
        <w:t xml:space="preserve"> </w:t>
      </w:r>
      <w:r w:rsidR="00735978">
        <w:t xml:space="preserve">Australian Government (2019); </w:t>
      </w:r>
      <w:r w:rsidR="00735978" w:rsidRPr="00735978">
        <w:rPr>
          <w:i/>
          <w:iCs/>
        </w:rPr>
        <w:t>National Indigenous Forestry Strategy</w:t>
      </w:r>
      <w:r w:rsidR="00735978">
        <w:t>;</w:t>
      </w:r>
      <w:r w:rsidR="00735978" w:rsidRPr="00735978">
        <w:t xml:space="preserve"> https://www.awe.gov.au/agriculture-land/forestry/policies/nifs</w:t>
      </w:r>
      <w:r w:rsidR="00735978">
        <w:t>; viewed 01/09/2022.</w:t>
      </w:r>
    </w:p>
  </w:footnote>
  <w:footnote w:id="27">
    <w:p w14:paraId="18406664" w14:textId="232024AE" w:rsidR="00360C0B" w:rsidRDefault="00360C0B" w:rsidP="005B05FF">
      <w:pPr>
        <w:pStyle w:val="FootnoteNiall"/>
      </w:pPr>
      <w:r>
        <w:rPr>
          <w:rStyle w:val="FootnoteReference"/>
        </w:rPr>
        <w:footnoteRef/>
      </w:r>
      <w:r>
        <w:t xml:space="preserve"> </w:t>
      </w:r>
      <w:r w:rsidR="00735978">
        <w:t xml:space="preserve">Government of Western Australia (2021); </w:t>
      </w:r>
      <w:r w:rsidR="00735978" w:rsidRPr="00735978">
        <w:t>Government increases support for Aboriginal involvement in sandalwood industry</w:t>
      </w:r>
      <w:r w:rsidR="00735978">
        <w:t>;</w:t>
      </w:r>
      <w:r w:rsidR="00735978" w:rsidRPr="00735978">
        <w:t xml:space="preserve"> </w:t>
      </w:r>
      <w:r w:rsidRPr="005B05FF">
        <w:t>https://www.mediastatements.wa.gov.au/Pages/McGowan/2021/01/Government-increases-support-for-Aboriginal-involvement-in-sandalwood-industry.aspx</w:t>
      </w:r>
      <w:r w:rsidR="00735978">
        <w:t>; viewed 01/09/2022.</w:t>
      </w:r>
    </w:p>
  </w:footnote>
  <w:footnote w:id="28">
    <w:p w14:paraId="4D5F5FA1" w14:textId="78044E0D" w:rsidR="00360C0B" w:rsidRDefault="00360C0B" w:rsidP="004A3561">
      <w:pPr>
        <w:pStyle w:val="FootnoteNiall"/>
      </w:pPr>
      <w:r>
        <w:rPr>
          <w:rStyle w:val="FootnoteReference"/>
        </w:rPr>
        <w:footnoteRef/>
      </w:r>
      <w:r>
        <w:t xml:space="preserve"> </w:t>
      </w:r>
      <w:r w:rsidR="00735978">
        <w:t xml:space="preserve">ABC News (2018); </w:t>
      </w:r>
      <w:r w:rsidR="00735978" w:rsidRPr="00735978">
        <w:rPr>
          <w:i/>
          <w:iCs/>
        </w:rPr>
        <w:t>Arnhem Land timber to help revitalise Darwin's CBD, a big win for remote Indigenous saw mill</w:t>
      </w:r>
      <w:r w:rsidR="00735978">
        <w:t xml:space="preserve">; </w:t>
      </w:r>
      <w:r w:rsidRPr="004A3561">
        <w:t>https://www.abc.net.au/news/rural/2018-09-06/arnhem-land-gumatj-timber-deal-helps-revitalise-darwin-cbd/10169470</w:t>
      </w:r>
      <w:r w:rsidR="00735978">
        <w:t>; viewed 01/09/2022.</w:t>
      </w:r>
    </w:p>
  </w:footnote>
  <w:footnote w:id="29">
    <w:p w14:paraId="4827FB59" w14:textId="19FCEDE0" w:rsidR="00360C0B" w:rsidRDefault="00360C0B" w:rsidP="00E146B8">
      <w:pPr>
        <w:pStyle w:val="FootnoteNiall"/>
      </w:pPr>
      <w:r>
        <w:rPr>
          <w:rStyle w:val="FootnoteReference"/>
        </w:rPr>
        <w:footnoteRef/>
      </w:r>
      <w:r>
        <w:t xml:space="preserve"> </w:t>
      </w:r>
      <w:r w:rsidRPr="00E146B8">
        <w:t xml:space="preserve">CRCNA (2020); </w:t>
      </w:r>
      <w:r w:rsidRPr="00E146B8">
        <w:rPr>
          <w:i/>
          <w:iCs/>
        </w:rPr>
        <w:t>Northern forestry and forest products industry situational analysis</w:t>
      </w:r>
      <w:r w:rsidRPr="00E146B8">
        <w:t>; p.</w:t>
      </w:r>
      <w:r>
        <w:t>8</w:t>
      </w:r>
    </w:p>
  </w:footnote>
  <w:footnote w:id="30">
    <w:p w14:paraId="3CAE38B8" w14:textId="5C937FE0" w:rsidR="00360C0B" w:rsidRDefault="00360C0B" w:rsidP="00E146B8">
      <w:pPr>
        <w:pStyle w:val="FootnoteNiall"/>
      </w:pPr>
      <w:r>
        <w:rPr>
          <w:rStyle w:val="FootnoteReference"/>
        </w:rPr>
        <w:footnoteRef/>
      </w:r>
      <w:r>
        <w:t xml:space="preserve"> </w:t>
      </w:r>
      <w:r w:rsidRPr="00E146B8">
        <w:t xml:space="preserve">CRCNA (2020); </w:t>
      </w:r>
      <w:r w:rsidRPr="00C34126">
        <w:rPr>
          <w:i/>
          <w:iCs/>
        </w:rPr>
        <w:t>Northern forestry and forest products industry situational analysis</w:t>
      </w:r>
      <w:r w:rsidRPr="00E146B8">
        <w:t>; p.</w:t>
      </w:r>
      <w:r>
        <w:t>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3FDFB" w14:textId="78008E46" w:rsidR="00360C0B" w:rsidRDefault="00360C0B">
    <w:pPr>
      <w:pStyle w:val="Header"/>
    </w:pPr>
  </w:p>
  <w:p w14:paraId="1EA6E49C" w14:textId="77777777" w:rsidR="00360C0B" w:rsidRDefault="00360C0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36B78" w14:textId="77777777" w:rsidR="00360C0B" w:rsidRDefault="00360C0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84294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C4838DC"/>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E1C8C9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E3446AC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3"/>
    <w:multiLevelType w:val="singleLevel"/>
    <w:tmpl w:val="46B86D5E"/>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E5569540"/>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7A5EDF"/>
    <w:multiLevelType w:val="hybridMultilevel"/>
    <w:tmpl w:val="51EC2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20C44F4"/>
    <w:multiLevelType w:val="hybridMultilevel"/>
    <w:tmpl w:val="EF402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4573539"/>
    <w:multiLevelType w:val="hybridMultilevel"/>
    <w:tmpl w:val="FF865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476525A"/>
    <w:multiLevelType w:val="hybridMultilevel"/>
    <w:tmpl w:val="6B88D342"/>
    <w:lvl w:ilvl="0" w:tplc="F286864A">
      <w:start w:val="1"/>
      <w:numFmt w:val="bullet"/>
      <w:pStyle w:val="ListBullet3"/>
      <w:lvlText w:val=""/>
      <w:lvlJc w:val="left"/>
      <w:pPr>
        <w:ind w:left="720" w:hanging="360"/>
      </w:pPr>
      <w:rPr>
        <w:rFonts w:ascii="Symbol" w:hAnsi="Symbol" w:hint="default"/>
      </w:rPr>
    </w:lvl>
    <w:lvl w:ilvl="1" w:tplc="0BB0C5BC">
      <w:start w:val="1"/>
      <w:numFmt w:val="bullet"/>
      <w:pStyle w:val="Sub-Bullet"/>
      <w:lvlText w:val="o"/>
      <w:lvlJc w:val="left"/>
      <w:pPr>
        <w:ind w:left="1440" w:hanging="360"/>
      </w:pPr>
      <w:rPr>
        <w:rFonts w:ascii="Courier New" w:hAnsi="Courier New" w:cs="Courier New" w:hint="default"/>
      </w:rPr>
    </w:lvl>
    <w:lvl w:ilvl="2" w:tplc="1016742A">
      <w:start w:val="1"/>
      <w:numFmt w:val="bullet"/>
      <w:pStyle w:val="Sub-Sub-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A4C3C04"/>
    <w:multiLevelType w:val="hybridMultilevel"/>
    <w:tmpl w:val="61D46C46"/>
    <w:lvl w:ilvl="0" w:tplc="52D061F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D6339A2"/>
    <w:multiLevelType w:val="hybridMultilevel"/>
    <w:tmpl w:val="CA26BABE"/>
    <w:lvl w:ilvl="0" w:tplc="82B60006">
      <w:start w:val="1"/>
      <w:numFmt w:val="bullet"/>
      <w:pStyle w:val="ListBullet2"/>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8D5851"/>
    <w:multiLevelType w:val="hybridMultilevel"/>
    <w:tmpl w:val="D6B69FF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12213AD0"/>
    <w:multiLevelType w:val="hybridMultilevel"/>
    <w:tmpl w:val="F2AC304A"/>
    <w:lvl w:ilvl="0" w:tplc="FEC0A8F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537AE7"/>
    <w:multiLevelType w:val="hybridMultilevel"/>
    <w:tmpl w:val="80A84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8727FCC"/>
    <w:multiLevelType w:val="hybridMultilevel"/>
    <w:tmpl w:val="EE024E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1394447"/>
    <w:multiLevelType w:val="hybridMultilevel"/>
    <w:tmpl w:val="5518D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2432757"/>
    <w:multiLevelType w:val="hybridMultilevel"/>
    <w:tmpl w:val="D2E2C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330321C"/>
    <w:multiLevelType w:val="hybridMultilevel"/>
    <w:tmpl w:val="13CCEA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3D25F78"/>
    <w:multiLevelType w:val="hybridMultilevel"/>
    <w:tmpl w:val="6D5E0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4DD66F4"/>
    <w:multiLevelType w:val="hybridMultilevel"/>
    <w:tmpl w:val="C9EA9F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53A39B0"/>
    <w:multiLevelType w:val="hybridMultilevel"/>
    <w:tmpl w:val="A98CC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7F326BB"/>
    <w:multiLevelType w:val="hybridMultilevel"/>
    <w:tmpl w:val="36E2F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B84F4F"/>
    <w:multiLevelType w:val="hybridMultilevel"/>
    <w:tmpl w:val="8DDCC06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4" w15:restartNumberingAfterBreak="0">
    <w:nsid w:val="421E43F0"/>
    <w:multiLevelType w:val="hybridMultilevel"/>
    <w:tmpl w:val="26B8B2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2B56988"/>
    <w:multiLevelType w:val="hybridMultilevel"/>
    <w:tmpl w:val="B48AB7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6EF0E1A"/>
    <w:multiLevelType w:val="hybridMultilevel"/>
    <w:tmpl w:val="6DB053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D7597B"/>
    <w:multiLevelType w:val="hybridMultilevel"/>
    <w:tmpl w:val="FAD66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C84247F"/>
    <w:multiLevelType w:val="hybridMultilevel"/>
    <w:tmpl w:val="B2281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0466363"/>
    <w:multiLevelType w:val="multilevel"/>
    <w:tmpl w:val="7EB0B982"/>
    <w:lvl w:ilvl="0">
      <w:start w:val="1"/>
      <w:numFmt w:val="decimal"/>
      <w:pStyle w:val="Sub-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50A92794"/>
    <w:multiLevelType w:val="hybridMultilevel"/>
    <w:tmpl w:val="0D3E7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1130DA5"/>
    <w:multiLevelType w:val="hybridMultilevel"/>
    <w:tmpl w:val="E690C342"/>
    <w:lvl w:ilvl="0" w:tplc="F3246246">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2042888"/>
    <w:multiLevelType w:val="hybridMultilevel"/>
    <w:tmpl w:val="3B164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5BE228D"/>
    <w:multiLevelType w:val="hybridMultilevel"/>
    <w:tmpl w:val="1292CA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7A34CA9"/>
    <w:multiLevelType w:val="hybridMultilevel"/>
    <w:tmpl w:val="8EE8F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906099D"/>
    <w:multiLevelType w:val="hybridMultilevel"/>
    <w:tmpl w:val="5942A376"/>
    <w:lvl w:ilvl="0" w:tplc="5E6231BE">
      <w:start w:val="1"/>
      <w:numFmt w:val="decimal"/>
      <w:pStyle w:val="APPENDICES"/>
      <w:lvlText w:val="APPENDIX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A1D5ED7"/>
    <w:multiLevelType w:val="hybridMultilevel"/>
    <w:tmpl w:val="34A86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A472BB9"/>
    <w:multiLevelType w:val="hybridMultilevel"/>
    <w:tmpl w:val="2D2695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AFB2558"/>
    <w:multiLevelType w:val="hybridMultilevel"/>
    <w:tmpl w:val="C8F86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B8F3B04"/>
    <w:multiLevelType w:val="multilevel"/>
    <w:tmpl w:val="BE78A4F8"/>
    <w:styleLink w:val="Numberlist"/>
    <w:lvl w:ilvl="0">
      <w:start w:val="1"/>
      <w:numFmt w:val="decimal"/>
      <w:pStyle w:val="ListNumber"/>
      <w:lvlText w:val="%1)"/>
      <w:lvlJc w:val="left"/>
      <w:pPr>
        <w:ind w:left="1307" w:hanging="425"/>
      </w:pPr>
      <w:rPr>
        <w:rFonts w:hint="default"/>
        <w:color w:val="auto"/>
      </w:rPr>
    </w:lvl>
    <w:lvl w:ilvl="1">
      <w:start w:val="1"/>
      <w:numFmt w:val="lowerLetter"/>
      <w:pStyle w:val="ListNumber2"/>
      <w:lvlText w:val="%2)"/>
      <w:lvlJc w:val="left"/>
      <w:pPr>
        <w:ind w:left="1733" w:hanging="426"/>
      </w:pPr>
      <w:rPr>
        <w:rFonts w:hint="default"/>
      </w:rPr>
    </w:lvl>
    <w:lvl w:ilvl="2">
      <w:start w:val="1"/>
      <w:numFmt w:val="lowerRoman"/>
      <w:pStyle w:val="ListNumber3"/>
      <w:lvlText w:val="%3)"/>
      <w:lvlJc w:val="left"/>
      <w:pPr>
        <w:ind w:left="2073" w:hanging="340"/>
      </w:pPr>
      <w:rPr>
        <w:rFonts w:hint="default"/>
      </w:rPr>
    </w:lvl>
    <w:lvl w:ilvl="3">
      <w:start w:val="1"/>
      <w:numFmt w:val="decimal"/>
      <w:lvlText w:val="%4."/>
      <w:lvlJc w:val="left"/>
      <w:pPr>
        <w:ind w:left="2158" w:hanging="1276"/>
      </w:pPr>
      <w:rPr>
        <w:rFonts w:hint="default"/>
      </w:rPr>
    </w:lvl>
    <w:lvl w:ilvl="4">
      <w:start w:val="1"/>
      <w:numFmt w:val="lowerLetter"/>
      <w:lvlText w:val="%5."/>
      <w:lvlJc w:val="left"/>
      <w:pPr>
        <w:ind w:left="1449" w:hanging="567"/>
      </w:pPr>
      <w:rPr>
        <w:rFonts w:hint="default"/>
      </w:rPr>
    </w:lvl>
    <w:lvl w:ilvl="5">
      <w:start w:val="1"/>
      <w:numFmt w:val="lowerRoman"/>
      <w:lvlText w:val="%6."/>
      <w:lvlJc w:val="right"/>
      <w:pPr>
        <w:ind w:left="1449" w:hanging="567"/>
      </w:pPr>
      <w:rPr>
        <w:rFonts w:hint="default"/>
      </w:rPr>
    </w:lvl>
    <w:lvl w:ilvl="6">
      <w:start w:val="1"/>
      <w:numFmt w:val="decimal"/>
      <w:lvlText w:val="%7."/>
      <w:lvlJc w:val="left"/>
      <w:pPr>
        <w:ind w:left="1449" w:hanging="567"/>
      </w:pPr>
      <w:rPr>
        <w:rFonts w:hint="default"/>
      </w:rPr>
    </w:lvl>
    <w:lvl w:ilvl="7">
      <w:start w:val="1"/>
      <w:numFmt w:val="lowerLetter"/>
      <w:lvlText w:val="%8."/>
      <w:lvlJc w:val="left"/>
      <w:pPr>
        <w:ind w:left="1449" w:hanging="567"/>
      </w:pPr>
      <w:rPr>
        <w:rFonts w:hint="default"/>
      </w:rPr>
    </w:lvl>
    <w:lvl w:ilvl="8">
      <w:start w:val="1"/>
      <w:numFmt w:val="lowerRoman"/>
      <w:lvlText w:val="%9."/>
      <w:lvlJc w:val="right"/>
      <w:pPr>
        <w:ind w:left="1449" w:hanging="567"/>
      </w:pPr>
      <w:rPr>
        <w:rFonts w:hint="default"/>
      </w:rPr>
    </w:lvl>
  </w:abstractNum>
  <w:abstractNum w:abstractNumId="40" w15:restartNumberingAfterBreak="0">
    <w:nsid w:val="63D34F02"/>
    <w:multiLevelType w:val="hybridMultilevel"/>
    <w:tmpl w:val="95E4D2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D994855"/>
    <w:multiLevelType w:val="hybridMultilevel"/>
    <w:tmpl w:val="37423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FA02663"/>
    <w:multiLevelType w:val="hybridMultilevel"/>
    <w:tmpl w:val="978C5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341614B"/>
    <w:multiLevelType w:val="hybridMultilevel"/>
    <w:tmpl w:val="A26EECE6"/>
    <w:lvl w:ilvl="0" w:tplc="E0502198">
      <w:start w:val="1"/>
      <w:numFmt w:val="decimal"/>
      <w:pStyle w:val="NumberedList"/>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4" w15:restartNumberingAfterBreak="0">
    <w:nsid w:val="7D7841CD"/>
    <w:multiLevelType w:val="hybridMultilevel"/>
    <w:tmpl w:val="4CFE4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D9E6C3B"/>
    <w:multiLevelType w:val="hybridMultilevel"/>
    <w:tmpl w:val="E78EC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43294784">
    <w:abstractNumId w:val="31"/>
  </w:num>
  <w:num w:numId="2" w16cid:durableId="383144770">
    <w:abstractNumId w:val="11"/>
  </w:num>
  <w:num w:numId="3" w16cid:durableId="1283922116">
    <w:abstractNumId w:val="31"/>
  </w:num>
  <w:num w:numId="4" w16cid:durableId="425737733">
    <w:abstractNumId w:val="11"/>
  </w:num>
  <w:num w:numId="5" w16cid:durableId="515576237">
    <w:abstractNumId w:val="43"/>
  </w:num>
  <w:num w:numId="6" w16cid:durableId="2121100129">
    <w:abstractNumId w:val="35"/>
  </w:num>
  <w:num w:numId="7" w16cid:durableId="1599365390">
    <w:abstractNumId w:val="29"/>
  </w:num>
  <w:num w:numId="8" w16cid:durableId="1220047751">
    <w:abstractNumId w:val="9"/>
  </w:num>
  <w:num w:numId="9" w16cid:durableId="609747290">
    <w:abstractNumId w:val="39"/>
  </w:num>
  <w:num w:numId="10" w16cid:durableId="1426075130">
    <w:abstractNumId w:val="24"/>
  </w:num>
  <w:num w:numId="11" w16cid:durableId="352150737">
    <w:abstractNumId w:val="20"/>
  </w:num>
  <w:num w:numId="12" w16cid:durableId="405882578">
    <w:abstractNumId w:val="45"/>
  </w:num>
  <w:num w:numId="13" w16cid:durableId="664013730">
    <w:abstractNumId w:val="15"/>
  </w:num>
  <w:num w:numId="14" w16cid:durableId="2137676505">
    <w:abstractNumId w:val="33"/>
  </w:num>
  <w:num w:numId="15" w16cid:durableId="521480252">
    <w:abstractNumId w:val="6"/>
  </w:num>
  <w:num w:numId="16" w16cid:durableId="1079713676">
    <w:abstractNumId w:val="8"/>
  </w:num>
  <w:num w:numId="17" w16cid:durableId="46036217">
    <w:abstractNumId w:val="32"/>
  </w:num>
  <w:num w:numId="18" w16cid:durableId="1894391716">
    <w:abstractNumId w:val="17"/>
  </w:num>
  <w:num w:numId="19" w16cid:durableId="459687485">
    <w:abstractNumId w:val="36"/>
  </w:num>
  <w:num w:numId="20" w16cid:durableId="2122453851">
    <w:abstractNumId w:val="14"/>
  </w:num>
  <w:num w:numId="21" w16cid:durableId="400756606">
    <w:abstractNumId w:val="7"/>
  </w:num>
  <w:num w:numId="22" w16cid:durableId="1667047934">
    <w:abstractNumId w:val="13"/>
  </w:num>
  <w:num w:numId="23" w16cid:durableId="1834878657">
    <w:abstractNumId w:val="38"/>
  </w:num>
  <w:num w:numId="24" w16cid:durableId="664238017">
    <w:abstractNumId w:val="42"/>
  </w:num>
  <w:num w:numId="25" w16cid:durableId="1892811925">
    <w:abstractNumId w:val="10"/>
  </w:num>
  <w:num w:numId="26" w16cid:durableId="1054543211">
    <w:abstractNumId w:val="23"/>
  </w:num>
  <w:num w:numId="27" w16cid:durableId="1556313925">
    <w:abstractNumId w:val="12"/>
  </w:num>
  <w:num w:numId="28" w16cid:durableId="277613457">
    <w:abstractNumId w:val="28"/>
  </w:num>
  <w:num w:numId="29" w16cid:durableId="816189239">
    <w:abstractNumId w:val="30"/>
  </w:num>
  <w:num w:numId="30" w16cid:durableId="1376929951">
    <w:abstractNumId w:val="27"/>
  </w:num>
  <w:num w:numId="31" w16cid:durableId="1293439500">
    <w:abstractNumId w:val="16"/>
  </w:num>
  <w:num w:numId="32" w16cid:durableId="164056453">
    <w:abstractNumId w:val="19"/>
  </w:num>
  <w:num w:numId="33" w16cid:durableId="1519192691">
    <w:abstractNumId w:val="41"/>
  </w:num>
  <w:num w:numId="34" w16cid:durableId="913709323">
    <w:abstractNumId w:val="25"/>
  </w:num>
  <w:num w:numId="35" w16cid:durableId="2118401375">
    <w:abstractNumId w:val="44"/>
  </w:num>
  <w:num w:numId="36" w16cid:durableId="244727471">
    <w:abstractNumId w:val="22"/>
  </w:num>
  <w:num w:numId="37" w16cid:durableId="276646929">
    <w:abstractNumId w:val="21"/>
  </w:num>
  <w:num w:numId="38" w16cid:durableId="1365246831">
    <w:abstractNumId w:val="34"/>
  </w:num>
  <w:num w:numId="39" w16cid:durableId="974531884">
    <w:abstractNumId w:val="3"/>
  </w:num>
  <w:num w:numId="40" w16cid:durableId="1060249935">
    <w:abstractNumId w:val="2"/>
  </w:num>
  <w:num w:numId="41" w16cid:durableId="1591355825">
    <w:abstractNumId w:val="1"/>
  </w:num>
  <w:num w:numId="42" w16cid:durableId="686641023">
    <w:abstractNumId w:val="0"/>
  </w:num>
  <w:num w:numId="43" w16cid:durableId="1599755944">
    <w:abstractNumId w:val="37"/>
  </w:num>
  <w:num w:numId="44" w16cid:durableId="423306632">
    <w:abstractNumId w:val="5"/>
  </w:num>
  <w:num w:numId="45" w16cid:durableId="2001033382">
    <w:abstractNumId w:val="4"/>
  </w:num>
  <w:num w:numId="46" w16cid:durableId="773209552">
    <w:abstractNumId w:val="26"/>
  </w:num>
  <w:num w:numId="47" w16cid:durableId="1616139109">
    <w:abstractNumId w:val="40"/>
  </w:num>
  <w:num w:numId="48" w16cid:durableId="1593735375">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9D5"/>
    <w:rsid w:val="0000180B"/>
    <w:rsid w:val="00001D3B"/>
    <w:rsid w:val="000027EE"/>
    <w:rsid w:val="00002A75"/>
    <w:rsid w:val="00003330"/>
    <w:rsid w:val="000035A0"/>
    <w:rsid w:val="00004333"/>
    <w:rsid w:val="000050A3"/>
    <w:rsid w:val="00005C93"/>
    <w:rsid w:val="00006036"/>
    <w:rsid w:val="00006BD8"/>
    <w:rsid w:val="00007AD2"/>
    <w:rsid w:val="00010103"/>
    <w:rsid w:val="000107C4"/>
    <w:rsid w:val="00010ED1"/>
    <w:rsid w:val="00010FA1"/>
    <w:rsid w:val="00012FED"/>
    <w:rsid w:val="000131D3"/>
    <w:rsid w:val="0001350C"/>
    <w:rsid w:val="00014239"/>
    <w:rsid w:val="0001425F"/>
    <w:rsid w:val="0001485D"/>
    <w:rsid w:val="00014D2C"/>
    <w:rsid w:val="0001662B"/>
    <w:rsid w:val="00017442"/>
    <w:rsid w:val="00017C54"/>
    <w:rsid w:val="0002037C"/>
    <w:rsid w:val="0002055D"/>
    <w:rsid w:val="00020891"/>
    <w:rsid w:val="00020C39"/>
    <w:rsid w:val="00021C69"/>
    <w:rsid w:val="0002200C"/>
    <w:rsid w:val="00023C9A"/>
    <w:rsid w:val="00023E5A"/>
    <w:rsid w:val="00024A07"/>
    <w:rsid w:val="00025B2B"/>
    <w:rsid w:val="00026665"/>
    <w:rsid w:val="00026796"/>
    <w:rsid w:val="00026A10"/>
    <w:rsid w:val="00027AED"/>
    <w:rsid w:val="00030B96"/>
    <w:rsid w:val="00030DA0"/>
    <w:rsid w:val="00030EEC"/>
    <w:rsid w:val="0003130C"/>
    <w:rsid w:val="00031C14"/>
    <w:rsid w:val="00031C37"/>
    <w:rsid w:val="00031CE0"/>
    <w:rsid w:val="000331E6"/>
    <w:rsid w:val="000334B8"/>
    <w:rsid w:val="000344D9"/>
    <w:rsid w:val="00034EEB"/>
    <w:rsid w:val="00035216"/>
    <w:rsid w:val="000355EA"/>
    <w:rsid w:val="00035839"/>
    <w:rsid w:val="00035965"/>
    <w:rsid w:val="00036E9E"/>
    <w:rsid w:val="00041425"/>
    <w:rsid w:val="00041963"/>
    <w:rsid w:val="0004198E"/>
    <w:rsid w:val="00042E23"/>
    <w:rsid w:val="000443D5"/>
    <w:rsid w:val="00044E83"/>
    <w:rsid w:val="000455F0"/>
    <w:rsid w:val="00045687"/>
    <w:rsid w:val="00046A1E"/>
    <w:rsid w:val="0004724C"/>
    <w:rsid w:val="00047B82"/>
    <w:rsid w:val="000500A1"/>
    <w:rsid w:val="0005089D"/>
    <w:rsid w:val="0005134E"/>
    <w:rsid w:val="00052B98"/>
    <w:rsid w:val="000531DD"/>
    <w:rsid w:val="00053A93"/>
    <w:rsid w:val="0005499B"/>
    <w:rsid w:val="00054E10"/>
    <w:rsid w:val="00055745"/>
    <w:rsid w:val="00055B22"/>
    <w:rsid w:val="000560F1"/>
    <w:rsid w:val="00056446"/>
    <w:rsid w:val="00057647"/>
    <w:rsid w:val="000577B9"/>
    <w:rsid w:val="00060897"/>
    <w:rsid w:val="000621D1"/>
    <w:rsid w:val="00062D07"/>
    <w:rsid w:val="000633BC"/>
    <w:rsid w:val="0006370A"/>
    <w:rsid w:val="000637AA"/>
    <w:rsid w:val="0006485E"/>
    <w:rsid w:val="0006567E"/>
    <w:rsid w:val="00065EC3"/>
    <w:rsid w:val="00066CBF"/>
    <w:rsid w:val="0006788F"/>
    <w:rsid w:val="0006797A"/>
    <w:rsid w:val="00070BC3"/>
    <w:rsid w:val="00071207"/>
    <w:rsid w:val="00071B5B"/>
    <w:rsid w:val="00072643"/>
    <w:rsid w:val="00073CD2"/>
    <w:rsid w:val="00075DEC"/>
    <w:rsid w:val="000768BF"/>
    <w:rsid w:val="00076FE4"/>
    <w:rsid w:val="00077002"/>
    <w:rsid w:val="000775F6"/>
    <w:rsid w:val="00077981"/>
    <w:rsid w:val="00077A1A"/>
    <w:rsid w:val="00077DE0"/>
    <w:rsid w:val="00080A10"/>
    <w:rsid w:val="000814AC"/>
    <w:rsid w:val="00081FF3"/>
    <w:rsid w:val="00082578"/>
    <w:rsid w:val="0008262D"/>
    <w:rsid w:val="000832A0"/>
    <w:rsid w:val="000836C6"/>
    <w:rsid w:val="000849CA"/>
    <w:rsid w:val="00086820"/>
    <w:rsid w:val="00086DE6"/>
    <w:rsid w:val="00086E2F"/>
    <w:rsid w:val="00090E88"/>
    <w:rsid w:val="00091115"/>
    <w:rsid w:val="000912F5"/>
    <w:rsid w:val="00091B97"/>
    <w:rsid w:val="00091BB4"/>
    <w:rsid w:val="0009218E"/>
    <w:rsid w:val="0009431B"/>
    <w:rsid w:val="00094766"/>
    <w:rsid w:val="0009559E"/>
    <w:rsid w:val="000959DE"/>
    <w:rsid w:val="00096457"/>
    <w:rsid w:val="000966CF"/>
    <w:rsid w:val="00097652"/>
    <w:rsid w:val="000A007A"/>
    <w:rsid w:val="000A1AD1"/>
    <w:rsid w:val="000A50F9"/>
    <w:rsid w:val="000A640A"/>
    <w:rsid w:val="000A6BFD"/>
    <w:rsid w:val="000A6EB3"/>
    <w:rsid w:val="000A6F2C"/>
    <w:rsid w:val="000A7AC9"/>
    <w:rsid w:val="000B03D5"/>
    <w:rsid w:val="000B0E52"/>
    <w:rsid w:val="000B1294"/>
    <w:rsid w:val="000B2029"/>
    <w:rsid w:val="000B35A4"/>
    <w:rsid w:val="000B35B9"/>
    <w:rsid w:val="000B3766"/>
    <w:rsid w:val="000B3B75"/>
    <w:rsid w:val="000B4541"/>
    <w:rsid w:val="000B4D9F"/>
    <w:rsid w:val="000B6090"/>
    <w:rsid w:val="000B6C36"/>
    <w:rsid w:val="000B6F68"/>
    <w:rsid w:val="000B76B8"/>
    <w:rsid w:val="000B7B3E"/>
    <w:rsid w:val="000C389D"/>
    <w:rsid w:val="000C40F3"/>
    <w:rsid w:val="000C5208"/>
    <w:rsid w:val="000C5369"/>
    <w:rsid w:val="000C584E"/>
    <w:rsid w:val="000C6954"/>
    <w:rsid w:val="000C6971"/>
    <w:rsid w:val="000C6C7D"/>
    <w:rsid w:val="000C6D3F"/>
    <w:rsid w:val="000C71CB"/>
    <w:rsid w:val="000D1792"/>
    <w:rsid w:val="000D22AA"/>
    <w:rsid w:val="000D2713"/>
    <w:rsid w:val="000D27EA"/>
    <w:rsid w:val="000D32E5"/>
    <w:rsid w:val="000D4B35"/>
    <w:rsid w:val="000D4F4C"/>
    <w:rsid w:val="000D57C3"/>
    <w:rsid w:val="000D58E0"/>
    <w:rsid w:val="000D5998"/>
    <w:rsid w:val="000D5AB8"/>
    <w:rsid w:val="000D6D0B"/>
    <w:rsid w:val="000E093A"/>
    <w:rsid w:val="000E1F69"/>
    <w:rsid w:val="000E3AF6"/>
    <w:rsid w:val="000E3CB2"/>
    <w:rsid w:val="000E5566"/>
    <w:rsid w:val="000E5AB4"/>
    <w:rsid w:val="000E72B5"/>
    <w:rsid w:val="000F040C"/>
    <w:rsid w:val="000F0929"/>
    <w:rsid w:val="000F0D77"/>
    <w:rsid w:val="000F11D3"/>
    <w:rsid w:val="000F153A"/>
    <w:rsid w:val="000F3D7E"/>
    <w:rsid w:val="000F402E"/>
    <w:rsid w:val="000F48FF"/>
    <w:rsid w:val="000F4CF6"/>
    <w:rsid w:val="000F65E5"/>
    <w:rsid w:val="000F668F"/>
    <w:rsid w:val="000F7D4C"/>
    <w:rsid w:val="001006D6"/>
    <w:rsid w:val="00100A4F"/>
    <w:rsid w:val="00100E41"/>
    <w:rsid w:val="0010111F"/>
    <w:rsid w:val="001024E6"/>
    <w:rsid w:val="00102912"/>
    <w:rsid w:val="001034CE"/>
    <w:rsid w:val="00103BA4"/>
    <w:rsid w:val="00103DE4"/>
    <w:rsid w:val="00103E81"/>
    <w:rsid w:val="001044E2"/>
    <w:rsid w:val="00106597"/>
    <w:rsid w:val="00106A56"/>
    <w:rsid w:val="00106C73"/>
    <w:rsid w:val="001072AB"/>
    <w:rsid w:val="00107D91"/>
    <w:rsid w:val="001111EE"/>
    <w:rsid w:val="00113FFE"/>
    <w:rsid w:val="00115368"/>
    <w:rsid w:val="001160FA"/>
    <w:rsid w:val="001167CB"/>
    <w:rsid w:val="00116C33"/>
    <w:rsid w:val="00117517"/>
    <w:rsid w:val="0012248B"/>
    <w:rsid w:val="00122679"/>
    <w:rsid w:val="00122DDF"/>
    <w:rsid w:val="00122FFB"/>
    <w:rsid w:val="001244A0"/>
    <w:rsid w:val="00125784"/>
    <w:rsid w:val="001257E7"/>
    <w:rsid w:val="00125EE0"/>
    <w:rsid w:val="0012767B"/>
    <w:rsid w:val="00130AF0"/>
    <w:rsid w:val="00130E28"/>
    <w:rsid w:val="00131830"/>
    <w:rsid w:val="00132CF2"/>
    <w:rsid w:val="0013363A"/>
    <w:rsid w:val="001337C9"/>
    <w:rsid w:val="0013381B"/>
    <w:rsid w:val="00133A8F"/>
    <w:rsid w:val="001343CB"/>
    <w:rsid w:val="00134D1E"/>
    <w:rsid w:val="00135B48"/>
    <w:rsid w:val="00141C4B"/>
    <w:rsid w:val="00142EE5"/>
    <w:rsid w:val="001439F8"/>
    <w:rsid w:val="00144C29"/>
    <w:rsid w:val="00145416"/>
    <w:rsid w:val="00145C97"/>
    <w:rsid w:val="00145FCD"/>
    <w:rsid w:val="0014664E"/>
    <w:rsid w:val="00150B04"/>
    <w:rsid w:val="00150F1D"/>
    <w:rsid w:val="0015114C"/>
    <w:rsid w:val="001524DA"/>
    <w:rsid w:val="00153121"/>
    <w:rsid w:val="00153444"/>
    <w:rsid w:val="00153A16"/>
    <w:rsid w:val="00154411"/>
    <w:rsid w:val="001547E0"/>
    <w:rsid w:val="00154DED"/>
    <w:rsid w:val="0015518D"/>
    <w:rsid w:val="0015562C"/>
    <w:rsid w:val="00157A6D"/>
    <w:rsid w:val="0016163A"/>
    <w:rsid w:val="0016194E"/>
    <w:rsid w:val="0016229B"/>
    <w:rsid w:val="001636C9"/>
    <w:rsid w:val="00163C65"/>
    <w:rsid w:val="00164CE8"/>
    <w:rsid w:val="001660E3"/>
    <w:rsid w:val="001666D8"/>
    <w:rsid w:val="0017049E"/>
    <w:rsid w:val="00170C5A"/>
    <w:rsid w:val="001717F4"/>
    <w:rsid w:val="00173DD6"/>
    <w:rsid w:val="001740E3"/>
    <w:rsid w:val="001746B3"/>
    <w:rsid w:val="00174AD3"/>
    <w:rsid w:val="00174B4D"/>
    <w:rsid w:val="00177DE9"/>
    <w:rsid w:val="00180015"/>
    <w:rsid w:val="00181796"/>
    <w:rsid w:val="00181A71"/>
    <w:rsid w:val="00181A9F"/>
    <w:rsid w:val="00181B84"/>
    <w:rsid w:val="00181F89"/>
    <w:rsid w:val="001827F6"/>
    <w:rsid w:val="0018471D"/>
    <w:rsid w:val="001847E9"/>
    <w:rsid w:val="00185269"/>
    <w:rsid w:val="00185685"/>
    <w:rsid w:val="001874A8"/>
    <w:rsid w:val="001908AC"/>
    <w:rsid w:val="00191D4E"/>
    <w:rsid w:val="00192117"/>
    <w:rsid w:val="0019465E"/>
    <w:rsid w:val="00195E21"/>
    <w:rsid w:val="00196D87"/>
    <w:rsid w:val="00196FC5"/>
    <w:rsid w:val="001A1146"/>
    <w:rsid w:val="001A11E6"/>
    <w:rsid w:val="001A13F1"/>
    <w:rsid w:val="001A251B"/>
    <w:rsid w:val="001A2A48"/>
    <w:rsid w:val="001A3AAC"/>
    <w:rsid w:val="001A3D0A"/>
    <w:rsid w:val="001A5BBD"/>
    <w:rsid w:val="001A5F5E"/>
    <w:rsid w:val="001A6165"/>
    <w:rsid w:val="001A69C0"/>
    <w:rsid w:val="001B1092"/>
    <w:rsid w:val="001B1346"/>
    <w:rsid w:val="001B1592"/>
    <w:rsid w:val="001B217B"/>
    <w:rsid w:val="001B2E1C"/>
    <w:rsid w:val="001B3A74"/>
    <w:rsid w:val="001B3BD8"/>
    <w:rsid w:val="001B3E52"/>
    <w:rsid w:val="001B5072"/>
    <w:rsid w:val="001B53B7"/>
    <w:rsid w:val="001B7433"/>
    <w:rsid w:val="001B76B9"/>
    <w:rsid w:val="001B795C"/>
    <w:rsid w:val="001C0391"/>
    <w:rsid w:val="001C087A"/>
    <w:rsid w:val="001C115C"/>
    <w:rsid w:val="001C1AAE"/>
    <w:rsid w:val="001C24A1"/>
    <w:rsid w:val="001C26F3"/>
    <w:rsid w:val="001C6647"/>
    <w:rsid w:val="001C6A65"/>
    <w:rsid w:val="001D0799"/>
    <w:rsid w:val="001D100A"/>
    <w:rsid w:val="001D13CA"/>
    <w:rsid w:val="001D3151"/>
    <w:rsid w:val="001D319E"/>
    <w:rsid w:val="001D404A"/>
    <w:rsid w:val="001D5808"/>
    <w:rsid w:val="001D650D"/>
    <w:rsid w:val="001D694B"/>
    <w:rsid w:val="001D6C53"/>
    <w:rsid w:val="001D76F0"/>
    <w:rsid w:val="001D7824"/>
    <w:rsid w:val="001D7EE0"/>
    <w:rsid w:val="001E038A"/>
    <w:rsid w:val="001E09A7"/>
    <w:rsid w:val="001E0F0B"/>
    <w:rsid w:val="001E1522"/>
    <w:rsid w:val="001E18FB"/>
    <w:rsid w:val="001E3A67"/>
    <w:rsid w:val="001E3F85"/>
    <w:rsid w:val="001E4AC5"/>
    <w:rsid w:val="001E5A88"/>
    <w:rsid w:val="001E5E7E"/>
    <w:rsid w:val="001E63E7"/>
    <w:rsid w:val="001E68C8"/>
    <w:rsid w:val="001E6F8B"/>
    <w:rsid w:val="001F1451"/>
    <w:rsid w:val="001F176E"/>
    <w:rsid w:val="001F1DCD"/>
    <w:rsid w:val="001F1FB0"/>
    <w:rsid w:val="001F4099"/>
    <w:rsid w:val="001F43C2"/>
    <w:rsid w:val="001F667D"/>
    <w:rsid w:val="00200A3A"/>
    <w:rsid w:val="00203C91"/>
    <w:rsid w:val="00203DFE"/>
    <w:rsid w:val="002053A3"/>
    <w:rsid w:val="002064EC"/>
    <w:rsid w:val="00206BB5"/>
    <w:rsid w:val="00207761"/>
    <w:rsid w:val="00207CB7"/>
    <w:rsid w:val="00210C4F"/>
    <w:rsid w:val="0021125A"/>
    <w:rsid w:val="002113B8"/>
    <w:rsid w:val="0021222D"/>
    <w:rsid w:val="002122A9"/>
    <w:rsid w:val="00212A87"/>
    <w:rsid w:val="00212EBC"/>
    <w:rsid w:val="002132EC"/>
    <w:rsid w:val="0021373E"/>
    <w:rsid w:val="00214197"/>
    <w:rsid w:val="00214764"/>
    <w:rsid w:val="00214FC1"/>
    <w:rsid w:val="002155E8"/>
    <w:rsid w:val="002156E3"/>
    <w:rsid w:val="00215FBB"/>
    <w:rsid w:val="00220C51"/>
    <w:rsid w:val="002219C4"/>
    <w:rsid w:val="00222DEA"/>
    <w:rsid w:val="0022330F"/>
    <w:rsid w:val="0022488F"/>
    <w:rsid w:val="002248C2"/>
    <w:rsid w:val="00224BA0"/>
    <w:rsid w:val="0022650E"/>
    <w:rsid w:val="00226B49"/>
    <w:rsid w:val="00226C64"/>
    <w:rsid w:val="00227F7F"/>
    <w:rsid w:val="00230B0A"/>
    <w:rsid w:val="00230E99"/>
    <w:rsid w:val="00230EDF"/>
    <w:rsid w:val="002310C2"/>
    <w:rsid w:val="002327BC"/>
    <w:rsid w:val="002328CF"/>
    <w:rsid w:val="00233C9F"/>
    <w:rsid w:val="00234ABD"/>
    <w:rsid w:val="0023567C"/>
    <w:rsid w:val="0023667E"/>
    <w:rsid w:val="00236CD6"/>
    <w:rsid w:val="0023714A"/>
    <w:rsid w:val="0023742E"/>
    <w:rsid w:val="00237C2E"/>
    <w:rsid w:val="00240212"/>
    <w:rsid w:val="00241D6F"/>
    <w:rsid w:val="00242692"/>
    <w:rsid w:val="00244168"/>
    <w:rsid w:val="002441B2"/>
    <w:rsid w:val="0024426C"/>
    <w:rsid w:val="002443FD"/>
    <w:rsid w:val="00244D40"/>
    <w:rsid w:val="0024507D"/>
    <w:rsid w:val="00246BEF"/>
    <w:rsid w:val="0024701B"/>
    <w:rsid w:val="0024791C"/>
    <w:rsid w:val="00247A89"/>
    <w:rsid w:val="00250342"/>
    <w:rsid w:val="00252E28"/>
    <w:rsid w:val="002539E4"/>
    <w:rsid w:val="00253F09"/>
    <w:rsid w:val="00253F8F"/>
    <w:rsid w:val="00255012"/>
    <w:rsid w:val="002551D1"/>
    <w:rsid w:val="00256600"/>
    <w:rsid w:val="0025673C"/>
    <w:rsid w:val="00256FDD"/>
    <w:rsid w:val="00257D6F"/>
    <w:rsid w:val="002604BF"/>
    <w:rsid w:val="00260EB7"/>
    <w:rsid w:val="0026161C"/>
    <w:rsid w:val="00262017"/>
    <w:rsid w:val="002624BD"/>
    <w:rsid w:val="00262A20"/>
    <w:rsid w:val="00262EAC"/>
    <w:rsid w:val="0026316F"/>
    <w:rsid w:val="00263357"/>
    <w:rsid w:val="00264CAE"/>
    <w:rsid w:val="002654C2"/>
    <w:rsid w:val="002657DA"/>
    <w:rsid w:val="00265A0E"/>
    <w:rsid w:val="00266D2E"/>
    <w:rsid w:val="00266D7F"/>
    <w:rsid w:val="0026761D"/>
    <w:rsid w:val="002676D9"/>
    <w:rsid w:val="00267D46"/>
    <w:rsid w:val="00267EAB"/>
    <w:rsid w:val="00270688"/>
    <w:rsid w:val="00270709"/>
    <w:rsid w:val="00270B9C"/>
    <w:rsid w:val="0027194F"/>
    <w:rsid w:val="00271C73"/>
    <w:rsid w:val="00271F67"/>
    <w:rsid w:val="00272D16"/>
    <w:rsid w:val="00273185"/>
    <w:rsid w:val="00273496"/>
    <w:rsid w:val="00273E15"/>
    <w:rsid w:val="00274DEB"/>
    <w:rsid w:val="00275896"/>
    <w:rsid w:val="00275CE5"/>
    <w:rsid w:val="00276312"/>
    <w:rsid w:val="002771A2"/>
    <w:rsid w:val="002774AC"/>
    <w:rsid w:val="0027755E"/>
    <w:rsid w:val="00277E4E"/>
    <w:rsid w:val="00277ED7"/>
    <w:rsid w:val="002803F5"/>
    <w:rsid w:val="00281EEE"/>
    <w:rsid w:val="00282AF7"/>
    <w:rsid w:val="00283628"/>
    <w:rsid w:val="00291346"/>
    <w:rsid w:val="002925CD"/>
    <w:rsid w:val="00293E72"/>
    <w:rsid w:val="0029551E"/>
    <w:rsid w:val="002956D8"/>
    <w:rsid w:val="00295A9B"/>
    <w:rsid w:val="002963A5"/>
    <w:rsid w:val="00297DA5"/>
    <w:rsid w:val="002A1C9B"/>
    <w:rsid w:val="002A1FCE"/>
    <w:rsid w:val="002A36B3"/>
    <w:rsid w:val="002A4599"/>
    <w:rsid w:val="002A45A8"/>
    <w:rsid w:val="002A4AA1"/>
    <w:rsid w:val="002A513A"/>
    <w:rsid w:val="002A51DF"/>
    <w:rsid w:val="002A5298"/>
    <w:rsid w:val="002A71DD"/>
    <w:rsid w:val="002A7835"/>
    <w:rsid w:val="002B0C1F"/>
    <w:rsid w:val="002B104A"/>
    <w:rsid w:val="002B1163"/>
    <w:rsid w:val="002B5754"/>
    <w:rsid w:val="002B5DF6"/>
    <w:rsid w:val="002B7260"/>
    <w:rsid w:val="002B77B7"/>
    <w:rsid w:val="002B7CEA"/>
    <w:rsid w:val="002B7F86"/>
    <w:rsid w:val="002C124D"/>
    <w:rsid w:val="002C1329"/>
    <w:rsid w:val="002C2058"/>
    <w:rsid w:val="002C3CB8"/>
    <w:rsid w:val="002C42EE"/>
    <w:rsid w:val="002C4D40"/>
    <w:rsid w:val="002C4DD9"/>
    <w:rsid w:val="002C6294"/>
    <w:rsid w:val="002C77FD"/>
    <w:rsid w:val="002D0505"/>
    <w:rsid w:val="002D09A3"/>
    <w:rsid w:val="002D2157"/>
    <w:rsid w:val="002D2DD5"/>
    <w:rsid w:val="002D461A"/>
    <w:rsid w:val="002D47A4"/>
    <w:rsid w:val="002D5589"/>
    <w:rsid w:val="002D5814"/>
    <w:rsid w:val="002D7CEF"/>
    <w:rsid w:val="002D7ECF"/>
    <w:rsid w:val="002E0DA2"/>
    <w:rsid w:val="002E1D74"/>
    <w:rsid w:val="002E1F84"/>
    <w:rsid w:val="002E2429"/>
    <w:rsid w:val="002E2B02"/>
    <w:rsid w:val="002E338B"/>
    <w:rsid w:val="002E3C3B"/>
    <w:rsid w:val="002E4ABF"/>
    <w:rsid w:val="002E4BD4"/>
    <w:rsid w:val="002E5007"/>
    <w:rsid w:val="002E5FA7"/>
    <w:rsid w:val="002E6071"/>
    <w:rsid w:val="002E61F9"/>
    <w:rsid w:val="002E7228"/>
    <w:rsid w:val="002E782D"/>
    <w:rsid w:val="002F01E6"/>
    <w:rsid w:val="002F0B94"/>
    <w:rsid w:val="002F0EA4"/>
    <w:rsid w:val="002F1EA7"/>
    <w:rsid w:val="002F282E"/>
    <w:rsid w:val="002F3608"/>
    <w:rsid w:val="002F4158"/>
    <w:rsid w:val="002F4A83"/>
    <w:rsid w:val="002F5891"/>
    <w:rsid w:val="002F6725"/>
    <w:rsid w:val="002F6C98"/>
    <w:rsid w:val="002F70F0"/>
    <w:rsid w:val="002F799C"/>
    <w:rsid w:val="002F7B1C"/>
    <w:rsid w:val="002F7EB4"/>
    <w:rsid w:val="003009B1"/>
    <w:rsid w:val="00300BAC"/>
    <w:rsid w:val="00301E88"/>
    <w:rsid w:val="0030390F"/>
    <w:rsid w:val="00303D7B"/>
    <w:rsid w:val="00303FE3"/>
    <w:rsid w:val="00307BC5"/>
    <w:rsid w:val="0031024C"/>
    <w:rsid w:val="0031072C"/>
    <w:rsid w:val="00310DDD"/>
    <w:rsid w:val="00311AF2"/>
    <w:rsid w:val="0031253F"/>
    <w:rsid w:val="00312AE9"/>
    <w:rsid w:val="0031376F"/>
    <w:rsid w:val="003139EB"/>
    <w:rsid w:val="00317F27"/>
    <w:rsid w:val="0032034B"/>
    <w:rsid w:val="003204E6"/>
    <w:rsid w:val="00320AB2"/>
    <w:rsid w:val="00321F84"/>
    <w:rsid w:val="00325322"/>
    <w:rsid w:val="0032630A"/>
    <w:rsid w:val="00326664"/>
    <w:rsid w:val="003266A2"/>
    <w:rsid w:val="0032725B"/>
    <w:rsid w:val="00327E02"/>
    <w:rsid w:val="00330F18"/>
    <w:rsid w:val="00331E7C"/>
    <w:rsid w:val="00333104"/>
    <w:rsid w:val="00333206"/>
    <w:rsid w:val="003334FD"/>
    <w:rsid w:val="00333937"/>
    <w:rsid w:val="00334259"/>
    <w:rsid w:val="00334DA1"/>
    <w:rsid w:val="00335B79"/>
    <w:rsid w:val="003361C6"/>
    <w:rsid w:val="0033670F"/>
    <w:rsid w:val="00336E29"/>
    <w:rsid w:val="00337186"/>
    <w:rsid w:val="003379F7"/>
    <w:rsid w:val="00340516"/>
    <w:rsid w:val="00340BD4"/>
    <w:rsid w:val="00342D69"/>
    <w:rsid w:val="003437BC"/>
    <w:rsid w:val="0034396B"/>
    <w:rsid w:val="00344E59"/>
    <w:rsid w:val="003515E9"/>
    <w:rsid w:val="003538AD"/>
    <w:rsid w:val="00353D89"/>
    <w:rsid w:val="00353DF3"/>
    <w:rsid w:val="003540C4"/>
    <w:rsid w:val="00356199"/>
    <w:rsid w:val="00360C0B"/>
    <w:rsid w:val="00361755"/>
    <w:rsid w:val="00361EEB"/>
    <w:rsid w:val="00363A87"/>
    <w:rsid w:val="00363B86"/>
    <w:rsid w:val="00365174"/>
    <w:rsid w:val="00367810"/>
    <w:rsid w:val="00367EA0"/>
    <w:rsid w:val="003705A5"/>
    <w:rsid w:val="003714CB"/>
    <w:rsid w:val="00371A2D"/>
    <w:rsid w:val="00371A6F"/>
    <w:rsid w:val="0037303E"/>
    <w:rsid w:val="00373327"/>
    <w:rsid w:val="0037522C"/>
    <w:rsid w:val="00375757"/>
    <w:rsid w:val="00375F86"/>
    <w:rsid w:val="00376498"/>
    <w:rsid w:val="00381114"/>
    <w:rsid w:val="00382021"/>
    <w:rsid w:val="00382E22"/>
    <w:rsid w:val="00382FB0"/>
    <w:rsid w:val="00386072"/>
    <w:rsid w:val="0039054E"/>
    <w:rsid w:val="00390FAC"/>
    <w:rsid w:val="003916C9"/>
    <w:rsid w:val="0039230A"/>
    <w:rsid w:val="00392E5A"/>
    <w:rsid w:val="003930E9"/>
    <w:rsid w:val="003930F8"/>
    <w:rsid w:val="00393238"/>
    <w:rsid w:val="0039366A"/>
    <w:rsid w:val="00393E7B"/>
    <w:rsid w:val="003953A3"/>
    <w:rsid w:val="00395B4C"/>
    <w:rsid w:val="00395F87"/>
    <w:rsid w:val="0039665C"/>
    <w:rsid w:val="0039743D"/>
    <w:rsid w:val="003977FB"/>
    <w:rsid w:val="00397FAE"/>
    <w:rsid w:val="003A05A0"/>
    <w:rsid w:val="003A1B11"/>
    <w:rsid w:val="003A1DE8"/>
    <w:rsid w:val="003A23CF"/>
    <w:rsid w:val="003A2964"/>
    <w:rsid w:val="003A29CB"/>
    <w:rsid w:val="003A2F28"/>
    <w:rsid w:val="003A2F84"/>
    <w:rsid w:val="003A3740"/>
    <w:rsid w:val="003A5B65"/>
    <w:rsid w:val="003A652D"/>
    <w:rsid w:val="003A665C"/>
    <w:rsid w:val="003B0109"/>
    <w:rsid w:val="003B120B"/>
    <w:rsid w:val="003B2CCA"/>
    <w:rsid w:val="003B2F9E"/>
    <w:rsid w:val="003B30F2"/>
    <w:rsid w:val="003B4949"/>
    <w:rsid w:val="003B4B8E"/>
    <w:rsid w:val="003B50BF"/>
    <w:rsid w:val="003B5547"/>
    <w:rsid w:val="003B6A2C"/>
    <w:rsid w:val="003B6BC1"/>
    <w:rsid w:val="003B7AAC"/>
    <w:rsid w:val="003C1623"/>
    <w:rsid w:val="003C176B"/>
    <w:rsid w:val="003C1CD9"/>
    <w:rsid w:val="003C2133"/>
    <w:rsid w:val="003C22DC"/>
    <w:rsid w:val="003C390C"/>
    <w:rsid w:val="003C3AF8"/>
    <w:rsid w:val="003C4B3E"/>
    <w:rsid w:val="003C61DF"/>
    <w:rsid w:val="003C7197"/>
    <w:rsid w:val="003C7472"/>
    <w:rsid w:val="003C7704"/>
    <w:rsid w:val="003C7837"/>
    <w:rsid w:val="003D0FA2"/>
    <w:rsid w:val="003D14FB"/>
    <w:rsid w:val="003D1CC5"/>
    <w:rsid w:val="003D231C"/>
    <w:rsid w:val="003D4421"/>
    <w:rsid w:val="003D4674"/>
    <w:rsid w:val="003D4880"/>
    <w:rsid w:val="003D57FF"/>
    <w:rsid w:val="003D6BF2"/>
    <w:rsid w:val="003E04FA"/>
    <w:rsid w:val="003E0990"/>
    <w:rsid w:val="003E0B83"/>
    <w:rsid w:val="003E1590"/>
    <w:rsid w:val="003E166D"/>
    <w:rsid w:val="003E2AD2"/>
    <w:rsid w:val="003E3243"/>
    <w:rsid w:val="003E587D"/>
    <w:rsid w:val="003E5883"/>
    <w:rsid w:val="003E6C97"/>
    <w:rsid w:val="003E6D82"/>
    <w:rsid w:val="003F0267"/>
    <w:rsid w:val="003F1037"/>
    <w:rsid w:val="003F143F"/>
    <w:rsid w:val="003F16F8"/>
    <w:rsid w:val="003F210A"/>
    <w:rsid w:val="003F230A"/>
    <w:rsid w:val="003F2B7C"/>
    <w:rsid w:val="003F3E39"/>
    <w:rsid w:val="003F3E92"/>
    <w:rsid w:val="003F41BE"/>
    <w:rsid w:val="003F44DD"/>
    <w:rsid w:val="003F46F3"/>
    <w:rsid w:val="003F496F"/>
    <w:rsid w:val="003F4A63"/>
    <w:rsid w:val="003F5509"/>
    <w:rsid w:val="003F5717"/>
    <w:rsid w:val="003F6B46"/>
    <w:rsid w:val="003F7687"/>
    <w:rsid w:val="004002A5"/>
    <w:rsid w:val="00401116"/>
    <w:rsid w:val="00403346"/>
    <w:rsid w:val="004034D3"/>
    <w:rsid w:val="004036B5"/>
    <w:rsid w:val="0040429F"/>
    <w:rsid w:val="004043A5"/>
    <w:rsid w:val="00406AC4"/>
    <w:rsid w:val="004076EA"/>
    <w:rsid w:val="00407E4D"/>
    <w:rsid w:val="0041006F"/>
    <w:rsid w:val="00410163"/>
    <w:rsid w:val="00410253"/>
    <w:rsid w:val="0041142A"/>
    <w:rsid w:val="004122B1"/>
    <w:rsid w:val="00412855"/>
    <w:rsid w:val="004158D3"/>
    <w:rsid w:val="00415E58"/>
    <w:rsid w:val="0041608B"/>
    <w:rsid w:val="00416531"/>
    <w:rsid w:val="00416D08"/>
    <w:rsid w:val="00416ECC"/>
    <w:rsid w:val="00417F70"/>
    <w:rsid w:val="00420079"/>
    <w:rsid w:val="00420C8D"/>
    <w:rsid w:val="00420E76"/>
    <w:rsid w:val="00421258"/>
    <w:rsid w:val="00423484"/>
    <w:rsid w:val="004237EE"/>
    <w:rsid w:val="00423C31"/>
    <w:rsid w:val="004255A8"/>
    <w:rsid w:val="00426C75"/>
    <w:rsid w:val="004272E7"/>
    <w:rsid w:val="00427756"/>
    <w:rsid w:val="00430054"/>
    <w:rsid w:val="004308FB"/>
    <w:rsid w:val="00430DE5"/>
    <w:rsid w:val="00431553"/>
    <w:rsid w:val="004323E3"/>
    <w:rsid w:val="00433201"/>
    <w:rsid w:val="004343FB"/>
    <w:rsid w:val="00435AFB"/>
    <w:rsid w:val="00440280"/>
    <w:rsid w:val="00440346"/>
    <w:rsid w:val="004403BF"/>
    <w:rsid w:val="00440911"/>
    <w:rsid w:val="00440C6F"/>
    <w:rsid w:val="00442311"/>
    <w:rsid w:val="00442975"/>
    <w:rsid w:val="00444F73"/>
    <w:rsid w:val="00445C4F"/>
    <w:rsid w:val="004462DD"/>
    <w:rsid w:val="00446486"/>
    <w:rsid w:val="00447F12"/>
    <w:rsid w:val="00450110"/>
    <w:rsid w:val="004505CF"/>
    <w:rsid w:val="00450F4C"/>
    <w:rsid w:val="0045126F"/>
    <w:rsid w:val="00452D08"/>
    <w:rsid w:val="00454ECB"/>
    <w:rsid w:val="0045615F"/>
    <w:rsid w:val="00456247"/>
    <w:rsid w:val="00461E2A"/>
    <w:rsid w:val="00461E58"/>
    <w:rsid w:val="0046394C"/>
    <w:rsid w:val="004642D9"/>
    <w:rsid w:val="00464E3C"/>
    <w:rsid w:val="00465945"/>
    <w:rsid w:val="00465AE5"/>
    <w:rsid w:val="004669B6"/>
    <w:rsid w:val="00466A3E"/>
    <w:rsid w:val="00466D07"/>
    <w:rsid w:val="00467173"/>
    <w:rsid w:val="0046755E"/>
    <w:rsid w:val="00467E3E"/>
    <w:rsid w:val="0047037C"/>
    <w:rsid w:val="004713C2"/>
    <w:rsid w:val="004723BC"/>
    <w:rsid w:val="00472486"/>
    <w:rsid w:val="0047282F"/>
    <w:rsid w:val="00473332"/>
    <w:rsid w:val="00473BF0"/>
    <w:rsid w:val="00473C3A"/>
    <w:rsid w:val="00473FAB"/>
    <w:rsid w:val="0047531B"/>
    <w:rsid w:val="00477232"/>
    <w:rsid w:val="00477FC6"/>
    <w:rsid w:val="00480D89"/>
    <w:rsid w:val="00481289"/>
    <w:rsid w:val="0048173E"/>
    <w:rsid w:val="00482694"/>
    <w:rsid w:val="00482760"/>
    <w:rsid w:val="00482836"/>
    <w:rsid w:val="00482E96"/>
    <w:rsid w:val="004866F3"/>
    <w:rsid w:val="00487A86"/>
    <w:rsid w:val="00490F4C"/>
    <w:rsid w:val="00491CC4"/>
    <w:rsid w:val="00491E29"/>
    <w:rsid w:val="00492225"/>
    <w:rsid w:val="00492BA4"/>
    <w:rsid w:val="00492CD2"/>
    <w:rsid w:val="004946FF"/>
    <w:rsid w:val="00495BCD"/>
    <w:rsid w:val="00496645"/>
    <w:rsid w:val="00496DBA"/>
    <w:rsid w:val="00497CE8"/>
    <w:rsid w:val="00497F0C"/>
    <w:rsid w:val="004A0E37"/>
    <w:rsid w:val="004A1471"/>
    <w:rsid w:val="004A16DC"/>
    <w:rsid w:val="004A3561"/>
    <w:rsid w:val="004A3C42"/>
    <w:rsid w:val="004A422A"/>
    <w:rsid w:val="004A524C"/>
    <w:rsid w:val="004A5BC9"/>
    <w:rsid w:val="004A6728"/>
    <w:rsid w:val="004B10CD"/>
    <w:rsid w:val="004B1208"/>
    <w:rsid w:val="004B134C"/>
    <w:rsid w:val="004B13E8"/>
    <w:rsid w:val="004B1551"/>
    <w:rsid w:val="004B2C98"/>
    <w:rsid w:val="004B5068"/>
    <w:rsid w:val="004B559E"/>
    <w:rsid w:val="004B5A8F"/>
    <w:rsid w:val="004B640A"/>
    <w:rsid w:val="004B766E"/>
    <w:rsid w:val="004B7E46"/>
    <w:rsid w:val="004C0976"/>
    <w:rsid w:val="004C1597"/>
    <w:rsid w:val="004C25D6"/>
    <w:rsid w:val="004C2669"/>
    <w:rsid w:val="004C2681"/>
    <w:rsid w:val="004C2F11"/>
    <w:rsid w:val="004C35AF"/>
    <w:rsid w:val="004C394E"/>
    <w:rsid w:val="004C3D47"/>
    <w:rsid w:val="004C43AB"/>
    <w:rsid w:val="004C49A6"/>
    <w:rsid w:val="004C5261"/>
    <w:rsid w:val="004C532F"/>
    <w:rsid w:val="004C63F1"/>
    <w:rsid w:val="004C6DBE"/>
    <w:rsid w:val="004D12EF"/>
    <w:rsid w:val="004D173E"/>
    <w:rsid w:val="004D1D5F"/>
    <w:rsid w:val="004D2448"/>
    <w:rsid w:val="004D28A5"/>
    <w:rsid w:val="004D37E0"/>
    <w:rsid w:val="004D4B5E"/>
    <w:rsid w:val="004D573E"/>
    <w:rsid w:val="004D5E39"/>
    <w:rsid w:val="004D5E75"/>
    <w:rsid w:val="004D6F31"/>
    <w:rsid w:val="004D7E3A"/>
    <w:rsid w:val="004E0BAE"/>
    <w:rsid w:val="004E119A"/>
    <w:rsid w:val="004E2206"/>
    <w:rsid w:val="004E4458"/>
    <w:rsid w:val="004E4F99"/>
    <w:rsid w:val="004E53AD"/>
    <w:rsid w:val="004E75FD"/>
    <w:rsid w:val="004F08F3"/>
    <w:rsid w:val="004F19D6"/>
    <w:rsid w:val="004F1C7F"/>
    <w:rsid w:val="004F206E"/>
    <w:rsid w:val="004F2337"/>
    <w:rsid w:val="004F247A"/>
    <w:rsid w:val="004F2701"/>
    <w:rsid w:val="004F305D"/>
    <w:rsid w:val="004F3360"/>
    <w:rsid w:val="004F4B84"/>
    <w:rsid w:val="004F6688"/>
    <w:rsid w:val="004F69D6"/>
    <w:rsid w:val="004F6E3D"/>
    <w:rsid w:val="0050083A"/>
    <w:rsid w:val="00500CC2"/>
    <w:rsid w:val="00500DDA"/>
    <w:rsid w:val="00503B65"/>
    <w:rsid w:val="00503D50"/>
    <w:rsid w:val="00505111"/>
    <w:rsid w:val="005101E7"/>
    <w:rsid w:val="005114D0"/>
    <w:rsid w:val="005117A1"/>
    <w:rsid w:val="00511E9E"/>
    <w:rsid w:val="00512456"/>
    <w:rsid w:val="00512FD3"/>
    <w:rsid w:val="005145EA"/>
    <w:rsid w:val="00514D8A"/>
    <w:rsid w:val="00515428"/>
    <w:rsid w:val="0051582E"/>
    <w:rsid w:val="00517CDB"/>
    <w:rsid w:val="00520006"/>
    <w:rsid w:val="005211D9"/>
    <w:rsid w:val="00521CCF"/>
    <w:rsid w:val="005224E2"/>
    <w:rsid w:val="00522AC7"/>
    <w:rsid w:val="00522DAD"/>
    <w:rsid w:val="00523AFC"/>
    <w:rsid w:val="00524B80"/>
    <w:rsid w:val="00525570"/>
    <w:rsid w:val="00525965"/>
    <w:rsid w:val="005263C5"/>
    <w:rsid w:val="0052696C"/>
    <w:rsid w:val="00527730"/>
    <w:rsid w:val="00530230"/>
    <w:rsid w:val="00530391"/>
    <w:rsid w:val="0053049B"/>
    <w:rsid w:val="0053156B"/>
    <w:rsid w:val="005335D5"/>
    <w:rsid w:val="00533640"/>
    <w:rsid w:val="0053569A"/>
    <w:rsid w:val="00535ECD"/>
    <w:rsid w:val="005361D8"/>
    <w:rsid w:val="00536441"/>
    <w:rsid w:val="00536520"/>
    <w:rsid w:val="00537E86"/>
    <w:rsid w:val="005403A8"/>
    <w:rsid w:val="00541410"/>
    <w:rsid w:val="0054155A"/>
    <w:rsid w:val="005416CB"/>
    <w:rsid w:val="00541755"/>
    <w:rsid w:val="005418F5"/>
    <w:rsid w:val="0054243B"/>
    <w:rsid w:val="00542BDB"/>
    <w:rsid w:val="00543199"/>
    <w:rsid w:val="00543B2F"/>
    <w:rsid w:val="00543CCD"/>
    <w:rsid w:val="00543E86"/>
    <w:rsid w:val="00543FE2"/>
    <w:rsid w:val="00545484"/>
    <w:rsid w:val="00545CCE"/>
    <w:rsid w:val="00546DAA"/>
    <w:rsid w:val="005472DB"/>
    <w:rsid w:val="00547E76"/>
    <w:rsid w:val="00547FF6"/>
    <w:rsid w:val="0055033D"/>
    <w:rsid w:val="0055062F"/>
    <w:rsid w:val="005507A7"/>
    <w:rsid w:val="005507E4"/>
    <w:rsid w:val="005508AC"/>
    <w:rsid w:val="00551585"/>
    <w:rsid w:val="00551861"/>
    <w:rsid w:val="00553842"/>
    <w:rsid w:val="005544DA"/>
    <w:rsid w:val="005573DE"/>
    <w:rsid w:val="00560488"/>
    <w:rsid w:val="00561470"/>
    <w:rsid w:val="005614C8"/>
    <w:rsid w:val="0056172D"/>
    <w:rsid w:val="00561CFB"/>
    <w:rsid w:val="00561F54"/>
    <w:rsid w:val="00561FA0"/>
    <w:rsid w:val="0056234D"/>
    <w:rsid w:val="00566A8D"/>
    <w:rsid w:val="00566DFF"/>
    <w:rsid w:val="00567DFA"/>
    <w:rsid w:val="00570BD1"/>
    <w:rsid w:val="005716B6"/>
    <w:rsid w:val="00571BFB"/>
    <w:rsid w:val="00572CD5"/>
    <w:rsid w:val="00572D61"/>
    <w:rsid w:val="005744A1"/>
    <w:rsid w:val="00574548"/>
    <w:rsid w:val="005751F0"/>
    <w:rsid w:val="00575805"/>
    <w:rsid w:val="005759E9"/>
    <w:rsid w:val="005766FC"/>
    <w:rsid w:val="00576C2B"/>
    <w:rsid w:val="0057712F"/>
    <w:rsid w:val="00582BF7"/>
    <w:rsid w:val="00582E91"/>
    <w:rsid w:val="00583AEE"/>
    <w:rsid w:val="00583C85"/>
    <w:rsid w:val="00583DEB"/>
    <w:rsid w:val="00584561"/>
    <w:rsid w:val="00584B1F"/>
    <w:rsid w:val="00585148"/>
    <w:rsid w:val="00585315"/>
    <w:rsid w:val="005860AE"/>
    <w:rsid w:val="005866CE"/>
    <w:rsid w:val="005879AD"/>
    <w:rsid w:val="00590F16"/>
    <w:rsid w:val="005913DC"/>
    <w:rsid w:val="00591834"/>
    <w:rsid w:val="00591ABB"/>
    <w:rsid w:val="00592517"/>
    <w:rsid w:val="005929C8"/>
    <w:rsid w:val="00592B2C"/>
    <w:rsid w:val="005950B5"/>
    <w:rsid w:val="00596E6B"/>
    <w:rsid w:val="005A07BD"/>
    <w:rsid w:val="005A0F17"/>
    <w:rsid w:val="005A1F00"/>
    <w:rsid w:val="005A3B41"/>
    <w:rsid w:val="005A6B93"/>
    <w:rsid w:val="005B05FF"/>
    <w:rsid w:val="005B0BE0"/>
    <w:rsid w:val="005B13C3"/>
    <w:rsid w:val="005B1726"/>
    <w:rsid w:val="005B2DF9"/>
    <w:rsid w:val="005B2F31"/>
    <w:rsid w:val="005B38C2"/>
    <w:rsid w:val="005B3C7A"/>
    <w:rsid w:val="005B40DA"/>
    <w:rsid w:val="005B41A6"/>
    <w:rsid w:val="005B4A3E"/>
    <w:rsid w:val="005B55AA"/>
    <w:rsid w:val="005B583B"/>
    <w:rsid w:val="005B58B7"/>
    <w:rsid w:val="005B6A74"/>
    <w:rsid w:val="005B6B2F"/>
    <w:rsid w:val="005B7961"/>
    <w:rsid w:val="005B7B54"/>
    <w:rsid w:val="005B7FE3"/>
    <w:rsid w:val="005C196C"/>
    <w:rsid w:val="005C2C46"/>
    <w:rsid w:val="005C4AF1"/>
    <w:rsid w:val="005C509F"/>
    <w:rsid w:val="005C5201"/>
    <w:rsid w:val="005C614D"/>
    <w:rsid w:val="005C7641"/>
    <w:rsid w:val="005C77A0"/>
    <w:rsid w:val="005D0097"/>
    <w:rsid w:val="005D05D6"/>
    <w:rsid w:val="005D1566"/>
    <w:rsid w:val="005D1766"/>
    <w:rsid w:val="005D1B0E"/>
    <w:rsid w:val="005D1C2D"/>
    <w:rsid w:val="005D2653"/>
    <w:rsid w:val="005D423C"/>
    <w:rsid w:val="005D48A0"/>
    <w:rsid w:val="005D6FEB"/>
    <w:rsid w:val="005E15C1"/>
    <w:rsid w:val="005E19B0"/>
    <w:rsid w:val="005E24DA"/>
    <w:rsid w:val="005E2E31"/>
    <w:rsid w:val="005E3B34"/>
    <w:rsid w:val="005E4E0F"/>
    <w:rsid w:val="005E5213"/>
    <w:rsid w:val="005E62C7"/>
    <w:rsid w:val="005E67AE"/>
    <w:rsid w:val="005F1008"/>
    <w:rsid w:val="005F1C63"/>
    <w:rsid w:val="005F2E0F"/>
    <w:rsid w:val="005F3F8D"/>
    <w:rsid w:val="005F45EB"/>
    <w:rsid w:val="005F5A58"/>
    <w:rsid w:val="005F6E03"/>
    <w:rsid w:val="005F6ED1"/>
    <w:rsid w:val="005F7D52"/>
    <w:rsid w:val="006007A0"/>
    <w:rsid w:val="006007A5"/>
    <w:rsid w:val="00600BBC"/>
    <w:rsid w:val="00600D0C"/>
    <w:rsid w:val="00600E1E"/>
    <w:rsid w:val="00601375"/>
    <w:rsid w:val="00601DFB"/>
    <w:rsid w:val="006027C9"/>
    <w:rsid w:val="00602B23"/>
    <w:rsid w:val="00603907"/>
    <w:rsid w:val="00603D68"/>
    <w:rsid w:val="0060436B"/>
    <w:rsid w:val="006052FD"/>
    <w:rsid w:val="006066A3"/>
    <w:rsid w:val="0060670C"/>
    <w:rsid w:val="00606C74"/>
    <w:rsid w:val="00606CD7"/>
    <w:rsid w:val="00606FAE"/>
    <w:rsid w:val="00607799"/>
    <w:rsid w:val="006079FA"/>
    <w:rsid w:val="00607C60"/>
    <w:rsid w:val="006115F8"/>
    <w:rsid w:val="0061199B"/>
    <w:rsid w:val="006131C2"/>
    <w:rsid w:val="00614CD2"/>
    <w:rsid w:val="0061650E"/>
    <w:rsid w:val="00616D8B"/>
    <w:rsid w:val="00616EFC"/>
    <w:rsid w:val="00617C1C"/>
    <w:rsid w:val="00620723"/>
    <w:rsid w:val="006219A7"/>
    <w:rsid w:val="00622D10"/>
    <w:rsid w:val="006239A2"/>
    <w:rsid w:val="00623DFA"/>
    <w:rsid w:val="00625319"/>
    <w:rsid w:val="00625A92"/>
    <w:rsid w:val="00625EC1"/>
    <w:rsid w:val="00626DA0"/>
    <w:rsid w:val="00627376"/>
    <w:rsid w:val="006277AE"/>
    <w:rsid w:val="0063063E"/>
    <w:rsid w:val="006323FD"/>
    <w:rsid w:val="0063266F"/>
    <w:rsid w:val="006330AD"/>
    <w:rsid w:val="00634760"/>
    <w:rsid w:val="0063479C"/>
    <w:rsid w:val="00634A24"/>
    <w:rsid w:val="0063582A"/>
    <w:rsid w:val="0063596C"/>
    <w:rsid w:val="00635DDB"/>
    <w:rsid w:val="0063654C"/>
    <w:rsid w:val="0063665B"/>
    <w:rsid w:val="00636C85"/>
    <w:rsid w:val="006373D8"/>
    <w:rsid w:val="006379DB"/>
    <w:rsid w:val="006402F0"/>
    <w:rsid w:val="006413F0"/>
    <w:rsid w:val="006418C6"/>
    <w:rsid w:val="0064337D"/>
    <w:rsid w:val="006437C5"/>
    <w:rsid w:val="00643C9C"/>
    <w:rsid w:val="0064456E"/>
    <w:rsid w:val="006447C9"/>
    <w:rsid w:val="00644E6E"/>
    <w:rsid w:val="00645C96"/>
    <w:rsid w:val="006461D2"/>
    <w:rsid w:val="00646941"/>
    <w:rsid w:val="00646E4B"/>
    <w:rsid w:val="0064738A"/>
    <w:rsid w:val="00647995"/>
    <w:rsid w:val="00647AD3"/>
    <w:rsid w:val="00650239"/>
    <w:rsid w:val="0065209B"/>
    <w:rsid w:val="006527FA"/>
    <w:rsid w:val="00652A6B"/>
    <w:rsid w:val="00653226"/>
    <w:rsid w:val="00653382"/>
    <w:rsid w:val="00653457"/>
    <w:rsid w:val="00653EF6"/>
    <w:rsid w:val="00654BBB"/>
    <w:rsid w:val="00654C45"/>
    <w:rsid w:val="00655BCD"/>
    <w:rsid w:val="00655DEE"/>
    <w:rsid w:val="006568AD"/>
    <w:rsid w:val="00656A71"/>
    <w:rsid w:val="00656AC8"/>
    <w:rsid w:val="006570E8"/>
    <w:rsid w:val="006603D2"/>
    <w:rsid w:val="0066200E"/>
    <w:rsid w:val="00662362"/>
    <w:rsid w:val="00662B14"/>
    <w:rsid w:val="00662C6A"/>
    <w:rsid w:val="00663002"/>
    <w:rsid w:val="0066364E"/>
    <w:rsid w:val="006637E2"/>
    <w:rsid w:val="00664A7B"/>
    <w:rsid w:val="0066560E"/>
    <w:rsid w:val="006673B9"/>
    <w:rsid w:val="00667D6E"/>
    <w:rsid w:val="00667DA5"/>
    <w:rsid w:val="006705DD"/>
    <w:rsid w:val="006716AD"/>
    <w:rsid w:val="00671B29"/>
    <w:rsid w:val="00672D8B"/>
    <w:rsid w:val="00675FF4"/>
    <w:rsid w:val="00676A64"/>
    <w:rsid w:val="00677798"/>
    <w:rsid w:val="00677FEA"/>
    <w:rsid w:val="006809CA"/>
    <w:rsid w:val="006818D2"/>
    <w:rsid w:val="00681DD9"/>
    <w:rsid w:val="006824F8"/>
    <w:rsid w:val="00682B8A"/>
    <w:rsid w:val="00683138"/>
    <w:rsid w:val="00684C79"/>
    <w:rsid w:val="006854F4"/>
    <w:rsid w:val="00686865"/>
    <w:rsid w:val="006870A0"/>
    <w:rsid w:val="00690468"/>
    <w:rsid w:val="00691237"/>
    <w:rsid w:val="006920E7"/>
    <w:rsid w:val="00692132"/>
    <w:rsid w:val="00692B8B"/>
    <w:rsid w:val="006939DB"/>
    <w:rsid w:val="006946B6"/>
    <w:rsid w:val="006952C3"/>
    <w:rsid w:val="006959EA"/>
    <w:rsid w:val="0069711F"/>
    <w:rsid w:val="006A019B"/>
    <w:rsid w:val="006A0517"/>
    <w:rsid w:val="006A1121"/>
    <w:rsid w:val="006A13CD"/>
    <w:rsid w:val="006A17C7"/>
    <w:rsid w:val="006A18C8"/>
    <w:rsid w:val="006A30F9"/>
    <w:rsid w:val="006A364F"/>
    <w:rsid w:val="006A37CC"/>
    <w:rsid w:val="006A5E25"/>
    <w:rsid w:val="006A618B"/>
    <w:rsid w:val="006A7C84"/>
    <w:rsid w:val="006A7F8B"/>
    <w:rsid w:val="006B074E"/>
    <w:rsid w:val="006B146E"/>
    <w:rsid w:val="006B1D5C"/>
    <w:rsid w:val="006B1E43"/>
    <w:rsid w:val="006B4279"/>
    <w:rsid w:val="006B4987"/>
    <w:rsid w:val="006B499B"/>
    <w:rsid w:val="006B527C"/>
    <w:rsid w:val="006B556E"/>
    <w:rsid w:val="006B5918"/>
    <w:rsid w:val="006B66C1"/>
    <w:rsid w:val="006B6C70"/>
    <w:rsid w:val="006B7DCB"/>
    <w:rsid w:val="006C0117"/>
    <w:rsid w:val="006C040A"/>
    <w:rsid w:val="006C04F8"/>
    <w:rsid w:val="006C0CA8"/>
    <w:rsid w:val="006C134F"/>
    <w:rsid w:val="006C1402"/>
    <w:rsid w:val="006C16CE"/>
    <w:rsid w:val="006C187D"/>
    <w:rsid w:val="006C1A7A"/>
    <w:rsid w:val="006C3006"/>
    <w:rsid w:val="006C4F7D"/>
    <w:rsid w:val="006C5447"/>
    <w:rsid w:val="006C6213"/>
    <w:rsid w:val="006C6CDA"/>
    <w:rsid w:val="006C6E9D"/>
    <w:rsid w:val="006C7594"/>
    <w:rsid w:val="006C76CF"/>
    <w:rsid w:val="006C7CE7"/>
    <w:rsid w:val="006D0ABD"/>
    <w:rsid w:val="006D1727"/>
    <w:rsid w:val="006D177F"/>
    <w:rsid w:val="006D257A"/>
    <w:rsid w:val="006D2FA0"/>
    <w:rsid w:val="006D45F5"/>
    <w:rsid w:val="006D4AA5"/>
    <w:rsid w:val="006E0167"/>
    <w:rsid w:val="006E0517"/>
    <w:rsid w:val="006E3769"/>
    <w:rsid w:val="006E39AD"/>
    <w:rsid w:val="006E4BC9"/>
    <w:rsid w:val="006E4E07"/>
    <w:rsid w:val="006E5370"/>
    <w:rsid w:val="006E5FEE"/>
    <w:rsid w:val="006E6667"/>
    <w:rsid w:val="006E7079"/>
    <w:rsid w:val="006E7E58"/>
    <w:rsid w:val="006F145F"/>
    <w:rsid w:val="006F1798"/>
    <w:rsid w:val="006F17E2"/>
    <w:rsid w:val="006F1B0A"/>
    <w:rsid w:val="006F24E5"/>
    <w:rsid w:val="006F392C"/>
    <w:rsid w:val="006F3938"/>
    <w:rsid w:val="006F44FF"/>
    <w:rsid w:val="006F4720"/>
    <w:rsid w:val="006F5246"/>
    <w:rsid w:val="006F6455"/>
    <w:rsid w:val="006F6461"/>
    <w:rsid w:val="006F674B"/>
    <w:rsid w:val="006F6E96"/>
    <w:rsid w:val="006F793A"/>
    <w:rsid w:val="006F7E58"/>
    <w:rsid w:val="006F7EB5"/>
    <w:rsid w:val="00700BEB"/>
    <w:rsid w:val="007026DE"/>
    <w:rsid w:val="00702CA3"/>
    <w:rsid w:val="00703523"/>
    <w:rsid w:val="00703896"/>
    <w:rsid w:val="00704399"/>
    <w:rsid w:val="007043F9"/>
    <w:rsid w:val="0070566D"/>
    <w:rsid w:val="00705692"/>
    <w:rsid w:val="00705DED"/>
    <w:rsid w:val="00705E8C"/>
    <w:rsid w:val="00705FF9"/>
    <w:rsid w:val="007066DA"/>
    <w:rsid w:val="007066EF"/>
    <w:rsid w:val="00706C92"/>
    <w:rsid w:val="00710B4A"/>
    <w:rsid w:val="00710BDC"/>
    <w:rsid w:val="00712566"/>
    <w:rsid w:val="00712682"/>
    <w:rsid w:val="007135BE"/>
    <w:rsid w:val="007136B8"/>
    <w:rsid w:val="00716155"/>
    <w:rsid w:val="00716237"/>
    <w:rsid w:val="00716D3B"/>
    <w:rsid w:val="00716FDD"/>
    <w:rsid w:val="007173BF"/>
    <w:rsid w:val="007179F5"/>
    <w:rsid w:val="00720E18"/>
    <w:rsid w:val="007219CA"/>
    <w:rsid w:val="00721FA2"/>
    <w:rsid w:val="00722DC2"/>
    <w:rsid w:val="0072367F"/>
    <w:rsid w:val="00723A1A"/>
    <w:rsid w:val="00724100"/>
    <w:rsid w:val="0072482B"/>
    <w:rsid w:val="007252B8"/>
    <w:rsid w:val="007261A8"/>
    <w:rsid w:val="00731107"/>
    <w:rsid w:val="0073183F"/>
    <w:rsid w:val="00734F94"/>
    <w:rsid w:val="007354E1"/>
    <w:rsid w:val="00735978"/>
    <w:rsid w:val="007367C9"/>
    <w:rsid w:val="007369B2"/>
    <w:rsid w:val="007414E0"/>
    <w:rsid w:val="007418EB"/>
    <w:rsid w:val="007418F1"/>
    <w:rsid w:val="0074264C"/>
    <w:rsid w:val="00742978"/>
    <w:rsid w:val="00742F2D"/>
    <w:rsid w:val="0074406B"/>
    <w:rsid w:val="00744991"/>
    <w:rsid w:val="00744F42"/>
    <w:rsid w:val="00745DE0"/>
    <w:rsid w:val="00750A3E"/>
    <w:rsid w:val="00750B62"/>
    <w:rsid w:val="0075196F"/>
    <w:rsid w:val="007525C3"/>
    <w:rsid w:val="00752608"/>
    <w:rsid w:val="007536BB"/>
    <w:rsid w:val="00754576"/>
    <w:rsid w:val="00754F7C"/>
    <w:rsid w:val="00755339"/>
    <w:rsid w:val="00756C2B"/>
    <w:rsid w:val="007578D5"/>
    <w:rsid w:val="00757EDD"/>
    <w:rsid w:val="00760F44"/>
    <w:rsid w:val="007613A1"/>
    <w:rsid w:val="00761C1B"/>
    <w:rsid w:val="00762522"/>
    <w:rsid w:val="00762637"/>
    <w:rsid w:val="00762D7F"/>
    <w:rsid w:val="007636BC"/>
    <w:rsid w:val="007639BE"/>
    <w:rsid w:val="00763FA6"/>
    <w:rsid w:val="00764E15"/>
    <w:rsid w:val="007653F4"/>
    <w:rsid w:val="007654DA"/>
    <w:rsid w:val="00766613"/>
    <w:rsid w:val="00766C4C"/>
    <w:rsid w:val="00766C7A"/>
    <w:rsid w:val="00767774"/>
    <w:rsid w:val="00767C97"/>
    <w:rsid w:val="007712F8"/>
    <w:rsid w:val="00771D7D"/>
    <w:rsid w:val="00771E65"/>
    <w:rsid w:val="00772AA6"/>
    <w:rsid w:val="007730CB"/>
    <w:rsid w:val="007745B5"/>
    <w:rsid w:val="00781106"/>
    <w:rsid w:val="007813D4"/>
    <w:rsid w:val="00781584"/>
    <w:rsid w:val="00781A7A"/>
    <w:rsid w:val="007829D5"/>
    <w:rsid w:val="00782B3D"/>
    <w:rsid w:val="0078313C"/>
    <w:rsid w:val="0078326E"/>
    <w:rsid w:val="0078446B"/>
    <w:rsid w:val="007848AE"/>
    <w:rsid w:val="00784ED9"/>
    <w:rsid w:val="00785115"/>
    <w:rsid w:val="007852AC"/>
    <w:rsid w:val="007859B5"/>
    <w:rsid w:val="00785AAD"/>
    <w:rsid w:val="00787FAC"/>
    <w:rsid w:val="00790A57"/>
    <w:rsid w:val="00790D70"/>
    <w:rsid w:val="00791C0B"/>
    <w:rsid w:val="007932CE"/>
    <w:rsid w:val="0079350E"/>
    <w:rsid w:val="00793B03"/>
    <w:rsid w:val="00793D40"/>
    <w:rsid w:val="00793F89"/>
    <w:rsid w:val="00793FA1"/>
    <w:rsid w:val="007942E8"/>
    <w:rsid w:val="00795B0A"/>
    <w:rsid w:val="00796712"/>
    <w:rsid w:val="00797756"/>
    <w:rsid w:val="007A0894"/>
    <w:rsid w:val="007A0A9D"/>
    <w:rsid w:val="007A1148"/>
    <w:rsid w:val="007A1734"/>
    <w:rsid w:val="007A25F1"/>
    <w:rsid w:val="007A33FD"/>
    <w:rsid w:val="007A4368"/>
    <w:rsid w:val="007A5C17"/>
    <w:rsid w:val="007A5DAC"/>
    <w:rsid w:val="007A6F8F"/>
    <w:rsid w:val="007A71EA"/>
    <w:rsid w:val="007A7B38"/>
    <w:rsid w:val="007A7CA7"/>
    <w:rsid w:val="007B026B"/>
    <w:rsid w:val="007B0364"/>
    <w:rsid w:val="007B16D8"/>
    <w:rsid w:val="007B21DD"/>
    <w:rsid w:val="007B28F9"/>
    <w:rsid w:val="007B2ACF"/>
    <w:rsid w:val="007B3852"/>
    <w:rsid w:val="007B4729"/>
    <w:rsid w:val="007B4A02"/>
    <w:rsid w:val="007B4AF6"/>
    <w:rsid w:val="007B5188"/>
    <w:rsid w:val="007B53CA"/>
    <w:rsid w:val="007B568E"/>
    <w:rsid w:val="007B5DB0"/>
    <w:rsid w:val="007B6850"/>
    <w:rsid w:val="007B6A3A"/>
    <w:rsid w:val="007B7ECA"/>
    <w:rsid w:val="007C06C3"/>
    <w:rsid w:val="007C1083"/>
    <w:rsid w:val="007C1230"/>
    <w:rsid w:val="007C270A"/>
    <w:rsid w:val="007C2A1B"/>
    <w:rsid w:val="007C2FE4"/>
    <w:rsid w:val="007C342D"/>
    <w:rsid w:val="007C34DD"/>
    <w:rsid w:val="007C365B"/>
    <w:rsid w:val="007C3E90"/>
    <w:rsid w:val="007C45C1"/>
    <w:rsid w:val="007C5B45"/>
    <w:rsid w:val="007C6BEE"/>
    <w:rsid w:val="007D07C0"/>
    <w:rsid w:val="007D0ECD"/>
    <w:rsid w:val="007D4031"/>
    <w:rsid w:val="007D5754"/>
    <w:rsid w:val="007D6018"/>
    <w:rsid w:val="007D71BE"/>
    <w:rsid w:val="007E06E6"/>
    <w:rsid w:val="007E1B8E"/>
    <w:rsid w:val="007E1F54"/>
    <w:rsid w:val="007E2160"/>
    <w:rsid w:val="007E28BF"/>
    <w:rsid w:val="007E2C8B"/>
    <w:rsid w:val="007E2DCA"/>
    <w:rsid w:val="007E312C"/>
    <w:rsid w:val="007E4002"/>
    <w:rsid w:val="007E46D2"/>
    <w:rsid w:val="007E4E50"/>
    <w:rsid w:val="007E5F55"/>
    <w:rsid w:val="007F051A"/>
    <w:rsid w:val="007F155F"/>
    <w:rsid w:val="007F183D"/>
    <w:rsid w:val="007F1B77"/>
    <w:rsid w:val="007F2768"/>
    <w:rsid w:val="007F2D34"/>
    <w:rsid w:val="007F2F61"/>
    <w:rsid w:val="007F3E2D"/>
    <w:rsid w:val="007F3F7E"/>
    <w:rsid w:val="007F4B03"/>
    <w:rsid w:val="007F5135"/>
    <w:rsid w:val="007F6363"/>
    <w:rsid w:val="007F66F7"/>
    <w:rsid w:val="007F6A61"/>
    <w:rsid w:val="007F7C96"/>
    <w:rsid w:val="00800CB5"/>
    <w:rsid w:val="0080108E"/>
    <w:rsid w:val="00801D11"/>
    <w:rsid w:val="008025BF"/>
    <w:rsid w:val="008048E5"/>
    <w:rsid w:val="00804DE3"/>
    <w:rsid w:val="00804EDC"/>
    <w:rsid w:val="00810FA7"/>
    <w:rsid w:val="00811635"/>
    <w:rsid w:val="0081220D"/>
    <w:rsid w:val="00813DD8"/>
    <w:rsid w:val="00815F70"/>
    <w:rsid w:val="00817AD8"/>
    <w:rsid w:val="00820717"/>
    <w:rsid w:val="008209E4"/>
    <w:rsid w:val="00821B5A"/>
    <w:rsid w:val="00822635"/>
    <w:rsid w:val="00822669"/>
    <w:rsid w:val="0082294E"/>
    <w:rsid w:val="0082412B"/>
    <w:rsid w:val="008242A1"/>
    <w:rsid w:val="00826016"/>
    <w:rsid w:val="00826FCF"/>
    <w:rsid w:val="00826FF6"/>
    <w:rsid w:val="00827047"/>
    <w:rsid w:val="0082736B"/>
    <w:rsid w:val="00827F22"/>
    <w:rsid w:val="0083033B"/>
    <w:rsid w:val="00830B60"/>
    <w:rsid w:val="00831A29"/>
    <w:rsid w:val="0083221F"/>
    <w:rsid w:val="008328C6"/>
    <w:rsid w:val="008332E7"/>
    <w:rsid w:val="00833F2F"/>
    <w:rsid w:val="00833F9B"/>
    <w:rsid w:val="00834A0A"/>
    <w:rsid w:val="00835047"/>
    <w:rsid w:val="00835CDB"/>
    <w:rsid w:val="0083792B"/>
    <w:rsid w:val="0084198E"/>
    <w:rsid w:val="00841E6F"/>
    <w:rsid w:val="00841FCF"/>
    <w:rsid w:val="00843456"/>
    <w:rsid w:val="0084351B"/>
    <w:rsid w:val="00844311"/>
    <w:rsid w:val="00844EB5"/>
    <w:rsid w:val="0084537C"/>
    <w:rsid w:val="00845639"/>
    <w:rsid w:val="008470C1"/>
    <w:rsid w:val="0084787E"/>
    <w:rsid w:val="008531B7"/>
    <w:rsid w:val="008535BC"/>
    <w:rsid w:val="00855257"/>
    <w:rsid w:val="00856760"/>
    <w:rsid w:val="00856D31"/>
    <w:rsid w:val="008570DA"/>
    <w:rsid w:val="0085724A"/>
    <w:rsid w:val="0085747C"/>
    <w:rsid w:val="00857563"/>
    <w:rsid w:val="008575F2"/>
    <w:rsid w:val="00857762"/>
    <w:rsid w:val="00857A92"/>
    <w:rsid w:val="00860BF4"/>
    <w:rsid w:val="00860F29"/>
    <w:rsid w:val="00862548"/>
    <w:rsid w:val="008625F4"/>
    <w:rsid w:val="00863B27"/>
    <w:rsid w:val="00864B1B"/>
    <w:rsid w:val="00864EEA"/>
    <w:rsid w:val="0086532F"/>
    <w:rsid w:val="00866B70"/>
    <w:rsid w:val="008673E0"/>
    <w:rsid w:val="0087059C"/>
    <w:rsid w:val="00870D57"/>
    <w:rsid w:val="00871330"/>
    <w:rsid w:val="008746FE"/>
    <w:rsid w:val="00874B81"/>
    <w:rsid w:val="00875D52"/>
    <w:rsid w:val="00876ABB"/>
    <w:rsid w:val="00876B12"/>
    <w:rsid w:val="0087736B"/>
    <w:rsid w:val="008777FF"/>
    <w:rsid w:val="0087780E"/>
    <w:rsid w:val="0088006E"/>
    <w:rsid w:val="00880785"/>
    <w:rsid w:val="00881A5A"/>
    <w:rsid w:val="00883806"/>
    <w:rsid w:val="008838CF"/>
    <w:rsid w:val="00883B4E"/>
    <w:rsid w:val="00884AB0"/>
    <w:rsid w:val="00887723"/>
    <w:rsid w:val="00890596"/>
    <w:rsid w:val="00891D16"/>
    <w:rsid w:val="00892CB2"/>
    <w:rsid w:val="00893508"/>
    <w:rsid w:val="008935D9"/>
    <w:rsid w:val="00893FEA"/>
    <w:rsid w:val="00894258"/>
    <w:rsid w:val="008A060C"/>
    <w:rsid w:val="008A1760"/>
    <w:rsid w:val="008A3422"/>
    <w:rsid w:val="008A34DD"/>
    <w:rsid w:val="008A442A"/>
    <w:rsid w:val="008A45CE"/>
    <w:rsid w:val="008A52CB"/>
    <w:rsid w:val="008A5D62"/>
    <w:rsid w:val="008A61E4"/>
    <w:rsid w:val="008A7856"/>
    <w:rsid w:val="008B0495"/>
    <w:rsid w:val="008B0982"/>
    <w:rsid w:val="008B0F35"/>
    <w:rsid w:val="008B1104"/>
    <w:rsid w:val="008B27BC"/>
    <w:rsid w:val="008B400A"/>
    <w:rsid w:val="008B4762"/>
    <w:rsid w:val="008B54C1"/>
    <w:rsid w:val="008B5C99"/>
    <w:rsid w:val="008B72F3"/>
    <w:rsid w:val="008B7DB8"/>
    <w:rsid w:val="008C0233"/>
    <w:rsid w:val="008C07D6"/>
    <w:rsid w:val="008C0F0D"/>
    <w:rsid w:val="008C13B0"/>
    <w:rsid w:val="008C1891"/>
    <w:rsid w:val="008C1D5F"/>
    <w:rsid w:val="008C296C"/>
    <w:rsid w:val="008C302E"/>
    <w:rsid w:val="008C51A6"/>
    <w:rsid w:val="008C6039"/>
    <w:rsid w:val="008C65DB"/>
    <w:rsid w:val="008D0E06"/>
    <w:rsid w:val="008D104A"/>
    <w:rsid w:val="008D1558"/>
    <w:rsid w:val="008D2B0E"/>
    <w:rsid w:val="008D38CC"/>
    <w:rsid w:val="008D435B"/>
    <w:rsid w:val="008D5BF6"/>
    <w:rsid w:val="008E0BD2"/>
    <w:rsid w:val="008E2332"/>
    <w:rsid w:val="008E2D21"/>
    <w:rsid w:val="008E3014"/>
    <w:rsid w:val="008E32A6"/>
    <w:rsid w:val="008E3A36"/>
    <w:rsid w:val="008E44FA"/>
    <w:rsid w:val="008E4E23"/>
    <w:rsid w:val="008E4F47"/>
    <w:rsid w:val="008E6E28"/>
    <w:rsid w:val="008F0077"/>
    <w:rsid w:val="008F0CE6"/>
    <w:rsid w:val="008F1773"/>
    <w:rsid w:val="008F3E8E"/>
    <w:rsid w:val="008F5678"/>
    <w:rsid w:val="008F68E6"/>
    <w:rsid w:val="008F69C9"/>
    <w:rsid w:val="008F6A32"/>
    <w:rsid w:val="008F6B89"/>
    <w:rsid w:val="008F7931"/>
    <w:rsid w:val="008F7959"/>
    <w:rsid w:val="009003B0"/>
    <w:rsid w:val="00900479"/>
    <w:rsid w:val="0090060F"/>
    <w:rsid w:val="009025EE"/>
    <w:rsid w:val="00902CA2"/>
    <w:rsid w:val="009034CE"/>
    <w:rsid w:val="0090422E"/>
    <w:rsid w:val="009045C5"/>
    <w:rsid w:val="0090496D"/>
    <w:rsid w:val="0090525D"/>
    <w:rsid w:val="009064F6"/>
    <w:rsid w:val="00906C4F"/>
    <w:rsid w:val="00907289"/>
    <w:rsid w:val="00907EEA"/>
    <w:rsid w:val="00910CCB"/>
    <w:rsid w:val="0091225C"/>
    <w:rsid w:val="009122B2"/>
    <w:rsid w:val="00912665"/>
    <w:rsid w:val="00912A09"/>
    <w:rsid w:val="00912A13"/>
    <w:rsid w:val="00913992"/>
    <w:rsid w:val="009157FE"/>
    <w:rsid w:val="00915C2A"/>
    <w:rsid w:val="009163C0"/>
    <w:rsid w:val="009166DA"/>
    <w:rsid w:val="00916B41"/>
    <w:rsid w:val="00916F56"/>
    <w:rsid w:val="00917265"/>
    <w:rsid w:val="00921538"/>
    <w:rsid w:val="00921F01"/>
    <w:rsid w:val="009224AC"/>
    <w:rsid w:val="00922E81"/>
    <w:rsid w:val="009239BE"/>
    <w:rsid w:val="00923BC9"/>
    <w:rsid w:val="00924658"/>
    <w:rsid w:val="00924C65"/>
    <w:rsid w:val="009252D3"/>
    <w:rsid w:val="0092644B"/>
    <w:rsid w:val="009267E4"/>
    <w:rsid w:val="0092743F"/>
    <w:rsid w:val="00930D2A"/>
    <w:rsid w:val="0093256D"/>
    <w:rsid w:val="00935320"/>
    <w:rsid w:val="00935452"/>
    <w:rsid w:val="0093560E"/>
    <w:rsid w:val="009356C4"/>
    <w:rsid w:val="009360DD"/>
    <w:rsid w:val="00936DF0"/>
    <w:rsid w:val="0093712A"/>
    <w:rsid w:val="00937AC4"/>
    <w:rsid w:val="00940187"/>
    <w:rsid w:val="009406E4"/>
    <w:rsid w:val="00940EE7"/>
    <w:rsid w:val="00942211"/>
    <w:rsid w:val="00942767"/>
    <w:rsid w:val="0094288A"/>
    <w:rsid w:val="00942ABF"/>
    <w:rsid w:val="00942BD6"/>
    <w:rsid w:val="009435CA"/>
    <w:rsid w:val="009440EC"/>
    <w:rsid w:val="00944157"/>
    <w:rsid w:val="009443C3"/>
    <w:rsid w:val="00944E37"/>
    <w:rsid w:val="0094511F"/>
    <w:rsid w:val="00945592"/>
    <w:rsid w:val="009455F1"/>
    <w:rsid w:val="00945E99"/>
    <w:rsid w:val="00945FF2"/>
    <w:rsid w:val="00947CBA"/>
    <w:rsid w:val="0095050B"/>
    <w:rsid w:val="00951019"/>
    <w:rsid w:val="00951ADC"/>
    <w:rsid w:val="00952481"/>
    <w:rsid w:val="009527F5"/>
    <w:rsid w:val="0095352A"/>
    <w:rsid w:val="00953E4B"/>
    <w:rsid w:val="009543A4"/>
    <w:rsid w:val="00954C9F"/>
    <w:rsid w:val="00954E4A"/>
    <w:rsid w:val="00954FAA"/>
    <w:rsid w:val="00956970"/>
    <w:rsid w:val="009572AA"/>
    <w:rsid w:val="00960A4F"/>
    <w:rsid w:val="00961CC9"/>
    <w:rsid w:val="009632C2"/>
    <w:rsid w:val="00963A14"/>
    <w:rsid w:val="00965052"/>
    <w:rsid w:val="00966438"/>
    <w:rsid w:val="00966C3A"/>
    <w:rsid w:val="0096712C"/>
    <w:rsid w:val="0096736A"/>
    <w:rsid w:val="00967911"/>
    <w:rsid w:val="00970086"/>
    <w:rsid w:val="009705FE"/>
    <w:rsid w:val="00970F7A"/>
    <w:rsid w:val="009712C0"/>
    <w:rsid w:val="009715B8"/>
    <w:rsid w:val="00973E34"/>
    <w:rsid w:val="009746AD"/>
    <w:rsid w:val="009749F0"/>
    <w:rsid w:val="00975128"/>
    <w:rsid w:val="00976A1A"/>
    <w:rsid w:val="0097779D"/>
    <w:rsid w:val="00977858"/>
    <w:rsid w:val="00977969"/>
    <w:rsid w:val="009804B1"/>
    <w:rsid w:val="009812CE"/>
    <w:rsid w:val="009815FB"/>
    <w:rsid w:val="00982A11"/>
    <w:rsid w:val="00982C42"/>
    <w:rsid w:val="00983A6E"/>
    <w:rsid w:val="00984A7E"/>
    <w:rsid w:val="00984E47"/>
    <w:rsid w:val="00985003"/>
    <w:rsid w:val="009850EB"/>
    <w:rsid w:val="009855FB"/>
    <w:rsid w:val="009857D2"/>
    <w:rsid w:val="00985C22"/>
    <w:rsid w:val="00986E99"/>
    <w:rsid w:val="00986F4A"/>
    <w:rsid w:val="00990490"/>
    <w:rsid w:val="00991BE1"/>
    <w:rsid w:val="0099252D"/>
    <w:rsid w:val="00992AB1"/>
    <w:rsid w:val="00993A0D"/>
    <w:rsid w:val="009945C1"/>
    <w:rsid w:val="00994881"/>
    <w:rsid w:val="009949C5"/>
    <w:rsid w:val="00995C14"/>
    <w:rsid w:val="00996190"/>
    <w:rsid w:val="00997854"/>
    <w:rsid w:val="009A11DF"/>
    <w:rsid w:val="009A264A"/>
    <w:rsid w:val="009A2894"/>
    <w:rsid w:val="009A3966"/>
    <w:rsid w:val="009A3C46"/>
    <w:rsid w:val="009A43D6"/>
    <w:rsid w:val="009A4704"/>
    <w:rsid w:val="009A494D"/>
    <w:rsid w:val="009A68F7"/>
    <w:rsid w:val="009A6D37"/>
    <w:rsid w:val="009A7F2A"/>
    <w:rsid w:val="009B0340"/>
    <w:rsid w:val="009B1451"/>
    <w:rsid w:val="009B2EAE"/>
    <w:rsid w:val="009B4764"/>
    <w:rsid w:val="009B4854"/>
    <w:rsid w:val="009B4DB2"/>
    <w:rsid w:val="009B54C0"/>
    <w:rsid w:val="009B5B00"/>
    <w:rsid w:val="009B5E65"/>
    <w:rsid w:val="009B714F"/>
    <w:rsid w:val="009C05DE"/>
    <w:rsid w:val="009C0C5E"/>
    <w:rsid w:val="009C187E"/>
    <w:rsid w:val="009C1A06"/>
    <w:rsid w:val="009C29DE"/>
    <w:rsid w:val="009C2D3B"/>
    <w:rsid w:val="009C2FA3"/>
    <w:rsid w:val="009C33C8"/>
    <w:rsid w:val="009C3417"/>
    <w:rsid w:val="009C5CC4"/>
    <w:rsid w:val="009C603C"/>
    <w:rsid w:val="009C68BA"/>
    <w:rsid w:val="009C68D0"/>
    <w:rsid w:val="009D09C9"/>
    <w:rsid w:val="009D0FF4"/>
    <w:rsid w:val="009D118B"/>
    <w:rsid w:val="009D139F"/>
    <w:rsid w:val="009D1E85"/>
    <w:rsid w:val="009D3448"/>
    <w:rsid w:val="009D4BC3"/>
    <w:rsid w:val="009D5809"/>
    <w:rsid w:val="009E0002"/>
    <w:rsid w:val="009E01D4"/>
    <w:rsid w:val="009E095C"/>
    <w:rsid w:val="009E1259"/>
    <w:rsid w:val="009E1D14"/>
    <w:rsid w:val="009E2136"/>
    <w:rsid w:val="009E3153"/>
    <w:rsid w:val="009E3808"/>
    <w:rsid w:val="009E4583"/>
    <w:rsid w:val="009E5AF4"/>
    <w:rsid w:val="009E5C80"/>
    <w:rsid w:val="009E6A57"/>
    <w:rsid w:val="009F016C"/>
    <w:rsid w:val="009F0C14"/>
    <w:rsid w:val="009F11EF"/>
    <w:rsid w:val="009F1A65"/>
    <w:rsid w:val="009F25C3"/>
    <w:rsid w:val="009F38E3"/>
    <w:rsid w:val="009F390D"/>
    <w:rsid w:val="009F42E7"/>
    <w:rsid w:val="009F48E0"/>
    <w:rsid w:val="009F4EBF"/>
    <w:rsid w:val="009F5CE5"/>
    <w:rsid w:val="009F693F"/>
    <w:rsid w:val="009F6BAA"/>
    <w:rsid w:val="009F70C5"/>
    <w:rsid w:val="009F7542"/>
    <w:rsid w:val="009F7818"/>
    <w:rsid w:val="00A00F60"/>
    <w:rsid w:val="00A01201"/>
    <w:rsid w:val="00A01BFA"/>
    <w:rsid w:val="00A01D5C"/>
    <w:rsid w:val="00A0265D"/>
    <w:rsid w:val="00A02FC7"/>
    <w:rsid w:val="00A033FA"/>
    <w:rsid w:val="00A037F8"/>
    <w:rsid w:val="00A03DD8"/>
    <w:rsid w:val="00A03E88"/>
    <w:rsid w:val="00A06558"/>
    <w:rsid w:val="00A06D66"/>
    <w:rsid w:val="00A06DAC"/>
    <w:rsid w:val="00A06E45"/>
    <w:rsid w:val="00A10D24"/>
    <w:rsid w:val="00A11262"/>
    <w:rsid w:val="00A112D0"/>
    <w:rsid w:val="00A11525"/>
    <w:rsid w:val="00A122A3"/>
    <w:rsid w:val="00A12759"/>
    <w:rsid w:val="00A15CEB"/>
    <w:rsid w:val="00A15F00"/>
    <w:rsid w:val="00A165B4"/>
    <w:rsid w:val="00A17A4C"/>
    <w:rsid w:val="00A17E2E"/>
    <w:rsid w:val="00A21CD3"/>
    <w:rsid w:val="00A22DC7"/>
    <w:rsid w:val="00A23FA9"/>
    <w:rsid w:val="00A2578D"/>
    <w:rsid w:val="00A271DF"/>
    <w:rsid w:val="00A3004E"/>
    <w:rsid w:val="00A3036E"/>
    <w:rsid w:val="00A30A12"/>
    <w:rsid w:val="00A31339"/>
    <w:rsid w:val="00A32395"/>
    <w:rsid w:val="00A32F3B"/>
    <w:rsid w:val="00A338C0"/>
    <w:rsid w:val="00A33DBD"/>
    <w:rsid w:val="00A34B35"/>
    <w:rsid w:val="00A37FC3"/>
    <w:rsid w:val="00A40312"/>
    <w:rsid w:val="00A41260"/>
    <w:rsid w:val="00A41688"/>
    <w:rsid w:val="00A41807"/>
    <w:rsid w:val="00A42234"/>
    <w:rsid w:val="00A42976"/>
    <w:rsid w:val="00A4330B"/>
    <w:rsid w:val="00A436DA"/>
    <w:rsid w:val="00A4515C"/>
    <w:rsid w:val="00A452C0"/>
    <w:rsid w:val="00A459D9"/>
    <w:rsid w:val="00A46AEB"/>
    <w:rsid w:val="00A46D7C"/>
    <w:rsid w:val="00A46F3B"/>
    <w:rsid w:val="00A4730F"/>
    <w:rsid w:val="00A478E1"/>
    <w:rsid w:val="00A47C1F"/>
    <w:rsid w:val="00A50BC6"/>
    <w:rsid w:val="00A521B8"/>
    <w:rsid w:val="00A52738"/>
    <w:rsid w:val="00A538F0"/>
    <w:rsid w:val="00A54F7E"/>
    <w:rsid w:val="00A5527A"/>
    <w:rsid w:val="00A55BC0"/>
    <w:rsid w:val="00A55E4D"/>
    <w:rsid w:val="00A57025"/>
    <w:rsid w:val="00A57BA0"/>
    <w:rsid w:val="00A61023"/>
    <w:rsid w:val="00A61677"/>
    <w:rsid w:val="00A61872"/>
    <w:rsid w:val="00A61BAE"/>
    <w:rsid w:val="00A663A2"/>
    <w:rsid w:val="00A676B0"/>
    <w:rsid w:val="00A67A69"/>
    <w:rsid w:val="00A67B67"/>
    <w:rsid w:val="00A67BF1"/>
    <w:rsid w:val="00A72E56"/>
    <w:rsid w:val="00A7364F"/>
    <w:rsid w:val="00A73857"/>
    <w:rsid w:val="00A74786"/>
    <w:rsid w:val="00A74B5F"/>
    <w:rsid w:val="00A7575D"/>
    <w:rsid w:val="00A77162"/>
    <w:rsid w:val="00A77364"/>
    <w:rsid w:val="00A802FC"/>
    <w:rsid w:val="00A814A7"/>
    <w:rsid w:val="00A845A7"/>
    <w:rsid w:val="00A84960"/>
    <w:rsid w:val="00A87C5C"/>
    <w:rsid w:val="00A90541"/>
    <w:rsid w:val="00A908E5"/>
    <w:rsid w:val="00A909B3"/>
    <w:rsid w:val="00A92D81"/>
    <w:rsid w:val="00A94618"/>
    <w:rsid w:val="00A95258"/>
    <w:rsid w:val="00A95A55"/>
    <w:rsid w:val="00A95F70"/>
    <w:rsid w:val="00A97852"/>
    <w:rsid w:val="00A97CDC"/>
    <w:rsid w:val="00AA108D"/>
    <w:rsid w:val="00AA110B"/>
    <w:rsid w:val="00AA216D"/>
    <w:rsid w:val="00AA231D"/>
    <w:rsid w:val="00AA2B13"/>
    <w:rsid w:val="00AA2CFC"/>
    <w:rsid w:val="00AA3A04"/>
    <w:rsid w:val="00AA4E9C"/>
    <w:rsid w:val="00AA533E"/>
    <w:rsid w:val="00AA59CE"/>
    <w:rsid w:val="00AA5D99"/>
    <w:rsid w:val="00AA619A"/>
    <w:rsid w:val="00AA67CB"/>
    <w:rsid w:val="00AA6B25"/>
    <w:rsid w:val="00AA726E"/>
    <w:rsid w:val="00AB0177"/>
    <w:rsid w:val="00AB0794"/>
    <w:rsid w:val="00AB1219"/>
    <w:rsid w:val="00AB18B0"/>
    <w:rsid w:val="00AB2000"/>
    <w:rsid w:val="00AB324A"/>
    <w:rsid w:val="00AB3963"/>
    <w:rsid w:val="00AB3B44"/>
    <w:rsid w:val="00AB40A8"/>
    <w:rsid w:val="00AB4305"/>
    <w:rsid w:val="00AB51FE"/>
    <w:rsid w:val="00AB5556"/>
    <w:rsid w:val="00AB5AD0"/>
    <w:rsid w:val="00AB625C"/>
    <w:rsid w:val="00AB68E3"/>
    <w:rsid w:val="00AB6FD1"/>
    <w:rsid w:val="00AB7281"/>
    <w:rsid w:val="00AC0030"/>
    <w:rsid w:val="00AC01F2"/>
    <w:rsid w:val="00AC0888"/>
    <w:rsid w:val="00AC2A3A"/>
    <w:rsid w:val="00AC392B"/>
    <w:rsid w:val="00AC3953"/>
    <w:rsid w:val="00AC3F44"/>
    <w:rsid w:val="00AC6075"/>
    <w:rsid w:val="00AD0CD0"/>
    <w:rsid w:val="00AD0E77"/>
    <w:rsid w:val="00AD0F09"/>
    <w:rsid w:val="00AD1474"/>
    <w:rsid w:val="00AD18A3"/>
    <w:rsid w:val="00AD2EDD"/>
    <w:rsid w:val="00AD3E35"/>
    <w:rsid w:val="00AD76A1"/>
    <w:rsid w:val="00AD7D34"/>
    <w:rsid w:val="00AE0741"/>
    <w:rsid w:val="00AE0FF3"/>
    <w:rsid w:val="00AE10BB"/>
    <w:rsid w:val="00AE10E9"/>
    <w:rsid w:val="00AE198C"/>
    <w:rsid w:val="00AE275E"/>
    <w:rsid w:val="00AE2805"/>
    <w:rsid w:val="00AE2B76"/>
    <w:rsid w:val="00AE2CFB"/>
    <w:rsid w:val="00AE3CA3"/>
    <w:rsid w:val="00AE40F8"/>
    <w:rsid w:val="00AE518F"/>
    <w:rsid w:val="00AE5254"/>
    <w:rsid w:val="00AE54B7"/>
    <w:rsid w:val="00AE633B"/>
    <w:rsid w:val="00AE6B65"/>
    <w:rsid w:val="00AE7807"/>
    <w:rsid w:val="00AF007C"/>
    <w:rsid w:val="00AF0394"/>
    <w:rsid w:val="00AF2F49"/>
    <w:rsid w:val="00AF3B47"/>
    <w:rsid w:val="00AF4A75"/>
    <w:rsid w:val="00AF4DD6"/>
    <w:rsid w:val="00AF5BD5"/>
    <w:rsid w:val="00AF5DE7"/>
    <w:rsid w:val="00AF67D7"/>
    <w:rsid w:val="00AF6BED"/>
    <w:rsid w:val="00AF6DDD"/>
    <w:rsid w:val="00AF7595"/>
    <w:rsid w:val="00AF7CF6"/>
    <w:rsid w:val="00B00E60"/>
    <w:rsid w:val="00B0167B"/>
    <w:rsid w:val="00B017EF"/>
    <w:rsid w:val="00B019B8"/>
    <w:rsid w:val="00B03031"/>
    <w:rsid w:val="00B03383"/>
    <w:rsid w:val="00B0351C"/>
    <w:rsid w:val="00B035B2"/>
    <w:rsid w:val="00B03CCF"/>
    <w:rsid w:val="00B03D7A"/>
    <w:rsid w:val="00B04AD5"/>
    <w:rsid w:val="00B04F85"/>
    <w:rsid w:val="00B05101"/>
    <w:rsid w:val="00B057B4"/>
    <w:rsid w:val="00B05ADF"/>
    <w:rsid w:val="00B06DE9"/>
    <w:rsid w:val="00B074AC"/>
    <w:rsid w:val="00B1026A"/>
    <w:rsid w:val="00B106FD"/>
    <w:rsid w:val="00B10856"/>
    <w:rsid w:val="00B11763"/>
    <w:rsid w:val="00B12930"/>
    <w:rsid w:val="00B14739"/>
    <w:rsid w:val="00B148FE"/>
    <w:rsid w:val="00B1560D"/>
    <w:rsid w:val="00B1583A"/>
    <w:rsid w:val="00B163BD"/>
    <w:rsid w:val="00B16A98"/>
    <w:rsid w:val="00B21579"/>
    <w:rsid w:val="00B215C9"/>
    <w:rsid w:val="00B22332"/>
    <w:rsid w:val="00B223CF"/>
    <w:rsid w:val="00B22457"/>
    <w:rsid w:val="00B2450C"/>
    <w:rsid w:val="00B25142"/>
    <w:rsid w:val="00B2545E"/>
    <w:rsid w:val="00B25883"/>
    <w:rsid w:val="00B2609B"/>
    <w:rsid w:val="00B27638"/>
    <w:rsid w:val="00B2787D"/>
    <w:rsid w:val="00B31987"/>
    <w:rsid w:val="00B31BC7"/>
    <w:rsid w:val="00B31F2B"/>
    <w:rsid w:val="00B32EB5"/>
    <w:rsid w:val="00B32EFA"/>
    <w:rsid w:val="00B3333D"/>
    <w:rsid w:val="00B343E5"/>
    <w:rsid w:val="00B34D18"/>
    <w:rsid w:val="00B352BB"/>
    <w:rsid w:val="00B35D5E"/>
    <w:rsid w:val="00B36015"/>
    <w:rsid w:val="00B36481"/>
    <w:rsid w:val="00B368F1"/>
    <w:rsid w:val="00B4021E"/>
    <w:rsid w:val="00B40AA9"/>
    <w:rsid w:val="00B410FE"/>
    <w:rsid w:val="00B419AA"/>
    <w:rsid w:val="00B42FAA"/>
    <w:rsid w:val="00B43F02"/>
    <w:rsid w:val="00B45060"/>
    <w:rsid w:val="00B45997"/>
    <w:rsid w:val="00B46EA0"/>
    <w:rsid w:val="00B46FD2"/>
    <w:rsid w:val="00B479E7"/>
    <w:rsid w:val="00B50C4C"/>
    <w:rsid w:val="00B50F7F"/>
    <w:rsid w:val="00B51178"/>
    <w:rsid w:val="00B517FF"/>
    <w:rsid w:val="00B51CB4"/>
    <w:rsid w:val="00B51F55"/>
    <w:rsid w:val="00B52673"/>
    <w:rsid w:val="00B53BE4"/>
    <w:rsid w:val="00B540F9"/>
    <w:rsid w:val="00B54144"/>
    <w:rsid w:val="00B54BA8"/>
    <w:rsid w:val="00B55AF2"/>
    <w:rsid w:val="00B57D84"/>
    <w:rsid w:val="00B60441"/>
    <w:rsid w:val="00B62CEF"/>
    <w:rsid w:val="00B63205"/>
    <w:rsid w:val="00B64514"/>
    <w:rsid w:val="00B6538C"/>
    <w:rsid w:val="00B65B51"/>
    <w:rsid w:val="00B661DC"/>
    <w:rsid w:val="00B665EA"/>
    <w:rsid w:val="00B6677F"/>
    <w:rsid w:val="00B67E24"/>
    <w:rsid w:val="00B70793"/>
    <w:rsid w:val="00B7089A"/>
    <w:rsid w:val="00B70AB3"/>
    <w:rsid w:val="00B7135E"/>
    <w:rsid w:val="00B7278C"/>
    <w:rsid w:val="00B731F7"/>
    <w:rsid w:val="00B733C9"/>
    <w:rsid w:val="00B744B6"/>
    <w:rsid w:val="00B74676"/>
    <w:rsid w:val="00B75596"/>
    <w:rsid w:val="00B75A70"/>
    <w:rsid w:val="00B76F2D"/>
    <w:rsid w:val="00B776F4"/>
    <w:rsid w:val="00B777FC"/>
    <w:rsid w:val="00B7794B"/>
    <w:rsid w:val="00B80418"/>
    <w:rsid w:val="00B8090B"/>
    <w:rsid w:val="00B80947"/>
    <w:rsid w:val="00B8138A"/>
    <w:rsid w:val="00B81700"/>
    <w:rsid w:val="00B81C53"/>
    <w:rsid w:val="00B83159"/>
    <w:rsid w:val="00B838AB"/>
    <w:rsid w:val="00B844ED"/>
    <w:rsid w:val="00B84B9F"/>
    <w:rsid w:val="00B856C8"/>
    <w:rsid w:val="00B86670"/>
    <w:rsid w:val="00B87E42"/>
    <w:rsid w:val="00B90BF9"/>
    <w:rsid w:val="00B9148E"/>
    <w:rsid w:val="00B931FB"/>
    <w:rsid w:val="00B94F63"/>
    <w:rsid w:val="00B95385"/>
    <w:rsid w:val="00B95E06"/>
    <w:rsid w:val="00B95E1F"/>
    <w:rsid w:val="00B964ED"/>
    <w:rsid w:val="00B96E6E"/>
    <w:rsid w:val="00BA03F0"/>
    <w:rsid w:val="00BA09A0"/>
    <w:rsid w:val="00BA2372"/>
    <w:rsid w:val="00BA2D90"/>
    <w:rsid w:val="00BA30DE"/>
    <w:rsid w:val="00BA322A"/>
    <w:rsid w:val="00BA38E8"/>
    <w:rsid w:val="00BA5465"/>
    <w:rsid w:val="00BA65DD"/>
    <w:rsid w:val="00BA6691"/>
    <w:rsid w:val="00BA6BA8"/>
    <w:rsid w:val="00BA76BC"/>
    <w:rsid w:val="00BB0715"/>
    <w:rsid w:val="00BB13BC"/>
    <w:rsid w:val="00BB1B2E"/>
    <w:rsid w:val="00BB366A"/>
    <w:rsid w:val="00BB475F"/>
    <w:rsid w:val="00BB6081"/>
    <w:rsid w:val="00BB6F5F"/>
    <w:rsid w:val="00BB7351"/>
    <w:rsid w:val="00BB79AF"/>
    <w:rsid w:val="00BC0776"/>
    <w:rsid w:val="00BC22FE"/>
    <w:rsid w:val="00BC2353"/>
    <w:rsid w:val="00BC24C9"/>
    <w:rsid w:val="00BC2BD9"/>
    <w:rsid w:val="00BC570A"/>
    <w:rsid w:val="00BC5950"/>
    <w:rsid w:val="00BC6F64"/>
    <w:rsid w:val="00BC75E3"/>
    <w:rsid w:val="00BC7C29"/>
    <w:rsid w:val="00BD1B34"/>
    <w:rsid w:val="00BD1C48"/>
    <w:rsid w:val="00BD1DD8"/>
    <w:rsid w:val="00BD2A45"/>
    <w:rsid w:val="00BD462A"/>
    <w:rsid w:val="00BD49A9"/>
    <w:rsid w:val="00BD4CD9"/>
    <w:rsid w:val="00BD526B"/>
    <w:rsid w:val="00BD5885"/>
    <w:rsid w:val="00BD6A05"/>
    <w:rsid w:val="00BD6EEF"/>
    <w:rsid w:val="00BE0747"/>
    <w:rsid w:val="00BE0927"/>
    <w:rsid w:val="00BE096E"/>
    <w:rsid w:val="00BE0B68"/>
    <w:rsid w:val="00BE11FD"/>
    <w:rsid w:val="00BE1A2A"/>
    <w:rsid w:val="00BE1BB6"/>
    <w:rsid w:val="00BE2883"/>
    <w:rsid w:val="00BE3436"/>
    <w:rsid w:val="00BE437A"/>
    <w:rsid w:val="00BE521E"/>
    <w:rsid w:val="00BE56E8"/>
    <w:rsid w:val="00BE7196"/>
    <w:rsid w:val="00BE747D"/>
    <w:rsid w:val="00BE778F"/>
    <w:rsid w:val="00BE7D22"/>
    <w:rsid w:val="00BF2235"/>
    <w:rsid w:val="00BF2E44"/>
    <w:rsid w:val="00BF3149"/>
    <w:rsid w:val="00BF3476"/>
    <w:rsid w:val="00BF3A71"/>
    <w:rsid w:val="00BF4766"/>
    <w:rsid w:val="00BF47C1"/>
    <w:rsid w:val="00BF50FF"/>
    <w:rsid w:val="00BF6926"/>
    <w:rsid w:val="00BF795F"/>
    <w:rsid w:val="00BF7AC2"/>
    <w:rsid w:val="00C01BE3"/>
    <w:rsid w:val="00C03017"/>
    <w:rsid w:val="00C035B1"/>
    <w:rsid w:val="00C053BB"/>
    <w:rsid w:val="00C05794"/>
    <w:rsid w:val="00C06248"/>
    <w:rsid w:val="00C06D2C"/>
    <w:rsid w:val="00C10144"/>
    <w:rsid w:val="00C10D35"/>
    <w:rsid w:val="00C11081"/>
    <w:rsid w:val="00C132B3"/>
    <w:rsid w:val="00C13A22"/>
    <w:rsid w:val="00C13AE6"/>
    <w:rsid w:val="00C14DAA"/>
    <w:rsid w:val="00C164EF"/>
    <w:rsid w:val="00C175F2"/>
    <w:rsid w:val="00C1768A"/>
    <w:rsid w:val="00C17CC7"/>
    <w:rsid w:val="00C211D7"/>
    <w:rsid w:val="00C22082"/>
    <w:rsid w:val="00C229A2"/>
    <w:rsid w:val="00C22B9A"/>
    <w:rsid w:val="00C2319E"/>
    <w:rsid w:val="00C2392F"/>
    <w:rsid w:val="00C23B18"/>
    <w:rsid w:val="00C25217"/>
    <w:rsid w:val="00C2688A"/>
    <w:rsid w:val="00C27AE4"/>
    <w:rsid w:val="00C311AE"/>
    <w:rsid w:val="00C318F2"/>
    <w:rsid w:val="00C31931"/>
    <w:rsid w:val="00C319EB"/>
    <w:rsid w:val="00C32394"/>
    <w:rsid w:val="00C34126"/>
    <w:rsid w:val="00C343E6"/>
    <w:rsid w:val="00C35316"/>
    <w:rsid w:val="00C3692C"/>
    <w:rsid w:val="00C37954"/>
    <w:rsid w:val="00C40939"/>
    <w:rsid w:val="00C40A29"/>
    <w:rsid w:val="00C413EB"/>
    <w:rsid w:val="00C4168F"/>
    <w:rsid w:val="00C416A9"/>
    <w:rsid w:val="00C41950"/>
    <w:rsid w:val="00C41D96"/>
    <w:rsid w:val="00C42436"/>
    <w:rsid w:val="00C4319C"/>
    <w:rsid w:val="00C43441"/>
    <w:rsid w:val="00C4382B"/>
    <w:rsid w:val="00C456FE"/>
    <w:rsid w:val="00C46AA9"/>
    <w:rsid w:val="00C47CBD"/>
    <w:rsid w:val="00C47F33"/>
    <w:rsid w:val="00C52385"/>
    <w:rsid w:val="00C52DE6"/>
    <w:rsid w:val="00C52FBC"/>
    <w:rsid w:val="00C53001"/>
    <w:rsid w:val="00C53718"/>
    <w:rsid w:val="00C5424B"/>
    <w:rsid w:val="00C562AB"/>
    <w:rsid w:val="00C56F4E"/>
    <w:rsid w:val="00C57A29"/>
    <w:rsid w:val="00C57D22"/>
    <w:rsid w:val="00C57D25"/>
    <w:rsid w:val="00C60492"/>
    <w:rsid w:val="00C619A6"/>
    <w:rsid w:val="00C619D1"/>
    <w:rsid w:val="00C61ACC"/>
    <w:rsid w:val="00C6289D"/>
    <w:rsid w:val="00C62A5B"/>
    <w:rsid w:val="00C62E6D"/>
    <w:rsid w:val="00C62EDC"/>
    <w:rsid w:val="00C65A3D"/>
    <w:rsid w:val="00C65CCA"/>
    <w:rsid w:val="00C663BD"/>
    <w:rsid w:val="00C66837"/>
    <w:rsid w:val="00C6696A"/>
    <w:rsid w:val="00C66D1C"/>
    <w:rsid w:val="00C703F3"/>
    <w:rsid w:val="00C719DF"/>
    <w:rsid w:val="00C73982"/>
    <w:rsid w:val="00C749D5"/>
    <w:rsid w:val="00C756CD"/>
    <w:rsid w:val="00C80425"/>
    <w:rsid w:val="00C81063"/>
    <w:rsid w:val="00C82A19"/>
    <w:rsid w:val="00C82F6F"/>
    <w:rsid w:val="00C82F8F"/>
    <w:rsid w:val="00C84662"/>
    <w:rsid w:val="00C8636E"/>
    <w:rsid w:val="00C86433"/>
    <w:rsid w:val="00C86AFD"/>
    <w:rsid w:val="00C9011C"/>
    <w:rsid w:val="00C9087E"/>
    <w:rsid w:val="00C912D6"/>
    <w:rsid w:val="00C9198F"/>
    <w:rsid w:val="00C91B19"/>
    <w:rsid w:val="00C9310B"/>
    <w:rsid w:val="00C94223"/>
    <w:rsid w:val="00C96A4D"/>
    <w:rsid w:val="00C97A0C"/>
    <w:rsid w:val="00C97D83"/>
    <w:rsid w:val="00CA10FB"/>
    <w:rsid w:val="00CA1199"/>
    <w:rsid w:val="00CA1E0E"/>
    <w:rsid w:val="00CA1EE5"/>
    <w:rsid w:val="00CA21C0"/>
    <w:rsid w:val="00CA2506"/>
    <w:rsid w:val="00CA34BB"/>
    <w:rsid w:val="00CA3949"/>
    <w:rsid w:val="00CA3EE7"/>
    <w:rsid w:val="00CA4D7D"/>
    <w:rsid w:val="00CA55FB"/>
    <w:rsid w:val="00CA6771"/>
    <w:rsid w:val="00CB0C46"/>
    <w:rsid w:val="00CB1B53"/>
    <w:rsid w:val="00CB2F50"/>
    <w:rsid w:val="00CB32A4"/>
    <w:rsid w:val="00CB392A"/>
    <w:rsid w:val="00CB4371"/>
    <w:rsid w:val="00CB6796"/>
    <w:rsid w:val="00CB7070"/>
    <w:rsid w:val="00CB7CD5"/>
    <w:rsid w:val="00CC0373"/>
    <w:rsid w:val="00CC116E"/>
    <w:rsid w:val="00CC1850"/>
    <w:rsid w:val="00CC1A2A"/>
    <w:rsid w:val="00CC235B"/>
    <w:rsid w:val="00CC2B5C"/>
    <w:rsid w:val="00CC403C"/>
    <w:rsid w:val="00CC4791"/>
    <w:rsid w:val="00CC507B"/>
    <w:rsid w:val="00CC52AD"/>
    <w:rsid w:val="00CC5875"/>
    <w:rsid w:val="00CC6187"/>
    <w:rsid w:val="00CC724E"/>
    <w:rsid w:val="00CD0087"/>
    <w:rsid w:val="00CD0134"/>
    <w:rsid w:val="00CD01FD"/>
    <w:rsid w:val="00CD0A20"/>
    <w:rsid w:val="00CD148B"/>
    <w:rsid w:val="00CD1F9E"/>
    <w:rsid w:val="00CD2538"/>
    <w:rsid w:val="00CD3A24"/>
    <w:rsid w:val="00CD3C94"/>
    <w:rsid w:val="00CD42D7"/>
    <w:rsid w:val="00CD5A53"/>
    <w:rsid w:val="00CD5B63"/>
    <w:rsid w:val="00CD6A1E"/>
    <w:rsid w:val="00CD6AF1"/>
    <w:rsid w:val="00CD7B52"/>
    <w:rsid w:val="00CE0C08"/>
    <w:rsid w:val="00CE3261"/>
    <w:rsid w:val="00CE48F0"/>
    <w:rsid w:val="00CE4DA0"/>
    <w:rsid w:val="00CE5B5A"/>
    <w:rsid w:val="00CE7437"/>
    <w:rsid w:val="00CE78DB"/>
    <w:rsid w:val="00CF2F88"/>
    <w:rsid w:val="00CF3004"/>
    <w:rsid w:val="00CF3307"/>
    <w:rsid w:val="00CF5248"/>
    <w:rsid w:val="00CF59C6"/>
    <w:rsid w:val="00CF7213"/>
    <w:rsid w:val="00D012F0"/>
    <w:rsid w:val="00D0163A"/>
    <w:rsid w:val="00D01FF0"/>
    <w:rsid w:val="00D0208A"/>
    <w:rsid w:val="00D026DB"/>
    <w:rsid w:val="00D03FB1"/>
    <w:rsid w:val="00D0504A"/>
    <w:rsid w:val="00D0552E"/>
    <w:rsid w:val="00D0728B"/>
    <w:rsid w:val="00D108FF"/>
    <w:rsid w:val="00D10992"/>
    <w:rsid w:val="00D10E08"/>
    <w:rsid w:val="00D112D3"/>
    <w:rsid w:val="00D1205C"/>
    <w:rsid w:val="00D1421A"/>
    <w:rsid w:val="00D15033"/>
    <w:rsid w:val="00D17072"/>
    <w:rsid w:val="00D170EB"/>
    <w:rsid w:val="00D17250"/>
    <w:rsid w:val="00D17F55"/>
    <w:rsid w:val="00D2150E"/>
    <w:rsid w:val="00D21929"/>
    <w:rsid w:val="00D21EDC"/>
    <w:rsid w:val="00D221A2"/>
    <w:rsid w:val="00D22ADE"/>
    <w:rsid w:val="00D2315E"/>
    <w:rsid w:val="00D23B73"/>
    <w:rsid w:val="00D23C66"/>
    <w:rsid w:val="00D23E3C"/>
    <w:rsid w:val="00D24259"/>
    <w:rsid w:val="00D24C43"/>
    <w:rsid w:val="00D24D1F"/>
    <w:rsid w:val="00D2508B"/>
    <w:rsid w:val="00D250FE"/>
    <w:rsid w:val="00D25788"/>
    <w:rsid w:val="00D268A3"/>
    <w:rsid w:val="00D2690B"/>
    <w:rsid w:val="00D31030"/>
    <w:rsid w:val="00D31086"/>
    <w:rsid w:val="00D310EF"/>
    <w:rsid w:val="00D313DC"/>
    <w:rsid w:val="00D33B5E"/>
    <w:rsid w:val="00D34387"/>
    <w:rsid w:val="00D34621"/>
    <w:rsid w:val="00D3622B"/>
    <w:rsid w:val="00D37E86"/>
    <w:rsid w:val="00D406B5"/>
    <w:rsid w:val="00D41CBF"/>
    <w:rsid w:val="00D42380"/>
    <w:rsid w:val="00D424D1"/>
    <w:rsid w:val="00D4296C"/>
    <w:rsid w:val="00D42DAD"/>
    <w:rsid w:val="00D43564"/>
    <w:rsid w:val="00D45353"/>
    <w:rsid w:val="00D45475"/>
    <w:rsid w:val="00D45E67"/>
    <w:rsid w:val="00D46FB3"/>
    <w:rsid w:val="00D471F3"/>
    <w:rsid w:val="00D47A05"/>
    <w:rsid w:val="00D47F5A"/>
    <w:rsid w:val="00D50EE9"/>
    <w:rsid w:val="00D51380"/>
    <w:rsid w:val="00D5153C"/>
    <w:rsid w:val="00D51B2E"/>
    <w:rsid w:val="00D51C00"/>
    <w:rsid w:val="00D52787"/>
    <w:rsid w:val="00D5294A"/>
    <w:rsid w:val="00D52DD4"/>
    <w:rsid w:val="00D53B71"/>
    <w:rsid w:val="00D5441C"/>
    <w:rsid w:val="00D54B95"/>
    <w:rsid w:val="00D56CDF"/>
    <w:rsid w:val="00D57271"/>
    <w:rsid w:val="00D57CCF"/>
    <w:rsid w:val="00D6036F"/>
    <w:rsid w:val="00D6046C"/>
    <w:rsid w:val="00D60795"/>
    <w:rsid w:val="00D6275B"/>
    <w:rsid w:val="00D632F0"/>
    <w:rsid w:val="00D635EC"/>
    <w:rsid w:val="00D6541B"/>
    <w:rsid w:val="00D65919"/>
    <w:rsid w:val="00D66865"/>
    <w:rsid w:val="00D668C8"/>
    <w:rsid w:val="00D675E6"/>
    <w:rsid w:val="00D677F1"/>
    <w:rsid w:val="00D702FE"/>
    <w:rsid w:val="00D7406A"/>
    <w:rsid w:val="00D7499A"/>
    <w:rsid w:val="00D75315"/>
    <w:rsid w:val="00D76473"/>
    <w:rsid w:val="00D7699B"/>
    <w:rsid w:val="00D80D5F"/>
    <w:rsid w:val="00D813DA"/>
    <w:rsid w:val="00D827B1"/>
    <w:rsid w:val="00D82DE6"/>
    <w:rsid w:val="00D82F22"/>
    <w:rsid w:val="00D83193"/>
    <w:rsid w:val="00D8386C"/>
    <w:rsid w:val="00D840A7"/>
    <w:rsid w:val="00D84577"/>
    <w:rsid w:val="00D85614"/>
    <w:rsid w:val="00D85B74"/>
    <w:rsid w:val="00D90498"/>
    <w:rsid w:val="00D9185D"/>
    <w:rsid w:val="00D9223D"/>
    <w:rsid w:val="00D92840"/>
    <w:rsid w:val="00D93FBE"/>
    <w:rsid w:val="00D940AD"/>
    <w:rsid w:val="00D941C2"/>
    <w:rsid w:val="00D941E1"/>
    <w:rsid w:val="00D94525"/>
    <w:rsid w:val="00D95F2A"/>
    <w:rsid w:val="00D9611B"/>
    <w:rsid w:val="00D962D0"/>
    <w:rsid w:val="00D96A2D"/>
    <w:rsid w:val="00D9729A"/>
    <w:rsid w:val="00D97869"/>
    <w:rsid w:val="00D97B1B"/>
    <w:rsid w:val="00DA00C6"/>
    <w:rsid w:val="00DA01DE"/>
    <w:rsid w:val="00DA0501"/>
    <w:rsid w:val="00DA083D"/>
    <w:rsid w:val="00DA2AB8"/>
    <w:rsid w:val="00DA3966"/>
    <w:rsid w:val="00DA3D7D"/>
    <w:rsid w:val="00DA5791"/>
    <w:rsid w:val="00DA5911"/>
    <w:rsid w:val="00DA602D"/>
    <w:rsid w:val="00DA6DA5"/>
    <w:rsid w:val="00DA7CAE"/>
    <w:rsid w:val="00DA7D68"/>
    <w:rsid w:val="00DB046F"/>
    <w:rsid w:val="00DB29C3"/>
    <w:rsid w:val="00DB32FD"/>
    <w:rsid w:val="00DB358B"/>
    <w:rsid w:val="00DB42AB"/>
    <w:rsid w:val="00DB526D"/>
    <w:rsid w:val="00DB58E9"/>
    <w:rsid w:val="00DB70E9"/>
    <w:rsid w:val="00DB7152"/>
    <w:rsid w:val="00DB772D"/>
    <w:rsid w:val="00DB788F"/>
    <w:rsid w:val="00DB7C47"/>
    <w:rsid w:val="00DB7F53"/>
    <w:rsid w:val="00DC0209"/>
    <w:rsid w:val="00DC0B18"/>
    <w:rsid w:val="00DC138A"/>
    <w:rsid w:val="00DC1A76"/>
    <w:rsid w:val="00DC2D5E"/>
    <w:rsid w:val="00DC36C4"/>
    <w:rsid w:val="00DC3DF1"/>
    <w:rsid w:val="00DC4B1C"/>
    <w:rsid w:val="00DC5693"/>
    <w:rsid w:val="00DC58B1"/>
    <w:rsid w:val="00DC5C15"/>
    <w:rsid w:val="00DC609F"/>
    <w:rsid w:val="00DC6783"/>
    <w:rsid w:val="00DC6A32"/>
    <w:rsid w:val="00DC6E41"/>
    <w:rsid w:val="00DC7195"/>
    <w:rsid w:val="00DC7DA3"/>
    <w:rsid w:val="00DD0FBB"/>
    <w:rsid w:val="00DD1C21"/>
    <w:rsid w:val="00DD3630"/>
    <w:rsid w:val="00DD3A19"/>
    <w:rsid w:val="00DD421A"/>
    <w:rsid w:val="00DD444A"/>
    <w:rsid w:val="00DD4D12"/>
    <w:rsid w:val="00DD6ECE"/>
    <w:rsid w:val="00DD6EDA"/>
    <w:rsid w:val="00DD73CE"/>
    <w:rsid w:val="00DE1B3C"/>
    <w:rsid w:val="00DE27DC"/>
    <w:rsid w:val="00DE3E4A"/>
    <w:rsid w:val="00DE5570"/>
    <w:rsid w:val="00DE55F1"/>
    <w:rsid w:val="00DE684D"/>
    <w:rsid w:val="00DE747B"/>
    <w:rsid w:val="00DE7AA4"/>
    <w:rsid w:val="00DE7CC0"/>
    <w:rsid w:val="00DF148F"/>
    <w:rsid w:val="00DF2621"/>
    <w:rsid w:val="00DF27D7"/>
    <w:rsid w:val="00DF2948"/>
    <w:rsid w:val="00DF29E1"/>
    <w:rsid w:val="00DF356A"/>
    <w:rsid w:val="00DF3F97"/>
    <w:rsid w:val="00DF7C4B"/>
    <w:rsid w:val="00DF7D9F"/>
    <w:rsid w:val="00E00D9A"/>
    <w:rsid w:val="00E01C47"/>
    <w:rsid w:val="00E01DCC"/>
    <w:rsid w:val="00E02DE8"/>
    <w:rsid w:val="00E02EAD"/>
    <w:rsid w:val="00E032BE"/>
    <w:rsid w:val="00E0336E"/>
    <w:rsid w:val="00E03C39"/>
    <w:rsid w:val="00E03C69"/>
    <w:rsid w:val="00E04EAA"/>
    <w:rsid w:val="00E07D26"/>
    <w:rsid w:val="00E07F06"/>
    <w:rsid w:val="00E1093A"/>
    <w:rsid w:val="00E112BB"/>
    <w:rsid w:val="00E115AA"/>
    <w:rsid w:val="00E11A17"/>
    <w:rsid w:val="00E11AA9"/>
    <w:rsid w:val="00E12391"/>
    <w:rsid w:val="00E125F7"/>
    <w:rsid w:val="00E12ADE"/>
    <w:rsid w:val="00E1380C"/>
    <w:rsid w:val="00E146B8"/>
    <w:rsid w:val="00E15EEB"/>
    <w:rsid w:val="00E17284"/>
    <w:rsid w:val="00E172C2"/>
    <w:rsid w:val="00E17836"/>
    <w:rsid w:val="00E206A8"/>
    <w:rsid w:val="00E209DB"/>
    <w:rsid w:val="00E21836"/>
    <w:rsid w:val="00E22308"/>
    <w:rsid w:val="00E2271D"/>
    <w:rsid w:val="00E22AA4"/>
    <w:rsid w:val="00E236C4"/>
    <w:rsid w:val="00E239A1"/>
    <w:rsid w:val="00E23D8B"/>
    <w:rsid w:val="00E23DAA"/>
    <w:rsid w:val="00E23F96"/>
    <w:rsid w:val="00E24CDC"/>
    <w:rsid w:val="00E25AD2"/>
    <w:rsid w:val="00E25BC6"/>
    <w:rsid w:val="00E269B3"/>
    <w:rsid w:val="00E269C7"/>
    <w:rsid w:val="00E26E60"/>
    <w:rsid w:val="00E27446"/>
    <w:rsid w:val="00E27F1C"/>
    <w:rsid w:val="00E30682"/>
    <w:rsid w:val="00E30C37"/>
    <w:rsid w:val="00E32B64"/>
    <w:rsid w:val="00E32CF2"/>
    <w:rsid w:val="00E3439F"/>
    <w:rsid w:val="00E35500"/>
    <w:rsid w:val="00E35822"/>
    <w:rsid w:val="00E37A31"/>
    <w:rsid w:val="00E4056A"/>
    <w:rsid w:val="00E4108F"/>
    <w:rsid w:val="00E4117C"/>
    <w:rsid w:val="00E4227D"/>
    <w:rsid w:val="00E426C7"/>
    <w:rsid w:val="00E43618"/>
    <w:rsid w:val="00E45D16"/>
    <w:rsid w:val="00E46372"/>
    <w:rsid w:val="00E4654F"/>
    <w:rsid w:val="00E467BC"/>
    <w:rsid w:val="00E46E54"/>
    <w:rsid w:val="00E47556"/>
    <w:rsid w:val="00E47A1E"/>
    <w:rsid w:val="00E47BD9"/>
    <w:rsid w:val="00E47D24"/>
    <w:rsid w:val="00E516E7"/>
    <w:rsid w:val="00E51B94"/>
    <w:rsid w:val="00E521A3"/>
    <w:rsid w:val="00E5330F"/>
    <w:rsid w:val="00E53C31"/>
    <w:rsid w:val="00E57930"/>
    <w:rsid w:val="00E60E5D"/>
    <w:rsid w:val="00E615DF"/>
    <w:rsid w:val="00E61F8A"/>
    <w:rsid w:val="00E6200B"/>
    <w:rsid w:val="00E62BB4"/>
    <w:rsid w:val="00E638D5"/>
    <w:rsid w:val="00E63C9F"/>
    <w:rsid w:val="00E64B05"/>
    <w:rsid w:val="00E65699"/>
    <w:rsid w:val="00E6693A"/>
    <w:rsid w:val="00E66E0B"/>
    <w:rsid w:val="00E67320"/>
    <w:rsid w:val="00E674FA"/>
    <w:rsid w:val="00E70543"/>
    <w:rsid w:val="00E70780"/>
    <w:rsid w:val="00E7131D"/>
    <w:rsid w:val="00E7244C"/>
    <w:rsid w:val="00E72A89"/>
    <w:rsid w:val="00E75A1C"/>
    <w:rsid w:val="00E761ED"/>
    <w:rsid w:val="00E819A9"/>
    <w:rsid w:val="00E82DE4"/>
    <w:rsid w:val="00E83EE1"/>
    <w:rsid w:val="00E84536"/>
    <w:rsid w:val="00E8522D"/>
    <w:rsid w:val="00E85A8C"/>
    <w:rsid w:val="00E85E88"/>
    <w:rsid w:val="00E86AD0"/>
    <w:rsid w:val="00E86C27"/>
    <w:rsid w:val="00E86DD4"/>
    <w:rsid w:val="00E8788B"/>
    <w:rsid w:val="00E902CE"/>
    <w:rsid w:val="00E904A1"/>
    <w:rsid w:val="00E927E3"/>
    <w:rsid w:val="00E92D03"/>
    <w:rsid w:val="00E93274"/>
    <w:rsid w:val="00E936A5"/>
    <w:rsid w:val="00E93888"/>
    <w:rsid w:val="00E940C1"/>
    <w:rsid w:val="00E94105"/>
    <w:rsid w:val="00E94D72"/>
    <w:rsid w:val="00E95D4F"/>
    <w:rsid w:val="00E9601A"/>
    <w:rsid w:val="00E96294"/>
    <w:rsid w:val="00E96DC8"/>
    <w:rsid w:val="00E97B81"/>
    <w:rsid w:val="00EA0DB4"/>
    <w:rsid w:val="00EA29AB"/>
    <w:rsid w:val="00EA3611"/>
    <w:rsid w:val="00EA37FD"/>
    <w:rsid w:val="00EA38BA"/>
    <w:rsid w:val="00EA4616"/>
    <w:rsid w:val="00EA4EBA"/>
    <w:rsid w:val="00EA5DE0"/>
    <w:rsid w:val="00EA6008"/>
    <w:rsid w:val="00EA72D7"/>
    <w:rsid w:val="00EA7916"/>
    <w:rsid w:val="00EB10AE"/>
    <w:rsid w:val="00EB13F0"/>
    <w:rsid w:val="00EB1B96"/>
    <w:rsid w:val="00EB282A"/>
    <w:rsid w:val="00EB3815"/>
    <w:rsid w:val="00EB4065"/>
    <w:rsid w:val="00EB54ED"/>
    <w:rsid w:val="00EB5761"/>
    <w:rsid w:val="00EB61DE"/>
    <w:rsid w:val="00EB6333"/>
    <w:rsid w:val="00EB65DB"/>
    <w:rsid w:val="00EC0005"/>
    <w:rsid w:val="00EC0FAF"/>
    <w:rsid w:val="00EC1DC2"/>
    <w:rsid w:val="00EC21D6"/>
    <w:rsid w:val="00EC4759"/>
    <w:rsid w:val="00EC4D7C"/>
    <w:rsid w:val="00EC5790"/>
    <w:rsid w:val="00EC5AB3"/>
    <w:rsid w:val="00EC5D55"/>
    <w:rsid w:val="00EC5DD5"/>
    <w:rsid w:val="00EC6A71"/>
    <w:rsid w:val="00EC6C47"/>
    <w:rsid w:val="00EC7405"/>
    <w:rsid w:val="00EC74E7"/>
    <w:rsid w:val="00ED0E4E"/>
    <w:rsid w:val="00ED1B84"/>
    <w:rsid w:val="00ED20EB"/>
    <w:rsid w:val="00ED3D9F"/>
    <w:rsid w:val="00ED3DC0"/>
    <w:rsid w:val="00ED4014"/>
    <w:rsid w:val="00ED42D4"/>
    <w:rsid w:val="00ED4D2F"/>
    <w:rsid w:val="00ED58C2"/>
    <w:rsid w:val="00ED5D6F"/>
    <w:rsid w:val="00ED6297"/>
    <w:rsid w:val="00ED7455"/>
    <w:rsid w:val="00ED7910"/>
    <w:rsid w:val="00EE0478"/>
    <w:rsid w:val="00EE1A72"/>
    <w:rsid w:val="00EE1FDF"/>
    <w:rsid w:val="00EE25F3"/>
    <w:rsid w:val="00EE3FB1"/>
    <w:rsid w:val="00EE46E2"/>
    <w:rsid w:val="00EE4CF7"/>
    <w:rsid w:val="00EE4DE6"/>
    <w:rsid w:val="00EE63A4"/>
    <w:rsid w:val="00EE6DD3"/>
    <w:rsid w:val="00EE7EF9"/>
    <w:rsid w:val="00EF0993"/>
    <w:rsid w:val="00EF0BC2"/>
    <w:rsid w:val="00EF0F21"/>
    <w:rsid w:val="00EF1637"/>
    <w:rsid w:val="00EF218E"/>
    <w:rsid w:val="00EF248A"/>
    <w:rsid w:val="00EF2E20"/>
    <w:rsid w:val="00EF32BA"/>
    <w:rsid w:val="00EF3E43"/>
    <w:rsid w:val="00EF452E"/>
    <w:rsid w:val="00EF54ED"/>
    <w:rsid w:val="00EF57FE"/>
    <w:rsid w:val="00EF63F4"/>
    <w:rsid w:val="00EF6526"/>
    <w:rsid w:val="00EF677B"/>
    <w:rsid w:val="00EF6955"/>
    <w:rsid w:val="00EF7F04"/>
    <w:rsid w:val="00F00661"/>
    <w:rsid w:val="00F009D7"/>
    <w:rsid w:val="00F00C1E"/>
    <w:rsid w:val="00F013F7"/>
    <w:rsid w:val="00F03288"/>
    <w:rsid w:val="00F04268"/>
    <w:rsid w:val="00F0452F"/>
    <w:rsid w:val="00F04A5E"/>
    <w:rsid w:val="00F05217"/>
    <w:rsid w:val="00F0597D"/>
    <w:rsid w:val="00F06ACF"/>
    <w:rsid w:val="00F07839"/>
    <w:rsid w:val="00F12411"/>
    <w:rsid w:val="00F14BCE"/>
    <w:rsid w:val="00F14C42"/>
    <w:rsid w:val="00F15536"/>
    <w:rsid w:val="00F15778"/>
    <w:rsid w:val="00F15F4E"/>
    <w:rsid w:val="00F16542"/>
    <w:rsid w:val="00F16681"/>
    <w:rsid w:val="00F167F8"/>
    <w:rsid w:val="00F172FF"/>
    <w:rsid w:val="00F17E0A"/>
    <w:rsid w:val="00F207FE"/>
    <w:rsid w:val="00F210F7"/>
    <w:rsid w:val="00F2171C"/>
    <w:rsid w:val="00F222E6"/>
    <w:rsid w:val="00F22A10"/>
    <w:rsid w:val="00F23763"/>
    <w:rsid w:val="00F23DF1"/>
    <w:rsid w:val="00F24133"/>
    <w:rsid w:val="00F249D4"/>
    <w:rsid w:val="00F25755"/>
    <w:rsid w:val="00F25C41"/>
    <w:rsid w:val="00F263F9"/>
    <w:rsid w:val="00F30253"/>
    <w:rsid w:val="00F30533"/>
    <w:rsid w:val="00F30D6F"/>
    <w:rsid w:val="00F313AE"/>
    <w:rsid w:val="00F3380C"/>
    <w:rsid w:val="00F339F9"/>
    <w:rsid w:val="00F34072"/>
    <w:rsid w:val="00F34AC6"/>
    <w:rsid w:val="00F352DA"/>
    <w:rsid w:val="00F35430"/>
    <w:rsid w:val="00F363DC"/>
    <w:rsid w:val="00F36F7D"/>
    <w:rsid w:val="00F37A5F"/>
    <w:rsid w:val="00F40EC4"/>
    <w:rsid w:val="00F43512"/>
    <w:rsid w:val="00F43837"/>
    <w:rsid w:val="00F43CF9"/>
    <w:rsid w:val="00F445A0"/>
    <w:rsid w:val="00F44AAC"/>
    <w:rsid w:val="00F459B3"/>
    <w:rsid w:val="00F4602E"/>
    <w:rsid w:val="00F462DA"/>
    <w:rsid w:val="00F46B9E"/>
    <w:rsid w:val="00F503AD"/>
    <w:rsid w:val="00F50588"/>
    <w:rsid w:val="00F5105B"/>
    <w:rsid w:val="00F51844"/>
    <w:rsid w:val="00F51FEF"/>
    <w:rsid w:val="00F5277B"/>
    <w:rsid w:val="00F527D9"/>
    <w:rsid w:val="00F52CD1"/>
    <w:rsid w:val="00F53CDF"/>
    <w:rsid w:val="00F545E5"/>
    <w:rsid w:val="00F55033"/>
    <w:rsid w:val="00F57933"/>
    <w:rsid w:val="00F57AAB"/>
    <w:rsid w:val="00F57C2F"/>
    <w:rsid w:val="00F57ED6"/>
    <w:rsid w:val="00F602F3"/>
    <w:rsid w:val="00F606A1"/>
    <w:rsid w:val="00F6072E"/>
    <w:rsid w:val="00F60FFB"/>
    <w:rsid w:val="00F628D9"/>
    <w:rsid w:val="00F62F7C"/>
    <w:rsid w:val="00F6493A"/>
    <w:rsid w:val="00F70682"/>
    <w:rsid w:val="00F72259"/>
    <w:rsid w:val="00F72804"/>
    <w:rsid w:val="00F72907"/>
    <w:rsid w:val="00F72C36"/>
    <w:rsid w:val="00F730CB"/>
    <w:rsid w:val="00F743D5"/>
    <w:rsid w:val="00F74582"/>
    <w:rsid w:val="00F74B38"/>
    <w:rsid w:val="00F7590C"/>
    <w:rsid w:val="00F75A58"/>
    <w:rsid w:val="00F75D7C"/>
    <w:rsid w:val="00F76769"/>
    <w:rsid w:val="00F76B78"/>
    <w:rsid w:val="00F76EEC"/>
    <w:rsid w:val="00F771E0"/>
    <w:rsid w:val="00F80B84"/>
    <w:rsid w:val="00F80DAD"/>
    <w:rsid w:val="00F81525"/>
    <w:rsid w:val="00F82DA3"/>
    <w:rsid w:val="00F83A7C"/>
    <w:rsid w:val="00F84141"/>
    <w:rsid w:val="00F84684"/>
    <w:rsid w:val="00F84D2B"/>
    <w:rsid w:val="00F86817"/>
    <w:rsid w:val="00F8695B"/>
    <w:rsid w:val="00F86A20"/>
    <w:rsid w:val="00F8792E"/>
    <w:rsid w:val="00F908A3"/>
    <w:rsid w:val="00F92712"/>
    <w:rsid w:val="00F93E60"/>
    <w:rsid w:val="00F94015"/>
    <w:rsid w:val="00F94191"/>
    <w:rsid w:val="00F9645B"/>
    <w:rsid w:val="00F967FE"/>
    <w:rsid w:val="00F96AD9"/>
    <w:rsid w:val="00F97256"/>
    <w:rsid w:val="00F9789E"/>
    <w:rsid w:val="00FA01A7"/>
    <w:rsid w:val="00FA0B57"/>
    <w:rsid w:val="00FA1255"/>
    <w:rsid w:val="00FA15DF"/>
    <w:rsid w:val="00FA1B90"/>
    <w:rsid w:val="00FA1C3D"/>
    <w:rsid w:val="00FA283D"/>
    <w:rsid w:val="00FA43E9"/>
    <w:rsid w:val="00FA4589"/>
    <w:rsid w:val="00FA46A7"/>
    <w:rsid w:val="00FA6DE5"/>
    <w:rsid w:val="00FA709E"/>
    <w:rsid w:val="00FA72E3"/>
    <w:rsid w:val="00FB0C95"/>
    <w:rsid w:val="00FB367D"/>
    <w:rsid w:val="00FB3A84"/>
    <w:rsid w:val="00FB4B6E"/>
    <w:rsid w:val="00FB507C"/>
    <w:rsid w:val="00FB56C5"/>
    <w:rsid w:val="00FC0545"/>
    <w:rsid w:val="00FC0AB4"/>
    <w:rsid w:val="00FC0ED4"/>
    <w:rsid w:val="00FC1B76"/>
    <w:rsid w:val="00FC1D75"/>
    <w:rsid w:val="00FC3E69"/>
    <w:rsid w:val="00FC4C35"/>
    <w:rsid w:val="00FC59ED"/>
    <w:rsid w:val="00FC5C61"/>
    <w:rsid w:val="00FC5E66"/>
    <w:rsid w:val="00FC6AD3"/>
    <w:rsid w:val="00FC6AF5"/>
    <w:rsid w:val="00FC6E01"/>
    <w:rsid w:val="00FC7DCF"/>
    <w:rsid w:val="00FD1D05"/>
    <w:rsid w:val="00FD3399"/>
    <w:rsid w:val="00FD3D04"/>
    <w:rsid w:val="00FD4521"/>
    <w:rsid w:val="00FD4999"/>
    <w:rsid w:val="00FD5167"/>
    <w:rsid w:val="00FD55D2"/>
    <w:rsid w:val="00FD55F8"/>
    <w:rsid w:val="00FD59AE"/>
    <w:rsid w:val="00FD5ABB"/>
    <w:rsid w:val="00FD64BC"/>
    <w:rsid w:val="00FD7FFC"/>
    <w:rsid w:val="00FE0256"/>
    <w:rsid w:val="00FE12D5"/>
    <w:rsid w:val="00FE23C8"/>
    <w:rsid w:val="00FE2CDA"/>
    <w:rsid w:val="00FE4B65"/>
    <w:rsid w:val="00FE55A6"/>
    <w:rsid w:val="00FE5C28"/>
    <w:rsid w:val="00FE5D2C"/>
    <w:rsid w:val="00FE61F5"/>
    <w:rsid w:val="00FE63FA"/>
    <w:rsid w:val="00FE645D"/>
    <w:rsid w:val="00FE72DA"/>
    <w:rsid w:val="00FE7BF0"/>
    <w:rsid w:val="00FE7FD6"/>
    <w:rsid w:val="00FF19AB"/>
    <w:rsid w:val="00FF2036"/>
    <w:rsid w:val="00FF5958"/>
    <w:rsid w:val="00FF621E"/>
    <w:rsid w:val="00FF7B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1FD38"/>
  <w15:chartTrackingRefBased/>
  <w15:docId w15:val="{F2EB8201-DBFC-469E-8D89-3660E8436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iPriority="10" w:unhideWhenUsed="1"/>
    <w:lsdException w:name="List Number 3" w:semiHidden="1" w:uiPriority="1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9D5"/>
    <w:pPr>
      <w:widowControl w:val="0"/>
      <w:autoSpaceDE w:val="0"/>
      <w:autoSpaceDN w:val="0"/>
      <w:spacing w:after="0" w:line="240" w:lineRule="auto"/>
      <w:jc w:val="both"/>
    </w:pPr>
    <w:rPr>
      <w:rFonts w:ascii="Arial" w:hAnsi="Arial" w:cs="Arial"/>
      <w:color w:val="000000" w:themeColor="text1"/>
      <w:sz w:val="20"/>
    </w:rPr>
  </w:style>
  <w:style w:type="paragraph" w:styleId="Heading1">
    <w:name w:val="heading 1"/>
    <w:basedOn w:val="Normal"/>
    <w:next w:val="Normal"/>
    <w:link w:val="Heading1Char"/>
    <w:qFormat/>
    <w:rsid w:val="00E64B05"/>
    <w:pPr>
      <w:keepNext/>
      <w:keepLines/>
      <w:spacing w:before="360" w:after="240"/>
      <w:outlineLvl w:val="0"/>
    </w:pPr>
    <w:rPr>
      <w:rFonts w:ascii="Century Gothic" w:eastAsiaTheme="majorEastAsia" w:hAnsi="Century Gothic" w:cstheme="majorBidi"/>
      <w:color w:val="00843D"/>
      <w:sz w:val="48"/>
      <w:szCs w:val="32"/>
    </w:rPr>
  </w:style>
  <w:style w:type="paragraph" w:styleId="Heading2">
    <w:name w:val="heading 2"/>
    <w:basedOn w:val="Normal"/>
    <w:next w:val="Normal"/>
    <w:link w:val="Heading2Char"/>
    <w:qFormat/>
    <w:rsid w:val="00543CCD"/>
    <w:pPr>
      <w:keepNext/>
      <w:keepLines/>
      <w:spacing w:before="360" w:after="240"/>
      <w:outlineLvl w:val="1"/>
    </w:pPr>
    <w:rPr>
      <w:rFonts w:ascii="Century Gothic" w:eastAsiaTheme="majorEastAsia" w:hAnsi="Century Gothic" w:cstheme="majorBidi"/>
      <w:color w:val="00843D"/>
      <w:sz w:val="52"/>
      <w:szCs w:val="52"/>
    </w:rPr>
  </w:style>
  <w:style w:type="paragraph" w:styleId="Heading3">
    <w:name w:val="heading 3"/>
    <w:basedOn w:val="Normal"/>
    <w:next w:val="Normal"/>
    <w:link w:val="Heading3Char"/>
    <w:qFormat/>
    <w:rsid w:val="002E1F84"/>
    <w:pPr>
      <w:keepNext/>
      <w:keepLines/>
      <w:spacing w:before="360" w:after="240"/>
      <w:outlineLvl w:val="2"/>
    </w:pPr>
    <w:rPr>
      <w:rFonts w:ascii="Century Gothic" w:eastAsiaTheme="majorEastAsia" w:hAnsi="Century Gothic" w:cstheme="majorBidi"/>
      <w:b/>
      <w:bCs/>
      <w:color w:val="00843D"/>
      <w:sz w:val="28"/>
      <w:szCs w:val="24"/>
    </w:rPr>
  </w:style>
  <w:style w:type="paragraph" w:styleId="Heading4">
    <w:name w:val="heading 4"/>
    <w:basedOn w:val="Normal"/>
    <w:next w:val="Normal"/>
    <w:link w:val="Heading4Char"/>
    <w:qFormat/>
    <w:rsid w:val="00E64B05"/>
    <w:pPr>
      <w:keepNext/>
      <w:keepLines/>
      <w:spacing w:before="360" w:after="240"/>
      <w:outlineLvl w:val="3"/>
    </w:pPr>
    <w:rPr>
      <w:rFonts w:ascii="Century Gothic" w:eastAsiaTheme="majorEastAsia" w:hAnsi="Century Gothic" w:cstheme="majorBidi"/>
      <w:iCs/>
      <w:color w:val="00843D"/>
      <w:sz w:val="24"/>
    </w:rPr>
  </w:style>
  <w:style w:type="paragraph" w:styleId="Heading5">
    <w:name w:val="heading 5"/>
    <w:basedOn w:val="Normal"/>
    <w:next w:val="Normal"/>
    <w:link w:val="Heading5Char"/>
    <w:qFormat/>
    <w:rsid w:val="00320AB2"/>
    <w:pPr>
      <w:keepNext/>
      <w:keepLines/>
      <w:spacing w:before="360" w:after="240"/>
      <w:outlineLvl w:val="4"/>
    </w:pPr>
    <w:rPr>
      <w:rFonts w:eastAsiaTheme="majorEastAsia" w:cstheme="majorBidi"/>
      <w:b/>
    </w:rPr>
  </w:style>
  <w:style w:type="paragraph" w:styleId="Heading6">
    <w:name w:val="heading 6"/>
    <w:basedOn w:val="Normal"/>
    <w:next w:val="Normal"/>
    <w:link w:val="Heading6Char"/>
    <w:uiPriority w:val="9"/>
    <w:unhideWhenUsed/>
    <w:rsid w:val="00951ADC"/>
    <w:pPr>
      <w:keepNext/>
      <w:keepLines/>
      <w:spacing w:before="360" w:after="240"/>
      <w:outlineLvl w:val="5"/>
    </w:pPr>
    <w:rPr>
      <w:rFonts w:eastAsiaTheme="majorEastAsia" w:cstheme="majorBidi"/>
      <w:i/>
    </w:rPr>
  </w:style>
  <w:style w:type="paragraph" w:styleId="Heading7">
    <w:name w:val="heading 7"/>
    <w:basedOn w:val="Normal"/>
    <w:next w:val="Normal"/>
    <w:link w:val="Heading7Char"/>
    <w:uiPriority w:val="9"/>
    <w:semiHidden/>
    <w:unhideWhenUsed/>
    <w:rsid w:val="00B84B9F"/>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9">
    <w:name w:val="heading 9"/>
    <w:basedOn w:val="Normal"/>
    <w:next w:val="Normal"/>
    <w:link w:val="Heading9Char"/>
    <w:uiPriority w:val="9"/>
    <w:unhideWhenUsed/>
    <w:rsid w:val="00E9601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4B05"/>
    <w:rPr>
      <w:rFonts w:ascii="Century Gothic" w:eastAsiaTheme="majorEastAsia" w:hAnsi="Century Gothic" w:cstheme="majorBidi"/>
      <w:color w:val="00843D"/>
      <w:sz w:val="48"/>
      <w:szCs w:val="32"/>
    </w:rPr>
  </w:style>
  <w:style w:type="character" w:customStyle="1" w:styleId="Heading2Char">
    <w:name w:val="Heading 2 Char"/>
    <w:basedOn w:val="DefaultParagraphFont"/>
    <w:link w:val="Heading2"/>
    <w:rsid w:val="00543CCD"/>
    <w:rPr>
      <w:rFonts w:ascii="Century Gothic" w:eastAsiaTheme="majorEastAsia" w:hAnsi="Century Gothic" w:cstheme="majorBidi"/>
      <w:color w:val="00843D"/>
      <w:sz w:val="52"/>
      <w:szCs w:val="52"/>
    </w:rPr>
  </w:style>
  <w:style w:type="paragraph" w:styleId="NoSpacing">
    <w:name w:val="No Spacing"/>
    <w:aliases w:val="Document Title"/>
    <w:uiPriority w:val="1"/>
    <w:semiHidden/>
    <w:qFormat/>
    <w:rsid w:val="000D27EA"/>
    <w:pPr>
      <w:spacing w:after="0" w:line="240" w:lineRule="auto"/>
      <w:jc w:val="both"/>
    </w:pPr>
    <w:rPr>
      <w:rFonts w:ascii="Century Gothic" w:hAnsi="Century Gothic"/>
      <w:sz w:val="56"/>
    </w:rPr>
  </w:style>
  <w:style w:type="paragraph" w:styleId="ListParagraph">
    <w:name w:val="List Paragraph"/>
    <w:aliases w:val="Bullet Point,Bullet point,Bullet points,Content descriptions,DDM Gen Text,Dot point 1.5 line spacing,L,List Paragraph - bullets,List Paragraph Number,List Paragraph1,List Paragraph11,NFP GP Bulleted List,Recommendation,bullet point list,列"/>
    <w:basedOn w:val="Normal"/>
    <w:link w:val="ListParagraphChar"/>
    <w:uiPriority w:val="34"/>
    <w:qFormat/>
    <w:rsid w:val="000D27EA"/>
    <w:pPr>
      <w:ind w:left="720"/>
      <w:contextualSpacing/>
    </w:pPr>
    <w:rPr>
      <w:lang w:eastAsia="en-AU"/>
    </w:rPr>
  </w:style>
  <w:style w:type="character" w:customStyle="1" w:styleId="Heading3Char">
    <w:name w:val="Heading 3 Char"/>
    <w:basedOn w:val="DefaultParagraphFont"/>
    <w:link w:val="Heading3"/>
    <w:rsid w:val="002E1F84"/>
    <w:rPr>
      <w:rFonts w:ascii="Century Gothic" w:eastAsiaTheme="majorEastAsia" w:hAnsi="Century Gothic" w:cstheme="majorBidi"/>
      <w:b/>
      <w:bCs/>
      <w:color w:val="00843D"/>
      <w:sz w:val="28"/>
      <w:szCs w:val="24"/>
    </w:rPr>
  </w:style>
  <w:style w:type="character" w:customStyle="1" w:styleId="Heading4Char">
    <w:name w:val="Heading 4 Char"/>
    <w:basedOn w:val="DefaultParagraphFont"/>
    <w:link w:val="Heading4"/>
    <w:rsid w:val="00E64B05"/>
    <w:rPr>
      <w:rFonts w:ascii="Century Gothic" w:eastAsiaTheme="majorEastAsia" w:hAnsi="Century Gothic" w:cstheme="majorBidi"/>
      <w:iCs/>
      <w:color w:val="00843D"/>
      <w:sz w:val="24"/>
    </w:rPr>
  </w:style>
  <w:style w:type="paragraph" w:styleId="ListBullet">
    <w:name w:val="List Bullet"/>
    <w:basedOn w:val="Normal"/>
    <w:qFormat/>
    <w:rsid w:val="00C749D5"/>
    <w:pPr>
      <w:numPr>
        <w:numId w:val="3"/>
      </w:numPr>
      <w:spacing w:before="120" w:after="120"/>
      <w:ind w:left="714" w:hanging="357"/>
    </w:pPr>
  </w:style>
  <w:style w:type="paragraph" w:styleId="ListBullet2">
    <w:name w:val="List Bullet 2"/>
    <w:basedOn w:val="Normal"/>
    <w:next w:val="Normal"/>
    <w:qFormat/>
    <w:rsid w:val="00790A57"/>
    <w:pPr>
      <w:widowControl/>
      <w:numPr>
        <w:numId w:val="4"/>
      </w:numPr>
      <w:autoSpaceDE/>
      <w:autoSpaceDN/>
      <w:spacing w:before="120" w:after="280"/>
      <w:ind w:left="714" w:hanging="357"/>
    </w:pPr>
  </w:style>
  <w:style w:type="paragraph" w:styleId="ListBullet3">
    <w:name w:val="List Bullet 3"/>
    <w:aliases w:val="Last Bullet"/>
    <w:basedOn w:val="ListParagraph"/>
    <w:next w:val="ListBullet"/>
    <w:uiPriority w:val="99"/>
    <w:semiHidden/>
    <w:qFormat/>
    <w:rsid w:val="000D27EA"/>
    <w:pPr>
      <w:numPr>
        <w:numId w:val="8"/>
      </w:numPr>
      <w:spacing w:before="120" w:after="360"/>
      <w:contextualSpacing w:val="0"/>
    </w:pPr>
  </w:style>
  <w:style w:type="paragraph" w:customStyle="1" w:styleId="NumberedList">
    <w:name w:val="Numbered List"/>
    <w:basedOn w:val="ListBullet"/>
    <w:link w:val="NumberedListChar"/>
    <w:rsid w:val="00046A1E"/>
    <w:pPr>
      <w:numPr>
        <w:numId w:val="5"/>
      </w:numPr>
      <w:ind w:left="284" w:firstLine="0"/>
    </w:pPr>
    <w:rPr>
      <w:szCs w:val="21"/>
    </w:rPr>
  </w:style>
  <w:style w:type="character" w:customStyle="1" w:styleId="NumberedListChar">
    <w:name w:val="Numbered List Char"/>
    <w:basedOn w:val="DefaultParagraphFont"/>
    <w:link w:val="NumberedList"/>
    <w:rsid w:val="00046A1E"/>
    <w:rPr>
      <w:rFonts w:ascii="Arial" w:hAnsi="Arial" w:cs="Arial"/>
      <w:color w:val="000000" w:themeColor="text1"/>
      <w:sz w:val="20"/>
      <w:szCs w:val="21"/>
    </w:rPr>
  </w:style>
  <w:style w:type="paragraph" w:customStyle="1" w:styleId="TableTitle">
    <w:name w:val="Table Title"/>
    <w:basedOn w:val="Normal"/>
    <w:link w:val="TableTitleChar"/>
    <w:qFormat/>
    <w:rsid w:val="007F183D"/>
    <w:pPr>
      <w:keepNext/>
      <w:keepLines/>
      <w:widowControl/>
      <w:autoSpaceDE/>
      <w:autoSpaceDN/>
      <w:spacing w:before="360" w:after="40"/>
    </w:pPr>
    <w:rPr>
      <w:rFonts w:cstheme="minorBidi"/>
      <w:b/>
      <w:szCs w:val="20"/>
    </w:rPr>
  </w:style>
  <w:style w:type="paragraph" w:customStyle="1" w:styleId="FootnoteText1">
    <w:name w:val="Footnote Text1"/>
    <w:basedOn w:val="Normal"/>
    <w:uiPriority w:val="2"/>
    <w:semiHidden/>
    <w:rsid w:val="00B733C9"/>
    <w:rPr>
      <w:noProof/>
      <w:sz w:val="16"/>
      <w:szCs w:val="18"/>
    </w:rPr>
  </w:style>
  <w:style w:type="paragraph" w:styleId="FootnoteText">
    <w:name w:val="footnote text"/>
    <w:basedOn w:val="Normal"/>
    <w:link w:val="FootnoteTextChar"/>
    <w:uiPriority w:val="99"/>
    <w:unhideWhenUsed/>
    <w:rsid w:val="00230B0A"/>
    <w:rPr>
      <w:szCs w:val="20"/>
    </w:rPr>
  </w:style>
  <w:style w:type="character" w:customStyle="1" w:styleId="FootnoteTextChar">
    <w:name w:val="Footnote Text Char"/>
    <w:basedOn w:val="DefaultParagraphFont"/>
    <w:link w:val="FootnoteText"/>
    <w:uiPriority w:val="99"/>
    <w:rsid w:val="00230B0A"/>
    <w:rPr>
      <w:rFonts w:ascii="Arial" w:hAnsi="Arial" w:cs="Arial"/>
      <w:color w:val="000000" w:themeColor="text1"/>
      <w:sz w:val="20"/>
      <w:szCs w:val="20"/>
    </w:rPr>
  </w:style>
  <w:style w:type="paragraph" w:styleId="Caption">
    <w:name w:val="caption"/>
    <w:basedOn w:val="Normal"/>
    <w:next w:val="Normal"/>
    <w:uiPriority w:val="99"/>
    <w:semiHidden/>
    <w:rsid w:val="000D27EA"/>
    <w:pPr>
      <w:spacing w:after="200"/>
    </w:pPr>
    <w:rPr>
      <w:i/>
      <w:iCs/>
      <w:sz w:val="18"/>
      <w:szCs w:val="18"/>
    </w:rPr>
  </w:style>
  <w:style w:type="paragraph" w:customStyle="1" w:styleId="TableSource">
    <w:name w:val="Table Source"/>
    <w:basedOn w:val="Normal"/>
    <w:link w:val="TableSourceChar"/>
    <w:qFormat/>
    <w:rsid w:val="00524B80"/>
    <w:pPr>
      <w:keepLines/>
      <w:widowControl/>
      <w:autoSpaceDE/>
      <w:autoSpaceDN/>
      <w:spacing w:before="40" w:after="480"/>
    </w:pPr>
    <w:rPr>
      <w:i/>
      <w:color w:val="auto"/>
      <w:sz w:val="18"/>
      <w:szCs w:val="20"/>
      <w:lang w:val="en-US"/>
    </w:rPr>
  </w:style>
  <w:style w:type="paragraph" w:customStyle="1" w:styleId="SIHeading1">
    <w:name w:val="SI Heading 1"/>
    <w:basedOn w:val="Heading1"/>
    <w:uiPriority w:val="99"/>
    <w:semiHidden/>
    <w:rsid w:val="000D27EA"/>
    <w:pPr>
      <w:spacing w:before="120" w:after="120"/>
    </w:pPr>
    <w:rPr>
      <w:color w:val="4472C4" w:themeColor="accent1"/>
      <w:sz w:val="36"/>
    </w:rPr>
  </w:style>
  <w:style w:type="paragraph" w:customStyle="1" w:styleId="APPENDICES">
    <w:name w:val="APPENDICES"/>
    <w:basedOn w:val="Heading1"/>
    <w:uiPriority w:val="2"/>
    <w:semiHidden/>
    <w:rsid w:val="000D27EA"/>
    <w:pPr>
      <w:numPr>
        <w:numId w:val="6"/>
      </w:numPr>
      <w:spacing w:before="120" w:after="120"/>
    </w:pPr>
    <w:rPr>
      <w:b/>
      <w:color w:val="4472C4" w:themeColor="accent1"/>
      <w:sz w:val="32"/>
    </w:rPr>
  </w:style>
  <w:style w:type="character" w:customStyle="1" w:styleId="TableSourceChar">
    <w:name w:val="Table Source Char"/>
    <w:basedOn w:val="DefaultParagraphFont"/>
    <w:link w:val="TableSource"/>
    <w:rsid w:val="00524B80"/>
    <w:rPr>
      <w:rFonts w:ascii="Arial" w:hAnsi="Arial" w:cs="Arial"/>
      <w:i/>
      <w:sz w:val="18"/>
      <w:szCs w:val="20"/>
      <w:lang w:val="en-US"/>
    </w:rPr>
  </w:style>
  <w:style w:type="paragraph" w:customStyle="1" w:styleId="TableHeading">
    <w:name w:val="Table Heading"/>
    <w:basedOn w:val="Normal"/>
    <w:link w:val="TableHeadingChar"/>
    <w:uiPriority w:val="1"/>
    <w:semiHidden/>
    <w:rsid w:val="000D27EA"/>
    <w:pPr>
      <w:keepNext/>
      <w:keepLines/>
      <w:widowControl/>
      <w:autoSpaceDE/>
      <w:autoSpaceDN/>
      <w:spacing w:before="120" w:after="20"/>
    </w:pPr>
    <w:rPr>
      <w:b/>
      <w:szCs w:val="20"/>
    </w:rPr>
  </w:style>
  <w:style w:type="character" w:customStyle="1" w:styleId="TableHeadingChar">
    <w:name w:val="Table Heading Char"/>
    <w:basedOn w:val="DefaultParagraphFont"/>
    <w:link w:val="TableHeading"/>
    <w:uiPriority w:val="1"/>
    <w:semiHidden/>
    <w:rsid w:val="00C749D5"/>
    <w:rPr>
      <w:rFonts w:ascii="Arial" w:hAnsi="Arial" w:cs="Arial"/>
      <w:b/>
      <w:color w:val="000000" w:themeColor="text1"/>
      <w:sz w:val="20"/>
      <w:szCs w:val="20"/>
    </w:rPr>
  </w:style>
  <w:style w:type="paragraph" w:customStyle="1" w:styleId="Footnote">
    <w:name w:val="Footnote"/>
    <w:basedOn w:val="Normal"/>
    <w:link w:val="FootnoteChar"/>
    <w:rsid w:val="00B733C9"/>
    <w:pPr>
      <w:widowControl/>
      <w:autoSpaceDE/>
      <w:autoSpaceDN/>
    </w:pPr>
    <w:rPr>
      <w:color w:val="000000"/>
      <w:sz w:val="16"/>
      <w:szCs w:val="14"/>
    </w:rPr>
  </w:style>
  <w:style w:type="character" w:customStyle="1" w:styleId="FootnoteChar">
    <w:name w:val="Footnote Char"/>
    <w:basedOn w:val="DefaultParagraphFont"/>
    <w:link w:val="Footnote"/>
    <w:rsid w:val="00B733C9"/>
    <w:rPr>
      <w:rFonts w:ascii="Arial" w:hAnsi="Arial" w:cs="Arial"/>
      <w:color w:val="000000"/>
      <w:sz w:val="16"/>
      <w:szCs w:val="14"/>
    </w:rPr>
  </w:style>
  <w:style w:type="character" w:styleId="FootnoteReference">
    <w:name w:val="footnote reference"/>
    <w:basedOn w:val="DefaultParagraphFont"/>
    <w:uiPriority w:val="99"/>
    <w:rsid w:val="000D27EA"/>
    <w:rPr>
      <w:rFonts w:ascii="Arial" w:hAnsi="Arial"/>
      <w:sz w:val="18"/>
      <w:vertAlign w:val="superscript"/>
    </w:rPr>
  </w:style>
  <w:style w:type="character" w:customStyle="1" w:styleId="TableTitleChar">
    <w:name w:val="Table Title Char"/>
    <w:basedOn w:val="DefaultParagraphFont"/>
    <w:link w:val="TableTitle"/>
    <w:rsid w:val="007F183D"/>
    <w:rPr>
      <w:rFonts w:ascii="Arial" w:hAnsi="Arial"/>
      <w:b/>
      <w:color w:val="000000" w:themeColor="text1"/>
      <w:sz w:val="20"/>
      <w:szCs w:val="20"/>
    </w:rPr>
  </w:style>
  <w:style w:type="paragraph" w:customStyle="1" w:styleId="FootnoteNiall">
    <w:name w:val="Footnote Niall"/>
    <w:basedOn w:val="Normal"/>
    <w:link w:val="FootnoteNiallChar"/>
    <w:qFormat/>
    <w:rsid w:val="00A72E56"/>
    <w:pPr>
      <w:widowControl/>
      <w:autoSpaceDE/>
      <w:autoSpaceDN/>
      <w:jc w:val="left"/>
    </w:pPr>
    <w:rPr>
      <w:color w:val="000000"/>
      <w:sz w:val="16"/>
      <w:szCs w:val="27"/>
    </w:rPr>
  </w:style>
  <w:style w:type="character" w:customStyle="1" w:styleId="FootnoteNiallChar">
    <w:name w:val="Footnote Niall Char"/>
    <w:basedOn w:val="DefaultParagraphFont"/>
    <w:link w:val="FootnoteNiall"/>
    <w:rsid w:val="00A72E56"/>
    <w:rPr>
      <w:rFonts w:ascii="Arial" w:hAnsi="Arial" w:cs="Arial"/>
      <w:color w:val="000000"/>
      <w:sz w:val="16"/>
      <w:szCs w:val="27"/>
    </w:rPr>
  </w:style>
  <w:style w:type="paragraph" w:customStyle="1" w:styleId="Sub-Bullets">
    <w:name w:val="Sub-Bullets"/>
    <w:basedOn w:val="ListBullet"/>
    <w:link w:val="Sub-BulletsChar"/>
    <w:uiPriority w:val="99"/>
    <w:semiHidden/>
    <w:rsid w:val="000D27EA"/>
    <w:pPr>
      <w:widowControl/>
      <w:numPr>
        <w:numId w:val="7"/>
      </w:numPr>
      <w:autoSpaceDE/>
      <w:autoSpaceDN/>
    </w:pPr>
    <w:rPr>
      <w:rFonts w:eastAsia="Times New Roman"/>
      <w:bCs/>
      <w:szCs w:val="20"/>
    </w:rPr>
  </w:style>
  <w:style w:type="character" w:customStyle="1" w:styleId="Sub-BulletsChar">
    <w:name w:val="Sub-Bullets Char"/>
    <w:basedOn w:val="DefaultParagraphFont"/>
    <w:link w:val="Sub-Bullets"/>
    <w:uiPriority w:val="99"/>
    <w:semiHidden/>
    <w:rsid w:val="00C749D5"/>
    <w:rPr>
      <w:rFonts w:ascii="Arial" w:eastAsia="Times New Roman" w:hAnsi="Arial" w:cs="Arial"/>
      <w:bCs/>
      <w:color w:val="000000" w:themeColor="text1"/>
      <w:sz w:val="20"/>
      <w:szCs w:val="20"/>
    </w:rPr>
  </w:style>
  <w:style w:type="paragraph" w:customStyle="1" w:styleId="TableInside">
    <w:name w:val="Table Inside"/>
    <w:basedOn w:val="Normal"/>
    <w:link w:val="TableInsideChar"/>
    <w:qFormat/>
    <w:rsid w:val="000D27EA"/>
    <w:pPr>
      <w:keepNext/>
      <w:keepLines/>
      <w:widowControl/>
      <w:spacing w:before="20" w:after="20"/>
    </w:pPr>
  </w:style>
  <w:style w:type="character" w:customStyle="1" w:styleId="TableInsideChar">
    <w:name w:val="Table Inside Char"/>
    <w:basedOn w:val="DefaultParagraphFont"/>
    <w:link w:val="TableInside"/>
    <w:rsid w:val="000D27EA"/>
    <w:rPr>
      <w:rFonts w:ascii="Arial" w:hAnsi="Arial" w:cs="Arial"/>
      <w:color w:val="000000" w:themeColor="text1"/>
      <w:sz w:val="20"/>
    </w:rPr>
  </w:style>
  <w:style w:type="paragraph" w:customStyle="1" w:styleId="Sub-Bullet">
    <w:name w:val="Sub-Bullet"/>
    <w:basedOn w:val="ListParagraph"/>
    <w:link w:val="Sub-BulletChar"/>
    <w:qFormat/>
    <w:rsid w:val="000D27EA"/>
    <w:pPr>
      <w:numPr>
        <w:ilvl w:val="1"/>
        <w:numId w:val="8"/>
      </w:numPr>
      <w:spacing w:before="120" w:after="120"/>
      <w:contextualSpacing w:val="0"/>
    </w:pPr>
  </w:style>
  <w:style w:type="character" w:customStyle="1" w:styleId="Sub-BulletChar">
    <w:name w:val="Sub-Bullet Char"/>
    <w:basedOn w:val="ListParagraphChar"/>
    <w:link w:val="Sub-Bullet"/>
    <w:rsid w:val="00C749D5"/>
    <w:rPr>
      <w:rFonts w:ascii="Arial" w:hAnsi="Arial" w:cs="Arial"/>
      <w:color w:val="000000" w:themeColor="text1"/>
      <w:sz w:val="20"/>
      <w:lang w:eastAsia="en-AU"/>
    </w:rPr>
  </w:style>
  <w:style w:type="paragraph" w:customStyle="1" w:styleId="Sub-Sub-Bullet">
    <w:name w:val="Sub-Sub-Bullet"/>
    <w:basedOn w:val="Sub-Bullet"/>
    <w:link w:val="Sub-Sub-BulletChar"/>
    <w:qFormat/>
    <w:rsid w:val="000D27EA"/>
    <w:pPr>
      <w:numPr>
        <w:ilvl w:val="2"/>
      </w:numPr>
    </w:pPr>
  </w:style>
  <w:style w:type="character" w:customStyle="1" w:styleId="Sub-Sub-BulletChar">
    <w:name w:val="Sub-Sub-Bullet Char"/>
    <w:basedOn w:val="Sub-BulletChar"/>
    <w:link w:val="Sub-Sub-Bullet"/>
    <w:rsid w:val="00C749D5"/>
    <w:rPr>
      <w:rFonts w:ascii="Arial" w:hAnsi="Arial" w:cs="Arial"/>
      <w:color w:val="000000" w:themeColor="text1"/>
      <w:sz w:val="20"/>
      <w:lang w:eastAsia="en-AU"/>
    </w:rPr>
  </w:style>
  <w:style w:type="paragraph" w:styleId="BodyText">
    <w:name w:val="Body Text"/>
    <w:basedOn w:val="Normal"/>
    <w:link w:val="BodyTextChar"/>
    <w:uiPriority w:val="1"/>
    <w:semiHidden/>
    <w:unhideWhenUsed/>
    <w:rsid w:val="000D27EA"/>
    <w:rPr>
      <w:rFonts w:eastAsia="Arial"/>
      <w:szCs w:val="20"/>
    </w:rPr>
  </w:style>
  <w:style w:type="character" w:customStyle="1" w:styleId="BodyTextChar">
    <w:name w:val="Body Text Char"/>
    <w:basedOn w:val="DefaultParagraphFont"/>
    <w:link w:val="BodyText"/>
    <w:uiPriority w:val="1"/>
    <w:semiHidden/>
    <w:rsid w:val="000D27EA"/>
    <w:rPr>
      <w:rFonts w:ascii="Arial" w:eastAsia="Arial" w:hAnsi="Arial" w:cs="Arial"/>
      <w:color w:val="000000" w:themeColor="text1"/>
      <w:sz w:val="20"/>
      <w:szCs w:val="20"/>
    </w:rPr>
  </w:style>
  <w:style w:type="character" w:styleId="Hyperlink">
    <w:name w:val="Hyperlink"/>
    <w:basedOn w:val="DefaultParagraphFont"/>
    <w:uiPriority w:val="99"/>
    <w:unhideWhenUsed/>
    <w:rsid w:val="000D27EA"/>
    <w:rPr>
      <w:color w:val="0000FF"/>
      <w:u w:val="single"/>
    </w:rPr>
  </w:style>
  <w:style w:type="character" w:styleId="FollowedHyperlink">
    <w:name w:val="FollowedHyperlink"/>
    <w:basedOn w:val="DefaultParagraphFont"/>
    <w:uiPriority w:val="99"/>
    <w:semiHidden/>
    <w:unhideWhenUsed/>
    <w:rsid w:val="000D27EA"/>
    <w:rPr>
      <w:color w:val="954F72" w:themeColor="followedHyperlink"/>
      <w:u w:val="single"/>
    </w:rPr>
  </w:style>
  <w:style w:type="character" w:customStyle="1" w:styleId="ListParagraphChar">
    <w:name w:val="List Paragraph Char"/>
    <w:aliases w:val="Bullet Point Char,Bullet point Char,Bullet points Char,Content descriptions Char,DDM Gen Text Char,Dot point 1.5 line spacing Char,L Char,List Paragraph - bullets Char,List Paragraph Number Char,List Paragraph1 Char,列 Char"/>
    <w:basedOn w:val="DefaultParagraphFont"/>
    <w:link w:val="ListParagraph"/>
    <w:uiPriority w:val="34"/>
    <w:qFormat/>
    <w:rsid w:val="00C749D5"/>
    <w:rPr>
      <w:rFonts w:ascii="Arial" w:hAnsi="Arial" w:cs="Arial"/>
      <w:color w:val="000000" w:themeColor="text1"/>
      <w:sz w:val="20"/>
      <w:lang w:eastAsia="en-AU"/>
    </w:rPr>
  </w:style>
  <w:style w:type="character" w:styleId="UnresolvedMention">
    <w:name w:val="Unresolved Mention"/>
    <w:basedOn w:val="DefaultParagraphFont"/>
    <w:uiPriority w:val="99"/>
    <w:semiHidden/>
    <w:unhideWhenUsed/>
    <w:rsid w:val="000D27EA"/>
    <w:rPr>
      <w:color w:val="605E5C"/>
      <w:shd w:val="clear" w:color="auto" w:fill="E1DFDD"/>
    </w:rPr>
  </w:style>
  <w:style w:type="character" w:customStyle="1" w:styleId="Heading5Char">
    <w:name w:val="Heading 5 Char"/>
    <w:basedOn w:val="DefaultParagraphFont"/>
    <w:link w:val="Heading5"/>
    <w:rsid w:val="00320AB2"/>
    <w:rPr>
      <w:rFonts w:ascii="Arial" w:eastAsiaTheme="majorEastAsia" w:hAnsi="Arial" w:cstheme="majorBidi"/>
      <w:b/>
      <w:color w:val="000000" w:themeColor="text1"/>
      <w:sz w:val="20"/>
    </w:rPr>
  </w:style>
  <w:style w:type="table" w:styleId="TableGrid">
    <w:name w:val="Table Grid"/>
    <w:basedOn w:val="TableNormal"/>
    <w:uiPriority w:val="59"/>
    <w:rsid w:val="00497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4034D3"/>
    <w:pPr>
      <w:tabs>
        <w:tab w:val="right" w:leader="dot" w:pos="9350"/>
      </w:tabs>
      <w:spacing w:after="100"/>
    </w:pPr>
    <w:rPr>
      <w:b/>
      <w:bCs/>
      <w:noProof/>
    </w:rPr>
  </w:style>
  <w:style w:type="paragraph" w:styleId="TOC2">
    <w:name w:val="toc 2"/>
    <w:basedOn w:val="Normal"/>
    <w:next w:val="Normal"/>
    <w:autoRedefine/>
    <w:uiPriority w:val="39"/>
    <w:unhideWhenUsed/>
    <w:rsid w:val="000531DD"/>
    <w:pPr>
      <w:tabs>
        <w:tab w:val="right" w:leader="dot" w:pos="9350"/>
      </w:tabs>
      <w:spacing w:after="100"/>
      <w:ind w:left="200"/>
    </w:pPr>
    <w:rPr>
      <w:b/>
      <w:bCs/>
      <w:noProof/>
    </w:rPr>
  </w:style>
  <w:style w:type="paragraph" w:styleId="Header">
    <w:name w:val="header"/>
    <w:basedOn w:val="Normal"/>
    <w:link w:val="HeaderChar"/>
    <w:uiPriority w:val="99"/>
    <w:unhideWhenUsed/>
    <w:rsid w:val="006F1798"/>
    <w:pPr>
      <w:tabs>
        <w:tab w:val="center" w:pos="4680"/>
        <w:tab w:val="right" w:pos="9360"/>
      </w:tabs>
    </w:pPr>
  </w:style>
  <w:style w:type="character" w:customStyle="1" w:styleId="HeaderChar">
    <w:name w:val="Header Char"/>
    <w:basedOn w:val="DefaultParagraphFont"/>
    <w:link w:val="Header"/>
    <w:uiPriority w:val="99"/>
    <w:rsid w:val="006F1798"/>
    <w:rPr>
      <w:rFonts w:ascii="Arial" w:hAnsi="Arial" w:cs="Arial"/>
      <w:color w:val="000000" w:themeColor="text1"/>
      <w:sz w:val="20"/>
    </w:rPr>
  </w:style>
  <w:style w:type="paragraph" w:styleId="Footer">
    <w:name w:val="footer"/>
    <w:basedOn w:val="Normal"/>
    <w:link w:val="FooterChar"/>
    <w:uiPriority w:val="99"/>
    <w:unhideWhenUsed/>
    <w:rsid w:val="006F1798"/>
    <w:pPr>
      <w:tabs>
        <w:tab w:val="center" w:pos="4680"/>
        <w:tab w:val="right" w:pos="9360"/>
      </w:tabs>
    </w:pPr>
  </w:style>
  <w:style w:type="character" w:customStyle="1" w:styleId="FooterChar">
    <w:name w:val="Footer Char"/>
    <w:basedOn w:val="DefaultParagraphFont"/>
    <w:link w:val="Footer"/>
    <w:uiPriority w:val="99"/>
    <w:rsid w:val="006F1798"/>
    <w:rPr>
      <w:rFonts w:ascii="Arial" w:hAnsi="Arial" w:cs="Arial"/>
      <w:color w:val="000000" w:themeColor="text1"/>
      <w:sz w:val="20"/>
    </w:rPr>
  </w:style>
  <w:style w:type="paragraph" w:customStyle="1" w:styleId="Default">
    <w:name w:val="Default"/>
    <w:rsid w:val="002B5754"/>
    <w:pPr>
      <w:autoSpaceDE w:val="0"/>
      <w:autoSpaceDN w:val="0"/>
      <w:adjustRightInd w:val="0"/>
      <w:spacing w:after="0" w:line="240" w:lineRule="auto"/>
    </w:pPr>
    <w:rPr>
      <w:rFonts w:ascii="Calibri" w:hAnsi="Calibri" w:cs="Calibri"/>
      <w:color w:val="000000"/>
      <w:sz w:val="24"/>
      <w:szCs w:val="24"/>
    </w:rPr>
  </w:style>
  <w:style w:type="character" w:customStyle="1" w:styleId="Heading6Char">
    <w:name w:val="Heading 6 Char"/>
    <w:basedOn w:val="DefaultParagraphFont"/>
    <w:link w:val="Heading6"/>
    <w:uiPriority w:val="9"/>
    <w:rsid w:val="00951ADC"/>
    <w:rPr>
      <w:rFonts w:ascii="Arial" w:eastAsiaTheme="majorEastAsia" w:hAnsi="Arial" w:cstheme="majorBidi"/>
      <w:i/>
      <w:color w:val="000000" w:themeColor="text1"/>
      <w:sz w:val="20"/>
    </w:rPr>
  </w:style>
  <w:style w:type="character" w:customStyle="1" w:styleId="Heading9Char">
    <w:name w:val="Heading 9 Char"/>
    <w:basedOn w:val="DefaultParagraphFont"/>
    <w:link w:val="Heading9"/>
    <w:uiPriority w:val="9"/>
    <w:rsid w:val="00E9601A"/>
    <w:rPr>
      <w:rFonts w:asciiTheme="majorHAnsi" w:eastAsiaTheme="majorEastAsia" w:hAnsiTheme="majorHAnsi" w:cstheme="majorBidi"/>
      <w:i/>
      <w:iCs/>
      <w:color w:val="272727" w:themeColor="text1" w:themeTint="D8"/>
      <w:sz w:val="21"/>
      <w:szCs w:val="21"/>
    </w:rPr>
  </w:style>
  <w:style w:type="paragraph" w:customStyle="1" w:styleId="BoxHeading">
    <w:name w:val="Box Heading"/>
    <w:basedOn w:val="Normal"/>
    <w:uiPriority w:val="20"/>
    <w:rsid w:val="00236CD6"/>
    <w:pPr>
      <w:widowControl/>
      <w:pBdr>
        <w:top w:val="single" w:sz="4" w:space="10" w:color="auto"/>
        <w:left w:val="single" w:sz="4" w:space="10" w:color="auto"/>
        <w:bottom w:val="single" w:sz="4" w:space="10" w:color="auto"/>
        <w:right w:val="single" w:sz="4" w:space="10" w:color="auto"/>
      </w:pBdr>
      <w:autoSpaceDE/>
      <w:autoSpaceDN/>
      <w:spacing w:before="120" w:after="120"/>
      <w:jc w:val="left"/>
    </w:pPr>
    <w:rPr>
      <w:rFonts w:ascii="Cambria" w:hAnsi="Cambria" w:cstheme="minorBidi"/>
      <w:b/>
      <w:color w:val="auto"/>
    </w:rPr>
  </w:style>
  <w:style w:type="character" w:styleId="Strong">
    <w:name w:val="Strong"/>
    <w:basedOn w:val="DefaultParagraphFont"/>
    <w:uiPriority w:val="99"/>
    <w:rsid w:val="006F24E5"/>
    <w:rPr>
      <w:b/>
      <w:bCs/>
    </w:rPr>
  </w:style>
  <w:style w:type="character" w:styleId="CommentReference">
    <w:name w:val="annotation reference"/>
    <w:basedOn w:val="DefaultParagraphFont"/>
    <w:uiPriority w:val="99"/>
    <w:semiHidden/>
    <w:unhideWhenUsed/>
    <w:rsid w:val="00781A7A"/>
    <w:rPr>
      <w:sz w:val="16"/>
      <w:szCs w:val="16"/>
    </w:rPr>
  </w:style>
  <w:style w:type="paragraph" w:styleId="CommentText">
    <w:name w:val="annotation text"/>
    <w:basedOn w:val="Normal"/>
    <w:link w:val="CommentTextChar"/>
    <w:uiPriority w:val="99"/>
    <w:unhideWhenUsed/>
    <w:rsid w:val="00781A7A"/>
    <w:rPr>
      <w:szCs w:val="20"/>
    </w:rPr>
  </w:style>
  <w:style w:type="character" w:customStyle="1" w:styleId="CommentTextChar">
    <w:name w:val="Comment Text Char"/>
    <w:basedOn w:val="DefaultParagraphFont"/>
    <w:link w:val="CommentText"/>
    <w:uiPriority w:val="99"/>
    <w:rsid w:val="00781A7A"/>
    <w:rPr>
      <w:rFonts w:ascii="Arial" w:hAnsi="Arial" w:cs="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81A7A"/>
    <w:rPr>
      <w:b/>
      <w:bCs/>
    </w:rPr>
  </w:style>
  <w:style w:type="character" w:customStyle="1" w:styleId="CommentSubjectChar">
    <w:name w:val="Comment Subject Char"/>
    <w:basedOn w:val="CommentTextChar"/>
    <w:link w:val="CommentSubject"/>
    <w:uiPriority w:val="99"/>
    <w:semiHidden/>
    <w:rsid w:val="00781A7A"/>
    <w:rPr>
      <w:rFonts w:ascii="Arial" w:hAnsi="Arial" w:cs="Arial"/>
      <w:b/>
      <w:bCs/>
      <w:color w:val="000000" w:themeColor="text1"/>
      <w:sz w:val="20"/>
      <w:szCs w:val="20"/>
    </w:rPr>
  </w:style>
  <w:style w:type="paragraph" w:styleId="ListNumber">
    <w:name w:val="List Number"/>
    <w:basedOn w:val="Normal"/>
    <w:uiPriority w:val="9"/>
    <w:rsid w:val="00910CCB"/>
    <w:pPr>
      <w:widowControl/>
      <w:numPr>
        <w:numId w:val="9"/>
      </w:numPr>
      <w:tabs>
        <w:tab w:val="left" w:pos="142"/>
      </w:tabs>
      <w:autoSpaceDE/>
      <w:autoSpaceDN/>
      <w:spacing w:before="120" w:after="120" w:line="276" w:lineRule="auto"/>
      <w:jc w:val="left"/>
    </w:pPr>
    <w:rPr>
      <w:rFonts w:ascii="Cambria" w:hAnsi="Cambria" w:cstheme="minorBidi"/>
      <w:color w:val="auto"/>
      <w:sz w:val="22"/>
    </w:rPr>
  </w:style>
  <w:style w:type="paragraph" w:styleId="ListNumber2">
    <w:name w:val="List Number 2"/>
    <w:uiPriority w:val="10"/>
    <w:rsid w:val="00910CCB"/>
    <w:pPr>
      <w:numPr>
        <w:ilvl w:val="1"/>
        <w:numId w:val="9"/>
      </w:numPr>
      <w:tabs>
        <w:tab w:val="left" w:pos="567"/>
      </w:tabs>
      <w:spacing w:before="120" w:after="120" w:line="264" w:lineRule="auto"/>
    </w:pPr>
    <w:rPr>
      <w:rFonts w:ascii="Cambria" w:eastAsia="Times New Roman" w:hAnsi="Cambria" w:cs="Times New Roman"/>
      <w:szCs w:val="24"/>
    </w:rPr>
  </w:style>
  <w:style w:type="paragraph" w:styleId="ListNumber3">
    <w:name w:val="List Number 3"/>
    <w:uiPriority w:val="11"/>
    <w:rsid w:val="00910CCB"/>
    <w:pPr>
      <w:numPr>
        <w:ilvl w:val="2"/>
        <w:numId w:val="9"/>
      </w:numPr>
      <w:spacing w:before="120" w:after="120" w:line="264" w:lineRule="auto"/>
    </w:pPr>
    <w:rPr>
      <w:rFonts w:ascii="Cambria" w:eastAsia="Times New Roman" w:hAnsi="Cambria" w:cs="Times New Roman"/>
      <w:szCs w:val="24"/>
    </w:rPr>
  </w:style>
  <w:style w:type="numbering" w:customStyle="1" w:styleId="Numberlist">
    <w:name w:val="Number list"/>
    <w:uiPriority w:val="99"/>
    <w:rsid w:val="00910CCB"/>
    <w:pPr>
      <w:numPr>
        <w:numId w:val="9"/>
      </w:numPr>
    </w:pPr>
  </w:style>
  <w:style w:type="paragraph" w:styleId="TOC3">
    <w:name w:val="toc 3"/>
    <w:basedOn w:val="Normal"/>
    <w:next w:val="Normal"/>
    <w:autoRedefine/>
    <w:uiPriority w:val="39"/>
    <w:unhideWhenUsed/>
    <w:rsid w:val="00256600"/>
    <w:pPr>
      <w:spacing w:after="100"/>
      <w:ind w:left="400"/>
    </w:pPr>
  </w:style>
  <w:style w:type="paragraph" w:styleId="Revision">
    <w:name w:val="Revision"/>
    <w:hidden/>
    <w:uiPriority w:val="99"/>
    <w:semiHidden/>
    <w:rsid w:val="004B13E8"/>
    <w:pPr>
      <w:spacing w:after="0" w:line="240" w:lineRule="auto"/>
    </w:pPr>
    <w:rPr>
      <w:rFonts w:ascii="Arial" w:hAnsi="Arial" w:cs="Arial"/>
      <w:color w:val="000000" w:themeColor="text1"/>
      <w:sz w:val="20"/>
    </w:rPr>
  </w:style>
  <w:style w:type="character" w:styleId="Emphasis">
    <w:name w:val="Emphasis"/>
    <w:basedOn w:val="DefaultParagraphFont"/>
    <w:uiPriority w:val="20"/>
    <w:qFormat/>
    <w:rsid w:val="00C94223"/>
    <w:rPr>
      <w:i/>
      <w:iCs/>
    </w:rPr>
  </w:style>
  <w:style w:type="character" w:styleId="SubtleEmphasis">
    <w:name w:val="Subtle Emphasis"/>
    <w:basedOn w:val="DefaultParagraphFont"/>
    <w:uiPriority w:val="19"/>
    <w:rsid w:val="00636C85"/>
    <w:rPr>
      <w:i/>
      <w:iCs/>
      <w:color w:val="404040" w:themeColor="text1" w:themeTint="BF"/>
    </w:rPr>
  </w:style>
  <w:style w:type="character" w:customStyle="1" w:styleId="Heading7Char">
    <w:name w:val="Heading 7 Char"/>
    <w:basedOn w:val="DefaultParagraphFont"/>
    <w:link w:val="Heading7"/>
    <w:uiPriority w:val="9"/>
    <w:semiHidden/>
    <w:rsid w:val="00B84B9F"/>
    <w:rPr>
      <w:rFonts w:asciiTheme="majorHAnsi" w:eastAsiaTheme="majorEastAsia" w:hAnsiTheme="majorHAnsi" w:cstheme="majorBidi"/>
      <w:i/>
      <w:iCs/>
      <w:color w:val="1F3763" w:themeColor="accent1" w:themeShade="7F"/>
      <w:sz w:val="20"/>
    </w:rPr>
  </w:style>
  <w:style w:type="paragraph" w:customStyle="1" w:styleId="Tableheadings">
    <w:name w:val="Table headings"/>
    <w:basedOn w:val="BodyText"/>
    <w:link w:val="TableheadingsChar"/>
    <w:qFormat/>
    <w:rsid w:val="00293E72"/>
    <w:pPr>
      <w:widowControl/>
      <w:autoSpaceDE/>
      <w:autoSpaceDN/>
      <w:spacing w:before="120"/>
    </w:pPr>
    <w:rPr>
      <w:rFonts w:ascii="Century Gothic" w:eastAsia="Century Gothic" w:hAnsi="Century Gothic" w:cs="Century Gothic"/>
      <w:b/>
      <w:color w:val="00843D"/>
      <w:sz w:val="24"/>
      <w:lang w:eastAsia="en-AU" w:bidi="en-US"/>
    </w:rPr>
  </w:style>
  <w:style w:type="character" w:customStyle="1" w:styleId="TableheadingsChar">
    <w:name w:val="Table headings Char"/>
    <w:basedOn w:val="BodyTextChar"/>
    <w:link w:val="Tableheadings"/>
    <w:rsid w:val="00293E72"/>
    <w:rPr>
      <w:rFonts w:ascii="Century Gothic" w:eastAsia="Century Gothic" w:hAnsi="Century Gothic" w:cs="Century Gothic"/>
      <w:b/>
      <w:color w:val="00843D"/>
      <w:sz w:val="24"/>
      <w:szCs w:val="20"/>
      <w:lang w:eastAsia="en-AU" w:bidi="en-US"/>
    </w:rPr>
  </w:style>
  <w:style w:type="paragraph" w:customStyle="1" w:styleId="TableDataSource">
    <w:name w:val="Table Data Source"/>
    <w:basedOn w:val="BodyText"/>
    <w:link w:val="TableDataSourceChar"/>
    <w:qFormat/>
    <w:rsid w:val="00293E72"/>
    <w:pPr>
      <w:widowControl/>
      <w:autoSpaceDE/>
      <w:autoSpaceDN/>
      <w:spacing w:before="20" w:after="480"/>
    </w:pPr>
    <w:rPr>
      <w:rFonts w:ascii="Century Gothic" w:eastAsia="Century Gothic" w:hAnsi="Century Gothic" w:cs="Century Gothic"/>
      <w:i/>
      <w:color w:val="00843D"/>
      <w:sz w:val="18"/>
      <w:lang w:eastAsia="en-AU" w:bidi="en-US"/>
    </w:rPr>
  </w:style>
  <w:style w:type="character" w:customStyle="1" w:styleId="TableDataSourceChar">
    <w:name w:val="Table Data Source Char"/>
    <w:basedOn w:val="BodyTextChar"/>
    <w:link w:val="TableDataSource"/>
    <w:rsid w:val="00293E72"/>
    <w:rPr>
      <w:rFonts w:ascii="Century Gothic" w:eastAsia="Century Gothic" w:hAnsi="Century Gothic" w:cs="Century Gothic"/>
      <w:i/>
      <w:color w:val="00843D"/>
      <w:sz w:val="18"/>
      <w:szCs w:val="20"/>
      <w:lang w:eastAsia="en-AU" w:bidi="en-US"/>
    </w:rPr>
  </w:style>
  <w:style w:type="paragraph" w:styleId="BalloonText">
    <w:name w:val="Balloon Text"/>
    <w:basedOn w:val="Normal"/>
    <w:link w:val="BalloonTextChar"/>
    <w:uiPriority w:val="99"/>
    <w:semiHidden/>
    <w:unhideWhenUsed/>
    <w:rsid w:val="002D2D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2DD5"/>
    <w:rPr>
      <w:rFonts w:ascii="Segoe UI" w:hAnsi="Segoe UI" w:cs="Segoe UI"/>
      <w:color w:val="000000" w:themeColor="text1"/>
      <w:sz w:val="18"/>
      <w:szCs w:val="18"/>
    </w:rPr>
  </w:style>
  <w:style w:type="character" w:customStyle="1" w:styleId="cf01">
    <w:name w:val="cf01"/>
    <w:basedOn w:val="DefaultParagraphFont"/>
    <w:rsid w:val="009F5CE5"/>
    <w:rPr>
      <w:rFonts w:ascii="Segoe UI" w:hAnsi="Segoe UI" w:cs="Segoe UI" w:hint="default"/>
    </w:rPr>
  </w:style>
  <w:style w:type="character" w:customStyle="1" w:styleId="cf11">
    <w:name w:val="cf11"/>
    <w:basedOn w:val="DefaultParagraphFont"/>
    <w:rsid w:val="009F5CE5"/>
    <w:rPr>
      <w:rFonts w:ascii="Segoe UI" w:hAnsi="Segoe UI" w:cs="Segoe U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779699">
      <w:bodyDiv w:val="1"/>
      <w:marLeft w:val="0"/>
      <w:marRight w:val="0"/>
      <w:marTop w:val="0"/>
      <w:marBottom w:val="0"/>
      <w:divBdr>
        <w:top w:val="none" w:sz="0" w:space="0" w:color="auto"/>
        <w:left w:val="none" w:sz="0" w:space="0" w:color="auto"/>
        <w:bottom w:val="none" w:sz="0" w:space="0" w:color="auto"/>
        <w:right w:val="none" w:sz="0" w:space="0" w:color="auto"/>
      </w:divBdr>
    </w:div>
    <w:div w:id="230968695">
      <w:bodyDiv w:val="1"/>
      <w:marLeft w:val="0"/>
      <w:marRight w:val="0"/>
      <w:marTop w:val="0"/>
      <w:marBottom w:val="0"/>
      <w:divBdr>
        <w:top w:val="none" w:sz="0" w:space="0" w:color="auto"/>
        <w:left w:val="none" w:sz="0" w:space="0" w:color="auto"/>
        <w:bottom w:val="none" w:sz="0" w:space="0" w:color="auto"/>
        <w:right w:val="none" w:sz="0" w:space="0" w:color="auto"/>
      </w:divBdr>
    </w:div>
    <w:div w:id="382028489">
      <w:bodyDiv w:val="1"/>
      <w:marLeft w:val="0"/>
      <w:marRight w:val="0"/>
      <w:marTop w:val="0"/>
      <w:marBottom w:val="0"/>
      <w:divBdr>
        <w:top w:val="none" w:sz="0" w:space="0" w:color="auto"/>
        <w:left w:val="none" w:sz="0" w:space="0" w:color="auto"/>
        <w:bottom w:val="none" w:sz="0" w:space="0" w:color="auto"/>
        <w:right w:val="none" w:sz="0" w:space="0" w:color="auto"/>
      </w:divBdr>
    </w:div>
    <w:div w:id="466748560">
      <w:bodyDiv w:val="1"/>
      <w:marLeft w:val="0"/>
      <w:marRight w:val="0"/>
      <w:marTop w:val="0"/>
      <w:marBottom w:val="0"/>
      <w:divBdr>
        <w:top w:val="none" w:sz="0" w:space="0" w:color="auto"/>
        <w:left w:val="none" w:sz="0" w:space="0" w:color="auto"/>
        <w:bottom w:val="none" w:sz="0" w:space="0" w:color="auto"/>
        <w:right w:val="none" w:sz="0" w:space="0" w:color="auto"/>
      </w:divBdr>
    </w:div>
    <w:div w:id="536698234">
      <w:bodyDiv w:val="1"/>
      <w:marLeft w:val="0"/>
      <w:marRight w:val="0"/>
      <w:marTop w:val="0"/>
      <w:marBottom w:val="0"/>
      <w:divBdr>
        <w:top w:val="none" w:sz="0" w:space="0" w:color="auto"/>
        <w:left w:val="none" w:sz="0" w:space="0" w:color="auto"/>
        <w:bottom w:val="none" w:sz="0" w:space="0" w:color="auto"/>
        <w:right w:val="none" w:sz="0" w:space="0" w:color="auto"/>
      </w:divBdr>
    </w:div>
    <w:div w:id="712577457">
      <w:bodyDiv w:val="1"/>
      <w:marLeft w:val="0"/>
      <w:marRight w:val="0"/>
      <w:marTop w:val="0"/>
      <w:marBottom w:val="0"/>
      <w:divBdr>
        <w:top w:val="none" w:sz="0" w:space="0" w:color="auto"/>
        <w:left w:val="none" w:sz="0" w:space="0" w:color="auto"/>
        <w:bottom w:val="none" w:sz="0" w:space="0" w:color="auto"/>
        <w:right w:val="none" w:sz="0" w:space="0" w:color="auto"/>
      </w:divBdr>
    </w:div>
    <w:div w:id="750004793">
      <w:bodyDiv w:val="1"/>
      <w:marLeft w:val="0"/>
      <w:marRight w:val="0"/>
      <w:marTop w:val="0"/>
      <w:marBottom w:val="0"/>
      <w:divBdr>
        <w:top w:val="none" w:sz="0" w:space="0" w:color="auto"/>
        <w:left w:val="none" w:sz="0" w:space="0" w:color="auto"/>
        <w:bottom w:val="none" w:sz="0" w:space="0" w:color="auto"/>
        <w:right w:val="none" w:sz="0" w:space="0" w:color="auto"/>
      </w:divBdr>
    </w:div>
    <w:div w:id="1022169287">
      <w:bodyDiv w:val="1"/>
      <w:marLeft w:val="0"/>
      <w:marRight w:val="0"/>
      <w:marTop w:val="0"/>
      <w:marBottom w:val="0"/>
      <w:divBdr>
        <w:top w:val="none" w:sz="0" w:space="0" w:color="auto"/>
        <w:left w:val="none" w:sz="0" w:space="0" w:color="auto"/>
        <w:bottom w:val="none" w:sz="0" w:space="0" w:color="auto"/>
        <w:right w:val="none" w:sz="0" w:space="0" w:color="auto"/>
      </w:divBdr>
    </w:div>
    <w:div w:id="1115514159">
      <w:bodyDiv w:val="1"/>
      <w:marLeft w:val="0"/>
      <w:marRight w:val="0"/>
      <w:marTop w:val="0"/>
      <w:marBottom w:val="0"/>
      <w:divBdr>
        <w:top w:val="none" w:sz="0" w:space="0" w:color="auto"/>
        <w:left w:val="none" w:sz="0" w:space="0" w:color="auto"/>
        <w:bottom w:val="none" w:sz="0" w:space="0" w:color="auto"/>
        <w:right w:val="none" w:sz="0" w:space="0" w:color="auto"/>
      </w:divBdr>
    </w:div>
    <w:div w:id="1152454135">
      <w:bodyDiv w:val="1"/>
      <w:marLeft w:val="0"/>
      <w:marRight w:val="0"/>
      <w:marTop w:val="0"/>
      <w:marBottom w:val="0"/>
      <w:divBdr>
        <w:top w:val="none" w:sz="0" w:space="0" w:color="auto"/>
        <w:left w:val="none" w:sz="0" w:space="0" w:color="auto"/>
        <w:bottom w:val="none" w:sz="0" w:space="0" w:color="auto"/>
        <w:right w:val="none" w:sz="0" w:space="0" w:color="auto"/>
      </w:divBdr>
    </w:div>
    <w:div w:id="1226263247">
      <w:bodyDiv w:val="1"/>
      <w:marLeft w:val="0"/>
      <w:marRight w:val="0"/>
      <w:marTop w:val="0"/>
      <w:marBottom w:val="0"/>
      <w:divBdr>
        <w:top w:val="none" w:sz="0" w:space="0" w:color="auto"/>
        <w:left w:val="none" w:sz="0" w:space="0" w:color="auto"/>
        <w:bottom w:val="none" w:sz="0" w:space="0" w:color="auto"/>
        <w:right w:val="none" w:sz="0" w:space="0" w:color="auto"/>
      </w:divBdr>
    </w:div>
    <w:div w:id="1277903854">
      <w:bodyDiv w:val="1"/>
      <w:marLeft w:val="0"/>
      <w:marRight w:val="0"/>
      <w:marTop w:val="0"/>
      <w:marBottom w:val="0"/>
      <w:divBdr>
        <w:top w:val="none" w:sz="0" w:space="0" w:color="auto"/>
        <w:left w:val="none" w:sz="0" w:space="0" w:color="auto"/>
        <w:bottom w:val="none" w:sz="0" w:space="0" w:color="auto"/>
        <w:right w:val="none" w:sz="0" w:space="0" w:color="auto"/>
      </w:divBdr>
    </w:div>
    <w:div w:id="1363359646">
      <w:bodyDiv w:val="1"/>
      <w:marLeft w:val="0"/>
      <w:marRight w:val="0"/>
      <w:marTop w:val="0"/>
      <w:marBottom w:val="0"/>
      <w:divBdr>
        <w:top w:val="none" w:sz="0" w:space="0" w:color="auto"/>
        <w:left w:val="none" w:sz="0" w:space="0" w:color="auto"/>
        <w:bottom w:val="none" w:sz="0" w:space="0" w:color="auto"/>
        <w:right w:val="none" w:sz="0" w:space="0" w:color="auto"/>
      </w:divBdr>
    </w:div>
    <w:div w:id="1383747888">
      <w:bodyDiv w:val="1"/>
      <w:marLeft w:val="0"/>
      <w:marRight w:val="0"/>
      <w:marTop w:val="0"/>
      <w:marBottom w:val="0"/>
      <w:divBdr>
        <w:top w:val="none" w:sz="0" w:space="0" w:color="auto"/>
        <w:left w:val="none" w:sz="0" w:space="0" w:color="auto"/>
        <w:bottom w:val="none" w:sz="0" w:space="0" w:color="auto"/>
        <w:right w:val="none" w:sz="0" w:space="0" w:color="auto"/>
      </w:divBdr>
    </w:div>
    <w:div w:id="1508448399">
      <w:bodyDiv w:val="1"/>
      <w:marLeft w:val="0"/>
      <w:marRight w:val="0"/>
      <w:marTop w:val="0"/>
      <w:marBottom w:val="0"/>
      <w:divBdr>
        <w:top w:val="none" w:sz="0" w:space="0" w:color="auto"/>
        <w:left w:val="none" w:sz="0" w:space="0" w:color="auto"/>
        <w:bottom w:val="none" w:sz="0" w:space="0" w:color="auto"/>
        <w:right w:val="none" w:sz="0" w:space="0" w:color="auto"/>
      </w:divBdr>
    </w:div>
    <w:div w:id="1524586373">
      <w:bodyDiv w:val="1"/>
      <w:marLeft w:val="0"/>
      <w:marRight w:val="0"/>
      <w:marTop w:val="0"/>
      <w:marBottom w:val="0"/>
      <w:divBdr>
        <w:top w:val="none" w:sz="0" w:space="0" w:color="auto"/>
        <w:left w:val="none" w:sz="0" w:space="0" w:color="auto"/>
        <w:bottom w:val="none" w:sz="0" w:space="0" w:color="auto"/>
        <w:right w:val="none" w:sz="0" w:space="0" w:color="auto"/>
      </w:divBdr>
    </w:div>
    <w:div w:id="1529105733">
      <w:bodyDiv w:val="1"/>
      <w:marLeft w:val="0"/>
      <w:marRight w:val="0"/>
      <w:marTop w:val="0"/>
      <w:marBottom w:val="0"/>
      <w:divBdr>
        <w:top w:val="none" w:sz="0" w:space="0" w:color="auto"/>
        <w:left w:val="none" w:sz="0" w:space="0" w:color="auto"/>
        <w:bottom w:val="none" w:sz="0" w:space="0" w:color="auto"/>
        <w:right w:val="none" w:sz="0" w:space="0" w:color="auto"/>
      </w:divBdr>
    </w:div>
    <w:div w:id="1590579327">
      <w:bodyDiv w:val="1"/>
      <w:marLeft w:val="0"/>
      <w:marRight w:val="0"/>
      <w:marTop w:val="0"/>
      <w:marBottom w:val="0"/>
      <w:divBdr>
        <w:top w:val="none" w:sz="0" w:space="0" w:color="auto"/>
        <w:left w:val="none" w:sz="0" w:space="0" w:color="auto"/>
        <w:bottom w:val="none" w:sz="0" w:space="0" w:color="auto"/>
        <w:right w:val="none" w:sz="0" w:space="0" w:color="auto"/>
      </w:divBdr>
    </w:div>
    <w:div w:id="1683627154">
      <w:bodyDiv w:val="1"/>
      <w:marLeft w:val="0"/>
      <w:marRight w:val="0"/>
      <w:marTop w:val="0"/>
      <w:marBottom w:val="0"/>
      <w:divBdr>
        <w:top w:val="none" w:sz="0" w:space="0" w:color="auto"/>
        <w:left w:val="none" w:sz="0" w:space="0" w:color="auto"/>
        <w:bottom w:val="none" w:sz="0" w:space="0" w:color="auto"/>
        <w:right w:val="none" w:sz="0" w:space="0" w:color="auto"/>
      </w:divBdr>
    </w:div>
    <w:div w:id="1727490004">
      <w:bodyDiv w:val="1"/>
      <w:marLeft w:val="0"/>
      <w:marRight w:val="0"/>
      <w:marTop w:val="0"/>
      <w:marBottom w:val="0"/>
      <w:divBdr>
        <w:top w:val="none" w:sz="0" w:space="0" w:color="auto"/>
        <w:left w:val="none" w:sz="0" w:space="0" w:color="auto"/>
        <w:bottom w:val="none" w:sz="0" w:space="0" w:color="auto"/>
        <w:right w:val="none" w:sz="0" w:space="0" w:color="auto"/>
      </w:divBdr>
    </w:div>
    <w:div w:id="1800032412">
      <w:bodyDiv w:val="1"/>
      <w:marLeft w:val="0"/>
      <w:marRight w:val="0"/>
      <w:marTop w:val="0"/>
      <w:marBottom w:val="0"/>
      <w:divBdr>
        <w:top w:val="none" w:sz="0" w:space="0" w:color="auto"/>
        <w:left w:val="none" w:sz="0" w:space="0" w:color="auto"/>
        <w:bottom w:val="none" w:sz="0" w:space="0" w:color="auto"/>
        <w:right w:val="none" w:sz="0" w:space="0" w:color="auto"/>
      </w:divBdr>
    </w:div>
    <w:div w:id="1884976408">
      <w:bodyDiv w:val="1"/>
      <w:marLeft w:val="0"/>
      <w:marRight w:val="0"/>
      <w:marTop w:val="0"/>
      <w:marBottom w:val="0"/>
      <w:divBdr>
        <w:top w:val="none" w:sz="0" w:space="0" w:color="auto"/>
        <w:left w:val="none" w:sz="0" w:space="0" w:color="auto"/>
        <w:bottom w:val="none" w:sz="0" w:space="0" w:color="auto"/>
        <w:right w:val="none" w:sz="0" w:space="0" w:color="auto"/>
      </w:divBdr>
    </w:div>
    <w:div w:id="1941251937">
      <w:bodyDiv w:val="1"/>
      <w:marLeft w:val="0"/>
      <w:marRight w:val="0"/>
      <w:marTop w:val="0"/>
      <w:marBottom w:val="0"/>
      <w:divBdr>
        <w:top w:val="none" w:sz="0" w:space="0" w:color="auto"/>
        <w:left w:val="none" w:sz="0" w:space="0" w:color="auto"/>
        <w:bottom w:val="none" w:sz="0" w:space="0" w:color="auto"/>
        <w:right w:val="none" w:sz="0" w:space="0" w:color="auto"/>
      </w:divBdr>
    </w:div>
    <w:div w:id="1964996907">
      <w:bodyDiv w:val="1"/>
      <w:marLeft w:val="0"/>
      <w:marRight w:val="0"/>
      <w:marTop w:val="0"/>
      <w:marBottom w:val="0"/>
      <w:divBdr>
        <w:top w:val="none" w:sz="0" w:space="0" w:color="auto"/>
        <w:left w:val="none" w:sz="0" w:space="0" w:color="auto"/>
        <w:bottom w:val="none" w:sz="0" w:space="0" w:color="auto"/>
        <w:right w:val="none" w:sz="0" w:space="0" w:color="auto"/>
      </w:divBdr>
    </w:div>
    <w:div w:id="2016107544">
      <w:bodyDiv w:val="1"/>
      <w:marLeft w:val="0"/>
      <w:marRight w:val="0"/>
      <w:marTop w:val="0"/>
      <w:marBottom w:val="0"/>
      <w:divBdr>
        <w:top w:val="none" w:sz="0" w:space="0" w:color="auto"/>
        <w:left w:val="none" w:sz="0" w:space="0" w:color="auto"/>
        <w:bottom w:val="none" w:sz="0" w:space="0" w:color="auto"/>
        <w:right w:val="none" w:sz="0" w:space="0" w:color="auto"/>
      </w:divBdr>
    </w:div>
    <w:div w:id="2034265256">
      <w:bodyDiv w:val="1"/>
      <w:marLeft w:val="0"/>
      <w:marRight w:val="0"/>
      <w:marTop w:val="0"/>
      <w:marBottom w:val="0"/>
      <w:divBdr>
        <w:top w:val="none" w:sz="0" w:space="0" w:color="auto"/>
        <w:left w:val="none" w:sz="0" w:space="0" w:color="auto"/>
        <w:bottom w:val="none" w:sz="0" w:space="0" w:color="auto"/>
        <w:right w:val="none" w:sz="0" w:space="0" w:color="auto"/>
      </w:divBdr>
    </w:div>
    <w:div w:id="2137216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3.xml"/></Relationships>
</file>

<file path=word/_rels/footnotes.xml.rels><?xml version="1.0" encoding="UTF-8" standalone="yes"?>
<Relationships xmlns="http://schemas.openxmlformats.org/package/2006/relationships"><Relationship Id="rId1" Type="http://schemas.openxmlformats.org/officeDocument/2006/relationships/hyperlink" Target="https://issuu.com/provincialpressgroup/docs/aft_june_202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killsimpact-my.sharepoint.com/personal/niall_skillsimpact_com_au/Documents/Niall/IRCs/2.%20Skills%20Forecasts/Industry%20Skills%20Report%202022/2015-2020%20NCVER%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killsimpact-my.sharepoint.com/personal/niall_skillsimpact_com_au/Documents/Niall/IRCs/FWP/NCVER%20Data%20for%20IS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skillsimpact-my.sharepoint.com/personal/niall_skillsimpact_com_au/Documents/Niall/IRCs/2.%20Skills%20Forecasts/Industry%20Skills%20Report%202022/2015-2020%20NCVER%20Dat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29154647748239E-2"/>
          <c:y val="0.13400335008375208"/>
          <c:w val="0.87766554923208862"/>
          <c:h val="0.71056437040847276"/>
        </c:manualLayout>
      </c:layout>
      <c:barChart>
        <c:barDir val="col"/>
        <c:grouping val="clustered"/>
        <c:varyColors val="0"/>
        <c:ser>
          <c:idx val="0"/>
          <c:order val="0"/>
          <c:spPr>
            <a:solidFill>
              <a:srgbClr val="00843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'Qualification Tables'!$C$42:$H$42</c:f>
              <c:strCache>
                <c:ptCount val="6"/>
                <c:pt idx="0">
                  <c:v>2015</c:v>
                </c:pt>
                <c:pt idx="1">
                  <c:v>2016</c:v>
                </c:pt>
                <c:pt idx="2">
                  <c:v>2017</c:v>
                </c:pt>
                <c:pt idx="3">
                  <c:v>2018</c:v>
                </c:pt>
                <c:pt idx="4">
                  <c:v>2019</c:v>
                </c:pt>
                <c:pt idx="5">
                  <c:v>2020</c:v>
                </c:pt>
              </c:strCache>
            </c:strRef>
          </c:cat>
          <c:val>
            <c:numRef>
              <c:f>'Qualification Tables'!$C$51:$H$51</c:f>
              <c:numCache>
                <c:formatCode>#,##0</c:formatCode>
                <c:ptCount val="6"/>
                <c:pt idx="0">
                  <c:v>3779</c:v>
                </c:pt>
                <c:pt idx="1">
                  <c:v>3498</c:v>
                </c:pt>
                <c:pt idx="2">
                  <c:v>2066</c:v>
                </c:pt>
                <c:pt idx="3">
                  <c:v>2205</c:v>
                </c:pt>
                <c:pt idx="4">
                  <c:v>2173</c:v>
                </c:pt>
                <c:pt idx="5">
                  <c:v>1729</c:v>
                </c:pt>
              </c:numCache>
            </c:numRef>
          </c:val>
          <c:extLst>
            <c:ext xmlns:c16="http://schemas.microsoft.com/office/drawing/2014/chart" uri="{C3380CC4-5D6E-409C-BE32-E72D297353CC}">
              <c16:uniqueId val="{00000000-6880-4D3D-924B-FB022EE6A8E9}"/>
            </c:ext>
          </c:extLst>
        </c:ser>
        <c:dLbls>
          <c:showLegendKey val="0"/>
          <c:showVal val="0"/>
          <c:showCatName val="0"/>
          <c:showSerName val="0"/>
          <c:showPercent val="0"/>
          <c:showBubbleSize val="0"/>
        </c:dLbls>
        <c:gapWidth val="219"/>
        <c:overlap val="-27"/>
        <c:axId val="1755006895"/>
        <c:axId val="1749749263"/>
      </c:barChart>
      <c:catAx>
        <c:axId val="1755006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9749263"/>
        <c:crosses val="autoZero"/>
        <c:auto val="1"/>
        <c:lblAlgn val="ctr"/>
        <c:lblOffset val="100"/>
        <c:noMultiLvlLbl val="0"/>
      </c:catAx>
      <c:valAx>
        <c:axId val="17497492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50068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'State, funding'!$H$26</c:f>
              <c:strCache>
                <c:ptCount val="1"/>
                <c:pt idx="0">
                  <c:v>Government funding</c:v>
                </c:pt>
              </c:strCache>
            </c:strRef>
          </c:tx>
          <c:spPr>
            <a:solidFill>
              <a:schemeClr val="accent1"/>
            </a:solidFill>
            <a:ln>
              <a:noFill/>
            </a:ln>
            <a:effectLst/>
          </c:spPr>
          <c:invertIfNegative val="0"/>
          <c:cat>
            <c:strRef>
              <c:f>'State, funding'!$G$27:$G$34</c:f>
              <c:strCache>
                <c:ptCount val="8"/>
                <c:pt idx="0">
                  <c:v>Queensland</c:v>
                </c:pt>
                <c:pt idx="1">
                  <c:v>Victoria</c:v>
                </c:pt>
                <c:pt idx="2">
                  <c:v>Tasmania</c:v>
                </c:pt>
                <c:pt idx="3">
                  <c:v>New South Wales</c:v>
                </c:pt>
                <c:pt idx="4">
                  <c:v>Western Australia</c:v>
                </c:pt>
                <c:pt idx="5">
                  <c:v>Northern Territory</c:v>
                </c:pt>
                <c:pt idx="6">
                  <c:v>South Australia</c:v>
                </c:pt>
                <c:pt idx="7">
                  <c:v>Australian Capital Territory</c:v>
                </c:pt>
              </c:strCache>
            </c:strRef>
          </c:cat>
          <c:val>
            <c:numRef>
              <c:f>'State, funding'!$H$27:$H$34</c:f>
              <c:numCache>
                <c:formatCode>General</c:formatCode>
                <c:ptCount val="8"/>
                <c:pt idx="0">
                  <c:v>82</c:v>
                </c:pt>
                <c:pt idx="1">
                  <c:v>152</c:v>
                </c:pt>
                <c:pt idx="2">
                  <c:v>113</c:v>
                </c:pt>
                <c:pt idx="3">
                  <c:v>66</c:v>
                </c:pt>
                <c:pt idx="4">
                  <c:v>132</c:v>
                </c:pt>
                <c:pt idx="5">
                  <c:v>0</c:v>
                </c:pt>
                <c:pt idx="6">
                  <c:v>22</c:v>
                </c:pt>
                <c:pt idx="7">
                  <c:v>0</c:v>
                </c:pt>
              </c:numCache>
            </c:numRef>
          </c:val>
          <c:extLst>
            <c:ext xmlns:c16="http://schemas.microsoft.com/office/drawing/2014/chart" uri="{C3380CC4-5D6E-409C-BE32-E72D297353CC}">
              <c16:uniqueId val="{00000000-BFA5-4D9D-9E5A-C05E76AEDE7D}"/>
            </c:ext>
          </c:extLst>
        </c:ser>
        <c:ser>
          <c:idx val="1"/>
          <c:order val="1"/>
          <c:tx>
            <c:strRef>
              <c:f>'State, funding'!$I$26</c:f>
              <c:strCache>
                <c:ptCount val="1"/>
                <c:pt idx="0">
                  <c:v>No government funding</c:v>
                </c:pt>
              </c:strCache>
            </c:strRef>
          </c:tx>
          <c:spPr>
            <a:solidFill>
              <a:schemeClr val="accent2"/>
            </a:solidFill>
            <a:ln>
              <a:noFill/>
            </a:ln>
            <a:effectLst/>
          </c:spPr>
          <c:invertIfNegative val="0"/>
          <c:cat>
            <c:strRef>
              <c:f>'State, funding'!$G$27:$G$34</c:f>
              <c:strCache>
                <c:ptCount val="8"/>
                <c:pt idx="0">
                  <c:v>Queensland</c:v>
                </c:pt>
                <c:pt idx="1">
                  <c:v>Victoria</c:v>
                </c:pt>
                <c:pt idx="2">
                  <c:v>Tasmania</c:v>
                </c:pt>
                <c:pt idx="3">
                  <c:v>New South Wales</c:v>
                </c:pt>
                <c:pt idx="4">
                  <c:v>Western Australia</c:v>
                </c:pt>
                <c:pt idx="5">
                  <c:v>Northern Territory</c:v>
                </c:pt>
                <c:pt idx="6">
                  <c:v>South Australia</c:v>
                </c:pt>
                <c:pt idx="7">
                  <c:v>Australian Capital Territory</c:v>
                </c:pt>
              </c:strCache>
            </c:strRef>
          </c:cat>
          <c:val>
            <c:numRef>
              <c:f>'State, funding'!$I$27:$I$34</c:f>
              <c:numCache>
                <c:formatCode>General</c:formatCode>
                <c:ptCount val="8"/>
                <c:pt idx="0">
                  <c:v>408</c:v>
                </c:pt>
                <c:pt idx="1">
                  <c:v>197</c:v>
                </c:pt>
                <c:pt idx="2">
                  <c:v>200</c:v>
                </c:pt>
                <c:pt idx="3">
                  <c:v>155</c:v>
                </c:pt>
                <c:pt idx="4">
                  <c:v>69</c:v>
                </c:pt>
                <c:pt idx="5">
                  <c:v>97</c:v>
                </c:pt>
                <c:pt idx="6">
                  <c:v>2</c:v>
                </c:pt>
                <c:pt idx="7">
                  <c:v>0</c:v>
                </c:pt>
              </c:numCache>
            </c:numRef>
          </c:val>
          <c:extLst>
            <c:ext xmlns:c16="http://schemas.microsoft.com/office/drawing/2014/chart" uri="{C3380CC4-5D6E-409C-BE32-E72D297353CC}">
              <c16:uniqueId val="{00000001-BFA5-4D9D-9E5A-C05E76AEDE7D}"/>
            </c:ext>
          </c:extLst>
        </c:ser>
        <c:dLbls>
          <c:showLegendKey val="0"/>
          <c:showVal val="0"/>
          <c:showCatName val="0"/>
          <c:showSerName val="0"/>
          <c:showPercent val="0"/>
          <c:showBubbleSize val="0"/>
        </c:dLbls>
        <c:gapWidth val="150"/>
        <c:overlap val="100"/>
        <c:axId val="1753048176"/>
        <c:axId val="1753046096"/>
      </c:barChart>
      <c:catAx>
        <c:axId val="1753048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3046096"/>
        <c:crosses val="autoZero"/>
        <c:auto val="1"/>
        <c:lblAlgn val="ctr"/>
        <c:lblOffset val="100"/>
        <c:noMultiLvlLbl val="0"/>
      </c:catAx>
      <c:valAx>
        <c:axId val="1753046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3048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6352847198448"/>
          <c:y val="0.10110584518167456"/>
          <c:w val="0.85248065730914069"/>
          <c:h val="0.7523016258038836"/>
        </c:manualLayout>
      </c:layout>
      <c:barChart>
        <c:barDir val="col"/>
        <c:grouping val="clustered"/>
        <c:varyColors val="0"/>
        <c:ser>
          <c:idx val="0"/>
          <c:order val="0"/>
          <c:tx>
            <c:strRef>
              <c:f>'Unit Tables'!$A$19</c:f>
              <c:strCache>
                <c:ptCount val="1"/>
                <c:pt idx="0">
                  <c:v>FWP</c:v>
                </c:pt>
              </c:strCache>
            </c:strRef>
          </c:tx>
          <c:spPr>
            <a:solidFill>
              <a:srgbClr val="00843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'Unit Tables'!$B$14:$G$14</c:f>
              <c:strCache>
                <c:ptCount val="6"/>
                <c:pt idx="0">
                  <c:v>2015</c:v>
                </c:pt>
                <c:pt idx="1">
                  <c:v>2016</c:v>
                </c:pt>
                <c:pt idx="2">
                  <c:v>2017</c:v>
                </c:pt>
                <c:pt idx="3">
                  <c:v>2018</c:v>
                </c:pt>
                <c:pt idx="4">
                  <c:v>2019</c:v>
                </c:pt>
                <c:pt idx="5">
                  <c:v>2020</c:v>
                </c:pt>
              </c:strCache>
            </c:strRef>
          </c:cat>
          <c:val>
            <c:numRef>
              <c:f>'Unit Tables'!$B$19:$G$19</c:f>
              <c:numCache>
                <c:formatCode>#,##0</c:formatCode>
                <c:ptCount val="6"/>
                <c:pt idx="0">
                  <c:v>36636</c:v>
                </c:pt>
                <c:pt idx="1">
                  <c:v>46465</c:v>
                </c:pt>
                <c:pt idx="2">
                  <c:v>37855</c:v>
                </c:pt>
                <c:pt idx="3">
                  <c:v>35350</c:v>
                </c:pt>
                <c:pt idx="4">
                  <c:v>35317</c:v>
                </c:pt>
                <c:pt idx="5">
                  <c:v>37311</c:v>
                </c:pt>
              </c:numCache>
            </c:numRef>
          </c:val>
          <c:extLst>
            <c:ext xmlns:c16="http://schemas.microsoft.com/office/drawing/2014/chart" uri="{C3380CC4-5D6E-409C-BE32-E72D297353CC}">
              <c16:uniqueId val="{00000000-B617-4A8E-B9E5-0F11BBCC4749}"/>
            </c:ext>
          </c:extLst>
        </c:ser>
        <c:dLbls>
          <c:showLegendKey val="0"/>
          <c:showVal val="0"/>
          <c:showCatName val="0"/>
          <c:showSerName val="0"/>
          <c:showPercent val="0"/>
          <c:showBubbleSize val="0"/>
        </c:dLbls>
        <c:gapWidth val="219"/>
        <c:overlap val="-27"/>
        <c:axId val="1387196528"/>
        <c:axId val="1387196944"/>
      </c:barChart>
      <c:catAx>
        <c:axId val="138719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7196944"/>
        <c:crosses val="autoZero"/>
        <c:auto val="1"/>
        <c:lblAlgn val="ctr"/>
        <c:lblOffset val="100"/>
        <c:noMultiLvlLbl val="0"/>
      </c:catAx>
      <c:valAx>
        <c:axId val="1387196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7196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ubmission_x0020_Year xmlns="9090a2c3-f3a1-4f84-a2e9-c02ab3d30cc3">2022</Submission_x0020_Yea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ECF4A973A9DA40824FD8D2AFDC4D61" ma:contentTypeVersion="7" ma:contentTypeDescription="Create a new document." ma:contentTypeScope="" ma:versionID="18b0bcf124a0dceab79811ae58728192">
  <xsd:schema xmlns:xsd="http://www.w3.org/2001/XMLSchema" xmlns:xs="http://www.w3.org/2001/XMLSchema" xmlns:p="http://schemas.microsoft.com/office/2006/metadata/properties" xmlns:ns2="9090a2c3-f3a1-4f84-a2e9-c02ab3d30cc3" xmlns:ns3="c0c61cd0-8906-41a6-94dd-696765a41e73" targetNamespace="http://schemas.microsoft.com/office/2006/metadata/properties" ma:root="true" ma:fieldsID="2fb03684907d023c3bdad70e649e7c7f" ns2:_="" ns3:_="">
    <xsd:import namespace="9090a2c3-f3a1-4f84-a2e9-c02ab3d30cc3"/>
    <xsd:import namespace="c0c61cd0-8906-41a6-94dd-696765a41e7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Submission_x0020_Yea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90a2c3-f3a1-4f84-a2e9-c02ab3d30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ubmission_x0020_Year" ma:index="12" nillable="true" ma:displayName="Submission Year" ma:default="2022" ma:format="Dropdown" ma:internalName="Submission_x0020_Year">
      <xsd:simpleType>
        <xsd:restriction base="dms:Choice">
          <xsd:enumeration value="2018"/>
          <xsd:enumeration value="2019"/>
          <xsd:enumeration value="2020"/>
          <xsd:enumeration value="2021"/>
          <xsd:enumeration value="2022"/>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c61cd0-8906-41a6-94dd-696765a41e7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FA809-358E-4FAE-963E-7378BA3A9AAC}">
  <ds:schemaRefs>
    <ds:schemaRef ds:uri="http://schemas.microsoft.com/office/2006/documentManagement/types"/>
    <ds:schemaRef ds:uri="c0c61cd0-8906-41a6-94dd-696765a41e73"/>
    <ds:schemaRef ds:uri="http://schemas.microsoft.com/office/2006/metadata/properties"/>
    <ds:schemaRef ds:uri="http://www.w3.org/XML/1998/namespace"/>
    <ds:schemaRef ds:uri="http://purl.org/dc/dcmitype/"/>
    <ds:schemaRef ds:uri="http://purl.org/dc/terms/"/>
    <ds:schemaRef ds:uri="http://purl.org/dc/elements/1.1/"/>
    <ds:schemaRef ds:uri="http://schemas.microsoft.com/office/infopath/2007/PartnerControls"/>
    <ds:schemaRef ds:uri="http://schemas.openxmlformats.org/package/2006/metadata/core-properties"/>
    <ds:schemaRef ds:uri="9090a2c3-f3a1-4f84-a2e9-c02ab3d30cc3"/>
  </ds:schemaRefs>
</ds:datastoreItem>
</file>

<file path=customXml/itemProps2.xml><?xml version="1.0" encoding="utf-8"?>
<ds:datastoreItem xmlns:ds="http://schemas.openxmlformats.org/officeDocument/2006/customXml" ds:itemID="{7D5C6B2B-A800-495E-917D-45937BA3B963}">
  <ds:schemaRefs>
    <ds:schemaRef ds:uri="http://schemas.microsoft.com/sharepoint/v3/contenttype/forms"/>
  </ds:schemaRefs>
</ds:datastoreItem>
</file>

<file path=customXml/itemProps3.xml><?xml version="1.0" encoding="utf-8"?>
<ds:datastoreItem xmlns:ds="http://schemas.openxmlformats.org/officeDocument/2006/customXml" ds:itemID="{59BEDA6F-EE93-4F54-B337-9352ADD56C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90a2c3-f3a1-4f84-a2e9-c02ab3d30cc3"/>
    <ds:schemaRef ds:uri="c0c61cd0-8906-41a6-94dd-696765a41e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945EA2-B6A3-4DF7-8244-235375E3E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30</Pages>
  <Words>10288</Words>
  <Characters>58646</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Niall Smith</dc:creator>
  <cp:keywords/>
  <dc:description/>
  <cp:lastModifiedBy>Niall Smith</cp:lastModifiedBy>
  <cp:revision>22</cp:revision>
  <dcterms:created xsi:type="dcterms:W3CDTF">2022-07-13T01:08:00Z</dcterms:created>
  <dcterms:modified xsi:type="dcterms:W3CDTF">2022-09-30T02:10:00Z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0x01010078ECF4A973A9DA40824FD8D2AFDC4D61</vt:lpwstr>
  </property>
</Properties>
</file>