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50A7E" w14:textId="7A163F79" w:rsidR="00342D69" w:rsidRDefault="003C6CA3" w:rsidP="006C6CDA">
      <w:r>
        <w:rPr>
          <w:noProof/>
        </w:rPr>
        <w:drawing>
          <wp:anchor distT="0" distB="0" distL="114300" distR="114300" simplePos="0" relativeHeight="251660288" behindDoc="1" locked="0" layoutInCell="1" allowOverlap="1" wp14:anchorId="428DEBFC" wp14:editId="2C01CFB3">
            <wp:simplePos x="0" y="0"/>
            <wp:positionH relativeFrom="margin">
              <wp:posOffset>4124325</wp:posOffset>
            </wp:positionH>
            <wp:positionV relativeFrom="paragraph">
              <wp:posOffset>-485775</wp:posOffset>
            </wp:positionV>
            <wp:extent cx="2283460" cy="1104900"/>
            <wp:effectExtent l="0" t="0" r="2540" b="0"/>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3460" cy="1104900"/>
                    </a:xfrm>
                    <a:prstGeom prst="rect">
                      <a:avLst/>
                    </a:prstGeom>
                  </pic:spPr>
                </pic:pic>
              </a:graphicData>
            </a:graphic>
            <wp14:sizeRelH relativeFrom="page">
              <wp14:pctWidth>0</wp14:pctWidth>
            </wp14:sizeRelH>
            <wp14:sizeRelV relativeFrom="page">
              <wp14:pctHeight>0</wp14:pctHeight>
            </wp14:sizeRelV>
          </wp:anchor>
        </w:drawing>
      </w:r>
    </w:p>
    <w:p w14:paraId="685D5C7C" w14:textId="65486821" w:rsidR="006C6CDA" w:rsidRDefault="006C6CDA" w:rsidP="006C6CDA"/>
    <w:p w14:paraId="1D7F4A64" w14:textId="05A6EBFF" w:rsidR="003E4EB5" w:rsidRDefault="003E4EB5" w:rsidP="00907289">
      <w:pPr>
        <w:pStyle w:val="Heading1"/>
        <w:jc w:val="center"/>
      </w:pPr>
    </w:p>
    <w:p w14:paraId="6ADB2595" w14:textId="4F681F02" w:rsidR="003E4EB5" w:rsidRDefault="003E4EB5" w:rsidP="00907289">
      <w:pPr>
        <w:pStyle w:val="Heading1"/>
        <w:jc w:val="center"/>
      </w:pPr>
      <w:r>
        <w:rPr>
          <w:noProof/>
        </w:rPr>
        <w:drawing>
          <wp:anchor distT="0" distB="0" distL="114300" distR="114300" simplePos="0" relativeHeight="251658240" behindDoc="1" locked="0" layoutInCell="1" allowOverlap="1" wp14:anchorId="3394FA5C" wp14:editId="45F559A4">
            <wp:simplePos x="0" y="0"/>
            <wp:positionH relativeFrom="page">
              <wp:align>left</wp:align>
            </wp:positionH>
            <wp:positionV relativeFrom="page">
              <wp:posOffset>2125980</wp:posOffset>
            </wp:positionV>
            <wp:extent cx="7877175" cy="7916545"/>
            <wp:effectExtent l="0" t="0" r="9525" b="8255"/>
            <wp:wrapNone/>
            <wp:docPr id="3" name="Picture 3" descr="A picture containing text, person, orange, constru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orange, construc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877175" cy="7916545"/>
                    </a:xfrm>
                    <a:prstGeom prst="rect">
                      <a:avLst/>
                    </a:prstGeom>
                  </pic:spPr>
                </pic:pic>
              </a:graphicData>
            </a:graphic>
            <wp14:sizeRelH relativeFrom="margin">
              <wp14:pctWidth>0</wp14:pctWidth>
            </wp14:sizeRelH>
            <wp14:sizeRelV relativeFrom="margin">
              <wp14:pctHeight>0</wp14:pctHeight>
            </wp14:sizeRelV>
          </wp:anchor>
        </w:drawing>
      </w:r>
    </w:p>
    <w:p w14:paraId="66EFD464" w14:textId="3E68B3A5" w:rsidR="00793D40" w:rsidRPr="00907289" w:rsidRDefault="009B6DDD" w:rsidP="00907289">
      <w:pPr>
        <w:pStyle w:val="Heading1"/>
        <w:jc w:val="center"/>
      </w:pPr>
      <w:r>
        <w:t>Pulp and Paper Manufacturing</w:t>
      </w:r>
    </w:p>
    <w:p w14:paraId="38E02BA0" w14:textId="332D1771" w:rsidR="00C03017" w:rsidRDefault="00103E81" w:rsidP="00907289">
      <w:pPr>
        <w:pStyle w:val="Heading1"/>
        <w:jc w:val="center"/>
      </w:pPr>
      <w:r w:rsidRPr="007B5DB0">
        <w:t>Industr</w:t>
      </w:r>
      <w:r w:rsidR="0005089D" w:rsidRPr="007B5DB0">
        <w:t>y</w:t>
      </w:r>
      <w:r w:rsidR="00793D40" w:rsidRPr="007B5DB0">
        <w:t xml:space="preserve"> </w:t>
      </w:r>
      <w:r w:rsidRPr="007B5DB0">
        <w:t>Skills Report</w:t>
      </w:r>
    </w:p>
    <w:p w14:paraId="649568EA" w14:textId="7D655205" w:rsidR="00907289" w:rsidRPr="00907289" w:rsidRDefault="00907289" w:rsidP="00907289"/>
    <w:p w14:paraId="19C1F432" w14:textId="2CB24E07" w:rsidR="00907289" w:rsidRDefault="00907289" w:rsidP="00907289"/>
    <w:p w14:paraId="654FE7F9" w14:textId="77777777" w:rsidR="00907289" w:rsidRDefault="00907289" w:rsidP="00907289">
      <w:pPr>
        <w:rPr>
          <w:rFonts w:ascii="Century Gothic" w:hAnsi="Century Gothic"/>
          <w:sz w:val="36"/>
          <w:szCs w:val="36"/>
        </w:rPr>
      </w:pPr>
    </w:p>
    <w:p w14:paraId="2F9C46C1" w14:textId="77777777" w:rsidR="00907289" w:rsidRDefault="00907289" w:rsidP="00907289">
      <w:pPr>
        <w:rPr>
          <w:rFonts w:ascii="Century Gothic" w:hAnsi="Century Gothic"/>
          <w:sz w:val="36"/>
          <w:szCs w:val="36"/>
        </w:rPr>
      </w:pPr>
    </w:p>
    <w:p w14:paraId="244853FE" w14:textId="77777777" w:rsidR="00907289" w:rsidRDefault="00907289" w:rsidP="00907289">
      <w:pPr>
        <w:rPr>
          <w:rFonts w:ascii="Century Gothic" w:hAnsi="Century Gothic"/>
          <w:sz w:val="36"/>
          <w:szCs w:val="36"/>
        </w:rPr>
      </w:pPr>
    </w:p>
    <w:p w14:paraId="57207C74" w14:textId="77777777" w:rsidR="00907289" w:rsidRDefault="00907289" w:rsidP="00907289">
      <w:pPr>
        <w:rPr>
          <w:rFonts w:ascii="Century Gothic" w:hAnsi="Century Gothic"/>
          <w:sz w:val="36"/>
          <w:szCs w:val="36"/>
        </w:rPr>
      </w:pPr>
    </w:p>
    <w:p w14:paraId="598FFEC5" w14:textId="77777777" w:rsidR="00907289" w:rsidRDefault="00907289" w:rsidP="00907289">
      <w:pPr>
        <w:rPr>
          <w:rFonts w:ascii="Century Gothic" w:hAnsi="Century Gothic"/>
          <w:sz w:val="36"/>
          <w:szCs w:val="36"/>
        </w:rPr>
      </w:pPr>
    </w:p>
    <w:p w14:paraId="6696D3CC" w14:textId="77777777" w:rsidR="00907289" w:rsidRDefault="00907289" w:rsidP="00907289">
      <w:pPr>
        <w:rPr>
          <w:rFonts w:ascii="Century Gothic" w:hAnsi="Century Gothic"/>
          <w:sz w:val="36"/>
          <w:szCs w:val="36"/>
        </w:rPr>
      </w:pPr>
    </w:p>
    <w:p w14:paraId="3FBDFDEE" w14:textId="77777777" w:rsidR="00907289" w:rsidRDefault="00907289" w:rsidP="00907289">
      <w:pPr>
        <w:rPr>
          <w:rFonts w:ascii="Century Gothic" w:hAnsi="Century Gothic"/>
          <w:sz w:val="36"/>
          <w:szCs w:val="36"/>
        </w:rPr>
      </w:pPr>
    </w:p>
    <w:p w14:paraId="4427DEEB" w14:textId="77777777" w:rsidR="00907289" w:rsidRDefault="00907289" w:rsidP="00907289">
      <w:pPr>
        <w:rPr>
          <w:rFonts w:ascii="Century Gothic" w:hAnsi="Century Gothic"/>
          <w:sz w:val="36"/>
          <w:szCs w:val="36"/>
        </w:rPr>
      </w:pPr>
    </w:p>
    <w:p w14:paraId="31F3E7E9" w14:textId="77777777" w:rsidR="00907289" w:rsidRDefault="00907289" w:rsidP="00907289">
      <w:pPr>
        <w:rPr>
          <w:rFonts w:ascii="Century Gothic" w:hAnsi="Century Gothic"/>
          <w:sz w:val="36"/>
          <w:szCs w:val="36"/>
        </w:rPr>
      </w:pPr>
    </w:p>
    <w:p w14:paraId="359739FA" w14:textId="77777777" w:rsidR="00907289" w:rsidRDefault="00907289" w:rsidP="00907289">
      <w:pPr>
        <w:rPr>
          <w:rFonts w:ascii="Century Gothic" w:hAnsi="Century Gothic"/>
          <w:sz w:val="36"/>
          <w:szCs w:val="36"/>
        </w:rPr>
      </w:pPr>
    </w:p>
    <w:p w14:paraId="3548E89E" w14:textId="77777777" w:rsidR="00907289" w:rsidRDefault="00907289" w:rsidP="00907289">
      <w:pPr>
        <w:rPr>
          <w:rFonts w:ascii="Century Gothic" w:hAnsi="Century Gothic"/>
          <w:sz w:val="36"/>
          <w:szCs w:val="36"/>
        </w:rPr>
      </w:pPr>
    </w:p>
    <w:p w14:paraId="23DCF4FE" w14:textId="77777777" w:rsidR="00907289" w:rsidRDefault="00907289" w:rsidP="00907289">
      <w:pPr>
        <w:rPr>
          <w:rFonts w:ascii="Century Gothic" w:hAnsi="Century Gothic"/>
          <w:sz w:val="36"/>
          <w:szCs w:val="36"/>
        </w:rPr>
      </w:pPr>
    </w:p>
    <w:p w14:paraId="5AAA7CBB" w14:textId="77777777" w:rsidR="00907289" w:rsidRDefault="00907289" w:rsidP="00907289">
      <w:pPr>
        <w:rPr>
          <w:rFonts w:ascii="Century Gothic" w:hAnsi="Century Gothic"/>
          <w:sz w:val="36"/>
          <w:szCs w:val="36"/>
        </w:rPr>
      </w:pPr>
    </w:p>
    <w:p w14:paraId="1D0BCB04" w14:textId="77777777" w:rsidR="00907289" w:rsidRDefault="00907289" w:rsidP="00907289">
      <w:pPr>
        <w:rPr>
          <w:rFonts w:ascii="Century Gothic" w:hAnsi="Century Gothic"/>
          <w:sz w:val="36"/>
          <w:szCs w:val="36"/>
        </w:rPr>
      </w:pPr>
    </w:p>
    <w:p w14:paraId="629C220B" w14:textId="77777777" w:rsidR="00907289" w:rsidRDefault="00907289" w:rsidP="00907289">
      <w:pPr>
        <w:rPr>
          <w:rFonts w:ascii="Century Gothic" w:hAnsi="Century Gothic"/>
          <w:sz w:val="36"/>
          <w:szCs w:val="36"/>
        </w:rPr>
      </w:pPr>
    </w:p>
    <w:p w14:paraId="26D62E96" w14:textId="77777777" w:rsidR="00907289" w:rsidRDefault="00907289" w:rsidP="00907289">
      <w:pPr>
        <w:rPr>
          <w:rFonts w:ascii="Century Gothic" w:hAnsi="Century Gothic"/>
          <w:sz w:val="36"/>
          <w:szCs w:val="36"/>
        </w:rPr>
      </w:pPr>
    </w:p>
    <w:p w14:paraId="24847C31" w14:textId="77777777" w:rsidR="00907289" w:rsidRDefault="00907289" w:rsidP="00907289">
      <w:pPr>
        <w:rPr>
          <w:rFonts w:ascii="Century Gothic" w:hAnsi="Century Gothic"/>
          <w:sz w:val="36"/>
          <w:szCs w:val="36"/>
        </w:rPr>
      </w:pPr>
    </w:p>
    <w:p w14:paraId="6E58BC03" w14:textId="77777777" w:rsidR="00907289" w:rsidRDefault="00907289" w:rsidP="00907289">
      <w:pPr>
        <w:rPr>
          <w:rFonts w:ascii="Century Gothic" w:hAnsi="Century Gothic"/>
          <w:sz w:val="36"/>
          <w:szCs w:val="36"/>
        </w:rPr>
      </w:pPr>
    </w:p>
    <w:p w14:paraId="568D688D" w14:textId="77777777" w:rsidR="00907289" w:rsidRDefault="00907289" w:rsidP="00907289">
      <w:pPr>
        <w:rPr>
          <w:rFonts w:ascii="Century Gothic" w:hAnsi="Century Gothic"/>
          <w:sz w:val="36"/>
          <w:szCs w:val="36"/>
        </w:rPr>
      </w:pPr>
    </w:p>
    <w:p w14:paraId="733EBC94" w14:textId="77777777" w:rsidR="00907289" w:rsidRDefault="00907289" w:rsidP="00907289">
      <w:pPr>
        <w:rPr>
          <w:rFonts w:ascii="Century Gothic" w:hAnsi="Century Gothic"/>
          <w:sz w:val="36"/>
          <w:szCs w:val="36"/>
        </w:rPr>
      </w:pPr>
    </w:p>
    <w:p w14:paraId="224E2A08" w14:textId="77777777" w:rsidR="003E4EB5" w:rsidRPr="00907289" w:rsidRDefault="003E4EB5" w:rsidP="003E4EB5">
      <w:pPr>
        <w:pStyle w:val="Heading1"/>
        <w:jc w:val="center"/>
      </w:pPr>
      <w:r>
        <w:lastRenderedPageBreak/>
        <w:t>Pulp and Paper Manufacturing</w:t>
      </w:r>
    </w:p>
    <w:p w14:paraId="2BAF4010" w14:textId="77777777" w:rsidR="003E4EB5" w:rsidRDefault="003E4EB5" w:rsidP="003E4EB5">
      <w:pPr>
        <w:pStyle w:val="Heading1"/>
        <w:jc w:val="center"/>
      </w:pPr>
      <w:r w:rsidRPr="007B5DB0">
        <w:t>Industry Skills Report</w:t>
      </w:r>
    </w:p>
    <w:p w14:paraId="3EF764D0" w14:textId="77777777" w:rsidR="00907289" w:rsidRDefault="00907289" w:rsidP="00907289">
      <w:pPr>
        <w:rPr>
          <w:rFonts w:ascii="Century Gothic" w:hAnsi="Century Gothic"/>
          <w:sz w:val="36"/>
          <w:szCs w:val="36"/>
        </w:rPr>
      </w:pPr>
    </w:p>
    <w:p w14:paraId="31D5CE04" w14:textId="77777777" w:rsidR="00907289" w:rsidRDefault="00907289" w:rsidP="00907289">
      <w:pPr>
        <w:rPr>
          <w:rFonts w:ascii="Century Gothic" w:hAnsi="Century Gothic"/>
          <w:sz w:val="36"/>
          <w:szCs w:val="36"/>
        </w:rPr>
      </w:pPr>
    </w:p>
    <w:p w14:paraId="7F37A0C1" w14:textId="33E34B8A" w:rsidR="00907289" w:rsidRPr="00342D69" w:rsidRDefault="00907289" w:rsidP="00907289">
      <w:pPr>
        <w:rPr>
          <w:rFonts w:ascii="Century Gothic" w:hAnsi="Century Gothic"/>
          <w:sz w:val="36"/>
          <w:szCs w:val="36"/>
        </w:rPr>
      </w:pPr>
      <w:r w:rsidRPr="00342D69">
        <w:rPr>
          <w:rFonts w:ascii="Century Gothic" w:hAnsi="Century Gothic"/>
          <w:sz w:val="36"/>
          <w:szCs w:val="36"/>
        </w:rPr>
        <w:t>Request for Feedback</w:t>
      </w:r>
    </w:p>
    <w:p w14:paraId="141F01D4" w14:textId="77777777" w:rsidR="00907289" w:rsidRDefault="00907289" w:rsidP="00907289"/>
    <w:p w14:paraId="0495E348" w14:textId="24BB6F21" w:rsidR="00907289" w:rsidRPr="00E252D9" w:rsidRDefault="00907289" w:rsidP="00907289">
      <w:r w:rsidRPr="00E252D9">
        <w:t xml:space="preserve">This document follows the </w:t>
      </w:r>
      <w:r w:rsidRPr="00E252D9">
        <w:rPr>
          <w:i/>
          <w:iCs/>
        </w:rPr>
        <w:t>Agribusiness, Food and Fibre Industries Skills Report</w:t>
      </w:r>
      <w:r w:rsidRPr="00E252D9">
        <w:t xml:space="preserve">, which was produced collaboratively with the assistance of 12 Industry Reference Committees. The </w:t>
      </w:r>
      <w:r w:rsidRPr="00E252D9">
        <w:rPr>
          <w:i/>
          <w:iCs/>
        </w:rPr>
        <w:t>Agribusiness, Food and Fibre Industries Skills Report</w:t>
      </w:r>
      <w:r w:rsidRPr="00E252D9">
        <w:t xml:space="preserve"> documented the skills and issues that are common across those industries. This document is an attempt to identify how those common issues relate specifically to the </w:t>
      </w:r>
      <w:r w:rsidR="009B6DDD" w:rsidRPr="00E252D9">
        <w:t>Pulp and Paper Manufactu</w:t>
      </w:r>
      <w:r w:rsidR="00923D09" w:rsidRPr="00E252D9">
        <w:t>ring (PPM)</w:t>
      </w:r>
      <w:r w:rsidRPr="00E252D9">
        <w:t xml:space="preserve"> industr</w:t>
      </w:r>
      <w:r w:rsidR="00923D09" w:rsidRPr="00E252D9">
        <w:t>y</w:t>
      </w:r>
      <w:r w:rsidRPr="00E252D9">
        <w:t xml:space="preserve">. </w:t>
      </w:r>
    </w:p>
    <w:p w14:paraId="053CFCA7" w14:textId="77777777" w:rsidR="00907289" w:rsidRPr="00E252D9" w:rsidRDefault="00907289" w:rsidP="00907289"/>
    <w:p w14:paraId="0FB54EB0" w14:textId="63DE097B" w:rsidR="00907289" w:rsidRPr="00E252D9" w:rsidRDefault="00907289" w:rsidP="00907289">
      <w:r w:rsidRPr="00E252D9">
        <w:t xml:space="preserve">The </w:t>
      </w:r>
      <w:r w:rsidR="00923D09" w:rsidRPr="00E252D9">
        <w:t xml:space="preserve">Pulp and Paper Manufacturing </w:t>
      </w:r>
      <w:r w:rsidRPr="00E252D9">
        <w:t xml:space="preserve">Industry Reference Committee </w:t>
      </w:r>
      <w:r w:rsidR="00923D09" w:rsidRPr="00E252D9">
        <w:t>is</w:t>
      </w:r>
      <w:r w:rsidRPr="00E252D9">
        <w:t xml:space="preserve"> seeking your feedback on this document, especially in the following areas:</w:t>
      </w:r>
    </w:p>
    <w:p w14:paraId="39987C5F" w14:textId="77777777" w:rsidR="00907289" w:rsidRPr="00E252D9" w:rsidRDefault="00907289" w:rsidP="00907289"/>
    <w:p w14:paraId="29E81876" w14:textId="77777777" w:rsidR="00907289" w:rsidRPr="00E252D9" w:rsidRDefault="00907289">
      <w:pPr>
        <w:pStyle w:val="ListParagraph"/>
        <w:numPr>
          <w:ilvl w:val="0"/>
          <w:numId w:val="11"/>
        </w:numPr>
      </w:pPr>
      <w:r w:rsidRPr="00E252D9">
        <w:t>Can you provide details of information sources that provide further insight into the issues reported?</w:t>
      </w:r>
    </w:p>
    <w:p w14:paraId="47FF3970" w14:textId="77777777" w:rsidR="00907289" w:rsidRPr="00E252D9" w:rsidRDefault="00907289" w:rsidP="00907289"/>
    <w:p w14:paraId="254B5DF9" w14:textId="77777777" w:rsidR="00907289" w:rsidRPr="00E252D9" w:rsidRDefault="00907289">
      <w:pPr>
        <w:pStyle w:val="ListParagraph"/>
        <w:numPr>
          <w:ilvl w:val="0"/>
          <w:numId w:val="11"/>
        </w:numPr>
      </w:pPr>
      <w:r w:rsidRPr="00E252D9">
        <w:t>Are there data or information gaps (relating to skills, training, industry or employment) within the document? If so, please can you identify these and advise us of sources of information to address these gaps?</w:t>
      </w:r>
    </w:p>
    <w:p w14:paraId="5760DC97" w14:textId="77777777" w:rsidR="00907289" w:rsidRPr="00E252D9" w:rsidRDefault="00907289" w:rsidP="00907289"/>
    <w:p w14:paraId="39FB8378" w14:textId="77777777" w:rsidR="00907289" w:rsidRPr="00E252D9" w:rsidRDefault="00907289">
      <w:pPr>
        <w:pStyle w:val="ListParagraph"/>
        <w:numPr>
          <w:ilvl w:val="0"/>
          <w:numId w:val="11"/>
        </w:numPr>
      </w:pPr>
      <w:r w:rsidRPr="00E252D9">
        <w:t>Are there areas where there is incorrect information or where alternative approaches have not been reported?</w:t>
      </w:r>
    </w:p>
    <w:p w14:paraId="00EF5AAE" w14:textId="77777777" w:rsidR="00907289" w:rsidRPr="00E252D9" w:rsidRDefault="00907289" w:rsidP="00907289">
      <w:pPr>
        <w:pStyle w:val="ListParagraph"/>
      </w:pPr>
    </w:p>
    <w:p w14:paraId="79766EA5" w14:textId="77777777" w:rsidR="00907289" w:rsidRPr="00E252D9" w:rsidRDefault="00907289">
      <w:pPr>
        <w:pStyle w:val="ListParagraph"/>
        <w:numPr>
          <w:ilvl w:val="0"/>
          <w:numId w:val="11"/>
        </w:numPr>
      </w:pPr>
      <w:r w:rsidRPr="00E252D9">
        <w:t>Is the structure of the document suitable and valuable for industry participants?</w:t>
      </w:r>
    </w:p>
    <w:p w14:paraId="4F7F9AF1" w14:textId="77777777" w:rsidR="00907289" w:rsidRPr="00E252D9" w:rsidRDefault="00907289" w:rsidP="00907289"/>
    <w:p w14:paraId="6D67DD40" w14:textId="77777777" w:rsidR="00907289" w:rsidRPr="00E252D9" w:rsidRDefault="00907289" w:rsidP="00907289"/>
    <w:p w14:paraId="449FC7F3" w14:textId="77777777" w:rsidR="00907289" w:rsidRDefault="00907289" w:rsidP="00907289">
      <w:r w:rsidRPr="00E252D9">
        <w:t>We appreciate the time you take to provide us with feedback.</w:t>
      </w:r>
    </w:p>
    <w:p w14:paraId="6A4CE24C" w14:textId="77777777" w:rsidR="00907289" w:rsidRPr="00907289" w:rsidRDefault="00907289" w:rsidP="00907289"/>
    <w:p w14:paraId="3A85113D" w14:textId="1F5840AD" w:rsidR="00755339" w:rsidRDefault="00755339" w:rsidP="00755339"/>
    <w:p w14:paraId="7122F14B" w14:textId="77777777" w:rsidR="0003130C" w:rsidRDefault="0003130C">
      <w:pPr>
        <w:widowControl/>
        <w:autoSpaceDE/>
        <w:autoSpaceDN/>
        <w:spacing w:after="160" w:line="259" w:lineRule="auto"/>
        <w:jc w:val="left"/>
        <w:rPr>
          <w:rFonts w:ascii="Century Gothic" w:hAnsi="Century Gothic"/>
          <w:sz w:val="36"/>
          <w:szCs w:val="36"/>
        </w:rPr>
      </w:pPr>
      <w:r>
        <w:rPr>
          <w:rFonts w:ascii="Century Gothic" w:hAnsi="Century Gothic"/>
          <w:sz w:val="36"/>
          <w:szCs w:val="36"/>
        </w:rPr>
        <w:br w:type="page"/>
      </w:r>
    </w:p>
    <w:p w14:paraId="6BBCEBC3" w14:textId="5CD55ACE" w:rsidR="006C6CDA" w:rsidRDefault="006C6CDA" w:rsidP="006C6CDA">
      <w:pPr>
        <w:pStyle w:val="Heading1"/>
        <w:rPr>
          <w:b/>
          <w:bCs/>
          <w:noProof/>
        </w:rPr>
      </w:pPr>
      <w:r>
        <w:lastRenderedPageBreak/>
        <w:t>Contents</w:t>
      </w:r>
    </w:p>
    <w:p w14:paraId="4DCB3C95" w14:textId="0F975D63" w:rsidR="0054314C" w:rsidRDefault="00256600">
      <w:pPr>
        <w:pStyle w:val="TOC1"/>
        <w:rPr>
          <w:rFonts w:asciiTheme="minorHAnsi" w:eastAsiaTheme="minorEastAsia" w:hAnsiTheme="minorHAnsi" w:cstheme="minorBidi"/>
          <w:b w:val="0"/>
          <w:bCs w:val="0"/>
          <w:color w:val="auto"/>
          <w:sz w:val="22"/>
          <w:lang w:eastAsia="en-AU"/>
        </w:rPr>
      </w:pPr>
      <w:r>
        <w:fldChar w:fldCharType="begin"/>
      </w:r>
      <w:r>
        <w:instrText xml:space="preserve"> TOC \h \z \t "Heading 2,1,Heading 3,2,Heading 4,3,SI Heading 1,1,APPENDICES,1" </w:instrText>
      </w:r>
      <w:r>
        <w:fldChar w:fldCharType="separate"/>
      </w:r>
      <w:hyperlink w:anchor="_Toc109225680" w:history="1">
        <w:r w:rsidR="0054314C" w:rsidRPr="00E63EF2">
          <w:rPr>
            <w:rStyle w:val="Hyperlink"/>
          </w:rPr>
          <w:t>Purpose</w:t>
        </w:r>
        <w:r w:rsidR="0054314C">
          <w:rPr>
            <w:webHidden/>
          </w:rPr>
          <w:tab/>
        </w:r>
        <w:r w:rsidR="0054314C">
          <w:rPr>
            <w:webHidden/>
          </w:rPr>
          <w:fldChar w:fldCharType="begin"/>
        </w:r>
        <w:r w:rsidR="0054314C">
          <w:rPr>
            <w:webHidden/>
          </w:rPr>
          <w:instrText xml:space="preserve"> PAGEREF _Toc109225680 \h </w:instrText>
        </w:r>
        <w:r w:rsidR="0054314C">
          <w:rPr>
            <w:webHidden/>
          </w:rPr>
        </w:r>
        <w:r w:rsidR="0054314C">
          <w:rPr>
            <w:webHidden/>
          </w:rPr>
          <w:fldChar w:fldCharType="separate"/>
        </w:r>
        <w:r w:rsidR="0054314C">
          <w:rPr>
            <w:webHidden/>
          </w:rPr>
          <w:t>4</w:t>
        </w:r>
        <w:r w:rsidR="0054314C">
          <w:rPr>
            <w:webHidden/>
          </w:rPr>
          <w:fldChar w:fldCharType="end"/>
        </w:r>
      </w:hyperlink>
    </w:p>
    <w:p w14:paraId="08E01026" w14:textId="64745D83" w:rsidR="0054314C" w:rsidRDefault="00215958">
      <w:pPr>
        <w:pStyle w:val="TOC1"/>
        <w:rPr>
          <w:rFonts w:asciiTheme="minorHAnsi" w:eastAsiaTheme="minorEastAsia" w:hAnsiTheme="minorHAnsi" w:cstheme="minorBidi"/>
          <w:b w:val="0"/>
          <w:bCs w:val="0"/>
          <w:color w:val="auto"/>
          <w:sz w:val="22"/>
          <w:lang w:eastAsia="en-AU"/>
        </w:rPr>
      </w:pPr>
      <w:hyperlink w:anchor="_Toc109225681" w:history="1">
        <w:r w:rsidR="0054314C" w:rsidRPr="00E63EF2">
          <w:rPr>
            <w:rStyle w:val="Hyperlink"/>
          </w:rPr>
          <w:t>Key Findings and Priorities</w:t>
        </w:r>
        <w:r w:rsidR="0054314C">
          <w:rPr>
            <w:webHidden/>
          </w:rPr>
          <w:tab/>
        </w:r>
        <w:r w:rsidR="0054314C">
          <w:rPr>
            <w:webHidden/>
          </w:rPr>
          <w:fldChar w:fldCharType="begin"/>
        </w:r>
        <w:r w:rsidR="0054314C">
          <w:rPr>
            <w:webHidden/>
          </w:rPr>
          <w:instrText xml:space="preserve"> PAGEREF _Toc109225681 \h </w:instrText>
        </w:r>
        <w:r w:rsidR="0054314C">
          <w:rPr>
            <w:webHidden/>
          </w:rPr>
        </w:r>
        <w:r w:rsidR="0054314C">
          <w:rPr>
            <w:webHidden/>
          </w:rPr>
          <w:fldChar w:fldCharType="separate"/>
        </w:r>
        <w:r w:rsidR="0054314C">
          <w:rPr>
            <w:webHidden/>
          </w:rPr>
          <w:t>5</w:t>
        </w:r>
        <w:r w:rsidR="0054314C">
          <w:rPr>
            <w:webHidden/>
          </w:rPr>
          <w:fldChar w:fldCharType="end"/>
        </w:r>
      </w:hyperlink>
    </w:p>
    <w:p w14:paraId="16D84A7D" w14:textId="15D04AA2" w:rsidR="0054314C" w:rsidRDefault="00215958">
      <w:pPr>
        <w:pStyle w:val="TOC1"/>
        <w:rPr>
          <w:rFonts w:asciiTheme="minorHAnsi" w:eastAsiaTheme="minorEastAsia" w:hAnsiTheme="minorHAnsi" w:cstheme="minorBidi"/>
          <w:b w:val="0"/>
          <w:bCs w:val="0"/>
          <w:color w:val="auto"/>
          <w:sz w:val="22"/>
          <w:lang w:eastAsia="en-AU"/>
        </w:rPr>
      </w:pPr>
      <w:hyperlink w:anchor="_Toc109225682" w:history="1">
        <w:r w:rsidR="0054314C" w:rsidRPr="00E63EF2">
          <w:rPr>
            <w:rStyle w:val="Hyperlink"/>
          </w:rPr>
          <w:t>Part 1 - Environmental Analysis</w:t>
        </w:r>
        <w:r w:rsidR="0054314C">
          <w:rPr>
            <w:webHidden/>
          </w:rPr>
          <w:tab/>
        </w:r>
        <w:r w:rsidR="0054314C">
          <w:rPr>
            <w:webHidden/>
          </w:rPr>
          <w:fldChar w:fldCharType="begin"/>
        </w:r>
        <w:r w:rsidR="0054314C">
          <w:rPr>
            <w:webHidden/>
          </w:rPr>
          <w:instrText xml:space="preserve"> PAGEREF _Toc109225682 \h </w:instrText>
        </w:r>
        <w:r w:rsidR="0054314C">
          <w:rPr>
            <w:webHidden/>
          </w:rPr>
        </w:r>
        <w:r w:rsidR="0054314C">
          <w:rPr>
            <w:webHidden/>
          </w:rPr>
          <w:fldChar w:fldCharType="separate"/>
        </w:r>
        <w:r w:rsidR="0054314C">
          <w:rPr>
            <w:webHidden/>
          </w:rPr>
          <w:t>6</w:t>
        </w:r>
        <w:r w:rsidR="0054314C">
          <w:rPr>
            <w:webHidden/>
          </w:rPr>
          <w:fldChar w:fldCharType="end"/>
        </w:r>
      </w:hyperlink>
    </w:p>
    <w:p w14:paraId="02AE583C" w14:textId="6BFB4D86" w:rsidR="0054314C" w:rsidRDefault="00215958">
      <w:pPr>
        <w:pStyle w:val="TOC2"/>
        <w:rPr>
          <w:rFonts w:asciiTheme="minorHAnsi" w:eastAsiaTheme="minorEastAsia" w:hAnsiTheme="minorHAnsi" w:cstheme="minorBidi"/>
          <w:b w:val="0"/>
          <w:bCs w:val="0"/>
          <w:color w:val="auto"/>
          <w:sz w:val="22"/>
          <w:lang w:eastAsia="en-AU"/>
        </w:rPr>
      </w:pPr>
      <w:hyperlink w:anchor="_Toc109225683" w:history="1">
        <w:r w:rsidR="0054314C" w:rsidRPr="00E63EF2">
          <w:rPr>
            <w:rStyle w:val="Hyperlink"/>
          </w:rPr>
          <w:t>Whole of Value Chain Approach</w:t>
        </w:r>
        <w:r w:rsidR="0054314C">
          <w:rPr>
            <w:webHidden/>
          </w:rPr>
          <w:tab/>
        </w:r>
        <w:r w:rsidR="0054314C">
          <w:rPr>
            <w:webHidden/>
          </w:rPr>
          <w:fldChar w:fldCharType="begin"/>
        </w:r>
        <w:r w:rsidR="0054314C">
          <w:rPr>
            <w:webHidden/>
          </w:rPr>
          <w:instrText xml:space="preserve"> PAGEREF _Toc109225683 \h </w:instrText>
        </w:r>
        <w:r w:rsidR="0054314C">
          <w:rPr>
            <w:webHidden/>
          </w:rPr>
        </w:r>
        <w:r w:rsidR="0054314C">
          <w:rPr>
            <w:webHidden/>
          </w:rPr>
          <w:fldChar w:fldCharType="separate"/>
        </w:r>
        <w:r w:rsidR="0054314C">
          <w:rPr>
            <w:webHidden/>
          </w:rPr>
          <w:t>6</w:t>
        </w:r>
        <w:r w:rsidR="0054314C">
          <w:rPr>
            <w:webHidden/>
          </w:rPr>
          <w:fldChar w:fldCharType="end"/>
        </w:r>
      </w:hyperlink>
    </w:p>
    <w:p w14:paraId="757B9976" w14:textId="35BC788C" w:rsidR="0054314C" w:rsidRDefault="00215958">
      <w:pPr>
        <w:pStyle w:val="TOC3"/>
        <w:tabs>
          <w:tab w:val="right" w:leader="dot" w:pos="9350"/>
        </w:tabs>
        <w:rPr>
          <w:rFonts w:asciiTheme="minorHAnsi" w:eastAsiaTheme="minorEastAsia" w:hAnsiTheme="minorHAnsi" w:cstheme="minorBidi"/>
          <w:noProof/>
          <w:color w:val="auto"/>
          <w:sz w:val="22"/>
          <w:lang w:eastAsia="en-AU"/>
        </w:rPr>
      </w:pPr>
      <w:hyperlink w:anchor="_Toc109225684" w:history="1">
        <w:r w:rsidR="0054314C" w:rsidRPr="00E63EF2">
          <w:rPr>
            <w:rStyle w:val="Hyperlink"/>
            <w:noProof/>
          </w:rPr>
          <w:t>Value chain interdependencies</w:t>
        </w:r>
        <w:r w:rsidR="0054314C">
          <w:rPr>
            <w:noProof/>
            <w:webHidden/>
          </w:rPr>
          <w:tab/>
        </w:r>
        <w:r w:rsidR="0054314C">
          <w:rPr>
            <w:noProof/>
            <w:webHidden/>
          </w:rPr>
          <w:fldChar w:fldCharType="begin"/>
        </w:r>
        <w:r w:rsidR="0054314C">
          <w:rPr>
            <w:noProof/>
            <w:webHidden/>
          </w:rPr>
          <w:instrText xml:space="preserve"> PAGEREF _Toc109225684 \h </w:instrText>
        </w:r>
        <w:r w:rsidR="0054314C">
          <w:rPr>
            <w:noProof/>
            <w:webHidden/>
          </w:rPr>
        </w:r>
        <w:r w:rsidR="0054314C">
          <w:rPr>
            <w:noProof/>
            <w:webHidden/>
          </w:rPr>
          <w:fldChar w:fldCharType="separate"/>
        </w:r>
        <w:r w:rsidR="0054314C">
          <w:rPr>
            <w:noProof/>
            <w:webHidden/>
          </w:rPr>
          <w:t>6</w:t>
        </w:r>
        <w:r w:rsidR="0054314C">
          <w:rPr>
            <w:noProof/>
            <w:webHidden/>
          </w:rPr>
          <w:fldChar w:fldCharType="end"/>
        </w:r>
      </w:hyperlink>
    </w:p>
    <w:p w14:paraId="21BB2F65" w14:textId="31491C92" w:rsidR="0054314C" w:rsidRDefault="00215958">
      <w:pPr>
        <w:pStyle w:val="TOC3"/>
        <w:tabs>
          <w:tab w:val="right" w:leader="dot" w:pos="9350"/>
        </w:tabs>
        <w:rPr>
          <w:rFonts w:asciiTheme="minorHAnsi" w:eastAsiaTheme="minorEastAsia" w:hAnsiTheme="minorHAnsi" w:cstheme="minorBidi"/>
          <w:noProof/>
          <w:color w:val="auto"/>
          <w:sz w:val="22"/>
          <w:lang w:eastAsia="en-AU"/>
        </w:rPr>
      </w:pPr>
      <w:hyperlink w:anchor="_Toc109225685" w:history="1">
        <w:r w:rsidR="0054314C" w:rsidRPr="00E63EF2">
          <w:rPr>
            <w:rStyle w:val="Hyperlink"/>
            <w:noProof/>
          </w:rPr>
          <w:t>Phasing out of native timber harvesting</w:t>
        </w:r>
        <w:r w:rsidR="0054314C">
          <w:rPr>
            <w:noProof/>
            <w:webHidden/>
          </w:rPr>
          <w:tab/>
        </w:r>
        <w:r w:rsidR="0054314C">
          <w:rPr>
            <w:noProof/>
            <w:webHidden/>
          </w:rPr>
          <w:fldChar w:fldCharType="begin"/>
        </w:r>
        <w:r w:rsidR="0054314C">
          <w:rPr>
            <w:noProof/>
            <w:webHidden/>
          </w:rPr>
          <w:instrText xml:space="preserve"> PAGEREF _Toc109225685 \h </w:instrText>
        </w:r>
        <w:r w:rsidR="0054314C">
          <w:rPr>
            <w:noProof/>
            <w:webHidden/>
          </w:rPr>
        </w:r>
        <w:r w:rsidR="0054314C">
          <w:rPr>
            <w:noProof/>
            <w:webHidden/>
          </w:rPr>
          <w:fldChar w:fldCharType="separate"/>
        </w:r>
        <w:r w:rsidR="0054314C">
          <w:rPr>
            <w:noProof/>
            <w:webHidden/>
          </w:rPr>
          <w:t>7</w:t>
        </w:r>
        <w:r w:rsidR="0054314C">
          <w:rPr>
            <w:noProof/>
            <w:webHidden/>
          </w:rPr>
          <w:fldChar w:fldCharType="end"/>
        </w:r>
      </w:hyperlink>
    </w:p>
    <w:p w14:paraId="2515F2E9" w14:textId="1DAE8F4E" w:rsidR="0054314C" w:rsidRDefault="00215958">
      <w:pPr>
        <w:pStyle w:val="TOC3"/>
        <w:tabs>
          <w:tab w:val="right" w:leader="dot" w:pos="9350"/>
        </w:tabs>
        <w:rPr>
          <w:rFonts w:asciiTheme="minorHAnsi" w:eastAsiaTheme="minorEastAsia" w:hAnsiTheme="minorHAnsi" w:cstheme="minorBidi"/>
          <w:noProof/>
          <w:color w:val="auto"/>
          <w:sz w:val="22"/>
          <w:lang w:eastAsia="en-AU"/>
        </w:rPr>
      </w:pPr>
      <w:hyperlink w:anchor="_Toc109225686" w:history="1">
        <w:r w:rsidR="0054314C" w:rsidRPr="00E63EF2">
          <w:rPr>
            <w:rStyle w:val="Hyperlink"/>
            <w:noProof/>
          </w:rPr>
          <w:t>Current crossovers and divisions of the value chain in the VET system</w:t>
        </w:r>
        <w:r w:rsidR="0054314C">
          <w:rPr>
            <w:noProof/>
            <w:webHidden/>
          </w:rPr>
          <w:tab/>
        </w:r>
        <w:r w:rsidR="0054314C">
          <w:rPr>
            <w:noProof/>
            <w:webHidden/>
          </w:rPr>
          <w:fldChar w:fldCharType="begin"/>
        </w:r>
        <w:r w:rsidR="0054314C">
          <w:rPr>
            <w:noProof/>
            <w:webHidden/>
          </w:rPr>
          <w:instrText xml:space="preserve"> PAGEREF _Toc109225686 \h </w:instrText>
        </w:r>
        <w:r w:rsidR="0054314C">
          <w:rPr>
            <w:noProof/>
            <w:webHidden/>
          </w:rPr>
        </w:r>
        <w:r w:rsidR="0054314C">
          <w:rPr>
            <w:noProof/>
            <w:webHidden/>
          </w:rPr>
          <w:fldChar w:fldCharType="separate"/>
        </w:r>
        <w:r w:rsidR="0054314C">
          <w:rPr>
            <w:noProof/>
            <w:webHidden/>
          </w:rPr>
          <w:t>7</w:t>
        </w:r>
        <w:r w:rsidR="0054314C">
          <w:rPr>
            <w:noProof/>
            <w:webHidden/>
          </w:rPr>
          <w:fldChar w:fldCharType="end"/>
        </w:r>
      </w:hyperlink>
    </w:p>
    <w:p w14:paraId="5614977B" w14:textId="6FB847F3" w:rsidR="0054314C" w:rsidRDefault="00215958">
      <w:pPr>
        <w:pStyle w:val="TOC2"/>
        <w:rPr>
          <w:rFonts w:asciiTheme="minorHAnsi" w:eastAsiaTheme="minorEastAsia" w:hAnsiTheme="minorHAnsi" w:cstheme="minorBidi"/>
          <w:b w:val="0"/>
          <w:bCs w:val="0"/>
          <w:color w:val="auto"/>
          <w:sz w:val="22"/>
          <w:lang w:eastAsia="en-AU"/>
        </w:rPr>
      </w:pPr>
      <w:hyperlink w:anchor="_Toc109225687" w:history="1">
        <w:r w:rsidR="0054314C" w:rsidRPr="00E63EF2">
          <w:rPr>
            <w:rStyle w:val="Hyperlink"/>
          </w:rPr>
          <w:t>Biosecurity, Invasive Species and Pest Control</w:t>
        </w:r>
        <w:r w:rsidR="0054314C">
          <w:rPr>
            <w:webHidden/>
          </w:rPr>
          <w:tab/>
        </w:r>
        <w:r w:rsidR="0054314C">
          <w:rPr>
            <w:webHidden/>
          </w:rPr>
          <w:fldChar w:fldCharType="begin"/>
        </w:r>
        <w:r w:rsidR="0054314C">
          <w:rPr>
            <w:webHidden/>
          </w:rPr>
          <w:instrText xml:space="preserve"> PAGEREF _Toc109225687 \h </w:instrText>
        </w:r>
        <w:r w:rsidR="0054314C">
          <w:rPr>
            <w:webHidden/>
          </w:rPr>
        </w:r>
        <w:r w:rsidR="0054314C">
          <w:rPr>
            <w:webHidden/>
          </w:rPr>
          <w:fldChar w:fldCharType="separate"/>
        </w:r>
        <w:r w:rsidR="0054314C">
          <w:rPr>
            <w:webHidden/>
          </w:rPr>
          <w:t>8</w:t>
        </w:r>
        <w:r w:rsidR="0054314C">
          <w:rPr>
            <w:webHidden/>
          </w:rPr>
          <w:fldChar w:fldCharType="end"/>
        </w:r>
      </w:hyperlink>
    </w:p>
    <w:p w14:paraId="6F04246B" w14:textId="375B3352" w:rsidR="0054314C" w:rsidRDefault="00215958">
      <w:pPr>
        <w:pStyle w:val="TOC2"/>
        <w:rPr>
          <w:rFonts w:asciiTheme="minorHAnsi" w:eastAsiaTheme="minorEastAsia" w:hAnsiTheme="minorHAnsi" w:cstheme="minorBidi"/>
          <w:b w:val="0"/>
          <w:bCs w:val="0"/>
          <w:color w:val="auto"/>
          <w:sz w:val="22"/>
          <w:lang w:eastAsia="en-AU"/>
        </w:rPr>
      </w:pPr>
      <w:hyperlink w:anchor="_Toc109225688" w:history="1">
        <w:r w:rsidR="0054314C" w:rsidRPr="00E63EF2">
          <w:rPr>
            <w:rStyle w:val="Hyperlink"/>
          </w:rPr>
          <w:t>Climate change mitigation</w:t>
        </w:r>
        <w:r w:rsidR="0054314C">
          <w:rPr>
            <w:webHidden/>
          </w:rPr>
          <w:tab/>
        </w:r>
        <w:r w:rsidR="0054314C">
          <w:rPr>
            <w:webHidden/>
          </w:rPr>
          <w:fldChar w:fldCharType="begin"/>
        </w:r>
        <w:r w:rsidR="0054314C">
          <w:rPr>
            <w:webHidden/>
          </w:rPr>
          <w:instrText xml:space="preserve"> PAGEREF _Toc109225688 \h </w:instrText>
        </w:r>
        <w:r w:rsidR="0054314C">
          <w:rPr>
            <w:webHidden/>
          </w:rPr>
        </w:r>
        <w:r w:rsidR="0054314C">
          <w:rPr>
            <w:webHidden/>
          </w:rPr>
          <w:fldChar w:fldCharType="separate"/>
        </w:r>
        <w:r w:rsidR="0054314C">
          <w:rPr>
            <w:webHidden/>
          </w:rPr>
          <w:t>8</w:t>
        </w:r>
        <w:r w:rsidR="0054314C">
          <w:rPr>
            <w:webHidden/>
          </w:rPr>
          <w:fldChar w:fldCharType="end"/>
        </w:r>
      </w:hyperlink>
    </w:p>
    <w:p w14:paraId="0CF61BCE" w14:textId="761BC41C" w:rsidR="0054314C" w:rsidRDefault="00215958">
      <w:pPr>
        <w:pStyle w:val="TOC2"/>
        <w:rPr>
          <w:rFonts w:asciiTheme="minorHAnsi" w:eastAsiaTheme="minorEastAsia" w:hAnsiTheme="minorHAnsi" w:cstheme="minorBidi"/>
          <w:b w:val="0"/>
          <w:bCs w:val="0"/>
          <w:color w:val="auto"/>
          <w:sz w:val="22"/>
          <w:lang w:eastAsia="en-AU"/>
        </w:rPr>
      </w:pPr>
      <w:hyperlink w:anchor="_Toc109225689" w:history="1">
        <w:r w:rsidR="0054314C" w:rsidRPr="00E63EF2">
          <w:rPr>
            <w:rStyle w:val="Hyperlink"/>
          </w:rPr>
          <w:t>The circular economy</w:t>
        </w:r>
        <w:r w:rsidR="0054314C">
          <w:rPr>
            <w:webHidden/>
          </w:rPr>
          <w:tab/>
        </w:r>
        <w:r w:rsidR="0054314C">
          <w:rPr>
            <w:webHidden/>
          </w:rPr>
          <w:fldChar w:fldCharType="begin"/>
        </w:r>
        <w:r w:rsidR="0054314C">
          <w:rPr>
            <w:webHidden/>
          </w:rPr>
          <w:instrText xml:space="preserve"> PAGEREF _Toc109225689 \h </w:instrText>
        </w:r>
        <w:r w:rsidR="0054314C">
          <w:rPr>
            <w:webHidden/>
          </w:rPr>
        </w:r>
        <w:r w:rsidR="0054314C">
          <w:rPr>
            <w:webHidden/>
          </w:rPr>
          <w:fldChar w:fldCharType="separate"/>
        </w:r>
        <w:r w:rsidR="0054314C">
          <w:rPr>
            <w:webHidden/>
          </w:rPr>
          <w:t>9</w:t>
        </w:r>
        <w:r w:rsidR="0054314C">
          <w:rPr>
            <w:webHidden/>
          </w:rPr>
          <w:fldChar w:fldCharType="end"/>
        </w:r>
      </w:hyperlink>
    </w:p>
    <w:p w14:paraId="589555EC" w14:textId="4144EE76" w:rsidR="0054314C" w:rsidRDefault="00215958">
      <w:pPr>
        <w:pStyle w:val="TOC2"/>
        <w:rPr>
          <w:rFonts w:asciiTheme="minorHAnsi" w:eastAsiaTheme="minorEastAsia" w:hAnsiTheme="minorHAnsi" w:cstheme="minorBidi"/>
          <w:b w:val="0"/>
          <w:bCs w:val="0"/>
          <w:color w:val="auto"/>
          <w:sz w:val="22"/>
          <w:lang w:eastAsia="en-AU"/>
        </w:rPr>
      </w:pPr>
      <w:hyperlink w:anchor="_Toc109225690" w:history="1">
        <w:r w:rsidR="0054314C" w:rsidRPr="00E63EF2">
          <w:rPr>
            <w:rStyle w:val="Hyperlink"/>
          </w:rPr>
          <w:t>Digital and Automation Practices</w:t>
        </w:r>
        <w:r w:rsidR="0054314C">
          <w:rPr>
            <w:webHidden/>
          </w:rPr>
          <w:tab/>
        </w:r>
        <w:r w:rsidR="0054314C">
          <w:rPr>
            <w:webHidden/>
          </w:rPr>
          <w:fldChar w:fldCharType="begin"/>
        </w:r>
        <w:r w:rsidR="0054314C">
          <w:rPr>
            <w:webHidden/>
          </w:rPr>
          <w:instrText xml:space="preserve"> PAGEREF _Toc109225690 \h </w:instrText>
        </w:r>
        <w:r w:rsidR="0054314C">
          <w:rPr>
            <w:webHidden/>
          </w:rPr>
        </w:r>
        <w:r w:rsidR="0054314C">
          <w:rPr>
            <w:webHidden/>
          </w:rPr>
          <w:fldChar w:fldCharType="separate"/>
        </w:r>
        <w:r w:rsidR="0054314C">
          <w:rPr>
            <w:webHidden/>
          </w:rPr>
          <w:t>9</w:t>
        </w:r>
        <w:r w:rsidR="0054314C">
          <w:rPr>
            <w:webHidden/>
          </w:rPr>
          <w:fldChar w:fldCharType="end"/>
        </w:r>
      </w:hyperlink>
    </w:p>
    <w:p w14:paraId="740E1F64" w14:textId="17E20645" w:rsidR="0054314C" w:rsidRDefault="00215958">
      <w:pPr>
        <w:pStyle w:val="TOC2"/>
        <w:rPr>
          <w:rFonts w:asciiTheme="minorHAnsi" w:eastAsiaTheme="minorEastAsia" w:hAnsiTheme="minorHAnsi" w:cstheme="minorBidi"/>
          <w:b w:val="0"/>
          <w:bCs w:val="0"/>
          <w:color w:val="auto"/>
          <w:sz w:val="22"/>
          <w:lang w:eastAsia="en-AU"/>
        </w:rPr>
      </w:pPr>
      <w:hyperlink w:anchor="_Toc109225691" w:history="1">
        <w:r w:rsidR="0054314C" w:rsidRPr="00E63EF2">
          <w:rPr>
            <w:rStyle w:val="Hyperlink"/>
          </w:rPr>
          <w:t>QA &amp; Regulatory Compliance</w:t>
        </w:r>
        <w:r w:rsidR="0054314C">
          <w:rPr>
            <w:webHidden/>
          </w:rPr>
          <w:tab/>
        </w:r>
        <w:r w:rsidR="0054314C">
          <w:rPr>
            <w:webHidden/>
          </w:rPr>
          <w:fldChar w:fldCharType="begin"/>
        </w:r>
        <w:r w:rsidR="0054314C">
          <w:rPr>
            <w:webHidden/>
          </w:rPr>
          <w:instrText xml:space="preserve"> PAGEREF _Toc109225691 \h </w:instrText>
        </w:r>
        <w:r w:rsidR="0054314C">
          <w:rPr>
            <w:webHidden/>
          </w:rPr>
        </w:r>
        <w:r w:rsidR="0054314C">
          <w:rPr>
            <w:webHidden/>
          </w:rPr>
          <w:fldChar w:fldCharType="separate"/>
        </w:r>
        <w:r w:rsidR="0054314C">
          <w:rPr>
            <w:webHidden/>
          </w:rPr>
          <w:t>10</w:t>
        </w:r>
        <w:r w:rsidR="0054314C">
          <w:rPr>
            <w:webHidden/>
          </w:rPr>
          <w:fldChar w:fldCharType="end"/>
        </w:r>
      </w:hyperlink>
    </w:p>
    <w:p w14:paraId="5CD7254E" w14:textId="216AD824" w:rsidR="0054314C" w:rsidRDefault="00215958">
      <w:pPr>
        <w:pStyle w:val="TOC3"/>
        <w:tabs>
          <w:tab w:val="right" w:leader="dot" w:pos="9350"/>
        </w:tabs>
        <w:rPr>
          <w:rFonts w:asciiTheme="minorHAnsi" w:eastAsiaTheme="minorEastAsia" w:hAnsiTheme="minorHAnsi" w:cstheme="minorBidi"/>
          <w:noProof/>
          <w:color w:val="auto"/>
          <w:sz w:val="22"/>
          <w:lang w:eastAsia="en-AU"/>
        </w:rPr>
      </w:pPr>
      <w:hyperlink w:anchor="_Toc109225692" w:history="1">
        <w:r w:rsidR="0054314C" w:rsidRPr="00E63EF2">
          <w:rPr>
            <w:rStyle w:val="Hyperlink"/>
            <w:noProof/>
          </w:rPr>
          <w:t>Sustainability through certification</w:t>
        </w:r>
        <w:r w:rsidR="0054314C">
          <w:rPr>
            <w:noProof/>
            <w:webHidden/>
          </w:rPr>
          <w:tab/>
        </w:r>
        <w:r w:rsidR="0054314C">
          <w:rPr>
            <w:noProof/>
            <w:webHidden/>
          </w:rPr>
          <w:fldChar w:fldCharType="begin"/>
        </w:r>
        <w:r w:rsidR="0054314C">
          <w:rPr>
            <w:noProof/>
            <w:webHidden/>
          </w:rPr>
          <w:instrText xml:space="preserve"> PAGEREF _Toc109225692 \h </w:instrText>
        </w:r>
        <w:r w:rsidR="0054314C">
          <w:rPr>
            <w:noProof/>
            <w:webHidden/>
          </w:rPr>
        </w:r>
        <w:r w:rsidR="0054314C">
          <w:rPr>
            <w:noProof/>
            <w:webHidden/>
          </w:rPr>
          <w:fldChar w:fldCharType="separate"/>
        </w:r>
        <w:r w:rsidR="0054314C">
          <w:rPr>
            <w:noProof/>
            <w:webHidden/>
          </w:rPr>
          <w:t>10</w:t>
        </w:r>
        <w:r w:rsidR="0054314C">
          <w:rPr>
            <w:noProof/>
            <w:webHidden/>
          </w:rPr>
          <w:fldChar w:fldCharType="end"/>
        </w:r>
      </w:hyperlink>
    </w:p>
    <w:p w14:paraId="44BF036B" w14:textId="0802E88D" w:rsidR="0054314C" w:rsidRDefault="00215958">
      <w:pPr>
        <w:pStyle w:val="TOC2"/>
        <w:rPr>
          <w:rFonts w:asciiTheme="minorHAnsi" w:eastAsiaTheme="minorEastAsia" w:hAnsiTheme="minorHAnsi" w:cstheme="minorBidi"/>
          <w:b w:val="0"/>
          <w:bCs w:val="0"/>
          <w:color w:val="auto"/>
          <w:sz w:val="22"/>
          <w:lang w:eastAsia="en-AU"/>
        </w:rPr>
      </w:pPr>
      <w:hyperlink w:anchor="_Toc109225693" w:history="1">
        <w:r w:rsidR="0054314C" w:rsidRPr="00E63EF2">
          <w:rPr>
            <w:rStyle w:val="Hyperlink"/>
          </w:rPr>
          <w:t>Workplace and Value Chain Risk Management and Safety Culture</w:t>
        </w:r>
        <w:r w:rsidR="0054314C">
          <w:rPr>
            <w:webHidden/>
          </w:rPr>
          <w:tab/>
        </w:r>
        <w:r w:rsidR="0054314C">
          <w:rPr>
            <w:webHidden/>
          </w:rPr>
          <w:fldChar w:fldCharType="begin"/>
        </w:r>
        <w:r w:rsidR="0054314C">
          <w:rPr>
            <w:webHidden/>
          </w:rPr>
          <w:instrText xml:space="preserve"> PAGEREF _Toc109225693 \h </w:instrText>
        </w:r>
        <w:r w:rsidR="0054314C">
          <w:rPr>
            <w:webHidden/>
          </w:rPr>
        </w:r>
        <w:r w:rsidR="0054314C">
          <w:rPr>
            <w:webHidden/>
          </w:rPr>
          <w:fldChar w:fldCharType="separate"/>
        </w:r>
        <w:r w:rsidR="0054314C">
          <w:rPr>
            <w:webHidden/>
          </w:rPr>
          <w:t>10</w:t>
        </w:r>
        <w:r w:rsidR="0054314C">
          <w:rPr>
            <w:webHidden/>
          </w:rPr>
          <w:fldChar w:fldCharType="end"/>
        </w:r>
      </w:hyperlink>
    </w:p>
    <w:p w14:paraId="6EF2F0CB" w14:textId="083E01A0" w:rsidR="0054314C" w:rsidRDefault="00215958">
      <w:pPr>
        <w:pStyle w:val="TOC1"/>
        <w:rPr>
          <w:rFonts w:asciiTheme="minorHAnsi" w:eastAsiaTheme="minorEastAsia" w:hAnsiTheme="minorHAnsi" w:cstheme="minorBidi"/>
          <w:b w:val="0"/>
          <w:bCs w:val="0"/>
          <w:color w:val="auto"/>
          <w:sz w:val="22"/>
          <w:lang w:eastAsia="en-AU"/>
        </w:rPr>
      </w:pPr>
      <w:hyperlink w:anchor="_Toc109225694" w:history="1">
        <w:r w:rsidR="0054314C" w:rsidRPr="00E63EF2">
          <w:rPr>
            <w:rStyle w:val="Hyperlink"/>
          </w:rPr>
          <w:t>Part 2 - Industry Summary and Trends</w:t>
        </w:r>
        <w:r w:rsidR="0054314C">
          <w:rPr>
            <w:webHidden/>
          </w:rPr>
          <w:tab/>
        </w:r>
        <w:r w:rsidR="0054314C">
          <w:rPr>
            <w:webHidden/>
          </w:rPr>
          <w:fldChar w:fldCharType="begin"/>
        </w:r>
        <w:r w:rsidR="0054314C">
          <w:rPr>
            <w:webHidden/>
          </w:rPr>
          <w:instrText xml:space="preserve"> PAGEREF _Toc109225694 \h </w:instrText>
        </w:r>
        <w:r w:rsidR="0054314C">
          <w:rPr>
            <w:webHidden/>
          </w:rPr>
        </w:r>
        <w:r w:rsidR="0054314C">
          <w:rPr>
            <w:webHidden/>
          </w:rPr>
          <w:fldChar w:fldCharType="separate"/>
        </w:r>
        <w:r w:rsidR="0054314C">
          <w:rPr>
            <w:webHidden/>
          </w:rPr>
          <w:t>12</w:t>
        </w:r>
        <w:r w:rsidR="0054314C">
          <w:rPr>
            <w:webHidden/>
          </w:rPr>
          <w:fldChar w:fldCharType="end"/>
        </w:r>
      </w:hyperlink>
    </w:p>
    <w:p w14:paraId="790C7C2D" w14:textId="78EA1E44" w:rsidR="0054314C" w:rsidRDefault="00215958">
      <w:pPr>
        <w:pStyle w:val="TOC2"/>
        <w:rPr>
          <w:rFonts w:asciiTheme="minorHAnsi" w:eastAsiaTheme="minorEastAsia" w:hAnsiTheme="minorHAnsi" w:cstheme="minorBidi"/>
          <w:b w:val="0"/>
          <w:bCs w:val="0"/>
          <w:color w:val="auto"/>
          <w:sz w:val="22"/>
          <w:lang w:eastAsia="en-AU"/>
        </w:rPr>
      </w:pPr>
      <w:hyperlink w:anchor="_Toc109225695" w:history="1">
        <w:r w:rsidR="0054314C" w:rsidRPr="00E63EF2">
          <w:rPr>
            <w:rStyle w:val="Hyperlink"/>
          </w:rPr>
          <w:t>Workforce, Business &amp; Market Summary</w:t>
        </w:r>
        <w:r w:rsidR="0054314C">
          <w:rPr>
            <w:webHidden/>
          </w:rPr>
          <w:tab/>
        </w:r>
        <w:r w:rsidR="0054314C">
          <w:rPr>
            <w:webHidden/>
          </w:rPr>
          <w:fldChar w:fldCharType="begin"/>
        </w:r>
        <w:r w:rsidR="0054314C">
          <w:rPr>
            <w:webHidden/>
          </w:rPr>
          <w:instrText xml:space="preserve"> PAGEREF _Toc109225695 \h </w:instrText>
        </w:r>
        <w:r w:rsidR="0054314C">
          <w:rPr>
            <w:webHidden/>
          </w:rPr>
        </w:r>
        <w:r w:rsidR="0054314C">
          <w:rPr>
            <w:webHidden/>
          </w:rPr>
          <w:fldChar w:fldCharType="separate"/>
        </w:r>
        <w:r w:rsidR="0054314C">
          <w:rPr>
            <w:webHidden/>
          </w:rPr>
          <w:t>12</w:t>
        </w:r>
        <w:r w:rsidR="0054314C">
          <w:rPr>
            <w:webHidden/>
          </w:rPr>
          <w:fldChar w:fldCharType="end"/>
        </w:r>
      </w:hyperlink>
    </w:p>
    <w:p w14:paraId="6F04C1DB" w14:textId="2D2B057E" w:rsidR="0054314C" w:rsidRDefault="00215958">
      <w:pPr>
        <w:pStyle w:val="TOC3"/>
        <w:tabs>
          <w:tab w:val="right" w:leader="dot" w:pos="9350"/>
        </w:tabs>
        <w:rPr>
          <w:rFonts w:asciiTheme="minorHAnsi" w:eastAsiaTheme="minorEastAsia" w:hAnsiTheme="minorHAnsi" w:cstheme="minorBidi"/>
          <w:noProof/>
          <w:color w:val="auto"/>
          <w:sz w:val="22"/>
          <w:lang w:eastAsia="en-AU"/>
        </w:rPr>
      </w:pPr>
      <w:hyperlink w:anchor="_Toc109225696" w:history="1">
        <w:r w:rsidR="0054314C" w:rsidRPr="00E63EF2">
          <w:rPr>
            <w:rStyle w:val="Hyperlink"/>
            <w:noProof/>
          </w:rPr>
          <w:t>Induction of new entrants to the industry</w:t>
        </w:r>
        <w:r w:rsidR="0054314C">
          <w:rPr>
            <w:noProof/>
            <w:webHidden/>
          </w:rPr>
          <w:tab/>
        </w:r>
        <w:r w:rsidR="0054314C">
          <w:rPr>
            <w:noProof/>
            <w:webHidden/>
          </w:rPr>
          <w:fldChar w:fldCharType="begin"/>
        </w:r>
        <w:r w:rsidR="0054314C">
          <w:rPr>
            <w:noProof/>
            <w:webHidden/>
          </w:rPr>
          <w:instrText xml:space="preserve"> PAGEREF _Toc109225696 \h </w:instrText>
        </w:r>
        <w:r w:rsidR="0054314C">
          <w:rPr>
            <w:noProof/>
            <w:webHidden/>
          </w:rPr>
        </w:r>
        <w:r w:rsidR="0054314C">
          <w:rPr>
            <w:noProof/>
            <w:webHidden/>
          </w:rPr>
          <w:fldChar w:fldCharType="separate"/>
        </w:r>
        <w:r w:rsidR="0054314C">
          <w:rPr>
            <w:noProof/>
            <w:webHidden/>
          </w:rPr>
          <w:t>12</w:t>
        </w:r>
        <w:r w:rsidR="0054314C">
          <w:rPr>
            <w:noProof/>
            <w:webHidden/>
          </w:rPr>
          <w:fldChar w:fldCharType="end"/>
        </w:r>
      </w:hyperlink>
    </w:p>
    <w:p w14:paraId="248DE3F9" w14:textId="285F40A7" w:rsidR="0054314C" w:rsidRDefault="00215958">
      <w:pPr>
        <w:pStyle w:val="TOC2"/>
        <w:rPr>
          <w:rFonts w:asciiTheme="minorHAnsi" w:eastAsiaTheme="minorEastAsia" w:hAnsiTheme="minorHAnsi" w:cstheme="minorBidi"/>
          <w:b w:val="0"/>
          <w:bCs w:val="0"/>
          <w:color w:val="auto"/>
          <w:sz w:val="22"/>
          <w:lang w:eastAsia="en-AU"/>
        </w:rPr>
      </w:pPr>
      <w:hyperlink w:anchor="_Toc109225697" w:history="1">
        <w:r w:rsidR="0054314C" w:rsidRPr="00E63EF2">
          <w:rPr>
            <w:rStyle w:val="Hyperlink"/>
          </w:rPr>
          <w:t>Training Summary</w:t>
        </w:r>
        <w:r w:rsidR="0054314C">
          <w:rPr>
            <w:webHidden/>
          </w:rPr>
          <w:tab/>
        </w:r>
        <w:r w:rsidR="0054314C">
          <w:rPr>
            <w:webHidden/>
          </w:rPr>
          <w:fldChar w:fldCharType="begin"/>
        </w:r>
        <w:r w:rsidR="0054314C">
          <w:rPr>
            <w:webHidden/>
          </w:rPr>
          <w:instrText xml:space="preserve"> PAGEREF _Toc109225697 \h </w:instrText>
        </w:r>
        <w:r w:rsidR="0054314C">
          <w:rPr>
            <w:webHidden/>
          </w:rPr>
        </w:r>
        <w:r w:rsidR="0054314C">
          <w:rPr>
            <w:webHidden/>
          </w:rPr>
          <w:fldChar w:fldCharType="separate"/>
        </w:r>
        <w:r w:rsidR="0054314C">
          <w:rPr>
            <w:webHidden/>
          </w:rPr>
          <w:t>13</w:t>
        </w:r>
        <w:r w:rsidR="0054314C">
          <w:rPr>
            <w:webHidden/>
          </w:rPr>
          <w:fldChar w:fldCharType="end"/>
        </w:r>
      </w:hyperlink>
    </w:p>
    <w:p w14:paraId="726F9335" w14:textId="5CC0C8B0" w:rsidR="0054314C" w:rsidRDefault="00215958">
      <w:pPr>
        <w:pStyle w:val="TOC3"/>
        <w:tabs>
          <w:tab w:val="right" w:leader="dot" w:pos="9350"/>
        </w:tabs>
        <w:rPr>
          <w:rFonts w:asciiTheme="minorHAnsi" w:eastAsiaTheme="minorEastAsia" w:hAnsiTheme="minorHAnsi" w:cstheme="minorBidi"/>
          <w:noProof/>
          <w:color w:val="auto"/>
          <w:sz w:val="22"/>
          <w:lang w:eastAsia="en-AU"/>
        </w:rPr>
      </w:pPr>
      <w:hyperlink w:anchor="_Toc109225698" w:history="1">
        <w:r w:rsidR="0054314C" w:rsidRPr="00E63EF2">
          <w:rPr>
            <w:rStyle w:val="Hyperlink"/>
            <w:noProof/>
          </w:rPr>
          <w:t>VET training products</w:t>
        </w:r>
        <w:r w:rsidR="0054314C">
          <w:rPr>
            <w:noProof/>
            <w:webHidden/>
          </w:rPr>
          <w:tab/>
        </w:r>
        <w:r w:rsidR="0054314C">
          <w:rPr>
            <w:noProof/>
            <w:webHidden/>
          </w:rPr>
          <w:fldChar w:fldCharType="begin"/>
        </w:r>
        <w:r w:rsidR="0054314C">
          <w:rPr>
            <w:noProof/>
            <w:webHidden/>
          </w:rPr>
          <w:instrText xml:space="preserve"> PAGEREF _Toc109225698 \h </w:instrText>
        </w:r>
        <w:r w:rsidR="0054314C">
          <w:rPr>
            <w:noProof/>
            <w:webHidden/>
          </w:rPr>
        </w:r>
        <w:r w:rsidR="0054314C">
          <w:rPr>
            <w:noProof/>
            <w:webHidden/>
          </w:rPr>
          <w:fldChar w:fldCharType="separate"/>
        </w:r>
        <w:r w:rsidR="0054314C">
          <w:rPr>
            <w:noProof/>
            <w:webHidden/>
          </w:rPr>
          <w:t>13</w:t>
        </w:r>
        <w:r w:rsidR="0054314C">
          <w:rPr>
            <w:noProof/>
            <w:webHidden/>
          </w:rPr>
          <w:fldChar w:fldCharType="end"/>
        </w:r>
      </w:hyperlink>
    </w:p>
    <w:p w14:paraId="3D6F4A98" w14:textId="0CC8E933" w:rsidR="0054314C" w:rsidRDefault="00215958">
      <w:pPr>
        <w:pStyle w:val="TOC3"/>
        <w:tabs>
          <w:tab w:val="right" w:leader="dot" w:pos="9350"/>
        </w:tabs>
        <w:rPr>
          <w:rFonts w:asciiTheme="minorHAnsi" w:eastAsiaTheme="minorEastAsia" w:hAnsiTheme="minorHAnsi" w:cstheme="minorBidi"/>
          <w:noProof/>
          <w:color w:val="auto"/>
          <w:sz w:val="22"/>
          <w:lang w:eastAsia="en-AU"/>
        </w:rPr>
      </w:pPr>
      <w:hyperlink w:anchor="_Toc109225699" w:history="1">
        <w:r w:rsidR="0054314C" w:rsidRPr="00E63EF2">
          <w:rPr>
            <w:rStyle w:val="Hyperlink"/>
            <w:noProof/>
          </w:rPr>
          <w:t>Barriers to nationally recognised training</w:t>
        </w:r>
        <w:r w:rsidR="0054314C">
          <w:rPr>
            <w:noProof/>
            <w:webHidden/>
          </w:rPr>
          <w:tab/>
        </w:r>
        <w:r w:rsidR="0054314C">
          <w:rPr>
            <w:noProof/>
            <w:webHidden/>
          </w:rPr>
          <w:fldChar w:fldCharType="begin"/>
        </w:r>
        <w:r w:rsidR="0054314C">
          <w:rPr>
            <w:noProof/>
            <w:webHidden/>
          </w:rPr>
          <w:instrText xml:space="preserve"> PAGEREF _Toc109225699 \h </w:instrText>
        </w:r>
        <w:r w:rsidR="0054314C">
          <w:rPr>
            <w:noProof/>
            <w:webHidden/>
          </w:rPr>
        </w:r>
        <w:r w:rsidR="0054314C">
          <w:rPr>
            <w:noProof/>
            <w:webHidden/>
          </w:rPr>
          <w:fldChar w:fldCharType="separate"/>
        </w:r>
        <w:r w:rsidR="0054314C">
          <w:rPr>
            <w:noProof/>
            <w:webHidden/>
          </w:rPr>
          <w:t>14</w:t>
        </w:r>
        <w:r w:rsidR="0054314C">
          <w:rPr>
            <w:noProof/>
            <w:webHidden/>
          </w:rPr>
          <w:fldChar w:fldCharType="end"/>
        </w:r>
      </w:hyperlink>
    </w:p>
    <w:p w14:paraId="718D8A40" w14:textId="0E0D8891" w:rsidR="0054314C" w:rsidRDefault="00215958">
      <w:pPr>
        <w:pStyle w:val="TOC3"/>
        <w:tabs>
          <w:tab w:val="right" w:leader="dot" w:pos="9350"/>
        </w:tabs>
        <w:rPr>
          <w:rFonts w:asciiTheme="minorHAnsi" w:eastAsiaTheme="minorEastAsia" w:hAnsiTheme="minorHAnsi" w:cstheme="minorBidi"/>
          <w:noProof/>
          <w:color w:val="auto"/>
          <w:sz w:val="22"/>
          <w:lang w:eastAsia="en-AU"/>
        </w:rPr>
      </w:pPr>
      <w:hyperlink w:anchor="_Toc109225700" w:history="1">
        <w:r w:rsidR="0054314C" w:rsidRPr="00E63EF2">
          <w:rPr>
            <w:rStyle w:val="Hyperlink"/>
            <w:noProof/>
          </w:rPr>
          <w:t>Future directions</w:t>
        </w:r>
        <w:r w:rsidR="0054314C">
          <w:rPr>
            <w:noProof/>
            <w:webHidden/>
          </w:rPr>
          <w:tab/>
        </w:r>
        <w:r w:rsidR="0054314C">
          <w:rPr>
            <w:noProof/>
            <w:webHidden/>
          </w:rPr>
          <w:fldChar w:fldCharType="begin"/>
        </w:r>
        <w:r w:rsidR="0054314C">
          <w:rPr>
            <w:noProof/>
            <w:webHidden/>
          </w:rPr>
          <w:instrText xml:space="preserve"> PAGEREF _Toc109225700 \h </w:instrText>
        </w:r>
        <w:r w:rsidR="0054314C">
          <w:rPr>
            <w:noProof/>
            <w:webHidden/>
          </w:rPr>
        </w:r>
        <w:r w:rsidR="0054314C">
          <w:rPr>
            <w:noProof/>
            <w:webHidden/>
          </w:rPr>
          <w:fldChar w:fldCharType="separate"/>
        </w:r>
        <w:r w:rsidR="0054314C">
          <w:rPr>
            <w:noProof/>
            <w:webHidden/>
          </w:rPr>
          <w:t>16</w:t>
        </w:r>
        <w:r w:rsidR="0054314C">
          <w:rPr>
            <w:noProof/>
            <w:webHidden/>
          </w:rPr>
          <w:fldChar w:fldCharType="end"/>
        </w:r>
      </w:hyperlink>
    </w:p>
    <w:p w14:paraId="5DFD9BB4" w14:textId="29CD125D" w:rsidR="0054314C" w:rsidRDefault="00215958">
      <w:pPr>
        <w:pStyle w:val="TOC2"/>
        <w:rPr>
          <w:rFonts w:asciiTheme="minorHAnsi" w:eastAsiaTheme="minorEastAsia" w:hAnsiTheme="minorHAnsi" w:cstheme="minorBidi"/>
          <w:b w:val="0"/>
          <w:bCs w:val="0"/>
          <w:color w:val="auto"/>
          <w:sz w:val="22"/>
          <w:lang w:eastAsia="en-AU"/>
        </w:rPr>
      </w:pPr>
      <w:hyperlink w:anchor="_Toc109225701" w:history="1">
        <w:r w:rsidR="0054314C" w:rsidRPr="00E63EF2">
          <w:rPr>
            <w:rStyle w:val="Hyperlink"/>
          </w:rPr>
          <w:t>Rural, Regional &amp; Remote Summary</w:t>
        </w:r>
        <w:r w:rsidR="0054314C">
          <w:rPr>
            <w:webHidden/>
          </w:rPr>
          <w:tab/>
        </w:r>
        <w:r w:rsidR="0054314C">
          <w:rPr>
            <w:webHidden/>
          </w:rPr>
          <w:fldChar w:fldCharType="begin"/>
        </w:r>
        <w:r w:rsidR="0054314C">
          <w:rPr>
            <w:webHidden/>
          </w:rPr>
          <w:instrText xml:space="preserve"> PAGEREF _Toc109225701 \h </w:instrText>
        </w:r>
        <w:r w:rsidR="0054314C">
          <w:rPr>
            <w:webHidden/>
          </w:rPr>
        </w:r>
        <w:r w:rsidR="0054314C">
          <w:rPr>
            <w:webHidden/>
          </w:rPr>
          <w:fldChar w:fldCharType="separate"/>
        </w:r>
        <w:r w:rsidR="0054314C">
          <w:rPr>
            <w:webHidden/>
          </w:rPr>
          <w:t>16</w:t>
        </w:r>
        <w:r w:rsidR="0054314C">
          <w:rPr>
            <w:webHidden/>
          </w:rPr>
          <w:fldChar w:fldCharType="end"/>
        </w:r>
      </w:hyperlink>
    </w:p>
    <w:p w14:paraId="654B3C4E" w14:textId="2391B208" w:rsidR="0054314C" w:rsidRDefault="00215958">
      <w:pPr>
        <w:pStyle w:val="TOC2"/>
        <w:rPr>
          <w:rFonts w:asciiTheme="minorHAnsi" w:eastAsiaTheme="minorEastAsia" w:hAnsiTheme="minorHAnsi" w:cstheme="minorBidi"/>
          <w:b w:val="0"/>
          <w:bCs w:val="0"/>
          <w:color w:val="auto"/>
          <w:sz w:val="22"/>
          <w:lang w:eastAsia="en-AU"/>
        </w:rPr>
      </w:pPr>
      <w:hyperlink w:anchor="_Toc109225702" w:history="1">
        <w:r w:rsidR="0054314C" w:rsidRPr="00E63EF2">
          <w:rPr>
            <w:rStyle w:val="Hyperlink"/>
          </w:rPr>
          <w:t>Recommendations to Industry Cluster for consideration for the annual work plan</w:t>
        </w:r>
        <w:r w:rsidR="0054314C">
          <w:rPr>
            <w:webHidden/>
          </w:rPr>
          <w:tab/>
        </w:r>
        <w:r w:rsidR="0054314C">
          <w:rPr>
            <w:webHidden/>
          </w:rPr>
          <w:fldChar w:fldCharType="begin"/>
        </w:r>
        <w:r w:rsidR="0054314C">
          <w:rPr>
            <w:webHidden/>
          </w:rPr>
          <w:instrText xml:space="preserve"> PAGEREF _Toc109225702 \h </w:instrText>
        </w:r>
        <w:r w:rsidR="0054314C">
          <w:rPr>
            <w:webHidden/>
          </w:rPr>
        </w:r>
        <w:r w:rsidR="0054314C">
          <w:rPr>
            <w:webHidden/>
          </w:rPr>
          <w:fldChar w:fldCharType="separate"/>
        </w:r>
        <w:r w:rsidR="0054314C">
          <w:rPr>
            <w:webHidden/>
          </w:rPr>
          <w:t>16</w:t>
        </w:r>
        <w:r w:rsidR="0054314C">
          <w:rPr>
            <w:webHidden/>
          </w:rPr>
          <w:fldChar w:fldCharType="end"/>
        </w:r>
      </w:hyperlink>
    </w:p>
    <w:p w14:paraId="2F1367DC" w14:textId="1255561A" w:rsidR="00C64024" w:rsidRDefault="00256600" w:rsidP="002B5DF6">
      <w:r>
        <w:fldChar w:fldCharType="end"/>
      </w:r>
    </w:p>
    <w:p w14:paraId="48618090" w14:textId="77777777" w:rsidR="00C64024" w:rsidRDefault="00C64024">
      <w:pPr>
        <w:widowControl/>
        <w:autoSpaceDE/>
        <w:autoSpaceDN/>
        <w:spacing w:after="160" w:line="259" w:lineRule="auto"/>
        <w:jc w:val="left"/>
      </w:pPr>
      <w:r>
        <w:br w:type="page"/>
      </w:r>
    </w:p>
    <w:p w14:paraId="5CFA65FE" w14:textId="77777777" w:rsidR="002B5DF6" w:rsidRPr="002B5DF6" w:rsidRDefault="002B5DF6" w:rsidP="002B5DF6"/>
    <w:p w14:paraId="256F8070" w14:textId="42A99B65" w:rsidR="002D461A" w:rsidRDefault="002D461A" w:rsidP="00543CCD">
      <w:pPr>
        <w:pStyle w:val="Heading2"/>
      </w:pPr>
      <w:bookmarkStart w:id="0" w:name="_Toc102381824"/>
      <w:bookmarkStart w:id="1" w:name="_Toc109225680"/>
      <w:r>
        <w:t>Purpose</w:t>
      </w:r>
      <w:bookmarkEnd w:id="0"/>
      <w:bookmarkEnd w:id="1"/>
    </w:p>
    <w:p w14:paraId="433DE715" w14:textId="67A0E082" w:rsidR="00A0265D" w:rsidRPr="00E252D9" w:rsidRDefault="00F5277B" w:rsidP="00817AD8">
      <w:r w:rsidRPr="00E252D9">
        <w:t xml:space="preserve">Skills Impact </w:t>
      </w:r>
      <w:r w:rsidR="004F2701" w:rsidRPr="00E252D9">
        <w:t xml:space="preserve">and </w:t>
      </w:r>
      <w:proofErr w:type="spellStart"/>
      <w:r w:rsidR="004F2701" w:rsidRPr="00E252D9">
        <w:t>ForestWorks</w:t>
      </w:r>
      <w:proofErr w:type="spellEnd"/>
      <w:r w:rsidR="004F2701" w:rsidRPr="00E252D9">
        <w:t xml:space="preserve"> </w:t>
      </w:r>
      <w:r w:rsidRPr="00E252D9">
        <w:t>ha</w:t>
      </w:r>
      <w:r w:rsidR="004F2701" w:rsidRPr="00E252D9">
        <w:t>ve</w:t>
      </w:r>
      <w:r w:rsidRPr="00E252D9">
        <w:t xml:space="preserve"> prepared this Industr</w:t>
      </w:r>
      <w:r w:rsidR="006330AD" w:rsidRPr="00E252D9">
        <w:t>y</w:t>
      </w:r>
      <w:r w:rsidRPr="00E252D9">
        <w:t xml:space="preserve"> Skills Report </w:t>
      </w:r>
      <w:r w:rsidR="006C1A7A" w:rsidRPr="00E252D9">
        <w:t xml:space="preserve">on behalf </w:t>
      </w:r>
      <w:r w:rsidR="00817AD8" w:rsidRPr="00E252D9">
        <w:t xml:space="preserve">of </w:t>
      </w:r>
      <w:r w:rsidR="006330AD" w:rsidRPr="00E252D9">
        <w:t xml:space="preserve">the </w:t>
      </w:r>
      <w:r w:rsidR="00F43CF9" w:rsidRPr="00E252D9">
        <w:t>following</w:t>
      </w:r>
      <w:r w:rsidR="006330AD" w:rsidRPr="00E252D9">
        <w:t xml:space="preserve"> </w:t>
      </w:r>
      <w:r w:rsidR="00817AD8" w:rsidRPr="00E252D9">
        <w:t>Industry Reference Committee</w:t>
      </w:r>
      <w:r w:rsidR="00F43CF9" w:rsidRPr="00E252D9">
        <w:t>s</w:t>
      </w:r>
      <w:r w:rsidRPr="00E252D9">
        <w:t xml:space="preserve"> (IRC</w:t>
      </w:r>
      <w:r w:rsidR="00F43CF9" w:rsidRPr="00E252D9">
        <w:t>s</w:t>
      </w:r>
      <w:r w:rsidRPr="00E252D9">
        <w:t>)</w:t>
      </w:r>
      <w:r w:rsidR="00A0265D" w:rsidRPr="00E252D9">
        <w:t>:</w:t>
      </w:r>
    </w:p>
    <w:p w14:paraId="51437066" w14:textId="2C3935AB" w:rsidR="00A0265D" w:rsidRPr="00E252D9" w:rsidRDefault="00E231C8" w:rsidP="00F84141">
      <w:pPr>
        <w:pStyle w:val="ListBullet2"/>
      </w:pPr>
      <w:r w:rsidRPr="00E252D9">
        <w:t xml:space="preserve">Pulp and Paper Manufacturing </w:t>
      </w:r>
    </w:p>
    <w:p w14:paraId="409C2342" w14:textId="36BC1913" w:rsidR="000F65E5" w:rsidRPr="00E252D9" w:rsidRDefault="000F65E5" w:rsidP="000F65E5">
      <w:r w:rsidRPr="00E252D9">
        <w:t xml:space="preserve">It provides in-depth information about industry-specific skills and issues covered in the </w:t>
      </w:r>
      <w:r w:rsidRPr="00E252D9">
        <w:rPr>
          <w:i/>
          <w:iCs/>
        </w:rPr>
        <w:t>Agribusiness, Food and Fibre Industries Skills Report</w:t>
      </w:r>
      <w:r w:rsidRPr="00E252D9">
        <w:t xml:space="preserve">. </w:t>
      </w:r>
    </w:p>
    <w:p w14:paraId="691AACC4" w14:textId="77777777" w:rsidR="000F65E5" w:rsidRPr="00E252D9" w:rsidRDefault="000F65E5" w:rsidP="000F65E5"/>
    <w:p w14:paraId="0A88902C" w14:textId="77777777" w:rsidR="00907289" w:rsidRPr="00E252D9" w:rsidRDefault="00907289" w:rsidP="00907289">
      <w:r w:rsidRPr="00E252D9">
        <w:t>As one of nine industry-specific Skills Reports with matching structures, this document is designed to assist collaboration across industries and the streamlining and reform of the Australian skills and VET system. This may aid the implementation of the Skills Minister’s Priorities by supporting:</w:t>
      </w:r>
    </w:p>
    <w:p w14:paraId="340FA98C" w14:textId="77777777" w:rsidR="00907289" w:rsidRPr="00E252D9" w:rsidRDefault="00907289" w:rsidP="00907289">
      <w:pPr>
        <w:pStyle w:val="ListBullet"/>
        <w:numPr>
          <w:ilvl w:val="0"/>
          <w:numId w:val="1"/>
        </w:numPr>
        <w:ind w:left="714" w:hanging="357"/>
      </w:pPr>
      <w:r w:rsidRPr="00E252D9">
        <w:t>greater labour mobility through stronger recognition of cross-sector and transferable skills</w:t>
      </w:r>
    </w:p>
    <w:p w14:paraId="57E8373A" w14:textId="77777777" w:rsidR="00907289" w:rsidRPr="00E252D9" w:rsidRDefault="00907289" w:rsidP="00907289">
      <w:pPr>
        <w:pStyle w:val="ListBullet"/>
        <w:numPr>
          <w:ilvl w:val="0"/>
          <w:numId w:val="1"/>
        </w:numPr>
        <w:ind w:left="714" w:hanging="357"/>
      </w:pPr>
      <w:r w:rsidRPr="00E252D9">
        <w:t>better use of industry and educator expertise to ensure better quality outcomes</w:t>
      </w:r>
    </w:p>
    <w:p w14:paraId="029B7DF9" w14:textId="77777777" w:rsidR="00907289" w:rsidRPr="00E252D9" w:rsidRDefault="00907289" w:rsidP="00907289">
      <w:pPr>
        <w:pStyle w:val="ListBullet"/>
        <w:numPr>
          <w:ilvl w:val="0"/>
          <w:numId w:val="1"/>
        </w:numPr>
        <w:ind w:left="714" w:hanging="357"/>
      </w:pPr>
      <w:r w:rsidRPr="00E252D9">
        <w:t>improved pathways advice to support lifelong learning and build peoples’ labour market resilience</w:t>
      </w:r>
    </w:p>
    <w:p w14:paraId="223C5B07" w14:textId="77777777" w:rsidR="00907289" w:rsidRPr="00E252D9" w:rsidRDefault="00907289" w:rsidP="00907289">
      <w:pPr>
        <w:pStyle w:val="ListBullet2"/>
        <w:numPr>
          <w:ilvl w:val="0"/>
          <w:numId w:val="2"/>
        </w:numPr>
        <w:ind w:left="714" w:hanging="357"/>
      </w:pPr>
      <w:r w:rsidRPr="00E252D9">
        <w:t>Australia’s capacity to grow, compete and thrive in the global economy, especially in context of the concurrent impacts of COVID-19, automation and digital transformation on the skills required for jobs now and into the future.</w:t>
      </w:r>
    </w:p>
    <w:p w14:paraId="007CDD69" w14:textId="44DA6346" w:rsidR="00907289" w:rsidRPr="00E252D9" w:rsidRDefault="00907289" w:rsidP="00907289">
      <w:r w:rsidRPr="00E252D9">
        <w:t>The IRC</w:t>
      </w:r>
      <w:r w:rsidR="00607C60" w:rsidRPr="00E252D9">
        <w:t>s</w:t>
      </w:r>
      <w:r w:rsidRPr="00E252D9">
        <w:t xml:space="preserve"> requested that this report be prepared to support improvements in the skills system, including work on:</w:t>
      </w:r>
    </w:p>
    <w:p w14:paraId="5146C2A9" w14:textId="77777777" w:rsidR="00907289" w:rsidRPr="00E252D9" w:rsidRDefault="00907289" w:rsidP="00907289">
      <w:pPr>
        <w:pStyle w:val="ListBullet"/>
        <w:numPr>
          <w:ilvl w:val="0"/>
          <w:numId w:val="1"/>
        </w:numPr>
        <w:ind w:left="714" w:hanging="357"/>
      </w:pPr>
      <w:r w:rsidRPr="00E252D9">
        <w:t>industry workforce planning and strategies to address workforce shortages</w:t>
      </w:r>
    </w:p>
    <w:p w14:paraId="22A6AC1B" w14:textId="77777777" w:rsidR="00907289" w:rsidRPr="00E252D9" w:rsidRDefault="00907289" w:rsidP="00907289">
      <w:pPr>
        <w:pStyle w:val="ListBullet"/>
        <w:numPr>
          <w:ilvl w:val="0"/>
          <w:numId w:val="1"/>
        </w:numPr>
        <w:ind w:left="714" w:hanging="357"/>
      </w:pPr>
      <w:r w:rsidRPr="00E252D9">
        <w:t>documenting shared standards and regulations across industries to support end-to-end systems planning and avoid duplication</w:t>
      </w:r>
    </w:p>
    <w:p w14:paraId="6F255D86" w14:textId="77777777" w:rsidR="00907289" w:rsidRPr="00E252D9" w:rsidRDefault="00907289" w:rsidP="00907289">
      <w:pPr>
        <w:pStyle w:val="ListBullet"/>
        <w:numPr>
          <w:ilvl w:val="0"/>
          <w:numId w:val="1"/>
        </w:numPr>
        <w:ind w:left="714" w:hanging="357"/>
      </w:pPr>
      <w:r w:rsidRPr="00E252D9">
        <w:t xml:space="preserve">the provision of evidence, data and intelligence to add value for industries beyond a narrow focus on training package development, and to inform future Industry Clusters or similar bodies approved to undertake work within the Australian skills and VET system </w:t>
      </w:r>
    </w:p>
    <w:p w14:paraId="0781D618" w14:textId="77777777" w:rsidR="00907289" w:rsidRPr="00E252D9" w:rsidRDefault="00907289" w:rsidP="00907289">
      <w:pPr>
        <w:pStyle w:val="ListBullet"/>
        <w:numPr>
          <w:ilvl w:val="0"/>
          <w:numId w:val="1"/>
        </w:numPr>
        <w:ind w:left="714" w:hanging="357"/>
      </w:pPr>
      <w:r w:rsidRPr="00E252D9">
        <w:t>creating foundations for potential qualification reforms with a greater emphasis on skills families and portable skills</w:t>
      </w:r>
    </w:p>
    <w:p w14:paraId="1AFF064D" w14:textId="3C6AE414" w:rsidR="00907289" w:rsidRPr="00E252D9" w:rsidRDefault="00907289" w:rsidP="00907289">
      <w:pPr>
        <w:pStyle w:val="ListBullet2"/>
        <w:numPr>
          <w:ilvl w:val="0"/>
          <w:numId w:val="2"/>
        </w:numPr>
        <w:ind w:left="714" w:hanging="357"/>
      </w:pPr>
      <w:r w:rsidRPr="00E252D9">
        <w:t>identifying shared ‘skills domains’ to aid in simplifying and streamlining national VET qualifications across industry groupings.</w:t>
      </w:r>
    </w:p>
    <w:p w14:paraId="6BBCAD1A" w14:textId="4049B67B" w:rsidR="000F65E5" w:rsidRDefault="000F65E5">
      <w:pPr>
        <w:widowControl/>
        <w:autoSpaceDE/>
        <w:autoSpaceDN/>
        <w:spacing w:after="160" w:line="259" w:lineRule="auto"/>
        <w:jc w:val="left"/>
      </w:pPr>
      <w:r>
        <w:br w:type="page"/>
      </w:r>
    </w:p>
    <w:p w14:paraId="2C1CD483" w14:textId="77777777" w:rsidR="000F65E5" w:rsidRDefault="000F65E5" w:rsidP="000F65E5">
      <w:pPr>
        <w:pStyle w:val="Heading2"/>
      </w:pPr>
      <w:bookmarkStart w:id="2" w:name="_Toc106695098"/>
      <w:bookmarkStart w:id="3" w:name="_Toc109225681"/>
      <w:r>
        <w:lastRenderedPageBreak/>
        <w:t>Key Findings and Priorities</w:t>
      </w:r>
      <w:bookmarkEnd w:id="2"/>
      <w:bookmarkEnd w:id="3"/>
    </w:p>
    <w:p w14:paraId="008ADCD2" w14:textId="116FFCC8" w:rsidR="00D828EA" w:rsidRPr="00E252D9" w:rsidRDefault="00D828EA" w:rsidP="00D828EA">
      <w:pPr>
        <w:widowControl/>
        <w:autoSpaceDE/>
        <w:autoSpaceDN/>
        <w:spacing w:after="160" w:line="259" w:lineRule="auto"/>
        <w:jc w:val="left"/>
      </w:pPr>
      <w:r w:rsidRPr="00E252D9">
        <w:t xml:space="preserve">Australia’s pulp and paper manufacturing industry continues to pursue </w:t>
      </w:r>
      <w:r w:rsidR="006C59EF" w:rsidRPr="00E252D9">
        <w:t xml:space="preserve">and exceed </w:t>
      </w:r>
      <w:r w:rsidRPr="00E252D9">
        <w:t>sustainability and innovation goals despite the disruptions and impacts caused by COVID and its related supply chain issues</w:t>
      </w:r>
      <w:r w:rsidR="002F6968" w:rsidRPr="00E252D9">
        <w:t xml:space="preserve">, </w:t>
      </w:r>
      <w:r w:rsidR="00464360" w:rsidRPr="00E252D9">
        <w:t>fibre supply uncertainties</w:t>
      </w:r>
      <w:r w:rsidR="00737A90" w:rsidRPr="00E252D9">
        <w:t xml:space="preserve"> due to bushfires and harvesting bans</w:t>
      </w:r>
      <w:r w:rsidR="00391F40" w:rsidRPr="00E252D9">
        <w:t xml:space="preserve">, </w:t>
      </w:r>
      <w:r w:rsidR="00E51B6F" w:rsidRPr="00E252D9">
        <w:t xml:space="preserve">and global market impacts </w:t>
      </w:r>
      <w:proofErr w:type="gramStart"/>
      <w:r w:rsidR="00E51B6F" w:rsidRPr="00E252D9">
        <w:t>as a result of</w:t>
      </w:r>
      <w:proofErr w:type="gramEnd"/>
      <w:r w:rsidR="00E51B6F" w:rsidRPr="00E252D9">
        <w:t xml:space="preserve"> the war in Ukraine. </w:t>
      </w:r>
    </w:p>
    <w:p w14:paraId="6A46210E" w14:textId="224C4107" w:rsidR="00D828EA" w:rsidRPr="00E252D9" w:rsidRDefault="00D828EA" w:rsidP="00D828EA">
      <w:pPr>
        <w:widowControl/>
        <w:autoSpaceDE/>
        <w:autoSpaceDN/>
        <w:spacing w:after="160" w:line="259" w:lineRule="auto"/>
        <w:jc w:val="left"/>
      </w:pPr>
      <w:r w:rsidRPr="00E252D9">
        <w:t xml:space="preserve">Key growth areas in the industry are packaging for food, retail goods and e-commerce, and converted paper product manufacturing. Digitisation and remote working have contributed to the </w:t>
      </w:r>
      <w:r w:rsidR="00DE03DA" w:rsidRPr="00E252D9">
        <w:t xml:space="preserve">steady </w:t>
      </w:r>
      <w:r w:rsidRPr="00E252D9">
        <w:t xml:space="preserve">decline of newsprint and general paper consumption. </w:t>
      </w:r>
    </w:p>
    <w:p w14:paraId="2A3BF1CD" w14:textId="77777777" w:rsidR="00324F9F" w:rsidRDefault="00324F9F" w:rsidP="00324F9F">
      <w:pPr>
        <w:spacing w:after="160" w:line="252" w:lineRule="auto"/>
        <w:rPr>
          <w:rFonts w:ascii="Calibri" w:hAnsi="Calibri" w:cs="Calibri"/>
          <w:color w:val="auto"/>
        </w:rPr>
      </w:pPr>
      <w:r w:rsidRPr="00324F9F">
        <w:t>The industry is investing heavily in capital and skills projects to support the circular economy, climate change mitigation and consumer demand. While investing in its own future, industry is also working in partnership with governments to address priorities as a key player in the delivery of Australia’s international environmental commitments and local consumer requirements.</w:t>
      </w:r>
      <w:r>
        <w:t xml:space="preserve"> </w:t>
      </w:r>
    </w:p>
    <w:p w14:paraId="4CDABC18" w14:textId="7E270D57" w:rsidR="00F32365" w:rsidRPr="00E252D9" w:rsidRDefault="00F32365" w:rsidP="00D828EA">
      <w:r w:rsidRPr="00E252D9">
        <w:t xml:space="preserve">The 2021 complete review of the </w:t>
      </w:r>
      <w:r w:rsidRPr="002004EE">
        <w:rPr>
          <w:i/>
          <w:iCs/>
        </w:rPr>
        <w:t>Pulp and Paper Manufacturing Industry (PPM) Training Package</w:t>
      </w:r>
      <w:r w:rsidRPr="00E252D9">
        <w:t xml:space="preserve"> was an important</w:t>
      </w:r>
      <w:r w:rsidR="00B27F19" w:rsidRPr="00E252D9">
        <w:t xml:space="preserve"> </w:t>
      </w:r>
      <w:r w:rsidR="005E4487" w:rsidRPr="00E252D9">
        <w:t>milestone</w:t>
      </w:r>
      <w:r w:rsidR="007C49CF" w:rsidRPr="00E252D9">
        <w:t xml:space="preserve"> in the IRC</w:t>
      </w:r>
      <w:r w:rsidR="00F12C60">
        <w:t>’</w:t>
      </w:r>
      <w:r w:rsidR="007C49CF" w:rsidRPr="00E252D9">
        <w:t>s g</w:t>
      </w:r>
      <w:r w:rsidR="005B456D" w:rsidRPr="00E252D9">
        <w:t xml:space="preserve">oal to have the qualifications accurately </w:t>
      </w:r>
      <w:r w:rsidR="005E4487" w:rsidRPr="00E252D9">
        <w:t>reflect the innovative</w:t>
      </w:r>
      <w:r w:rsidR="00F13DE2" w:rsidRPr="00E252D9">
        <w:t xml:space="preserve"> and recent technology and operations of the </w:t>
      </w:r>
      <w:r w:rsidR="00601425" w:rsidRPr="00E252D9">
        <w:t xml:space="preserve">businesses operating in the industry. </w:t>
      </w:r>
    </w:p>
    <w:p w14:paraId="4BA99160" w14:textId="77777777" w:rsidR="000151A9" w:rsidRPr="00E252D9" w:rsidRDefault="000151A9" w:rsidP="00D828EA"/>
    <w:p w14:paraId="3DC55D74" w14:textId="1AC1A064" w:rsidR="000151A9" w:rsidRPr="00E252D9" w:rsidRDefault="002C55D2" w:rsidP="00D828EA">
      <w:r>
        <w:t>T</w:t>
      </w:r>
      <w:r w:rsidR="000151A9" w:rsidRPr="00E252D9">
        <w:t>he IRC consider</w:t>
      </w:r>
      <w:r>
        <w:t>s</w:t>
      </w:r>
      <w:r w:rsidR="000151A9" w:rsidRPr="00E252D9">
        <w:t xml:space="preserve"> </w:t>
      </w:r>
      <w:r w:rsidR="005642A0" w:rsidRPr="00E252D9">
        <w:t>the Training Package</w:t>
      </w:r>
      <w:r w:rsidR="007375AF">
        <w:t xml:space="preserve"> to</w:t>
      </w:r>
      <w:r w:rsidR="005642A0" w:rsidRPr="00E252D9">
        <w:t xml:space="preserve"> </w:t>
      </w:r>
      <w:r w:rsidR="006A69B3" w:rsidRPr="00E252D9">
        <w:t xml:space="preserve">sufficiently </w:t>
      </w:r>
      <w:r w:rsidR="005642A0" w:rsidRPr="00E252D9">
        <w:t>reflect the functions of the industry</w:t>
      </w:r>
      <w:r>
        <w:t xml:space="preserve"> and that priority work to support </w:t>
      </w:r>
      <w:r w:rsidR="0090175B">
        <w:t xml:space="preserve">the </w:t>
      </w:r>
      <w:r>
        <w:t>industry will be in other parts of the skills system</w:t>
      </w:r>
      <w:r w:rsidR="00AE258A" w:rsidRPr="00E252D9">
        <w:t xml:space="preserve">. </w:t>
      </w:r>
    </w:p>
    <w:p w14:paraId="459422E8" w14:textId="77777777" w:rsidR="00965052" w:rsidRPr="00E252D9" w:rsidRDefault="00965052" w:rsidP="00965052"/>
    <w:p w14:paraId="7C736373" w14:textId="52DB23BD" w:rsidR="00E00D9A" w:rsidRPr="00E252D9" w:rsidRDefault="00AE258A" w:rsidP="00965052">
      <w:r w:rsidRPr="00E252D9">
        <w:t>With respect to future work to support engagement with the VET sector, t</w:t>
      </w:r>
      <w:r w:rsidR="00E00D9A" w:rsidRPr="00E252D9">
        <w:t>he IRC ha</w:t>
      </w:r>
      <w:r w:rsidR="008B2252" w:rsidRPr="00E252D9">
        <w:t>s</w:t>
      </w:r>
      <w:r w:rsidR="00E00D9A" w:rsidRPr="00E252D9">
        <w:t xml:space="preserve"> identified priorities </w:t>
      </w:r>
      <w:r w:rsidR="00EE3A10">
        <w:t>that</w:t>
      </w:r>
      <w:r w:rsidR="00E00D9A" w:rsidRPr="00E252D9">
        <w:t xml:space="preserve"> they recommend for future consideration, including:</w:t>
      </w:r>
    </w:p>
    <w:p w14:paraId="32162198" w14:textId="49B25ACE" w:rsidR="00E00D9A" w:rsidRPr="00E252D9" w:rsidRDefault="000E62F8" w:rsidP="000E62F8">
      <w:pPr>
        <w:pStyle w:val="ListBullet"/>
        <w:numPr>
          <w:ilvl w:val="0"/>
          <w:numId w:val="0"/>
        </w:numPr>
        <w:ind w:left="714"/>
      </w:pPr>
      <w:r>
        <w:t>f</w:t>
      </w:r>
      <w:r w:rsidR="00E00D9A" w:rsidRPr="00E252D9">
        <w:t xml:space="preserve">urther research and planning work to identify and address low enrolments and thin markets </w:t>
      </w:r>
    </w:p>
    <w:p w14:paraId="1BEE9F96" w14:textId="384F4604" w:rsidR="006553AA" w:rsidRPr="00E252D9" w:rsidRDefault="000E62F8" w:rsidP="007066DA">
      <w:pPr>
        <w:pStyle w:val="ListBullet"/>
      </w:pPr>
      <w:r>
        <w:t>d</w:t>
      </w:r>
      <w:r w:rsidR="006553AA" w:rsidRPr="00E252D9">
        <w:t>evelopment of industry</w:t>
      </w:r>
      <w:r w:rsidR="00EE3A10">
        <w:t>-</w:t>
      </w:r>
      <w:r w:rsidR="006553AA" w:rsidRPr="00E252D9">
        <w:t>shared resources to support the implementation and delivery of the PPM Training Package</w:t>
      </w:r>
    </w:p>
    <w:p w14:paraId="704D4145" w14:textId="63AE3ACA" w:rsidR="006553AA" w:rsidRDefault="000E62F8" w:rsidP="007066DA">
      <w:pPr>
        <w:pStyle w:val="ListBullet"/>
      </w:pPr>
      <w:r>
        <w:t>f</w:t>
      </w:r>
      <w:r w:rsidR="006553AA" w:rsidRPr="00E252D9">
        <w:t>urther</w:t>
      </w:r>
      <w:r w:rsidR="00D81892" w:rsidRPr="00E252D9">
        <w:t>ing</w:t>
      </w:r>
      <w:r w:rsidR="006553AA" w:rsidRPr="00E252D9">
        <w:t xml:space="preserve"> </w:t>
      </w:r>
      <w:r w:rsidR="007C6CC1" w:rsidRPr="00E252D9">
        <w:t>the</w:t>
      </w:r>
      <w:r w:rsidR="006553AA" w:rsidRPr="00E252D9">
        <w:t xml:space="preserve"> industry strategy to </w:t>
      </w:r>
      <w:r w:rsidR="00D81892" w:rsidRPr="00E252D9">
        <w:t>develop</w:t>
      </w:r>
      <w:r w:rsidR="007C6CC1" w:rsidRPr="00E252D9">
        <w:t xml:space="preserve"> and maintain</w:t>
      </w:r>
      <w:r w:rsidR="00D81892" w:rsidRPr="00E252D9">
        <w:t xml:space="preserve"> a sustainable RTO delivery model</w:t>
      </w:r>
    </w:p>
    <w:p w14:paraId="6E5D9C90" w14:textId="0CEE32C0" w:rsidR="002C55D2" w:rsidRDefault="000E62F8" w:rsidP="002C55D2">
      <w:pPr>
        <w:pStyle w:val="ListBullet"/>
        <w:rPr>
          <w:rFonts w:ascii="Times New Roman" w:hAnsi="Times New Roman" w:cs="Times New Roman"/>
        </w:rPr>
      </w:pPr>
      <w:r>
        <w:t>w</w:t>
      </w:r>
      <w:r w:rsidR="002C55D2">
        <w:t>orking with other agribusiness</w:t>
      </w:r>
      <w:r w:rsidR="008F026D">
        <w:t>es</w:t>
      </w:r>
      <w:r w:rsidR="002C55D2">
        <w:t>, food and fibre industries on research and planning projects to identify and address skills gaps related to traceability, provenance and blockchain</w:t>
      </w:r>
    </w:p>
    <w:p w14:paraId="3BD04DB1" w14:textId="72228D32" w:rsidR="002C55D2" w:rsidRDefault="000E62F8" w:rsidP="002C55D2">
      <w:pPr>
        <w:pStyle w:val="ListBullet"/>
      </w:pPr>
      <w:r>
        <w:t>i</w:t>
      </w:r>
      <w:r w:rsidR="002C55D2">
        <w:t>dentifying digital skills needs using the Digital Workforce Capability and VET framework currently in development (along with other digital capability frameworks).</w:t>
      </w:r>
    </w:p>
    <w:p w14:paraId="01F23B52" w14:textId="77777777" w:rsidR="00607C60" w:rsidRDefault="00607C60">
      <w:pPr>
        <w:widowControl/>
        <w:autoSpaceDE/>
        <w:autoSpaceDN/>
        <w:spacing w:after="160" w:line="259" w:lineRule="auto"/>
        <w:jc w:val="left"/>
      </w:pPr>
    </w:p>
    <w:p w14:paraId="3318B9B6" w14:textId="77777777" w:rsidR="00797E5F" w:rsidRDefault="00797E5F">
      <w:pPr>
        <w:widowControl/>
        <w:autoSpaceDE/>
        <w:autoSpaceDN/>
        <w:spacing w:after="160" w:line="259" w:lineRule="auto"/>
        <w:jc w:val="left"/>
      </w:pPr>
    </w:p>
    <w:p w14:paraId="065977A2" w14:textId="5853B3EA" w:rsidR="00A521B8" w:rsidRDefault="00A521B8">
      <w:pPr>
        <w:widowControl/>
        <w:autoSpaceDE/>
        <w:autoSpaceDN/>
        <w:spacing w:after="160" w:line="259" w:lineRule="auto"/>
        <w:jc w:val="left"/>
      </w:pPr>
      <w:r>
        <w:br w:type="page"/>
      </w:r>
    </w:p>
    <w:p w14:paraId="60046B8A" w14:textId="5FA22792" w:rsidR="00046A1E" w:rsidRPr="00543CCD" w:rsidRDefault="00543CCD" w:rsidP="00685C3A">
      <w:pPr>
        <w:pStyle w:val="Heading2"/>
        <w:spacing w:after="120"/>
      </w:pPr>
      <w:bookmarkStart w:id="4" w:name="_Ref96689337"/>
      <w:bookmarkStart w:id="5" w:name="_Toc102381825"/>
      <w:bookmarkStart w:id="6" w:name="_Toc109225682"/>
      <w:r w:rsidRPr="00543CCD">
        <w:lastRenderedPageBreak/>
        <w:t>Part 1</w:t>
      </w:r>
      <w:r w:rsidR="000F65E5">
        <w:t xml:space="preserve"> </w:t>
      </w:r>
      <w:r w:rsidRPr="00543CCD">
        <w:t xml:space="preserve">- </w:t>
      </w:r>
      <w:r w:rsidR="000B1294" w:rsidRPr="00543CCD">
        <w:t>Environmental Analysis</w:t>
      </w:r>
      <w:bookmarkEnd w:id="4"/>
      <w:bookmarkEnd w:id="5"/>
      <w:bookmarkEnd w:id="6"/>
    </w:p>
    <w:p w14:paraId="1C212EAD" w14:textId="3B454FB4" w:rsidR="00F76B78" w:rsidRDefault="000B1294" w:rsidP="007613A1">
      <w:r>
        <w:t xml:space="preserve">This Environmental Analysis is intended to provide </w:t>
      </w:r>
      <w:r w:rsidR="005C77A0">
        <w:t xml:space="preserve">a link between industry trends </w:t>
      </w:r>
      <w:r w:rsidR="0022330F">
        <w:t>and issues impacting the industry</w:t>
      </w:r>
      <w:r w:rsidR="00F545E5">
        <w:t xml:space="preserve"> and </w:t>
      </w:r>
      <w:r w:rsidR="0022330F">
        <w:t xml:space="preserve">the skills </w:t>
      </w:r>
      <w:r w:rsidR="00F76B78">
        <w:t>need</w:t>
      </w:r>
      <w:r w:rsidR="0022330F">
        <w:t xml:space="preserve"> relating to those issues and trends.</w:t>
      </w:r>
    </w:p>
    <w:p w14:paraId="5C3AB18E" w14:textId="77777777" w:rsidR="000F65E5" w:rsidRPr="000F65E5" w:rsidRDefault="000F65E5" w:rsidP="000F65E5">
      <w:pPr>
        <w:pStyle w:val="Heading3"/>
      </w:pPr>
      <w:bookmarkStart w:id="7" w:name="_Toc109225683"/>
      <w:r w:rsidRPr="000F65E5">
        <w:t>Whole of Value Chain Approach</w:t>
      </w:r>
      <w:bookmarkEnd w:id="7"/>
    </w:p>
    <w:p w14:paraId="599D6744" w14:textId="77777777" w:rsidR="000F65E5" w:rsidRDefault="000F65E5" w:rsidP="000F65E5">
      <w:pPr>
        <w:pStyle w:val="Heading4"/>
      </w:pPr>
      <w:bookmarkStart w:id="8" w:name="_Toc109225684"/>
      <w:r w:rsidRPr="000F65E5">
        <w:t>Value chain interdependencies</w:t>
      </w:r>
      <w:bookmarkEnd w:id="8"/>
    </w:p>
    <w:p w14:paraId="1E58C625" w14:textId="2B6DA429" w:rsidR="00307D8F" w:rsidRPr="00123AB3" w:rsidRDefault="00AD1492" w:rsidP="00307D8F">
      <w:pPr>
        <w:pStyle w:val="BodyText"/>
      </w:pPr>
      <w:r w:rsidRPr="00123AB3">
        <w:t>P</w:t>
      </w:r>
      <w:r w:rsidR="009267F0" w:rsidRPr="00123AB3">
        <w:t xml:space="preserve">ulp and paper </w:t>
      </w:r>
      <w:r w:rsidRPr="00123AB3">
        <w:t>manufacturing operations</w:t>
      </w:r>
      <w:r w:rsidR="009267F0" w:rsidRPr="00123AB3">
        <w:t xml:space="preserve"> in Australia </w:t>
      </w:r>
      <w:r w:rsidRPr="00123AB3">
        <w:t>are</w:t>
      </w:r>
      <w:r w:rsidR="009267F0" w:rsidRPr="00123AB3">
        <w:t xml:space="preserve"> </w:t>
      </w:r>
      <w:r w:rsidR="00EE2532" w:rsidRPr="00123AB3">
        <w:t>tightly</w:t>
      </w:r>
      <w:r w:rsidR="009267F0" w:rsidRPr="00123AB3">
        <w:t xml:space="preserve"> </w:t>
      </w:r>
      <w:r w:rsidR="00DA5670" w:rsidRPr="00123AB3">
        <w:t>embedded</w:t>
      </w:r>
      <w:r w:rsidR="00CF0658" w:rsidRPr="00123AB3">
        <w:t xml:space="preserve"> with</w:t>
      </w:r>
      <w:r w:rsidR="00DA5670" w:rsidRPr="00123AB3">
        <w:t>in</w:t>
      </w:r>
      <w:r w:rsidR="00CF0658" w:rsidRPr="00123AB3">
        <w:t xml:space="preserve"> the </w:t>
      </w:r>
      <w:r w:rsidR="00EE2532" w:rsidRPr="00123AB3">
        <w:t xml:space="preserve">overall </w:t>
      </w:r>
      <w:r w:rsidR="00CF0658" w:rsidRPr="00123AB3">
        <w:t>forest and wood products supply chain</w:t>
      </w:r>
      <w:r w:rsidR="00DA5670" w:rsidRPr="00123AB3">
        <w:t>.</w:t>
      </w:r>
      <w:r w:rsidR="00EE6B23" w:rsidRPr="00123AB3">
        <w:t xml:space="preserve"> </w:t>
      </w:r>
      <w:r w:rsidR="00307D8F" w:rsidRPr="00123AB3">
        <w:t xml:space="preserve">The harvest of pulp logs for paper and cardboard manufacturer is only commercially and operationally feasible if higher-value timber for sawmills is also harvested. </w:t>
      </w:r>
      <w:r w:rsidR="0048381A" w:rsidRPr="00123AB3">
        <w:t>Upstream in</w:t>
      </w:r>
      <w:r w:rsidR="00903FEB" w:rsidRPr="00123AB3">
        <w:t xml:space="preserve"> the supply chain, f</w:t>
      </w:r>
      <w:r w:rsidR="004A7FC9" w:rsidRPr="00123AB3">
        <w:t>orest operations continue to be severely challenged by impacts of bushfire, COVID</w:t>
      </w:r>
      <w:r w:rsidR="00CA2A90" w:rsidRPr="00123AB3">
        <w:t xml:space="preserve">, government policy </w:t>
      </w:r>
      <w:r w:rsidR="00524A47" w:rsidRPr="00123AB3">
        <w:t xml:space="preserve">and market fluctuations, and these in turn impact </w:t>
      </w:r>
      <w:r w:rsidR="005D2FC9" w:rsidRPr="00123AB3">
        <w:t xml:space="preserve">the pulp and paper manufacturing industry. </w:t>
      </w:r>
    </w:p>
    <w:p w14:paraId="3DEDF27D" w14:textId="77777777" w:rsidR="0048381A" w:rsidRPr="00123AB3" w:rsidRDefault="0048381A" w:rsidP="00307D8F">
      <w:pPr>
        <w:pStyle w:val="BodyText"/>
      </w:pPr>
    </w:p>
    <w:p w14:paraId="108A2E09" w14:textId="4EB6366F" w:rsidR="00361665" w:rsidRPr="00123AB3" w:rsidRDefault="00361665" w:rsidP="003440BB"/>
    <w:p w14:paraId="5A5A0332" w14:textId="793D81B0" w:rsidR="003440BB" w:rsidRPr="00123AB3" w:rsidRDefault="003440BB" w:rsidP="003440BB">
      <w:r w:rsidRPr="00123AB3">
        <w:t xml:space="preserve">The </w:t>
      </w:r>
      <w:r w:rsidR="00361665" w:rsidRPr="00123AB3">
        <w:t>pulp and paper</w:t>
      </w:r>
      <w:r w:rsidR="00665694" w:rsidRPr="00123AB3">
        <w:t xml:space="preserve"> manufacturing </w:t>
      </w:r>
      <w:r w:rsidRPr="00123AB3">
        <w:t xml:space="preserve">industry can be defined as having primary and secondary manufacturing sectors: </w:t>
      </w:r>
    </w:p>
    <w:p w14:paraId="4A397299" w14:textId="77777777" w:rsidR="003440BB" w:rsidRPr="00123AB3" w:rsidRDefault="003440BB" w:rsidP="003440BB"/>
    <w:p w14:paraId="18EE44D5" w14:textId="77777777" w:rsidR="003440BB" w:rsidRPr="00123AB3" w:rsidRDefault="003440BB" w:rsidP="003440BB">
      <w:r w:rsidRPr="00123AB3">
        <w:t>Primary Manufacturing</w:t>
      </w:r>
    </w:p>
    <w:p w14:paraId="07D34C6A" w14:textId="77777777" w:rsidR="003440BB" w:rsidRPr="00123AB3" w:rsidRDefault="003440BB" w:rsidP="001363E2">
      <w:pPr>
        <w:pStyle w:val="ListBullet"/>
      </w:pPr>
      <w:r w:rsidRPr="00123AB3">
        <w:t>Pulp, paper and paperboard manufacturing</w:t>
      </w:r>
    </w:p>
    <w:p w14:paraId="5027385A" w14:textId="77777777" w:rsidR="003440BB" w:rsidRPr="00123AB3" w:rsidRDefault="003440BB">
      <w:pPr>
        <w:numPr>
          <w:ilvl w:val="1"/>
          <w:numId w:val="14"/>
        </w:numPr>
      </w:pPr>
      <w:r w:rsidRPr="001363E2">
        <w:rPr>
          <w:rStyle w:val="Sub-BulletChar"/>
        </w:rPr>
        <w:t>bus</w:t>
      </w:r>
      <w:r w:rsidRPr="00123AB3">
        <w:t>inesses that mainly manufacture pulp, paper or paperboard from inputs such as woodchips, clay, lime, dyes, chemical resins and recycled paper.</w:t>
      </w:r>
    </w:p>
    <w:p w14:paraId="09353DA8" w14:textId="77777777" w:rsidR="001363E2" w:rsidRDefault="001363E2" w:rsidP="003440BB"/>
    <w:p w14:paraId="0BA9B73B" w14:textId="1D7E1696" w:rsidR="003440BB" w:rsidRPr="00123AB3" w:rsidRDefault="003440BB" w:rsidP="003440BB">
      <w:r w:rsidRPr="00123AB3">
        <w:t xml:space="preserve">Secondary Manufacturing </w:t>
      </w:r>
    </w:p>
    <w:p w14:paraId="08E70071" w14:textId="77777777" w:rsidR="003440BB" w:rsidRPr="00123AB3" w:rsidRDefault="003440BB" w:rsidP="001363E2">
      <w:pPr>
        <w:pStyle w:val="ListBullet"/>
      </w:pPr>
      <w:r w:rsidRPr="00123AB3">
        <w:t>Corrugated paperboard and paperboard container manufacturing</w:t>
      </w:r>
    </w:p>
    <w:p w14:paraId="2108B6C2" w14:textId="77777777" w:rsidR="003440BB" w:rsidRPr="00123AB3" w:rsidRDefault="003440BB">
      <w:pPr>
        <w:numPr>
          <w:ilvl w:val="1"/>
          <w:numId w:val="14"/>
        </w:numPr>
      </w:pPr>
      <w:r w:rsidRPr="001363E2">
        <w:rPr>
          <w:rStyle w:val="Sub-BulletChar"/>
        </w:rPr>
        <w:t>bus</w:t>
      </w:r>
      <w:r w:rsidRPr="00123AB3">
        <w:t>inesses purchase and convert paper and paperboard into corrugated paperboard containers, solid paperboard and packaging containers. Industry products include plain cardboard boxes, specialised packaging for various industrial and consumer goods, and beverage and food cartons. Finished products are mainly sold to other manufacturing industries, as well as to wholesalers, distributors and retailers.</w:t>
      </w:r>
    </w:p>
    <w:p w14:paraId="665803CB" w14:textId="77777777" w:rsidR="003440BB" w:rsidRPr="00123AB3" w:rsidRDefault="003440BB" w:rsidP="001363E2">
      <w:pPr>
        <w:pStyle w:val="ListBullet"/>
      </w:pPr>
      <w:r w:rsidRPr="00123AB3">
        <w:t>Paper bag and other paper product manufacturing</w:t>
      </w:r>
    </w:p>
    <w:p w14:paraId="59968259" w14:textId="34CF802D" w:rsidR="003440BB" w:rsidRPr="00123AB3" w:rsidRDefault="003440BB">
      <w:pPr>
        <w:numPr>
          <w:ilvl w:val="1"/>
          <w:numId w:val="14"/>
        </w:numPr>
      </w:pPr>
      <w:r w:rsidRPr="001363E2">
        <w:rPr>
          <w:rStyle w:val="Sub-BulletChar"/>
        </w:rPr>
        <w:t>busin</w:t>
      </w:r>
      <w:r w:rsidRPr="00123AB3">
        <w:t>esses manufacture paper bags and other paper products</w:t>
      </w:r>
      <w:r w:rsidR="00F2365A">
        <w:t>,</w:t>
      </w:r>
      <w:r w:rsidRPr="00123AB3">
        <w:t xml:space="preserve"> </w:t>
      </w:r>
      <w:proofErr w:type="gramStart"/>
      <w:r w:rsidRPr="00123AB3">
        <w:t>e.g.</w:t>
      </w:r>
      <w:proofErr w:type="gramEnd"/>
      <w:r w:rsidRPr="00123AB3">
        <w:t xml:space="preserve"> adhesive labels and food packaging items.</w:t>
      </w:r>
    </w:p>
    <w:p w14:paraId="7E1376FB" w14:textId="77777777" w:rsidR="003440BB" w:rsidRPr="00123AB3" w:rsidRDefault="003440BB" w:rsidP="001363E2">
      <w:pPr>
        <w:pStyle w:val="ListBullet"/>
      </w:pPr>
      <w:r w:rsidRPr="00123AB3">
        <w:t>Paper stationery manufacturing</w:t>
      </w:r>
    </w:p>
    <w:p w14:paraId="4BC8758B" w14:textId="77777777" w:rsidR="003440BB" w:rsidRPr="00123AB3" w:rsidRDefault="003440BB">
      <w:pPr>
        <w:numPr>
          <w:ilvl w:val="1"/>
          <w:numId w:val="14"/>
        </w:numPr>
      </w:pPr>
      <w:r w:rsidRPr="001363E2">
        <w:rPr>
          <w:rStyle w:val="Sub-BulletChar"/>
        </w:rPr>
        <w:t>busine</w:t>
      </w:r>
      <w:r w:rsidRPr="00123AB3">
        <w:t>sses purchase paper and paperboard from mills and process it into a range of office, educational and personal paper stationery products, including writing and filing materials, print and copy paper, paperboard games and toys, paper labels, and playing cards.</w:t>
      </w:r>
    </w:p>
    <w:p w14:paraId="645220CC" w14:textId="77777777" w:rsidR="003440BB" w:rsidRPr="00123AB3" w:rsidRDefault="003440BB" w:rsidP="001363E2">
      <w:pPr>
        <w:pStyle w:val="ListBullet"/>
      </w:pPr>
      <w:r w:rsidRPr="00123AB3">
        <w:t>Sanitary paper product manufacturing</w:t>
      </w:r>
    </w:p>
    <w:p w14:paraId="3DC12101" w14:textId="77777777" w:rsidR="003440BB" w:rsidRPr="00123AB3" w:rsidRDefault="003440BB">
      <w:pPr>
        <w:numPr>
          <w:ilvl w:val="1"/>
          <w:numId w:val="14"/>
        </w:numPr>
      </w:pPr>
      <w:r w:rsidRPr="001363E2">
        <w:rPr>
          <w:rStyle w:val="Sub-BulletChar"/>
        </w:rPr>
        <w:t>bu</w:t>
      </w:r>
      <w:r w:rsidRPr="00123AB3">
        <w:t>sinesses manufacture sanitary paper products such as tissues, nappies, napkins, towels and female sanitary goods. These products are typically sold to groceries, paper product wholesalers and directly to retailers.</w:t>
      </w:r>
    </w:p>
    <w:p w14:paraId="351BF69C" w14:textId="77777777" w:rsidR="003440BB" w:rsidRPr="00123AB3" w:rsidRDefault="003440BB" w:rsidP="00685C3A">
      <w:pPr>
        <w:pStyle w:val="ListBullet"/>
        <w:spacing w:after="0"/>
      </w:pPr>
      <w:r w:rsidRPr="00123AB3">
        <w:t>Paper product merchandising</w:t>
      </w:r>
    </w:p>
    <w:p w14:paraId="0CD090F2" w14:textId="1675455B" w:rsidR="003440BB" w:rsidRDefault="001363E2" w:rsidP="00685C3A">
      <w:pPr>
        <w:numPr>
          <w:ilvl w:val="1"/>
          <w:numId w:val="14"/>
        </w:numPr>
      </w:pPr>
      <w:r>
        <w:rPr>
          <w:rStyle w:val="Sub-BulletChar"/>
        </w:rPr>
        <w:t>b</w:t>
      </w:r>
      <w:r w:rsidR="003440BB" w:rsidRPr="001363E2">
        <w:rPr>
          <w:rStyle w:val="Sub-BulletChar"/>
        </w:rPr>
        <w:t>u</w:t>
      </w:r>
      <w:r w:rsidR="003440BB" w:rsidRPr="00123AB3">
        <w:t>sinesses include wholesalers, manufacturers and merchants who sell, import and export large volumes of paper and paperboard, as well as paper-based packaging, stationery and sanitary products that are distributed through the merchant sector or directly to specialist industries.</w:t>
      </w:r>
    </w:p>
    <w:p w14:paraId="2BF26A3C" w14:textId="5043100D" w:rsidR="0013680F" w:rsidRDefault="0013680F" w:rsidP="0013680F">
      <w:pPr>
        <w:ind w:left="1440"/>
      </w:pPr>
    </w:p>
    <w:p w14:paraId="37CBAF5F" w14:textId="77777777" w:rsidR="0013680F" w:rsidRPr="00123AB3" w:rsidRDefault="0013680F" w:rsidP="0013680F">
      <w:pPr>
        <w:ind w:left="1440"/>
      </w:pPr>
    </w:p>
    <w:p w14:paraId="4B8561B0" w14:textId="43A76A25" w:rsidR="00EF1637" w:rsidRDefault="00EF32BA" w:rsidP="00685C3A">
      <w:r w:rsidRPr="00123AB3">
        <w:lastRenderedPageBreak/>
        <w:t xml:space="preserve">All </w:t>
      </w:r>
      <w:r w:rsidR="00000F64" w:rsidRPr="00123AB3">
        <w:t>aspects of the pulp and paper</w:t>
      </w:r>
      <w:r w:rsidRPr="00123AB3">
        <w:t xml:space="preserve"> value chain are supported by cross-sectoral skills</w:t>
      </w:r>
      <w:r w:rsidR="007F4C73">
        <w:t xml:space="preserve">, </w:t>
      </w:r>
      <w:r w:rsidRPr="00123AB3">
        <w:t xml:space="preserve">knowledge in logistics, </w:t>
      </w:r>
      <w:r w:rsidR="00A50BC6" w:rsidRPr="00123AB3">
        <w:t xml:space="preserve">and </w:t>
      </w:r>
      <w:r w:rsidR="006B527C" w:rsidRPr="00123AB3">
        <w:t xml:space="preserve">safety and regulatory compliance </w:t>
      </w:r>
      <w:r w:rsidRPr="00123AB3">
        <w:t xml:space="preserve">(each addressed in greater detail below). These technical skills are further enabled by employability skills in communication, strategic planning, data analysis, leadership, digital literacy, science, technology, engineering, </w:t>
      </w:r>
      <w:r w:rsidR="0061476F">
        <w:t xml:space="preserve">and </w:t>
      </w:r>
      <w:r w:rsidRPr="00123AB3">
        <w:t xml:space="preserve">mathematics (STEM). Employers’ ability to access workers with such skills creates unique challenges and opportunities across the value chain. </w:t>
      </w:r>
      <w:bookmarkStart w:id="9" w:name="Otherindustrieslink"/>
      <w:r w:rsidR="00396AB5" w:rsidRPr="00123AB3">
        <w:t>Long</w:t>
      </w:r>
      <w:r w:rsidR="00D41268">
        <w:t>-</w:t>
      </w:r>
      <w:r w:rsidR="00396AB5" w:rsidRPr="00123AB3">
        <w:t>term i</w:t>
      </w:r>
      <w:r w:rsidR="00F30D6F" w:rsidRPr="00123AB3">
        <w:t xml:space="preserve">nvestment in the capabilities and skills of the </w:t>
      </w:r>
      <w:r w:rsidR="00000F64" w:rsidRPr="00123AB3">
        <w:t>pulp and paper manufacturing</w:t>
      </w:r>
      <w:r w:rsidR="00F30D6F" w:rsidRPr="00123AB3">
        <w:t xml:space="preserve"> workforce is critical</w:t>
      </w:r>
      <w:bookmarkEnd w:id="9"/>
      <w:r w:rsidR="00716155" w:rsidRPr="00123AB3">
        <w:t>.</w:t>
      </w:r>
    </w:p>
    <w:p w14:paraId="61F333C6" w14:textId="77777777" w:rsidR="00337186" w:rsidRPr="00D51779" w:rsidRDefault="00337186" w:rsidP="00685C3A">
      <w:pPr>
        <w:pStyle w:val="Heading4"/>
        <w:spacing w:after="120"/>
      </w:pPr>
      <w:bookmarkStart w:id="10" w:name="_Ref107222574"/>
      <w:bookmarkStart w:id="11" w:name="_Toc109225685"/>
      <w:r w:rsidRPr="00D51779">
        <w:t>Phasing out of native timber harvesting</w:t>
      </w:r>
      <w:bookmarkEnd w:id="10"/>
      <w:bookmarkEnd w:id="11"/>
    </w:p>
    <w:p w14:paraId="1B2A455B" w14:textId="77777777" w:rsidR="00E36E8D" w:rsidRPr="00123AB3" w:rsidRDefault="00E36E8D" w:rsidP="00E36E8D">
      <w:pPr>
        <w:rPr>
          <w:color w:val="auto"/>
        </w:rPr>
      </w:pPr>
      <w:bookmarkStart w:id="12" w:name="_Toc109225686"/>
      <w:r w:rsidRPr="00123AB3">
        <w:rPr>
          <w:color w:val="auto"/>
        </w:rPr>
        <w:t>The Victorian Government has resolved to phase out native forest harvesting by 2030 (with reductions from 2024-25)</w:t>
      </w:r>
      <w:r w:rsidRPr="00123AB3">
        <w:rPr>
          <w:rStyle w:val="FootnoteReference"/>
          <w:color w:val="auto"/>
        </w:rPr>
        <w:footnoteReference w:id="1"/>
      </w:r>
      <w:r w:rsidRPr="00123AB3">
        <w:rPr>
          <w:color w:val="auto"/>
        </w:rPr>
        <w:t xml:space="preserve">. This native timber logging ban on public lands is forecast to result in a deficit of wood supply and, to address this, the Victorian Government has committed to an extra 50,000 hectares for timber plantation by 2030. </w:t>
      </w:r>
      <w:r>
        <w:rPr>
          <w:color w:val="auto"/>
        </w:rPr>
        <w:t xml:space="preserve">The WA Government has announced phased banning from 2024, initially in the </w:t>
      </w:r>
      <w:proofErr w:type="gramStart"/>
      <w:r>
        <w:rPr>
          <w:color w:val="auto"/>
        </w:rPr>
        <w:t>South West</w:t>
      </w:r>
      <w:proofErr w:type="gramEnd"/>
      <w:r>
        <w:rPr>
          <w:color w:val="auto"/>
        </w:rPr>
        <w:t xml:space="preserve"> of the state. </w:t>
      </w:r>
    </w:p>
    <w:p w14:paraId="3FB36F54" w14:textId="77777777" w:rsidR="00E36E8D" w:rsidRPr="00123AB3" w:rsidRDefault="00E36E8D" w:rsidP="00E36E8D"/>
    <w:p w14:paraId="61C2B6FD" w14:textId="77777777" w:rsidR="00E36E8D" w:rsidRDefault="00E36E8D" w:rsidP="00E36E8D">
      <w:r w:rsidRPr="00123AB3">
        <w:t xml:space="preserve">In Victoria the impact on the </w:t>
      </w:r>
      <w:r>
        <w:t>p</w:t>
      </w:r>
      <w:r w:rsidRPr="00123AB3">
        <w:t>ulp and paper industry is centred around the ongoing supply of pulp logs for the Opal Australian Paper Maryvale Mill.</w:t>
      </w:r>
      <w:r>
        <w:t xml:space="preserve"> This mill takes waste product from hardwood sawmills and turns it into copy paper and packaging materials. With many hardwood sawmills already under pressure, the actions in Victoria are creating greater uncertainty around ongoing production at the Maryvale mill. </w:t>
      </w:r>
    </w:p>
    <w:p w14:paraId="05F30113" w14:textId="77777777" w:rsidR="00E36E8D" w:rsidRPr="00123AB3" w:rsidRDefault="00E36E8D" w:rsidP="00E36E8D">
      <w:r>
        <w:t xml:space="preserve"> </w:t>
      </w:r>
    </w:p>
    <w:p w14:paraId="567CDE5D" w14:textId="44917E2C" w:rsidR="00E36E8D" w:rsidRDefault="00E36E8D" w:rsidP="00E36E8D">
      <w:r w:rsidRPr="00123AB3">
        <w:t xml:space="preserve">Industry is concerned that there will a be significant shortfall of available resource, not just for pulp and paper but for other forest and wood products, as any plantations established will not be ready for use by the time the ban comes into effect in 2030. </w:t>
      </w:r>
    </w:p>
    <w:p w14:paraId="1CA22DEF" w14:textId="77777777" w:rsidR="002B0C9D" w:rsidRPr="002C7E19" w:rsidRDefault="002B0C9D" w:rsidP="00E36E8D">
      <w:pPr>
        <w:rPr>
          <w:highlight w:val="green"/>
        </w:rPr>
      </w:pPr>
    </w:p>
    <w:p w14:paraId="7D019C04" w14:textId="77777777" w:rsidR="00021C69" w:rsidRDefault="00021C69" w:rsidP="002B0C9D">
      <w:pPr>
        <w:pStyle w:val="Heading4"/>
        <w:spacing w:before="0" w:after="0"/>
      </w:pPr>
      <w:r w:rsidRPr="005933CA">
        <w:t>Current crossovers and divisions of the value chain in the VET system</w:t>
      </w:r>
      <w:bookmarkEnd w:id="12"/>
    </w:p>
    <w:p w14:paraId="41CB449B" w14:textId="5653E2EF" w:rsidR="00021C69" w:rsidRPr="00123AB3" w:rsidRDefault="007E4F6C" w:rsidP="002B0C9D">
      <w:r w:rsidRPr="00123AB3">
        <w:t xml:space="preserve">Due to </w:t>
      </w:r>
      <w:r w:rsidR="00763149" w:rsidRPr="00123AB3">
        <w:t>the PPM Training Packages’ reflection of the industry’s</w:t>
      </w:r>
      <w:r w:rsidRPr="00123AB3">
        <w:t xml:space="preserve"> unique skills and knowledge</w:t>
      </w:r>
      <w:r w:rsidR="00716E1C" w:rsidRPr="00123AB3">
        <w:t xml:space="preserve">, there are few </w:t>
      </w:r>
      <w:r w:rsidR="00021C69" w:rsidRPr="00123AB3">
        <w:t xml:space="preserve">cross-over points </w:t>
      </w:r>
      <w:r w:rsidR="00D734EE" w:rsidRPr="00123AB3">
        <w:t xml:space="preserve">in the Australian VET sector </w:t>
      </w:r>
      <w:r w:rsidR="00021C69" w:rsidRPr="00123AB3">
        <w:t xml:space="preserve">between the </w:t>
      </w:r>
      <w:r w:rsidR="006D30E0" w:rsidRPr="00123AB3">
        <w:t>pulp and paper manufacturing</w:t>
      </w:r>
      <w:r w:rsidR="00021C69" w:rsidRPr="00123AB3">
        <w:t xml:space="preserve"> industry and related industries. </w:t>
      </w:r>
    </w:p>
    <w:p w14:paraId="2E13D197" w14:textId="77777777" w:rsidR="00021C69" w:rsidRPr="00123AB3" w:rsidRDefault="00021C69" w:rsidP="00021C69"/>
    <w:p w14:paraId="4B597418" w14:textId="5D56A62D" w:rsidR="00AA110B" w:rsidRPr="00123AB3" w:rsidRDefault="00692E6E" w:rsidP="00685C3A">
      <w:r w:rsidRPr="00123AB3">
        <w:t>There are currently no instances of PPM units of competency being imported into other training packages</w:t>
      </w:r>
      <w:r w:rsidR="005833BF">
        <w:t xml:space="preserve">, </w:t>
      </w:r>
      <w:proofErr w:type="gramStart"/>
      <w:r w:rsidR="005833BF">
        <w:t xml:space="preserve">with the </w:t>
      </w:r>
      <w:r w:rsidR="006A296A">
        <w:t>exception of</w:t>
      </w:r>
      <w:proofErr w:type="gramEnd"/>
      <w:r w:rsidR="006A296A">
        <w:t xml:space="preserve"> </w:t>
      </w:r>
      <w:r w:rsidR="008F5057">
        <w:t>state-based</w:t>
      </w:r>
      <w:r w:rsidR="006A296A">
        <w:t xml:space="preserve"> qualifications in Victoria</w:t>
      </w:r>
      <w:r w:rsidRPr="00123AB3">
        <w:t>. However</w:t>
      </w:r>
      <w:r w:rsidR="005833BF">
        <w:t>,</w:t>
      </w:r>
      <w:r w:rsidRPr="00123AB3">
        <w:t xml:space="preserve"> the </w:t>
      </w:r>
      <w:r w:rsidRPr="001363E2">
        <w:rPr>
          <w:i/>
          <w:iCs/>
        </w:rPr>
        <w:t>PPM Training Package</w:t>
      </w:r>
      <w:r w:rsidRPr="00123AB3">
        <w:t xml:space="preserve"> imports and utilises units from </w:t>
      </w:r>
      <w:r w:rsidR="00DD7141" w:rsidRPr="00123AB3">
        <w:t xml:space="preserve">14 </w:t>
      </w:r>
      <w:r w:rsidR="006627A9" w:rsidRPr="00123AB3">
        <w:t xml:space="preserve">different </w:t>
      </w:r>
      <w:r w:rsidR="001363E2">
        <w:t>t</w:t>
      </w:r>
      <w:r w:rsidR="006627A9" w:rsidRPr="00123AB3">
        <w:t xml:space="preserve">raining </w:t>
      </w:r>
      <w:r w:rsidR="001363E2">
        <w:t>p</w:t>
      </w:r>
      <w:r w:rsidR="006627A9" w:rsidRPr="00123AB3">
        <w:t>ackages:</w:t>
      </w:r>
    </w:p>
    <w:p w14:paraId="327B02DA" w14:textId="73F24F78" w:rsidR="006627A9" w:rsidRPr="00123AB3" w:rsidRDefault="006627A9" w:rsidP="00685C3A">
      <w:pPr>
        <w:pStyle w:val="ListBullet"/>
        <w:spacing w:after="0"/>
      </w:pPr>
      <w:r w:rsidRPr="00123AB3">
        <w:t>BSB Business Services Training Package</w:t>
      </w:r>
    </w:p>
    <w:p w14:paraId="698464FF" w14:textId="37BC36F5" w:rsidR="006627A9" w:rsidRPr="00123AB3" w:rsidRDefault="00E31FC0" w:rsidP="00685C3A">
      <w:pPr>
        <w:pStyle w:val="ListBullet"/>
        <w:spacing w:after="0"/>
      </w:pPr>
      <w:r w:rsidRPr="00123AB3">
        <w:t>CPP Property Services Training Package</w:t>
      </w:r>
    </w:p>
    <w:p w14:paraId="58EDBDBC" w14:textId="77B764E1" w:rsidR="00E31FC0" w:rsidRPr="00123AB3" w:rsidRDefault="00E31FC0" w:rsidP="00685C3A">
      <w:pPr>
        <w:pStyle w:val="ListBullet"/>
        <w:spacing w:after="0"/>
      </w:pPr>
      <w:r w:rsidRPr="00123AB3">
        <w:t>FWP Forest and Wood Products Training Package</w:t>
      </w:r>
    </w:p>
    <w:p w14:paraId="68BABE97" w14:textId="0DC98EA8" w:rsidR="00E31FC0" w:rsidRPr="00123AB3" w:rsidRDefault="0072126A" w:rsidP="00685C3A">
      <w:pPr>
        <w:pStyle w:val="ListBullet"/>
        <w:spacing w:after="0"/>
      </w:pPr>
      <w:r w:rsidRPr="00123AB3">
        <w:t>HLT Health Training Package</w:t>
      </w:r>
    </w:p>
    <w:p w14:paraId="2CE54C1F" w14:textId="49FD33EB" w:rsidR="0072126A" w:rsidRPr="00123AB3" w:rsidRDefault="0072126A" w:rsidP="00685C3A">
      <w:pPr>
        <w:pStyle w:val="ListBullet"/>
        <w:spacing w:after="0"/>
      </w:pPr>
      <w:r w:rsidRPr="00123AB3">
        <w:t>MEM Manufacturing and Engineering Training Package</w:t>
      </w:r>
    </w:p>
    <w:p w14:paraId="312C054D" w14:textId="013AC44D" w:rsidR="0072126A" w:rsidRPr="00123AB3" w:rsidRDefault="009F2C7D" w:rsidP="001363E2">
      <w:pPr>
        <w:pStyle w:val="ListBullet"/>
      </w:pPr>
      <w:r w:rsidRPr="00123AB3">
        <w:t>MSS Sustainability Training Package</w:t>
      </w:r>
    </w:p>
    <w:p w14:paraId="1F28D91A" w14:textId="73E96C6E" w:rsidR="009F2C7D" w:rsidRPr="00123AB3" w:rsidRDefault="009F2C7D" w:rsidP="001363E2">
      <w:pPr>
        <w:pStyle w:val="ListBullet"/>
      </w:pPr>
      <w:r w:rsidRPr="00123AB3">
        <w:t>MSM Manufacturing Training Package</w:t>
      </w:r>
    </w:p>
    <w:p w14:paraId="3F839CF8" w14:textId="1D0B23B4" w:rsidR="009F2C7D" w:rsidRPr="00123AB3" w:rsidRDefault="009F2C7D" w:rsidP="001363E2">
      <w:pPr>
        <w:pStyle w:val="ListBullet"/>
      </w:pPr>
      <w:r w:rsidRPr="00123AB3">
        <w:t>MSL Lab</w:t>
      </w:r>
      <w:r w:rsidR="00331EC5" w:rsidRPr="00123AB3">
        <w:t>oratory Operations Training Package</w:t>
      </w:r>
    </w:p>
    <w:p w14:paraId="04247A3E" w14:textId="79BA1507" w:rsidR="00331EC5" w:rsidRPr="00123AB3" w:rsidRDefault="00331EC5" w:rsidP="001363E2">
      <w:pPr>
        <w:pStyle w:val="ListBullet"/>
      </w:pPr>
      <w:r w:rsidRPr="00123AB3">
        <w:t>NWP National Water Training Package</w:t>
      </w:r>
    </w:p>
    <w:p w14:paraId="265F1646" w14:textId="5D51DC1C" w:rsidR="00331EC5" w:rsidRPr="00123AB3" w:rsidRDefault="00DC1C68" w:rsidP="001363E2">
      <w:pPr>
        <w:pStyle w:val="ListBullet"/>
      </w:pPr>
      <w:r w:rsidRPr="00123AB3">
        <w:t>PMA Chemical, Hydrocarbons and Refining Training Package</w:t>
      </w:r>
    </w:p>
    <w:p w14:paraId="54223572" w14:textId="03D3D292" w:rsidR="00DC1C68" w:rsidRPr="00123AB3" w:rsidRDefault="00DC1C68" w:rsidP="001363E2">
      <w:pPr>
        <w:pStyle w:val="ListBullet"/>
      </w:pPr>
      <w:r w:rsidRPr="00123AB3">
        <w:t>PSP Public Sector Training Package</w:t>
      </w:r>
    </w:p>
    <w:p w14:paraId="2AC896B4" w14:textId="1963D0B4" w:rsidR="00DC1C68" w:rsidRPr="00123AB3" w:rsidRDefault="00B87736" w:rsidP="001363E2">
      <w:pPr>
        <w:pStyle w:val="ListBullet"/>
      </w:pPr>
      <w:r w:rsidRPr="00123AB3">
        <w:t>TAE Training and Education Training Package</w:t>
      </w:r>
    </w:p>
    <w:p w14:paraId="2B5BAA57" w14:textId="0C536A8A" w:rsidR="00B87736" w:rsidRPr="00123AB3" w:rsidRDefault="00FD4BC1" w:rsidP="00685C3A">
      <w:pPr>
        <w:pStyle w:val="ListBullet"/>
        <w:spacing w:after="0"/>
      </w:pPr>
      <w:r w:rsidRPr="00123AB3">
        <w:t>TLI Transport and Logistics Training Package</w:t>
      </w:r>
    </w:p>
    <w:p w14:paraId="422D1323" w14:textId="73DCD7FB" w:rsidR="00FD4BC1" w:rsidRPr="00123AB3" w:rsidRDefault="00CE7E84" w:rsidP="00685C3A">
      <w:pPr>
        <w:pStyle w:val="ListBullet2"/>
        <w:spacing w:after="240"/>
      </w:pPr>
      <w:r w:rsidRPr="00123AB3">
        <w:t xml:space="preserve">UEP Electricity Supply Industry – Generation </w:t>
      </w:r>
      <w:r w:rsidR="00FC55FF" w:rsidRPr="00123AB3">
        <w:t>Sector Training Package</w:t>
      </w:r>
    </w:p>
    <w:p w14:paraId="4CB66FD3" w14:textId="77777777" w:rsidR="002925CD" w:rsidRDefault="002925CD" w:rsidP="002925CD">
      <w:pPr>
        <w:pStyle w:val="Heading3"/>
      </w:pPr>
      <w:bookmarkStart w:id="13" w:name="_Toc106695102"/>
      <w:bookmarkStart w:id="14" w:name="_Toc109225687"/>
      <w:bookmarkStart w:id="15" w:name="Biosecurity"/>
      <w:r w:rsidRPr="004E4F03">
        <w:lastRenderedPageBreak/>
        <w:t>Biosecurity, Invasive Species and Pest Control</w:t>
      </w:r>
      <w:bookmarkEnd w:id="13"/>
      <w:bookmarkEnd w:id="14"/>
    </w:p>
    <w:bookmarkEnd w:id="15"/>
    <w:p w14:paraId="4F976005" w14:textId="01963BED" w:rsidR="001C24A1" w:rsidRPr="00123AB3" w:rsidRDefault="002925CD" w:rsidP="001C24A1">
      <w:r w:rsidRPr="00123AB3">
        <w:t xml:space="preserve">Please see the </w:t>
      </w:r>
      <w:r w:rsidRPr="00123AB3">
        <w:rPr>
          <w:i/>
          <w:iCs/>
        </w:rPr>
        <w:t>Agribusiness, Food and Fibre Industries Skills Report</w:t>
      </w:r>
      <w:r w:rsidRPr="00123AB3">
        <w:t xml:space="preserve"> for more details on</w:t>
      </w:r>
      <w:r w:rsidR="0002200C" w:rsidRPr="00123AB3">
        <w:t xml:space="preserve"> the critical importance of and shared responsibility for biosecurity across the primary industries. Plant and animal (including pest control) biosecurity controls and skills are increasingly important to enact a continuum of biosecurity practices</w:t>
      </w:r>
      <w:r w:rsidR="00FF7B0F" w:rsidRPr="00123AB3">
        <w:t>, including</w:t>
      </w:r>
      <w:r w:rsidR="0002200C" w:rsidRPr="00123AB3">
        <w:t xml:space="preserve"> prevention, detection,</w:t>
      </w:r>
      <w:r w:rsidR="00FF7B0F" w:rsidRPr="00123AB3">
        <w:t xml:space="preserve"> </w:t>
      </w:r>
      <w:r w:rsidR="00227D19" w:rsidRPr="00123AB3">
        <w:t>containment,</w:t>
      </w:r>
      <w:r w:rsidR="00FF7B0F" w:rsidRPr="00123AB3">
        <w:t xml:space="preserve"> and</w:t>
      </w:r>
      <w:r w:rsidR="0002200C" w:rsidRPr="00123AB3">
        <w:t xml:space="preserve"> eradication</w:t>
      </w:r>
      <w:r w:rsidR="00FF7B0F" w:rsidRPr="00123AB3">
        <w:t>,</w:t>
      </w:r>
      <w:r w:rsidR="0002200C" w:rsidRPr="00123AB3">
        <w:t xml:space="preserve"> </w:t>
      </w:r>
      <w:r w:rsidR="0039230A" w:rsidRPr="00123AB3">
        <w:t>that safeguard Australian communities and industries</w:t>
      </w:r>
      <w:r w:rsidR="0002200C" w:rsidRPr="00123AB3">
        <w:t>.</w:t>
      </w:r>
    </w:p>
    <w:p w14:paraId="5154B2A6" w14:textId="39566724" w:rsidR="00F23DF1" w:rsidRPr="00123AB3" w:rsidRDefault="00F23DF1" w:rsidP="001C24A1"/>
    <w:p w14:paraId="42BFABF1" w14:textId="07C8B4F3" w:rsidR="00F23DF1" w:rsidRDefault="00F23DF1" w:rsidP="001C24A1">
      <w:r w:rsidRPr="00123AB3">
        <w:t xml:space="preserve">Australia has few significant pests that affect timber and forests in other countries because of its geographic isolation and robust </w:t>
      </w:r>
      <w:r w:rsidR="00826FF6" w:rsidRPr="00123AB3">
        <w:t xml:space="preserve">border </w:t>
      </w:r>
      <w:r w:rsidRPr="00123AB3">
        <w:t xml:space="preserve">biosecurity systems. This </w:t>
      </w:r>
      <w:r w:rsidR="000E1F69" w:rsidRPr="00123AB3">
        <w:t xml:space="preserve">has contributed to the successful development of the Australian </w:t>
      </w:r>
      <w:r w:rsidR="00DA1B91" w:rsidRPr="00123AB3">
        <w:t xml:space="preserve">pulp and paper </w:t>
      </w:r>
      <w:r w:rsidR="00227D19" w:rsidRPr="00123AB3">
        <w:t>industry and</w:t>
      </w:r>
      <w:r w:rsidR="00643139">
        <w:t xml:space="preserve"> </w:t>
      </w:r>
      <w:r w:rsidRPr="00123AB3">
        <w:t xml:space="preserve">resulted in </w:t>
      </w:r>
      <w:r w:rsidR="00227D19" w:rsidRPr="00123AB3">
        <w:t xml:space="preserve">very </w:t>
      </w:r>
      <w:r w:rsidRPr="00123AB3">
        <w:t>low costs associated with pest management practices</w:t>
      </w:r>
      <w:r w:rsidR="000E1F69" w:rsidRPr="00123AB3">
        <w:t xml:space="preserve"> in the </w:t>
      </w:r>
      <w:r w:rsidR="00DA1B91" w:rsidRPr="00123AB3">
        <w:t>pulp and paper</w:t>
      </w:r>
      <w:r w:rsidR="000E1F69" w:rsidRPr="00123AB3">
        <w:t xml:space="preserve"> industry.</w:t>
      </w:r>
    </w:p>
    <w:p w14:paraId="1C31C005" w14:textId="77777777" w:rsidR="00643ECD" w:rsidRPr="004E4F03" w:rsidRDefault="00643ECD" w:rsidP="005F4072">
      <w:pPr>
        <w:pStyle w:val="Heading3"/>
      </w:pPr>
      <w:bookmarkStart w:id="16" w:name="_Toc109225688"/>
      <w:r w:rsidRPr="004E4F03">
        <w:t>Climate change mitigation</w:t>
      </w:r>
      <w:bookmarkEnd w:id="16"/>
    </w:p>
    <w:p w14:paraId="3F70353C" w14:textId="77777777" w:rsidR="00C95A2D" w:rsidRPr="00123AB3" w:rsidRDefault="00C95A2D" w:rsidP="00C95A2D">
      <w:r w:rsidRPr="00123AB3">
        <w:t xml:space="preserve">The Food and Agriculture Organisation (FAO) of the United Nations released a </w:t>
      </w:r>
      <w:r w:rsidRPr="00123AB3">
        <w:rPr>
          <w:i/>
          <w:iCs/>
        </w:rPr>
        <w:t>State of the World’s Forests Report</w:t>
      </w:r>
      <w:r w:rsidRPr="00123AB3">
        <w:t xml:space="preserve"> in May 2022 which reinforces that sustainable forestry is essential to help curb the global climate crisis and help avert major biodiversity loss</w:t>
      </w:r>
      <w:r w:rsidRPr="00123AB3">
        <w:rPr>
          <w:rStyle w:val="FootnoteReference"/>
        </w:rPr>
        <w:footnoteReference w:id="2"/>
      </w:r>
      <w:r w:rsidRPr="00123AB3">
        <w:t xml:space="preserve">. </w:t>
      </w:r>
    </w:p>
    <w:p w14:paraId="4EB7024F" w14:textId="77777777" w:rsidR="00C95A2D" w:rsidRPr="00123AB3" w:rsidRDefault="00C95A2D" w:rsidP="00C95A2D"/>
    <w:p w14:paraId="5DE05D6D" w14:textId="77777777" w:rsidR="00C95A2D" w:rsidRPr="00123AB3" w:rsidRDefault="00C95A2D" w:rsidP="00C95A2D">
      <w:pPr>
        <w:rPr>
          <w:i/>
          <w:iCs/>
          <w:color w:val="00843D"/>
        </w:rPr>
      </w:pPr>
      <w:r w:rsidRPr="00123AB3">
        <w:t xml:space="preserve">The industries that are Australia's forestry and wood products, including pulp and paper, play a major role in mitigating climate change, growing regional communities and stimulating economic activity. </w:t>
      </w:r>
      <w:r>
        <w:t>The overall shift towards cardboard and paper products for packaging of consumer goods, foods and fresh produce will support climate change mitigation goals. As a result of the expected increase in demand, Opal Group have announced that it will build a state-of-the-art manufacturing facility for corrugated cardboard packaging in Wodonga, NE Victoria. The facility will include solar power and water harvesting capabilities.</w:t>
      </w:r>
    </w:p>
    <w:p w14:paraId="036CF871" w14:textId="77777777" w:rsidR="00C95A2D" w:rsidRPr="00123AB3" w:rsidRDefault="00C95A2D" w:rsidP="00C95A2D"/>
    <w:p w14:paraId="0683B25D" w14:textId="77777777" w:rsidR="00C95A2D" w:rsidRPr="00123AB3" w:rsidRDefault="00C95A2D" w:rsidP="00C95A2D">
      <w:r w:rsidRPr="00123AB3">
        <w:t>There is Australia-wide support for increasing plantations both to meet increased domestic and global demand for wood and fibre and to transition to a greener, lower-emission economy. Research shows the need for 400,000 hectares of new plantations by 2030 to meet Australia’s demand for wood</w:t>
      </w:r>
      <w:r w:rsidRPr="00123AB3">
        <w:rPr>
          <w:rStyle w:val="FootnoteReference"/>
        </w:rPr>
        <w:footnoteReference w:id="3"/>
      </w:r>
      <w:r w:rsidRPr="00123AB3">
        <w:t>. This would amount to one billion trees in new plantations, in addition to the 70 million trees planted every year to replace the trees harvested in Australia’s plantations.</w:t>
      </w:r>
    </w:p>
    <w:p w14:paraId="055E4CD1" w14:textId="77777777" w:rsidR="00C95A2D" w:rsidRPr="00123AB3" w:rsidRDefault="00C95A2D" w:rsidP="00C95A2D"/>
    <w:p w14:paraId="0DB595CB" w14:textId="77777777" w:rsidR="00C95A2D" w:rsidRDefault="00C95A2D" w:rsidP="00C95A2D">
      <w:bookmarkStart w:id="17" w:name="_Hlk108077959"/>
      <w:r w:rsidRPr="00123AB3">
        <w:t>Principal Economics</w:t>
      </w:r>
      <w:r w:rsidRPr="00123AB3">
        <w:rPr>
          <w:rStyle w:val="FootnoteReference"/>
        </w:rPr>
        <w:footnoteReference w:id="4"/>
      </w:r>
      <w:r w:rsidRPr="00123AB3">
        <w:t xml:space="preserve"> reports that potential carbon sequestration associated with the proposed plantation forestry expansion could significantly contribute to Australia meeting its net zero emissions target by 2050. The report asserts that forestry is one of the most efficient and effective methods of sequestration, and plantation expansion would help Australia meet its future wood needs, increase carbon stores in the built environment, and contribute to the circular economy through the sustainable, renewable and recyclable potential of timber products</w:t>
      </w:r>
      <w:r w:rsidRPr="00123AB3">
        <w:rPr>
          <w:rStyle w:val="FootnoteReference"/>
        </w:rPr>
        <w:footnoteReference w:id="5"/>
      </w:r>
      <w:r w:rsidRPr="00123AB3">
        <w:t>.</w:t>
      </w:r>
    </w:p>
    <w:bookmarkEnd w:id="17"/>
    <w:p w14:paraId="0A403224" w14:textId="77777777" w:rsidR="00C95A2D" w:rsidRDefault="00C95A2D" w:rsidP="00C95A2D"/>
    <w:p w14:paraId="5BD034B1" w14:textId="77777777" w:rsidR="00C95A2D" w:rsidRDefault="00C95A2D" w:rsidP="00C95A2D">
      <w:r>
        <w:t xml:space="preserve">The paper production process requires a large amount of energy. The process also generates carbon dioxide emissions and creates waste products that need to be processed. However, the industry has developed innovative technologies and processes to create its own energy and to re-use and recycle throughout the production stages that lessen its reliance on fossil fuels. </w:t>
      </w:r>
    </w:p>
    <w:p w14:paraId="5D824B2E" w14:textId="77777777" w:rsidR="00C95A2D" w:rsidRDefault="00C95A2D" w:rsidP="00C95A2D"/>
    <w:p w14:paraId="6A8B1E97" w14:textId="77777777" w:rsidR="00C95A2D" w:rsidRDefault="00C95A2D" w:rsidP="00C95A2D">
      <w:r>
        <w:t xml:space="preserve">One example of a significant initiative to reduce reliance on external provision of gas and electricity, and secure energy requirements for the future is the Maryvale Energy from Waste (EfW) project. The facility will process 325,000 tonnes of residual waste that would otherwise be lost to landfill. It will reduce greenhouse gas emissions in Victoria by an estimated 270,000 tonnes. Construction of the facility is planned to commence in 2022. </w:t>
      </w:r>
    </w:p>
    <w:p w14:paraId="29F92B98" w14:textId="77777777" w:rsidR="001B4C75" w:rsidRDefault="001B4C75" w:rsidP="00643ECD"/>
    <w:p w14:paraId="5BF9281C" w14:textId="77777777" w:rsidR="00643ECD" w:rsidRDefault="00643ECD" w:rsidP="001C24A1"/>
    <w:p w14:paraId="7C3AAAE8" w14:textId="240F88AF" w:rsidR="00433372" w:rsidRDefault="002527B6" w:rsidP="004800E6">
      <w:pPr>
        <w:pStyle w:val="Heading3"/>
      </w:pPr>
      <w:bookmarkStart w:id="18" w:name="_Toc109225689"/>
      <w:r>
        <w:lastRenderedPageBreak/>
        <w:t>The circular economy</w:t>
      </w:r>
      <w:bookmarkEnd w:id="18"/>
    </w:p>
    <w:p w14:paraId="62E5699F" w14:textId="72B8D82C" w:rsidR="00F5756B" w:rsidRDefault="00207D5C" w:rsidP="00F5756B">
      <w:pPr>
        <w:pStyle w:val="BodyText"/>
      </w:pPr>
      <w:r>
        <w:t>The PPM industry continues to be at the forefront of</w:t>
      </w:r>
      <w:r w:rsidR="00462134">
        <w:t xml:space="preserve"> the push for a circular economy</w:t>
      </w:r>
      <w:r w:rsidR="00F5756B">
        <w:t xml:space="preserve"> </w:t>
      </w:r>
      <w:r w:rsidR="00B304E8">
        <w:t>wher</w:t>
      </w:r>
      <w:r w:rsidR="00321790">
        <w:t xml:space="preserve">e </w:t>
      </w:r>
      <w:r w:rsidR="00F5756B" w:rsidRPr="00422B34">
        <w:t xml:space="preserve">the cycle of </w:t>
      </w:r>
      <w:r w:rsidR="00F5756B">
        <w:t>‘</w:t>
      </w:r>
      <w:r w:rsidR="00F5756B" w:rsidRPr="00422B34">
        <w:t>make, use, dispose</w:t>
      </w:r>
      <w:r w:rsidR="00F5756B">
        <w:t>’</w:t>
      </w:r>
      <w:r w:rsidR="00F5756B" w:rsidRPr="00422B34">
        <w:t xml:space="preserve"> is </w:t>
      </w:r>
      <w:r w:rsidR="00F5756B">
        <w:t xml:space="preserve">replaced by </w:t>
      </w:r>
      <w:r w:rsidR="00361FF5">
        <w:t>the</w:t>
      </w:r>
      <w:r w:rsidR="00F5756B">
        <w:t xml:space="preserve"> philosophy for ‘</w:t>
      </w:r>
      <w:r w:rsidR="00F5756B" w:rsidRPr="00422B34">
        <w:t>reus</w:t>
      </w:r>
      <w:r w:rsidR="00F5756B">
        <w:t>ing</w:t>
      </w:r>
      <w:r w:rsidR="00F5756B" w:rsidRPr="00422B34">
        <w:t xml:space="preserve"> and recycling</w:t>
      </w:r>
      <w:r w:rsidR="00F5756B">
        <w:t>’</w:t>
      </w:r>
      <w:r w:rsidR="00F5756B" w:rsidRPr="00422B34">
        <w:t xml:space="preserve">, </w:t>
      </w:r>
      <w:r w:rsidR="00F5756B">
        <w:t xml:space="preserve">thus </w:t>
      </w:r>
      <w:r w:rsidR="00F5756B" w:rsidRPr="00422B34">
        <w:t xml:space="preserve">extracting </w:t>
      </w:r>
      <w:r w:rsidR="00F5756B">
        <w:t xml:space="preserve">maximum </w:t>
      </w:r>
      <w:r w:rsidR="00F5756B" w:rsidRPr="00422B34">
        <w:t>value from materials and resources</w:t>
      </w:r>
      <w:r w:rsidR="007D0CBC">
        <w:t xml:space="preserve"> </w:t>
      </w:r>
      <w:r w:rsidR="00F5756B">
        <w:t>largely eliminating waste</w:t>
      </w:r>
      <w:r w:rsidR="00F5756B" w:rsidRPr="00422B34">
        <w:t xml:space="preserve">. Transitioning to a circular economy involves changing industrial practices to exploit bioenergy </w:t>
      </w:r>
      <w:r w:rsidR="00F5756B">
        <w:t xml:space="preserve">and </w:t>
      </w:r>
      <w:r w:rsidR="00F5756B" w:rsidRPr="00422B34">
        <w:t>biomass opportunities.</w:t>
      </w:r>
      <w:r w:rsidR="00F5756B">
        <w:t xml:space="preserve"> </w:t>
      </w:r>
    </w:p>
    <w:p w14:paraId="1BDEFFF1" w14:textId="77777777" w:rsidR="00BA3FB0" w:rsidRDefault="00BA3FB0" w:rsidP="00F5756B">
      <w:pPr>
        <w:pStyle w:val="BodyText"/>
      </w:pPr>
    </w:p>
    <w:p w14:paraId="009BFD0C" w14:textId="2A4D4BEB" w:rsidR="00BA3FB0" w:rsidRDefault="009935B3" w:rsidP="00F5756B">
      <w:pPr>
        <w:pStyle w:val="BodyText"/>
      </w:pPr>
      <w:r>
        <w:t xml:space="preserve">When taken into context around </w:t>
      </w:r>
      <w:r w:rsidR="008845D0">
        <w:t xml:space="preserve">China’s ban on </w:t>
      </w:r>
      <w:r w:rsidR="00F7265C">
        <w:t>the importation of recyc</w:t>
      </w:r>
      <w:r w:rsidR="000F6228">
        <w:t xml:space="preserve">lable waste in 2018, the need for innovative solutions to </w:t>
      </w:r>
      <w:r w:rsidR="002B4E42">
        <w:t xml:space="preserve">progress to a circular economy </w:t>
      </w:r>
      <w:r w:rsidR="00592A0F">
        <w:t xml:space="preserve">remains high.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363E2" w14:paraId="6BD5A8AC" w14:textId="77777777" w:rsidTr="001363E2">
        <w:tc>
          <w:tcPr>
            <w:tcW w:w="9350" w:type="dxa"/>
          </w:tcPr>
          <w:p w14:paraId="620819E1" w14:textId="7827B9F4" w:rsidR="001363E2" w:rsidRDefault="001363E2" w:rsidP="008E072D">
            <w:pPr>
              <w:pStyle w:val="TableTitle"/>
              <w:ind w:firstLine="888"/>
            </w:pPr>
            <w:r>
              <w:t xml:space="preserve">Figure </w:t>
            </w:r>
            <w:fldSimple w:instr=" SEQ Figure \* ARABIC ">
              <w:r w:rsidR="0054314C">
                <w:rPr>
                  <w:noProof/>
                </w:rPr>
                <w:t>1</w:t>
              </w:r>
            </w:fldSimple>
            <w:r>
              <w:t>: Circular economy</w:t>
            </w:r>
          </w:p>
        </w:tc>
      </w:tr>
      <w:tr w:rsidR="001363E2" w14:paraId="78AF302A" w14:textId="77777777" w:rsidTr="001363E2">
        <w:tc>
          <w:tcPr>
            <w:tcW w:w="9350" w:type="dxa"/>
          </w:tcPr>
          <w:p w14:paraId="7EB4C9D0" w14:textId="4DABAC2A" w:rsidR="001363E2" w:rsidRDefault="001363E2" w:rsidP="008E072D">
            <w:pPr>
              <w:pStyle w:val="TableInside"/>
              <w:ind w:firstLine="462"/>
              <w:jc w:val="left"/>
            </w:pPr>
            <w:r>
              <w:rPr>
                <w:noProof/>
              </w:rPr>
              <w:drawing>
                <wp:inline distT="0" distB="0" distL="0" distR="0" wp14:anchorId="4DF8A358" wp14:editId="569F49DF">
                  <wp:extent cx="2309209" cy="2863850"/>
                  <wp:effectExtent l="0" t="0" r="0" b="0"/>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20 at 2.41.32 pm.png"/>
                          <pic:cNvPicPr/>
                        </pic:nvPicPr>
                        <pic:blipFill>
                          <a:blip r:embed="rId13"/>
                          <a:stretch>
                            <a:fillRect/>
                          </a:stretch>
                        </pic:blipFill>
                        <pic:spPr>
                          <a:xfrm>
                            <a:off x="0" y="0"/>
                            <a:ext cx="2309209" cy="2863850"/>
                          </a:xfrm>
                          <a:prstGeom prst="rect">
                            <a:avLst/>
                          </a:prstGeom>
                        </pic:spPr>
                      </pic:pic>
                    </a:graphicData>
                  </a:graphic>
                </wp:inline>
              </w:drawing>
            </w:r>
          </w:p>
        </w:tc>
      </w:tr>
      <w:tr w:rsidR="001363E2" w14:paraId="326E1B96" w14:textId="77777777" w:rsidTr="001363E2">
        <w:tc>
          <w:tcPr>
            <w:tcW w:w="9350" w:type="dxa"/>
          </w:tcPr>
          <w:p w14:paraId="5361CA43" w14:textId="77777777" w:rsidR="001363E2" w:rsidRPr="00A87608" w:rsidRDefault="001363E2" w:rsidP="008E072D">
            <w:pPr>
              <w:pStyle w:val="TableSource"/>
              <w:spacing w:after="0"/>
              <w:ind w:firstLine="888"/>
            </w:pPr>
            <w:r w:rsidRPr="00A87608">
              <w:t>Source: Australian Forest Products Association (2018</w:t>
            </w:r>
            <w:proofErr w:type="gramStart"/>
            <w:r w:rsidRPr="00A87608">
              <w:t>);</w:t>
            </w:r>
            <w:proofErr w:type="gramEnd"/>
          </w:p>
          <w:p w14:paraId="73D7A1FB" w14:textId="69993E89" w:rsidR="001363E2" w:rsidRPr="001363E2" w:rsidRDefault="001363E2" w:rsidP="008E072D">
            <w:pPr>
              <w:pStyle w:val="TableSource"/>
              <w:ind w:firstLine="888"/>
              <w:rPr>
                <w:color w:val="00843D"/>
              </w:rPr>
            </w:pPr>
            <w:r w:rsidRPr="00A87608">
              <w:t>2018 National Pulp and Paper Industry Sustainability Report</w:t>
            </w:r>
          </w:p>
        </w:tc>
      </w:tr>
      <w:tr w:rsidR="00EF5508" w14:paraId="5EBE1E6F" w14:textId="77777777" w:rsidTr="001363E2">
        <w:tc>
          <w:tcPr>
            <w:tcW w:w="9350" w:type="dxa"/>
          </w:tcPr>
          <w:p w14:paraId="2443F942" w14:textId="77777777" w:rsidR="00EF5508" w:rsidRPr="001363E2" w:rsidRDefault="00EF5508" w:rsidP="001363E2">
            <w:pPr>
              <w:pStyle w:val="TableSource"/>
              <w:spacing w:after="0"/>
              <w:rPr>
                <w:color w:val="00843D"/>
              </w:rPr>
            </w:pPr>
          </w:p>
        </w:tc>
      </w:tr>
    </w:tbl>
    <w:p w14:paraId="338AAE95" w14:textId="79331AF9" w:rsidR="003306B4" w:rsidRDefault="003306B4" w:rsidP="003306B4">
      <w:bookmarkStart w:id="19" w:name="_Toc109225690"/>
      <w:r>
        <w:t xml:space="preserve">In addition to the </w:t>
      </w:r>
      <w:r w:rsidR="00156595">
        <w:t>e</w:t>
      </w:r>
      <w:r>
        <w:t xml:space="preserve">nergy from </w:t>
      </w:r>
      <w:r w:rsidR="00156595">
        <w:t>w</w:t>
      </w:r>
      <w:r>
        <w:t xml:space="preserve">aste facility and the new cardboard manufacturing facility referred to earlier, a market leading tissue product manufacturer has recently installed updated machinery. Further capital expenditure commitments across the industry are expected, and the industry is continuing to demonstrate that innovation and sustainability are its core values. </w:t>
      </w:r>
    </w:p>
    <w:p w14:paraId="6A5863F7" w14:textId="77777777" w:rsidR="003306B4" w:rsidRDefault="003306B4" w:rsidP="003306B4"/>
    <w:p w14:paraId="5BFFF2C4" w14:textId="69FE1604" w:rsidR="003306B4" w:rsidRDefault="003306B4" w:rsidP="003306B4">
      <w:r>
        <w:t xml:space="preserve">In response to emerging industry needs, The Victorian Government is supporting skills needs through the Workforce Training Innovation Fund. One funded program is </w:t>
      </w:r>
      <w:proofErr w:type="spellStart"/>
      <w:r>
        <w:t>BioPathways</w:t>
      </w:r>
      <w:proofErr w:type="spellEnd"/>
      <w:r w:rsidR="007B5B86">
        <w:t>,</w:t>
      </w:r>
      <w:r>
        <w:t xml:space="preserve"> a strategic partnership with Opal Australian Paper, Federation Training and Federation University to support Gippsland’s future bioprocessing training needs. This project developed state-based qualifications related to bioprocessing. </w:t>
      </w:r>
    </w:p>
    <w:p w14:paraId="05112299" w14:textId="77777777" w:rsidR="003306B4" w:rsidRDefault="003306B4" w:rsidP="003306B4"/>
    <w:p w14:paraId="7D68EF71" w14:textId="77777777" w:rsidR="003306B4" w:rsidRDefault="003306B4" w:rsidP="003306B4">
      <w:r>
        <w:t xml:space="preserve">In addition, the complete review of the </w:t>
      </w:r>
      <w:r w:rsidRPr="001363E2">
        <w:rPr>
          <w:i/>
          <w:iCs/>
        </w:rPr>
        <w:t>PPM Training Package</w:t>
      </w:r>
      <w:r>
        <w:t xml:space="preserve"> in 2021 held a particular focus on recovered paper operations, with units of competency now incorporating or reflecting these operations. </w:t>
      </w:r>
    </w:p>
    <w:p w14:paraId="3DB6B42B" w14:textId="77777777" w:rsidR="003306B4" w:rsidRDefault="003306B4" w:rsidP="003306B4"/>
    <w:p w14:paraId="252AA1AD" w14:textId="0102F017" w:rsidR="003306B4" w:rsidRPr="007066DA" w:rsidRDefault="003306B4" w:rsidP="003306B4">
      <w:r>
        <w:t xml:space="preserve">The recovered paper sector and projects that utilise household waste to produce energy are developing sectors that are moving at a fast pace to meet community expectations </w:t>
      </w:r>
      <w:proofErr w:type="gramStart"/>
      <w:r>
        <w:t>with regard to</w:t>
      </w:r>
      <w:proofErr w:type="gramEnd"/>
      <w:r>
        <w:t xml:space="preserve"> the recycle and re-use ethos.  This level of industry development will require innovation and capacity to respond to the skills needs associated with the emerging technology and the requirement for workers with skill sets that may not meet the traditional pulp </w:t>
      </w:r>
      <w:r w:rsidR="00183C90">
        <w:t>and</w:t>
      </w:r>
      <w:r>
        <w:t xml:space="preserve"> paper profile.</w:t>
      </w:r>
    </w:p>
    <w:p w14:paraId="3BA347EC" w14:textId="60CBCB3D" w:rsidR="00021C69" w:rsidRDefault="00021C69" w:rsidP="00021C69">
      <w:pPr>
        <w:pStyle w:val="Heading3"/>
      </w:pPr>
      <w:r>
        <w:lastRenderedPageBreak/>
        <w:t xml:space="preserve">Digital and </w:t>
      </w:r>
      <w:r w:rsidR="00496645">
        <w:t>A</w:t>
      </w:r>
      <w:r>
        <w:t xml:space="preserve">utomation </w:t>
      </w:r>
      <w:r w:rsidR="00496645">
        <w:t>P</w:t>
      </w:r>
      <w:r>
        <w:t>ractices</w:t>
      </w:r>
      <w:bookmarkEnd w:id="19"/>
    </w:p>
    <w:p w14:paraId="5062B936" w14:textId="77777777" w:rsidR="007636BC" w:rsidRPr="00E9700B" w:rsidRDefault="007636BC" w:rsidP="007636BC">
      <w:r>
        <w:t xml:space="preserve">Please see the </w:t>
      </w:r>
      <w:r w:rsidRPr="00765619">
        <w:rPr>
          <w:i/>
          <w:iCs/>
        </w:rPr>
        <w:t>Agribusiness, Food and Fibre Industries Skills Report</w:t>
      </w:r>
      <w:r>
        <w:t xml:space="preserve"> for additional information and data on d</w:t>
      </w:r>
      <w:r w:rsidRPr="002B4A87">
        <w:t xml:space="preserve">igital </w:t>
      </w:r>
      <w:r>
        <w:t>and a</w:t>
      </w:r>
      <w:r w:rsidRPr="002B4A87">
        <w:t xml:space="preserve">utomation </w:t>
      </w:r>
      <w:r>
        <w:t>p</w:t>
      </w:r>
      <w:r w:rsidRPr="002B4A87">
        <w:t>ractices</w:t>
      </w:r>
      <w:r>
        <w:t xml:space="preserve">, including the </w:t>
      </w:r>
      <w:r w:rsidRPr="00137D0B">
        <w:rPr>
          <w:i/>
          <w:iCs/>
        </w:rPr>
        <w:t>Agricultural Workforce Digital Capability Framework</w:t>
      </w:r>
      <w:r>
        <w:t>, digital ecosystems (including connectivity issues in regional areas) and digital and automation skills delivery.</w:t>
      </w:r>
    </w:p>
    <w:p w14:paraId="30FBF909" w14:textId="0A818FD7" w:rsidR="00021C69" w:rsidRDefault="00021C69" w:rsidP="009C68D0">
      <w:pPr>
        <w:pStyle w:val="Heading3"/>
      </w:pPr>
      <w:bookmarkStart w:id="20" w:name="_Toc109225691"/>
      <w:r w:rsidRPr="00021C69">
        <w:t>QA &amp; Regulatory Compliance</w:t>
      </w:r>
      <w:bookmarkEnd w:id="20"/>
      <w:r w:rsidRPr="00021C69">
        <w:t xml:space="preserve"> </w:t>
      </w:r>
    </w:p>
    <w:p w14:paraId="7A29FF99" w14:textId="2EDC769F" w:rsidR="00B96E6E" w:rsidRPr="00AF5BD5" w:rsidRDefault="007636BC" w:rsidP="00B96E6E">
      <w:r w:rsidRPr="00123AB3">
        <w:t xml:space="preserve">Please see the </w:t>
      </w:r>
      <w:r w:rsidRPr="00123AB3">
        <w:rPr>
          <w:i/>
          <w:iCs/>
        </w:rPr>
        <w:t>Agribusiness, Food and Fibre Industries Skills Report</w:t>
      </w:r>
      <w:r w:rsidRPr="00123AB3">
        <w:t xml:space="preserve"> and </w:t>
      </w:r>
      <w:r w:rsidR="00B96E6E" w:rsidRPr="00123AB3">
        <w:t xml:space="preserve">the </w:t>
      </w:r>
      <w:r w:rsidR="00461164" w:rsidRPr="00123AB3">
        <w:rPr>
          <w:i/>
          <w:iCs/>
        </w:rPr>
        <w:t>PPM Pulp and Paper Manufacturing</w:t>
      </w:r>
      <w:r w:rsidR="00B96E6E" w:rsidRPr="00123AB3">
        <w:rPr>
          <w:i/>
          <w:iCs/>
        </w:rPr>
        <w:t xml:space="preserve"> Training Package Implementation Guide</w:t>
      </w:r>
      <w:r w:rsidR="0003493E" w:rsidRPr="00123AB3">
        <w:rPr>
          <w:rStyle w:val="FootnoteReference"/>
          <w:i/>
          <w:iCs/>
        </w:rPr>
        <w:footnoteReference w:id="6"/>
      </w:r>
      <w:r w:rsidRPr="00123AB3">
        <w:t xml:space="preserve"> for more details on legislation</w:t>
      </w:r>
      <w:r w:rsidR="00496645" w:rsidRPr="00123AB3">
        <w:t>,</w:t>
      </w:r>
      <w:r w:rsidRPr="00123AB3">
        <w:t xml:space="preserve"> environmental regulations</w:t>
      </w:r>
      <w:r w:rsidR="00496645" w:rsidRPr="00123AB3">
        <w:t>,</w:t>
      </w:r>
      <w:r w:rsidRPr="00123AB3">
        <w:t xml:space="preserve"> industry codes of practice</w:t>
      </w:r>
      <w:r w:rsidR="00496645" w:rsidRPr="00123AB3">
        <w:t>,</w:t>
      </w:r>
      <w:r w:rsidRPr="00123AB3">
        <w:t xml:space="preserve"> and information on regulated occupations. </w:t>
      </w:r>
      <w:r w:rsidR="00496645" w:rsidRPr="00123AB3">
        <w:t>These documents detail the complex knowledge and skills requirements for compliance with f</w:t>
      </w:r>
      <w:r w:rsidR="00B96E6E" w:rsidRPr="00123AB3">
        <w:t>orest policy in Australia</w:t>
      </w:r>
      <w:r w:rsidR="00496645" w:rsidRPr="00123AB3">
        <w:t xml:space="preserve">, which </w:t>
      </w:r>
      <w:r w:rsidR="00B96E6E" w:rsidRPr="00123AB3">
        <w:t>is developed and implemented at</w:t>
      </w:r>
      <w:r w:rsidR="002542FB">
        <w:t xml:space="preserve"> the</w:t>
      </w:r>
      <w:r w:rsidR="00B96E6E" w:rsidRPr="00123AB3">
        <w:t xml:space="preserve"> national, state and territory levels. State and territory governments have primary responsibility for forest management.</w:t>
      </w:r>
      <w:r w:rsidR="00B96E6E">
        <w:t xml:space="preserve"> </w:t>
      </w:r>
    </w:p>
    <w:p w14:paraId="57D22137" w14:textId="14DE9497" w:rsidR="00E73DE1" w:rsidRPr="004E4F03" w:rsidRDefault="00E73DE1" w:rsidP="00E73DE1">
      <w:pPr>
        <w:pStyle w:val="Heading4"/>
      </w:pPr>
      <w:bookmarkStart w:id="21" w:name="_Toc109225692"/>
      <w:r w:rsidRPr="004E4F03">
        <w:t xml:space="preserve">Sustainability </w:t>
      </w:r>
      <w:r w:rsidR="00CD0777" w:rsidRPr="004E4F03">
        <w:t>through certification</w:t>
      </w:r>
      <w:bookmarkEnd w:id="21"/>
      <w:r w:rsidR="00CD0777" w:rsidRPr="004E4F03">
        <w:t xml:space="preserve"> </w:t>
      </w:r>
    </w:p>
    <w:p w14:paraId="335121DC" w14:textId="686B36C7" w:rsidR="00E73DE1" w:rsidRPr="00123AB3" w:rsidRDefault="00E73DE1" w:rsidP="00E73DE1">
      <w:r w:rsidRPr="00123AB3">
        <w:t xml:space="preserve">Current certification schemes and industry codes of practice regulate </w:t>
      </w:r>
      <w:r w:rsidR="006340FB">
        <w:t>how</w:t>
      </w:r>
      <w:r w:rsidRPr="00123AB3">
        <w:t xml:space="preserve"> forests and products produced from forests, including paper and paper products, are managed across Australia. They contain stringent requirements for protecting ecosystems and maintaining biodiversity, and cover issues such as forest carbon cycles, soil and water resources, plant and animal populations, waste management, the use of chemicals, and genetic diversity. </w:t>
      </w:r>
    </w:p>
    <w:p w14:paraId="4A8CB775" w14:textId="77777777" w:rsidR="00E73DE1" w:rsidRPr="00123AB3" w:rsidRDefault="00E73DE1" w:rsidP="00E73DE1"/>
    <w:p w14:paraId="11E62D5B" w14:textId="22E522CB" w:rsidR="00F00661" w:rsidRPr="00123AB3" w:rsidRDefault="00BA6BA8" w:rsidP="00BA6BA8">
      <w:r w:rsidRPr="00123AB3">
        <w:t xml:space="preserve">Certification gives customers confidence that the products they buy are based on sustainable forestry operations and good management practices. </w:t>
      </w:r>
      <w:r w:rsidR="00E51B94" w:rsidRPr="00123AB3">
        <w:t xml:space="preserve">For </w:t>
      </w:r>
      <w:r w:rsidR="00407E4D" w:rsidRPr="00123AB3">
        <w:t xml:space="preserve">a </w:t>
      </w:r>
      <w:r w:rsidR="00E51B94" w:rsidRPr="00123AB3">
        <w:t>forest to be certified as sustainably man</w:t>
      </w:r>
      <w:r w:rsidR="00DB7F53" w:rsidRPr="00123AB3">
        <w:t>a</w:t>
      </w:r>
      <w:r w:rsidR="00E51B94" w:rsidRPr="00123AB3">
        <w:t>ged</w:t>
      </w:r>
      <w:r w:rsidR="00C52FBC" w:rsidRPr="00123AB3">
        <w:t xml:space="preserve">, an audit is undertaken by an independent </w:t>
      </w:r>
      <w:r w:rsidR="00FB4B6E" w:rsidRPr="00123AB3">
        <w:t>third-party</w:t>
      </w:r>
      <w:r w:rsidR="00C52FBC" w:rsidRPr="00123AB3">
        <w:t xml:space="preserve"> certification body</w:t>
      </w:r>
      <w:r w:rsidR="00E032BE" w:rsidRPr="00123AB3">
        <w:t>. The audit assesses the forest management practices of a forest manager or owner</w:t>
      </w:r>
      <w:r w:rsidR="009715B8" w:rsidRPr="00123AB3">
        <w:t xml:space="preserve"> against the standard for certification. </w:t>
      </w:r>
    </w:p>
    <w:p w14:paraId="6E96935A" w14:textId="77777777" w:rsidR="00F00661" w:rsidRPr="00123AB3" w:rsidRDefault="00F00661" w:rsidP="00BA6BA8"/>
    <w:p w14:paraId="12C26F3E" w14:textId="7ACE0CDA" w:rsidR="001A4B65" w:rsidRPr="00123AB3" w:rsidRDefault="00BA6BA8" w:rsidP="001A4B65">
      <w:r w:rsidRPr="00123AB3">
        <w:t xml:space="preserve">For certification, audit and quality purposes, </w:t>
      </w:r>
      <w:r w:rsidR="0027755E" w:rsidRPr="00123AB3">
        <w:t>businesses</w:t>
      </w:r>
      <w:r w:rsidRPr="00123AB3">
        <w:t xml:space="preserve"> need to implement a chain of custody certification system, including a register of documents that can include timber source information, processing records, quality records, and details for numbering/labelling systems. </w:t>
      </w:r>
      <w:r w:rsidR="00B65B51" w:rsidRPr="00123AB3">
        <w:t>These processes ensure</w:t>
      </w:r>
      <w:r w:rsidR="00120D65">
        <w:t xml:space="preserve"> the</w:t>
      </w:r>
      <w:r w:rsidR="00B65B51" w:rsidRPr="00123AB3">
        <w:t xml:space="preserve"> traceability </w:t>
      </w:r>
      <w:r w:rsidR="002654C2" w:rsidRPr="00123AB3">
        <w:t xml:space="preserve">of products as they move through the supply chain. </w:t>
      </w:r>
      <w:r w:rsidR="001A4B65" w:rsidRPr="00123AB3">
        <w:t>For Pulp and Paper manufacturers, meeting key requirements for sustainability focus on housekeeping, resource optimisation and applying waste disposal, recycling and re-use guidelines.</w:t>
      </w:r>
    </w:p>
    <w:p w14:paraId="0041620E" w14:textId="77777777" w:rsidR="00BA6BA8" w:rsidRPr="00123AB3" w:rsidRDefault="00BA6BA8" w:rsidP="00BA6BA8"/>
    <w:p w14:paraId="0DD513CF" w14:textId="6CC4E654" w:rsidR="002E7228" w:rsidRPr="00123AB3" w:rsidRDefault="00DD73CE" w:rsidP="00153444">
      <w:pPr>
        <w:spacing w:after="120"/>
      </w:pPr>
      <w:r w:rsidRPr="00123AB3">
        <w:t>Australia has two</w:t>
      </w:r>
      <w:r w:rsidR="00EC4759" w:rsidRPr="00123AB3">
        <w:t xml:space="preserve"> active certification schemes:</w:t>
      </w:r>
    </w:p>
    <w:p w14:paraId="302B27D4" w14:textId="0A3A669C" w:rsidR="00EC4759" w:rsidRPr="00123AB3" w:rsidRDefault="00EC4759">
      <w:pPr>
        <w:pStyle w:val="ListParagraph"/>
        <w:numPr>
          <w:ilvl w:val="0"/>
          <w:numId w:val="10"/>
        </w:numPr>
        <w:spacing w:after="120"/>
        <w:contextualSpacing w:val="0"/>
      </w:pPr>
      <w:r w:rsidRPr="00123AB3">
        <w:t>Australian Forestry Standard (AFS) now known as Responsible Wood</w:t>
      </w:r>
      <w:r w:rsidR="00692B8B" w:rsidRPr="00123AB3">
        <w:t xml:space="preserve"> – recognised through the Program for Endorsement of Forest Certification (PEFC)</w:t>
      </w:r>
    </w:p>
    <w:p w14:paraId="36302311" w14:textId="65241985" w:rsidR="00477FC6" w:rsidRPr="00123AB3" w:rsidRDefault="00477FC6">
      <w:pPr>
        <w:pStyle w:val="ListParagraph"/>
        <w:numPr>
          <w:ilvl w:val="0"/>
          <w:numId w:val="10"/>
        </w:numPr>
      </w:pPr>
      <w:r w:rsidRPr="00123AB3">
        <w:t>Forest Stewardship Council</w:t>
      </w:r>
    </w:p>
    <w:p w14:paraId="61AC4304" w14:textId="0345B41F" w:rsidR="00477FC6" w:rsidRPr="00123AB3" w:rsidRDefault="00477FC6" w:rsidP="00477FC6"/>
    <w:p w14:paraId="69902665" w14:textId="57274E9C" w:rsidR="000331E6" w:rsidRDefault="008F0B59" w:rsidP="00B6677F">
      <w:r w:rsidRPr="00123AB3">
        <w:t xml:space="preserve">More than </w:t>
      </w:r>
      <w:r w:rsidR="00B5112D" w:rsidRPr="00123AB3">
        <w:t xml:space="preserve">95% of the wood fibre used in the manufacture </w:t>
      </w:r>
      <w:r w:rsidR="00B55DD1" w:rsidRPr="00123AB3">
        <w:t xml:space="preserve">of pulp and paper and paperboard in Australia is from forest certified </w:t>
      </w:r>
      <w:r w:rsidR="00707D7D" w:rsidRPr="00123AB3">
        <w:t xml:space="preserve">by either the Responsible Wood or the </w:t>
      </w:r>
      <w:r w:rsidR="005430E7" w:rsidRPr="00123AB3">
        <w:t xml:space="preserve">Forests Stewardship Council (FSC) and in some cases, </w:t>
      </w:r>
      <w:r w:rsidR="0031756A" w:rsidRPr="00123AB3">
        <w:t>by both</w:t>
      </w:r>
      <w:r w:rsidR="00DE1AFF" w:rsidRPr="00123AB3">
        <w:rPr>
          <w:rStyle w:val="FootnoteReference"/>
        </w:rPr>
        <w:footnoteReference w:id="7"/>
      </w:r>
      <w:r w:rsidR="0031756A" w:rsidRPr="00123AB3">
        <w:t>.</w:t>
      </w:r>
      <w:r w:rsidR="0031756A">
        <w:t xml:space="preserve"> </w:t>
      </w:r>
    </w:p>
    <w:p w14:paraId="021C0E37" w14:textId="3E4EF28B" w:rsidR="00B96E6E" w:rsidRDefault="00B96E6E" w:rsidP="00177CC7">
      <w:pPr>
        <w:pStyle w:val="Heading3"/>
        <w:spacing w:after="0"/>
      </w:pPr>
      <w:bookmarkStart w:id="22" w:name="_Toc109225693"/>
      <w:r w:rsidRPr="00B96E6E">
        <w:t>Workplace and Value Chain Risk Management and Safety Culture</w:t>
      </w:r>
      <w:bookmarkEnd w:id="22"/>
    </w:p>
    <w:p w14:paraId="2972DF70" w14:textId="425CEAA4" w:rsidR="006C134F" w:rsidRPr="00123AB3" w:rsidRDefault="00600D0C" w:rsidP="00177CC7">
      <w:r w:rsidRPr="00123AB3">
        <w:t xml:space="preserve">Safety </w:t>
      </w:r>
      <w:r w:rsidR="007A33FD" w:rsidRPr="00123AB3">
        <w:t>has always been</w:t>
      </w:r>
      <w:r w:rsidRPr="00123AB3">
        <w:t xml:space="preserve"> a key focus across all job levels within the</w:t>
      </w:r>
      <w:r w:rsidR="000C3A28" w:rsidRPr="00123AB3">
        <w:t xml:space="preserve"> pulp and paper manufacturing</w:t>
      </w:r>
      <w:r w:rsidRPr="00123AB3">
        <w:t xml:space="preserve"> industry. </w:t>
      </w:r>
    </w:p>
    <w:p w14:paraId="6E63174B" w14:textId="77777777" w:rsidR="00086DE6" w:rsidRPr="00123AB3" w:rsidRDefault="00086DE6" w:rsidP="00BA38E8"/>
    <w:p w14:paraId="49502D5F" w14:textId="7F1AD395" w:rsidR="003B50BF" w:rsidRPr="00123AB3" w:rsidRDefault="00086DE6" w:rsidP="00086DE6">
      <w:r w:rsidRPr="00123AB3">
        <w:t xml:space="preserve">Production workers, operators and technicians </w:t>
      </w:r>
      <w:r w:rsidR="003B50BF" w:rsidRPr="00123AB3">
        <w:t>need to be</w:t>
      </w:r>
      <w:r w:rsidRPr="00123AB3">
        <w:t xml:space="preserve"> trained to follow and apply procedures and work practices covering a wide range of safety matters</w:t>
      </w:r>
      <w:r w:rsidR="00FE645D" w:rsidRPr="00123AB3">
        <w:t>,</w:t>
      </w:r>
      <w:r w:rsidRPr="00123AB3">
        <w:t xml:space="preserve"> including</w:t>
      </w:r>
      <w:r w:rsidR="003B50BF" w:rsidRPr="00123AB3">
        <w:t>:</w:t>
      </w:r>
    </w:p>
    <w:p w14:paraId="5E023399" w14:textId="7E723AB5" w:rsidR="003B50BF" w:rsidRPr="00123AB3" w:rsidRDefault="00086DE6" w:rsidP="00153444">
      <w:pPr>
        <w:pStyle w:val="ListBullet"/>
      </w:pPr>
      <w:r w:rsidRPr="00123AB3">
        <w:t>equipment operation and isolation</w:t>
      </w:r>
    </w:p>
    <w:p w14:paraId="46AAAD01" w14:textId="1E18DAAE" w:rsidR="003B50BF" w:rsidRPr="00123AB3" w:rsidRDefault="00086DE6" w:rsidP="00153444">
      <w:pPr>
        <w:pStyle w:val="ListBullet"/>
      </w:pPr>
      <w:r w:rsidRPr="00123AB3">
        <w:lastRenderedPageBreak/>
        <w:t>emergency and evacuation procedures</w:t>
      </w:r>
    </w:p>
    <w:p w14:paraId="17945D0C" w14:textId="39C4A9E4" w:rsidR="003B50BF" w:rsidRPr="00123AB3" w:rsidRDefault="00086DE6" w:rsidP="00153444">
      <w:pPr>
        <w:pStyle w:val="ListBullet"/>
      </w:pPr>
      <w:r w:rsidRPr="00123AB3">
        <w:t xml:space="preserve">use of safety </w:t>
      </w:r>
      <w:r w:rsidR="00EC334C" w:rsidRPr="00123AB3">
        <w:t xml:space="preserve">and first aid </w:t>
      </w:r>
      <w:r w:rsidRPr="00123AB3">
        <w:t>equipment</w:t>
      </w:r>
    </w:p>
    <w:p w14:paraId="0908E209" w14:textId="32E71779" w:rsidR="003B50BF" w:rsidRPr="00123AB3" w:rsidRDefault="00086DE6" w:rsidP="00153444">
      <w:pPr>
        <w:pStyle w:val="ListBullet"/>
      </w:pPr>
      <w:r w:rsidRPr="00123AB3">
        <w:t>wearing of personal protective equipment and clothing</w:t>
      </w:r>
    </w:p>
    <w:p w14:paraId="47A618AA" w14:textId="47718BF1" w:rsidR="003B50BF" w:rsidRPr="00123AB3" w:rsidRDefault="00086DE6" w:rsidP="00153444">
      <w:pPr>
        <w:pStyle w:val="ListBullet"/>
      </w:pPr>
      <w:r w:rsidRPr="00123AB3">
        <w:t>hazard identification, risk control and mitigation, handling and elimination of hazardous materials and substances</w:t>
      </w:r>
    </w:p>
    <w:p w14:paraId="72FE2D2E" w14:textId="71B26559" w:rsidR="003B50BF" w:rsidRPr="00123AB3" w:rsidRDefault="00086DE6" w:rsidP="00153444">
      <w:pPr>
        <w:pStyle w:val="ListBullet"/>
      </w:pPr>
      <w:r w:rsidRPr="00123AB3">
        <w:t>manual handling</w:t>
      </w:r>
      <w:r w:rsidR="00B85CE7">
        <w:t>,</w:t>
      </w:r>
      <w:r w:rsidRPr="00123AB3">
        <w:t xml:space="preserve"> including shifting, lifting and carrying</w:t>
      </w:r>
    </w:p>
    <w:p w14:paraId="6DC18F37" w14:textId="2673DBEF" w:rsidR="00D47D47" w:rsidRPr="00123AB3" w:rsidRDefault="00D47D47" w:rsidP="004974F1">
      <w:pPr>
        <w:pStyle w:val="ListBullet2"/>
      </w:pPr>
      <w:r w:rsidRPr="00123AB3">
        <w:t>fatigue management</w:t>
      </w:r>
      <w:r w:rsidR="00DF1368">
        <w:t>.</w:t>
      </w:r>
    </w:p>
    <w:p w14:paraId="517937F2" w14:textId="652A5D4B" w:rsidR="00DA6285" w:rsidRDefault="00DA6285" w:rsidP="00B6677F">
      <w:r w:rsidRPr="00123AB3">
        <w:t xml:space="preserve">Some pulp and paper facilities are classified as Major Hazard </w:t>
      </w:r>
      <w:r w:rsidR="00141B16" w:rsidRPr="00123AB3">
        <w:t xml:space="preserve">Facilities </w:t>
      </w:r>
      <w:r w:rsidR="006E06DF" w:rsidRPr="00123AB3">
        <w:t xml:space="preserve">due to the large amounts of chemicals and hazardous materials used and stored on site. </w:t>
      </w:r>
      <w:r w:rsidR="003841B0" w:rsidRPr="00123AB3">
        <w:t>Major Hazard Facilities have specific WHS duties and responsibilities, in addition to general WHS duties and responsibilities.</w:t>
      </w:r>
      <w:r w:rsidR="003841B0">
        <w:t xml:space="preserve"> </w:t>
      </w:r>
    </w:p>
    <w:p w14:paraId="2549E87B" w14:textId="7334E2BD" w:rsidR="006468E2" w:rsidRDefault="006468E2" w:rsidP="00B6677F"/>
    <w:p w14:paraId="44A983F1" w14:textId="642FB1DE" w:rsidR="00E35500" w:rsidRDefault="002E1F84" w:rsidP="00543CCD">
      <w:pPr>
        <w:pStyle w:val="Heading2"/>
        <w:pageBreakBefore/>
      </w:pPr>
      <w:bookmarkStart w:id="23" w:name="_Toc109225694"/>
      <w:r>
        <w:lastRenderedPageBreak/>
        <w:t xml:space="preserve">Part 2 - </w:t>
      </w:r>
      <w:r w:rsidR="00E35500">
        <w:t>Industry Summary and Trends</w:t>
      </w:r>
      <w:bookmarkEnd w:id="23"/>
    </w:p>
    <w:p w14:paraId="05D57C34" w14:textId="62211085" w:rsidR="00810FA7" w:rsidRDefault="000342A3" w:rsidP="002E1F84">
      <w:pPr>
        <w:pStyle w:val="Heading3"/>
      </w:pPr>
      <w:bookmarkStart w:id="24" w:name="_Toc109225695"/>
      <w:bookmarkStart w:id="25" w:name="MarketSummary"/>
      <w:r w:rsidRPr="000342A3">
        <w:t>Workforce, Business &amp; Market Summary</w:t>
      </w:r>
      <w:bookmarkEnd w:id="24"/>
    </w:p>
    <w:p w14:paraId="30F3EB3F" w14:textId="77777777" w:rsidR="000342A3" w:rsidRPr="00123AB3" w:rsidRDefault="000342A3" w:rsidP="000342A3">
      <w:r w:rsidRPr="00123AB3">
        <w:t xml:space="preserve">The pulp and paper manufacturing industry remains a key employer in regional communities. </w:t>
      </w:r>
    </w:p>
    <w:p w14:paraId="18949C04" w14:textId="77777777" w:rsidR="000342A3" w:rsidRPr="00123AB3" w:rsidRDefault="000342A3" w:rsidP="000342A3"/>
    <w:p w14:paraId="18320DE9" w14:textId="428666F1" w:rsidR="000342A3" w:rsidRPr="00123AB3" w:rsidRDefault="000342A3" w:rsidP="000342A3">
      <w:r w:rsidRPr="00123AB3">
        <w:t xml:space="preserve">Businesses operating in the industry are highly concentrated in regional Victoria and New South Wales, with around 75% of industry business located in these two states and the remainder in South Australia, Tasmania and Queensland. Approximately half of the jobs sustained by this industry </w:t>
      </w:r>
      <w:proofErr w:type="gramStart"/>
      <w:r w:rsidRPr="00123AB3">
        <w:t>are located in</w:t>
      </w:r>
      <w:proofErr w:type="gramEnd"/>
      <w:r w:rsidRPr="00123AB3">
        <w:t xml:space="preserve"> regional Australia.</w:t>
      </w:r>
    </w:p>
    <w:p w14:paraId="534C6FEC" w14:textId="77777777" w:rsidR="000342A3" w:rsidRPr="00123AB3" w:rsidRDefault="000342A3" w:rsidP="000342A3"/>
    <w:p w14:paraId="70002D65" w14:textId="762DAEA9" w:rsidR="000342A3" w:rsidRDefault="000342A3" w:rsidP="000342A3">
      <w:r w:rsidRPr="00123AB3">
        <w:t xml:space="preserve">The industry </w:t>
      </w:r>
      <w:r>
        <w:t xml:space="preserve">directly </w:t>
      </w:r>
      <w:r w:rsidRPr="00123AB3">
        <w:t xml:space="preserve">employs </w:t>
      </w:r>
      <w:r w:rsidR="00A90424">
        <w:t>over</w:t>
      </w:r>
      <w:r w:rsidRPr="00123AB3">
        <w:t xml:space="preserve"> </w:t>
      </w:r>
      <w:r>
        <w:t xml:space="preserve">15,000 people, but that number </w:t>
      </w:r>
      <w:r w:rsidR="002B4C28">
        <w:t>rises</w:t>
      </w:r>
      <w:r>
        <w:t xml:space="preserve"> to around </w:t>
      </w:r>
      <w:r w:rsidRPr="00123AB3">
        <w:t xml:space="preserve">30,000 people </w:t>
      </w:r>
      <w:r>
        <w:t xml:space="preserve">when </w:t>
      </w:r>
      <w:proofErr w:type="gramStart"/>
      <w:r>
        <w:t xml:space="preserve">taking </w:t>
      </w:r>
      <w:r w:rsidR="003050B8">
        <w:t xml:space="preserve">into </w:t>
      </w:r>
      <w:r>
        <w:t>account</w:t>
      </w:r>
      <w:proofErr w:type="gramEnd"/>
      <w:r w:rsidR="002D4983">
        <w:t xml:space="preserve"> </w:t>
      </w:r>
      <w:r w:rsidR="00A90424">
        <w:t xml:space="preserve">the five </w:t>
      </w:r>
      <w:r w:rsidRPr="00123AB3">
        <w:t>large</w:t>
      </w:r>
      <w:r w:rsidR="00A90424">
        <w:t>-</w:t>
      </w:r>
      <w:r w:rsidRPr="00123AB3">
        <w:t>scale multinational companies</w:t>
      </w:r>
      <w:r w:rsidR="00A90424">
        <w:t xml:space="preserve"> and </w:t>
      </w:r>
      <w:r w:rsidRPr="00123AB3">
        <w:t>1</w:t>
      </w:r>
      <w:r>
        <w:t>,</w:t>
      </w:r>
      <w:r w:rsidRPr="00123AB3">
        <w:t>000 paper product wholesaling business</w:t>
      </w:r>
      <w:r w:rsidR="00A90424">
        <w:t>es</w:t>
      </w:r>
      <w:r w:rsidRPr="00123AB3">
        <w:t>.</w:t>
      </w:r>
      <w:r w:rsidR="00A90424">
        <w:t xml:space="preserve"> </w:t>
      </w:r>
      <w:r w:rsidRPr="00123AB3">
        <w:t xml:space="preserve">The </w:t>
      </w:r>
      <w:r w:rsidR="00E413BD">
        <w:t>sector</w:t>
      </w:r>
      <w:r w:rsidRPr="00123AB3">
        <w:t xml:space="preserve"> also supports thousands of jobs in regional areas</w:t>
      </w:r>
      <w:r w:rsidR="00A90424">
        <w:t>, including transport, logistics and supply chain operations</w:t>
      </w:r>
      <w:r w:rsidRPr="00123AB3">
        <w:t>. This means that many businesses exist in the town because the mill does.</w:t>
      </w:r>
      <w:r>
        <w:t xml:space="preserve"> </w:t>
      </w:r>
    </w:p>
    <w:p w14:paraId="51897BE9" w14:textId="77777777" w:rsidR="000342A3" w:rsidRDefault="000342A3" w:rsidP="000342A3"/>
    <w:p w14:paraId="032E648A" w14:textId="4E19A205" w:rsidR="000577B9" w:rsidRPr="00CA1199" w:rsidRDefault="000577B9" w:rsidP="00CA1199">
      <w:r w:rsidRPr="000577B9">
        <w:t xml:space="preserve">The </w:t>
      </w:r>
      <w:r w:rsidR="00CE021D">
        <w:t>Pulp and Paper Manufacturing</w:t>
      </w:r>
      <w:r w:rsidRPr="000577B9">
        <w:t xml:space="preserve"> industry generated $</w:t>
      </w:r>
      <w:r w:rsidR="00E673CC">
        <w:t>10.75</w:t>
      </w:r>
      <w:r w:rsidRPr="000577B9">
        <w:t xml:space="preserve"> billion in revenue and contributed $</w:t>
      </w:r>
      <w:r w:rsidR="000342A3">
        <w:t>2.51</w:t>
      </w:r>
      <w:r>
        <w:t xml:space="preserve"> </w:t>
      </w:r>
      <w:r w:rsidRPr="000577B9">
        <w:t>billion to Australian gross domestic product (</w:t>
      </w:r>
      <w:r>
        <w:t>‘industry value added’</w:t>
      </w:r>
      <w:r w:rsidRPr="000577B9">
        <w:t>) in the financial year</w:t>
      </w:r>
      <w:r w:rsidR="00600E1E">
        <w:t xml:space="preserve"> </w:t>
      </w:r>
      <w:r w:rsidR="00600E1E" w:rsidRPr="000577B9">
        <w:t>20</w:t>
      </w:r>
      <w:r w:rsidR="00600E1E">
        <w:t>21-</w:t>
      </w:r>
      <w:r w:rsidR="00600E1E" w:rsidRPr="000577B9">
        <w:t>20</w:t>
      </w:r>
      <w:r w:rsidR="00600E1E">
        <w:t>22</w:t>
      </w:r>
      <w:r w:rsidRPr="000577B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4C2F11" w14:paraId="5D7950D9" w14:textId="77777777" w:rsidTr="00653457">
        <w:tc>
          <w:tcPr>
            <w:tcW w:w="9350" w:type="dxa"/>
          </w:tcPr>
          <w:bookmarkEnd w:id="25"/>
          <w:p w14:paraId="21ABF8ED" w14:textId="7812EB74" w:rsidR="004C2F11" w:rsidRDefault="004C2F11" w:rsidP="00E84279">
            <w:pPr>
              <w:pStyle w:val="TableTitle"/>
            </w:pPr>
            <w:r>
              <w:t xml:space="preserve">Table </w:t>
            </w:r>
            <w:fldSimple w:instr=" SEQ Table \* ARABIC ">
              <w:r w:rsidR="0054314C">
                <w:rPr>
                  <w:noProof/>
                </w:rPr>
                <w:t>1</w:t>
              </w:r>
            </w:fldSimple>
            <w:r>
              <w:t>: Industry Financial Activity</w:t>
            </w:r>
          </w:p>
        </w:tc>
      </w:tr>
      <w:tr w:rsidR="004C2F11" w14:paraId="437CADDE" w14:textId="77777777" w:rsidTr="00653457">
        <w:tc>
          <w:tcPr>
            <w:tcW w:w="9350" w:type="dxa"/>
          </w:tcPr>
          <w:tbl>
            <w:tblPr>
              <w:tblW w:w="9148" w:type="dxa"/>
              <w:tblLayout w:type="fixed"/>
              <w:tblLook w:val="04A0" w:firstRow="1" w:lastRow="0" w:firstColumn="1" w:lastColumn="0" w:noHBand="0" w:noVBand="1"/>
            </w:tblPr>
            <w:tblGrid>
              <w:gridCol w:w="2523"/>
              <w:gridCol w:w="1656"/>
              <w:gridCol w:w="1656"/>
              <w:gridCol w:w="1656"/>
              <w:gridCol w:w="1657"/>
            </w:tblGrid>
            <w:tr w:rsidR="000342A3" w:rsidRPr="00BF47C1" w14:paraId="33F0B7FC" w14:textId="42072985" w:rsidTr="000342A3">
              <w:trPr>
                <w:trHeight w:val="618"/>
              </w:trPr>
              <w:tc>
                <w:tcPr>
                  <w:tcW w:w="2523" w:type="dxa"/>
                  <w:tcBorders>
                    <w:top w:val="single" w:sz="4" w:space="0" w:color="auto"/>
                    <w:left w:val="single" w:sz="4" w:space="0" w:color="auto"/>
                    <w:bottom w:val="single" w:sz="4" w:space="0" w:color="auto"/>
                    <w:right w:val="single" w:sz="4" w:space="0" w:color="auto"/>
                  </w:tcBorders>
                  <w:shd w:val="clear" w:color="000000" w:fill="00843D"/>
                  <w:vAlign w:val="center"/>
                </w:tcPr>
                <w:p w14:paraId="121F69E1" w14:textId="3738A2A5" w:rsidR="000342A3" w:rsidRPr="00BF47C1" w:rsidRDefault="000342A3" w:rsidP="0027194F">
                  <w:pPr>
                    <w:widowControl/>
                    <w:autoSpaceDE/>
                    <w:autoSpaceDN/>
                    <w:jc w:val="left"/>
                    <w:rPr>
                      <w:rFonts w:eastAsia="Times New Roman"/>
                      <w:b/>
                      <w:bCs/>
                      <w:color w:val="FFFFFF"/>
                      <w:szCs w:val="20"/>
                      <w:lang w:eastAsia="en-AU"/>
                    </w:rPr>
                  </w:pPr>
                  <w:r w:rsidRPr="00BF47C1">
                    <w:rPr>
                      <w:rFonts w:eastAsia="Times New Roman"/>
                      <w:b/>
                      <w:bCs/>
                      <w:color w:val="FFFFFF"/>
                      <w:szCs w:val="20"/>
                      <w:lang w:eastAsia="en-AU"/>
                    </w:rPr>
                    <w:t>Training Package-Related Industries</w:t>
                  </w:r>
                </w:p>
              </w:tc>
              <w:tc>
                <w:tcPr>
                  <w:tcW w:w="1656" w:type="dxa"/>
                  <w:tcBorders>
                    <w:top w:val="single" w:sz="4" w:space="0" w:color="auto"/>
                    <w:left w:val="nil"/>
                    <w:bottom w:val="single" w:sz="4" w:space="0" w:color="auto"/>
                    <w:right w:val="single" w:sz="4" w:space="0" w:color="auto"/>
                  </w:tcBorders>
                  <w:shd w:val="clear" w:color="000000" w:fill="00843D"/>
                  <w:vAlign w:val="center"/>
                </w:tcPr>
                <w:p w14:paraId="5A2D966F" w14:textId="12C461DF" w:rsidR="000342A3" w:rsidRPr="00BF47C1" w:rsidRDefault="000342A3" w:rsidP="0027194F">
                  <w:pPr>
                    <w:widowControl/>
                    <w:autoSpaceDE/>
                    <w:autoSpaceDN/>
                    <w:jc w:val="left"/>
                    <w:rPr>
                      <w:rFonts w:eastAsia="Times New Roman"/>
                      <w:b/>
                      <w:bCs/>
                      <w:color w:val="FFFFFF"/>
                      <w:szCs w:val="20"/>
                      <w:lang w:eastAsia="en-AU"/>
                    </w:rPr>
                  </w:pPr>
                  <w:r w:rsidRPr="00BF47C1">
                    <w:rPr>
                      <w:rFonts w:eastAsia="Times New Roman"/>
                      <w:b/>
                      <w:bCs/>
                      <w:color w:val="FFFFFF"/>
                      <w:szCs w:val="20"/>
                      <w:lang w:eastAsia="en-AU"/>
                    </w:rPr>
                    <w:t>Revenue ($billion)</w:t>
                  </w:r>
                </w:p>
              </w:tc>
              <w:tc>
                <w:tcPr>
                  <w:tcW w:w="1656" w:type="dxa"/>
                  <w:tcBorders>
                    <w:top w:val="single" w:sz="4" w:space="0" w:color="auto"/>
                    <w:left w:val="nil"/>
                    <w:bottom w:val="single" w:sz="4" w:space="0" w:color="auto"/>
                    <w:right w:val="single" w:sz="4" w:space="0" w:color="auto"/>
                  </w:tcBorders>
                  <w:shd w:val="clear" w:color="000000" w:fill="00843D"/>
                  <w:vAlign w:val="center"/>
                </w:tcPr>
                <w:p w14:paraId="21F0F4EC" w14:textId="12EB57E5" w:rsidR="000342A3" w:rsidRPr="00BF47C1" w:rsidRDefault="000342A3" w:rsidP="0027194F">
                  <w:pPr>
                    <w:widowControl/>
                    <w:autoSpaceDE/>
                    <w:autoSpaceDN/>
                    <w:jc w:val="left"/>
                    <w:rPr>
                      <w:rFonts w:eastAsia="Times New Roman"/>
                      <w:b/>
                      <w:bCs/>
                      <w:color w:val="FFFFFF"/>
                      <w:szCs w:val="20"/>
                      <w:lang w:eastAsia="en-AU"/>
                    </w:rPr>
                  </w:pPr>
                  <w:r w:rsidRPr="00BF47C1">
                    <w:rPr>
                      <w:rFonts w:eastAsia="Times New Roman"/>
                      <w:b/>
                      <w:bCs/>
                      <w:color w:val="FFFFFF"/>
                      <w:szCs w:val="20"/>
                      <w:lang w:eastAsia="en-AU"/>
                    </w:rPr>
                    <w:t>Industry Value Added ($billion)</w:t>
                  </w:r>
                </w:p>
              </w:tc>
              <w:tc>
                <w:tcPr>
                  <w:tcW w:w="1656" w:type="dxa"/>
                  <w:tcBorders>
                    <w:top w:val="single" w:sz="4" w:space="0" w:color="auto"/>
                    <w:left w:val="nil"/>
                    <w:bottom w:val="single" w:sz="4" w:space="0" w:color="auto"/>
                    <w:right w:val="single" w:sz="4" w:space="0" w:color="auto"/>
                  </w:tcBorders>
                  <w:shd w:val="clear" w:color="000000" w:fill="00843D"/>
                  <w:vAlign w:val="center"/>
                </w:tcPr>
                <w:p w14:paraId="3A8A9131" w14:textId="6E085E78" w:rsidR="000342A3" w:rsidRPr="00BF47C1" w:rsidRDefault="000342A3" w:rsidP="0027194F">
                  <w:pPr>
                    <w:widowControl/>
                    <w:autoSpaceDE/>
                    <w:autoSpaceDN/>
                    <w:jc w:val="left"/>
                    <w:rPr>
                      <w:rFonts w:eastAsia="Times New Roman"/>
                      <w:b/>
                      <w:bCs/>
                      <w:color w:val="FFFFFF"/>
                      <w:szCs w:val="20"/>
                      <w:lang w:eastAsia="en-AU"/>
                    </w:rPr>
                  </w:pPr>
                  <w:r w:rsidRPr="000342A3">
                    <w:rPr>
                      <w:rFonts w:eastAsia="Times New Roman"/>
                      <w:b/>
                      <w:bCs/>
                      <w:color w:val="FFFFFF"/>
                      <w:szCs w:val="20"/>
                      <w:lang w:eastAsia="en-AU"/>
                    </w:rPr>
                    <w:t>Businesses</w:t>
                  </w:r>
                </w:p>
              </w:tc>
              <w:tc>
                <w:tcPr>
                  <w:tcW w:w="1657" w:type="dxa"/>
                  <w:tcBorders>
                    <w:top w:val="single" w:sz="4" w:space="0" w:color="auto"/>
                    <w:left w:val="nil"/>
                    <w:bottom w:val="single" w:sz="4" w:space="0" w:color="auto"/>
                    <w:right w:val="single" w:sz="4" w:space="0" w:color="auto"/>
                  </w:tcBorders>
                  <w:shd w:val="clear" w:color="000000" w:fill="00843D"/>
                  <w:vAlign w:val="center"/>
                </w:tcPr>
                <w:p w14:paraId="27D0A165" w14:textId="53193115" w:rsidR="000342A3" w:rsidRPr="00BF47C1" w:rsidRDefault="000342A3" w:rsidP="0027194F">
                  <w:pPr>
                    <w:widowControl/>
                    <w:autoSpaceDE/>
                    <w:autoSpaceDN/>
                    <w:jc w:val="left"/>
                    <w:rPr>
                      <w:rFonts w:eastAsia="Times New Roman"/>
                      <w:b/>
                      <w:bCs/>
                      <w:color w:val="FFFFFF"/>
                      <w:szCs w:val="20"/>
                      <w:lang w:eastAsia="en-AU"/>
                    </w:rPr>
                  </w:pPr>
                  <w:r>
                    <w:rPr>
                      <w:rFonts w:eastAsia="Times New Roman"/>
                      <w:b/>
                      <w:bCs/>
                      <w:color w:val="FFFFFF"/>
                      <w:szCs w:val="20"/>
                      <w:lang w:eastAsia="en-AU"/>
                    </w:rPr>
                    <w:t>Employment</w:t>
                  </w:r>
                </w:p>
              </w:tc>
            </w:tr>
            <w:tr w:rsidR="000342A3" w:rsidRPr="00BF47C1" w14:paraId="0C707B82" w14:textId="09CC5D83" w:rsidTr="00706E9B">
              <w:trPr>
                <w:trHeight w:val="439"/>
              </w:trPr>
              <w:tc>
                <w:tcPr>
                  <w:tcW w:w="2523" w:type="dxa"/>
                  <w:tcBorders>
                    <w:top w:val="nil"/>
                    <w:left w:val="single" w:sz="4" w:space="0" w:color="auto"/>
                    <w:bottom w:val="single" w:sz="4" w:space="0" w:color="auto"/>
                    <w:right w:val="single" w:sz="4" w:space="0" w:color="auto"/>
                  </w:tcBorders>
                  <w:shd w:val="clear" w:color="auto" w:fill="auto"/>
                  <w:noWrap/>
                  <w:vAlign w:val="center"/>
                </w:tcPr>
                <w:p w14:paraId="016FF498" w14:textId="1B963578" w:rsidR="000342A3" w:rsidRPr="00BF47C1" w:rsidRDefault="000342A3" w:rsidP="000342A3">
                  <w:pPr>
                    <w:widowControl/>
                    <w:autoSpaceDE/>
                    <w:autoSpaceDN/>
                    <w:jc w:val="left"/>
                    <w:rPr>
                      <w:rFonts w:eastAsia="Times New Roman"/>
                      <w:color w:val="auto"/>
                      <w:szCs w:val="20"/>
                      <w:lang w:eastAsia="en-AU"/>
                    </w:rPr>
                  </w:pPr>
                  <w:r>
                    <w:rPr>
                      <w:rFonts w:eastAsia="Times New Roman"/>
                      <w:color w:val="auto"/>
                      <w:szCs w:val="20"/>
                      <w:lang w:eastAsia="en-AU"/>
                    </w:rPr>
                    <w:t xml:space="preserve">Pulp and Paper Manufacturing Industry </w:t>
                  </w:r>
                </w:p>
              </w:tc>
              <w:tc>
                <w:tcPr>
                  <w:tcW w:w="1656" w:type="dxa"/>
                  <w:tcBorders>
                    <w:top w:val="nil"/>
                    <w:left w:val="nil"/>
                    <w:bottom w:val="single" w:sz="4" w:space="0" w:color="auto"/>
                    <w:right w:val="single" w:sz="4" w:space="0" w:color="auto"/>
                  </w:tcBorders>
                  <w:shd w:val="clear" w:color="auto" w:fill="auto"/>
                  <w:noWrap/>
                  <w:vAlign w:val="center"/>
                </w:tcPr>
                <w:p w14:paraId="3F0721D8" w14:textId="05E7FE3E" w:rsidR="000342A3" w:rsidRPr="00BF47C1" w:rsidRDefault="000342A3" w:rsidP="000342A3">
                  <w:pPr>
                    <w:widowControl/>
                    <w:autoSpaceDE/>
                    <w:autoSpaceDN/>
                    <w:jc w:val="right"/>
                    <w:rPr>
                      <w:rFonts w:eastAsia="Times New Roman"/>
                      <w:color w:val="000000"/>
                      <w:szCs w:val="20"/>
                      <w:lang w:eastAsia="en-AU"/>
                    </w:rPr>
                  </w:pPr>
                  <w:r w:rsidRPr="00BF47C1">
                    <w:rPr>
                      <w:rFonts w:eastAsia="Times New Roman"/>
                      <w:color w:val="000000"/>
                      <w:szCs w:val="20"/>
                      <w:lang w:eastAsia="en-AU"/>
                    </w:rPr>
                    <w:t>$10.75</w:t>
                  </w:r>
                </w:p>
              </w:tc>
              <w:tc>
                <w:tcPr>
                  <w:tcW w:w="1656" w:type="dxa"/>
                  <w:tcBorders>
                    <w:top w:val="nil"/>
                    <w:left w:val="nil"/>
                    <w:bottom w:val="single" w:sz="4" w:space="0" w:color="auto"/>
                    <w:right w:val="single" w:sz="4" w:space="0" w:color="auto"/>
                  </w:tcBorders>
                  <w:shd w:val="clear" w:color="auto" w:fill="auto"/>
                  <w:noWrap/>
                  <w:vAlign w:val="center"/>
                </w:tcPr>
                <w:p w14:paraId="0FAA1EE9" w14:textId="2092EF60" w:rsidR="000342A3" w:rsidRPr="00BF47C1" w:rsidRDefault="000342A3" w:rsidP="000342A3">
                  <w:pPr>
                    <w:widowControl/>
                    <w:autoSpaceDE/>
                    <w:autoSpaceDN/>
                    <w:jc w:val="right"/>
                    <w:rPr>
                      <w:rFonts w:eastAsia="Times New Roman"/>
                      <w:color w:val="000000"/>
                      <w:szCs w:val="20"/>
                      <w:lang w:eastAsia="en-AU"/>
                    </w:rPr>
                  </w:pPr>
                  <w:r w:rsidRPr="00BF47C1">
                    <w:rPr>
                      <w:rFonts w:eastAsia="Times New Roman"/>
                      <w:color w:val="000000"/>
                      <w:szCs w:val="20"/>
                      <w:lang w:eastAsia="en-AU"/>
                    </w:rPr>
                    <w:t>$2.51</w:t>
                  </w:r>
                </w:p>
              </w:tc>
              <w:tc>
                <w:tcPr>
                  <w:tcW w:w="1656" w:type="dxa"/>
                  <w:tcBorders>
                    <w:top w:val="nil"/>
                    <w:left w:val="nil"/>
                    <w:bottom w:val="single" w:sz="4" w:space="0" w:color="auto"/>
                    <w:right w:val="single" w:sz="4" w:space="0" w:color="auto"/>
                  </w:tcBorders>
                  <w:vAlign w:val="center"/>
                </w:tcPr>
                <w:p w14:paraId="62387B28" w14:textId="6D5E7B7C" w:rsidR="000342A3" w:rsidRPr="00BF47C1" w:rsidRDefault="000342A3" w:rsidP="000342A3">
                  <w:pPr>
                    <w:widowControl/>
                    <w:autoSpaceDE/>
                    <w:autoSpaceDN/>
                    <w:jc w:val="right"/>
                    <w:rPr>
                      <w:rFonts w:eastAsia="Times New Roman"/>
                      <w:color w:val="000000"/>
                      <w:szCs w:val="20"/>
                      <w:lang w:eastAsia="en-AU"/>
                    </w:rPr>
                  </w:pPr>
                  <w:r w:rsidRPr="00F57C2F">
                    <w:rPr>
                      <w:rFonts w:eastAsia="Times New Roman"/>
                      <w:color w:val="000000"/>
                      <w:szCs w:val="20"/>
                      <w:lang w:eastAsia="en-AU"/>
                    </w:rPr>
                    <w:t>619</w:t>
                  </w:r>
                </w:p>
              </w:tc>
              <w:tc>
                <w:tcPr>
                  <w:tcW w:w="1657" w:type="dxa"/>
                  <w:tcBorders>
                    <w:top w:val="nil"/>
                    <w:left w:val="nil"/>
                    <w:bottom w:val="single" w:sz="4" w:space="0" w:color="auto"/>
                    <w:right w:val="single" w:sz="4" w:space="0" w:color="auto"/>
                  </w:tcBorders>
                  <w:vAlign w:val="center"/>
                </w:tcPr>
                <w:p w14:paraId="002C1873" w14:textId="5CB443F3" w:rsidR="000342A3" w:rsidRPr="00BF47C1" w:rsidRDefault="000342A3" w:rsidP="000342A3">
                  <w:pPr>
                    <w:widowControl/>
                    <w:autoSpaceDE/>
                    <w:autoSpaceDN/>
                    <w:jc w:val="right"/>
                    <w:rPr>
                      <w:rFonts w:eastAsia="Times New Roman"/>
                      <w:color w:val="000000"/>
                      <w:szCs w:val="20"/>
                      <w:lang w:eastAsia="en-AU"/>
                    </w:rPr>
                  </w:pPr>
                  <w:r w:rsidRPr="00F57C2F">
                    <w:rPr>
                      <w:rFonts w:eastAsia="Times New Roman"/>
                      <w:color w:val="000000"/>
                      <w:szCs w:val="20"/>
                      <w:lang w:eastAsia="en-AU"/>
                    </w:rPr>
                    <w:t>15,291</w:t>
                  </w:r>
                </w:p>
              </w:tc>
            </w:tr>
          </w:tbl>
          <w:p w14:paraId="51018CA0" w14:textId="77777777" w:rsidR="004C2F11" w:rsidRDefault="004C2F11" w:rsidP="00E84279">
            <w:pPr>
              <w:pStyle w:val="TableInside"/>
              <w:spacing w:beforeLines="40" w:before="96" w:afterLines="40" w:after="96"/>
            </w:pPr>
          </w:p>
        </w:tc>
      </w:tr>
      <w:tr w:rsidR="004C2F11" w14:paraId="6D397BDE" w14:textId="77777777" w:rsidTr="0054314C">
        <w:trPr>
          <w:trHeight w:val="477"/>
        </w:trPr>
        <w:tc>
          <w:tcPr>
            <w:tcW w:w="9350" w:type="dxa"/>
          </w:tcPr>
          <w:p w14:paraId="2126EC07" w14:textId="77777777" w:rsidR="004C2F11" w:rsidRDefault="004C2F11" w:rsidP="00E84279">
            <w:pPr>
              <w:pStyle w:val="TableSource"/>
            </w:pPr>
            <w:r>
              <w:t>Source: IBISWorld Industry Wizard</w:t>
            </w:r>
          </w:p>
        </w:tc>
      </w:tr>
    </w:tbl>
    <w:p w14:paraId="0E73D8AF" w14:textId="62DE563B" w:rsidR="000B3B75" w:rsidRDefault="00615CAA" w:rsidP="001044E2">
      <w:pPr>
        <w:pStyle w:val="Heading4"/>
      </w:pPr>
      <w:bookmarkStart w:id="26" w:name="_Toc109225696"/>
      <w:bookmarkStart w:id="27" w:name="ShortageofSkilledWorkers"/>
      <w:r>
        <w:t xml:space="preserve">Induction </w:t>
      </w:r>
      <w:r w:rsidR="00B315E8">
        <w:t>of new entrants to the industry</w:t>
      </w:r>
      <w:bookmarkEnd w:id="26"/>
    </w:p>
    <w:p w14:paraId="111F4ACE" w14:textId="3632C352" w:rsidR="00B315E8" w:rsidRDefault="00B315E8" w:rsidP="00B315E8">
      <w:pPr>
        <w:pStyle w:val="BodyText"/>
        <w:rPr>
          <w:bCs/>
        </w:rPr>
      </w:pPr>
      <w:r w:rsidRPr="00C54C23">
        <w:rPr>
          <w:bCs/>
        </w:rPr>
        <w:t xml:space="preserve">The Pulp and Paper Manufacturing Industry is characterised by a very stable workforce with low attrition rates. However, the workforce is ageing, and the industry is examining ways to attract new entrants over the next decade. </w:t>
      </w:r>
    </w:p>
    <w:p w14:paraId="5C7B4F27" w14:textId="01987E90" w:rsidR="00382CCB" w:rsidRDefault="00382CCB" w:rsidP="00B315E8">
      <w:pPr>
        <w:pStyle w:val="BodyText"/>
        <w:rPr>
          <w:bCs/>
        </w:rPr>
      </w:pPr>
    </w:p>
    <w:p w14:paraId="0D9942D7" w14:textId="21770D35" w:rsidR="00796BD6" w:rsidRDefault="00382CCB" w:rsidP="00382CCB">
      <w:pPr>
        <w:rPr>
          <w:bCs/>
        </w:rPr>
      </w:pPr>
      <w:r>
        <w:t xml:space="preserve">As shown in Figure 2 below. 40% of the workforce is over the age of 50. </w:t>
      </w:r>
      <w:r w:rsidR="00796BD6" w:rsidRPr="00C54C23">
        <w:rPr>
          <w:bCs/>
        </w:rPr>
        <w:t xml:space="preserve">There will need to be a concerted and strategic approach to </w:t>
      </w:r>
      <w:r w:rsidR="00413F7F" w:rsidRPr="00C54C23">
        <w:rPr>
          <w:bCs/>
        </w:rPr>
        <w:t>induct and train new entrants</w:t>
      </w:r>
      <w:r w:rsidR="00DF12F7" w:rsidRPr="00C54C23">
        <w:rPr>
          <w:bCs/>
        </w:rPr>
        <w:t xml:space="preserve"> into the industry as the ageing workforce retires. </w:t>
      </w:r>
    </w:p>
    <w:p w14:paraId="1D484203" w14:textId="78192C40" w:rsidR="00382CCB" w:rsidRDefault="00382CCB" w:rsidP="00B315E8">
      <w:pPr>
        <w:pStyle w:val="BodyText"/>
        <w:rPr>
          <w:bCs/>
        </w:rPr>
      </w:pPr>
    </w:p>
    <w:p w14:paraId="78C3982B" w14:textId="5C4AC9D2" w:rsidR="00382CCB" w:rsidRDefault="00382CCB" w:rsidP="00B315E8">
      <w:pPr>
        <w:pStyle w:val="BodyText"/>
        <w:rPr>
          <w:bCs/>
        </w:rPr>
      </w:pPr>
    </w:p>
    <w:p w14:paraId="3C2D6225" w14:textId="341AEBA6" w:rsidR="00382CCB" w:rsidRDefault="00382CCB" w:rsidP="00B315E8">
      <w:pPr>
        <w:pStyle w:val="BodyText"/>
        <w:rPr>
          <w:bCs/>
        </w:rPr>
      </w:pPr>
    </w:p>
    <w:p w14:paraId="07CF20B7" w14:textId="3026C50D" w:rsidR="00382CCB" w:rsidRDefault="00382CCB" w:rsidP="00B315E8">
      <w:pPr>
        <w:pStyle w:val="BodyText"/>
        <w:rPr>
          <w:bCs/>
        </w:rPr>
      </w:pPr>
    </w:p>
    <w:p w14:paraId="5A6262E1" w14:textId="0B7845CE" w:rsidR="00382CCB" w:rsidRDefault="00382CCB" w:rsidP="00B315E8">
      <w:pPr>
        <w:pStyle w:val="BodyText"/>
        <w:rPr>
          <w:bCs/>
        </w:rPr>
      </w:pPr>
    </w:p>
    <w:p w14:paraId="201AB12D" w14:textId="3B0BCDCF" w:rsidR="00382CCB" w:rsidRDefault="00382CCB" w:rsidP="00B315E8">
      <w:pPr>
        <w:pStyle w:val="BodyText"/>
        <w:rPr>
          <w:bCs/>
        </w:rPr>
      </w:pPr>
    </w:p>
    <w:p w14:paraId="4EE35C75" w14:textId="035EE1AE" w:rsidR="00382CCB" w:rsidRDefault="00382CCB" w:rsidP="00B315E8">
      <w:pPr>
        <w:pStyle w:val="BodyText"/>
        <w:rPr>
          <w:bCs/>
        </w:rPr>
      </w:pPr>
    </w:p>
    <w:p w14:paraId="6A047646" w14:textId="483A3FC2" w:rsidR="00382CCB" w:rsidRDefault="00382CCB" w:rsidP="00B315E8">
      <w:pPr>
        <w:pStyle w:val="BodyText"/>
        <w:rPr>
          <w:bCs/>
        </w:rPr>
      </w:pPr>
    </w:p>
    <w:p w14:paraId="7DACD7A1" w14:textId="6AD939BD" w:rsidR="00382CCB" w:rsidRDefault="00382CCB" w:rsidP="00B315E8">
      <w:pPr>
        <w:pStyle w:val="BodyText"/>
        <w:rPr>
          <w:bCs/>
        </w:rPr>
      </w:pPr>
    </w:p>
    <w:p w14:paraId="2A890A69" w14:textId="7F4E42B2" w:rsidR="00382CCB" w:rsidRDefault="00382CCB" w:rsidP="00B315E8">
      <w:pPr>
        <w:pStyle w:val="BodyText"/>
        <w:rPr>
          <w:bCs/>
        </w:rPr>
      </w:pPr>
    </w:p>
    <w:p w14:paraId="78619ED9" w14:textId="5417D228" w:rsidR="003D2DCE" w:rsidRDefault="003D2DCE" w:rsidP="00B315E8">
      <w:pPr>
        <w:pStyle w:val="BodyText"/>
        <w:rPr>
          <w:bCs/>
        </w:rPr>
      </w:pPr>
    </w:p>
    <w:p w14:paraId="30E634F4" w14:textId="0A8A481D" w:rsidR="003D2DCE" w:rsidRDefault="003D2DCE" w:rsidP="00B315E8">
      <w:pPr>
        <w:pStyle w:val="BodyText"/>
        <w:rPr>
          <w:bCs/>
        </w:rPr>
      </w:pPr>
    </w:p>
    <w:p w14:paraId="75FD4158" w14:textId="0FC0D1BF" w:rsidR="003D2DCE" w:rsidRDefault="003D2DCE" w:rsidP="00B315E8">
      <w:pPr>
        <w:pStyle w:val="BodyText"/>
        <w:rPr>
          <w:bCs/>
        </w:rPr>
      </w:pPr>
    </w:p>
    <w:p w14:paraId="733B3AC4" w14:textId="77777777" w:rsidR="003D2DCE" w:rsidRDefault="003D2DCE" w:rsidP="00B315E8">
      <w:pPr>
        <w:pStyle w:val="BodyText"/>
        <w:rPr>
          <w:bCs/>
        </w:rPr>
      </w:pPr>
    </w:p>
    <w:p w14:paraId="3A79D28C" w14:textId="6E8F1BB3" w:rsidR="00382CCB" w:rsidRDefault="00382CCB" w:rsidP="00B315E8">
      <w:pPr>
        <w:pStyle w:val="BodyText"/>
        <w:rPr>
          <w:bCs/>
        </w:rPr>
      </w:pPr>
    </w:p>
    <w:p w14:paraId="03268FE0" w14:textId="796A42F0" w:rsidR="00382CCB" w:rsidRDefault="00382CCB" w:rsidP="00B315E8">
      <w:pPr>
        <w:pStyle w:val="BodyText"/>
        <w:rPr>
          <w:bCs/>
        </w:rPr>
      </w:pPr>
    </w:p>
    <w:p w14:paraId="7C96E4BA" w14:textId="43D1A7EF" w:rsidR="00382CCB" w:rsidRDefault="00382CCB" w:rsidP="00B315E8">
      <w:pPr>
        <w:pStyle w:val="BodyText"/>
        <w:rPr>
          <w:bCs/>
        </w:rPr>
      </w:pPr>
    </w:p>
    <w:p w14:paraId="5D24591C" w14:textId="567B667B" w:rsidR="00382CCB" w:rsidRDefault="00382CCB" w:rsidP="00B315E8">
      <w:pPr>
        <w:pStyle w:val="BodyText"/>
        <w:rPr>
          <w:bCs/>
        </w:rPr>
      </w:pPr>
    </w:p>
    <w:p w14:paraId="57175852" w14:textId="72849F32" w:rsidR="00382CCB" w:rsidRDefault="00C021F3" w:rsidP="00D0118A">
      <w:pPr>
        <w:pStyle w:val="BodyText"/>
        <w:jc w:val="left"/>
        <w:rPr>
          <w:bCs/>
        </w:rPr>
      </w:pPr>
      <w:r>
        <w:rPr>
          <w:b/>
        </w:rPr>
        <w:lastRenderedPageBreak/>
        <w:t xml:space="preserve"> </w:t>
      </w:r>
      <w:r w:rsidR="008C3B44" w:rsidRPr="00382CCB">
        <w:rPr>
          <w:b/>
        </w:rPr>
        <w:t>Figure 2: Age of Workforce</w:t>
      </w:r>
    </w:p>
    <w:p w14:paraId="70FE3761" w14:textId="53BF855F" w:rsidR="000961A1" w:rsidRDefault="005077B6" w:rsidP="00D0118A">
      <w:pPr>
        <w:pStyle w:val="BodyText"/>
        <w:jc w:val="left"/>
        <w:rPr>
          <w:bCs/>
        </w:rPr>
      </w:pPr>
      <w:r>
        <w:rPr>
          <w:bCs/>
          <w:noProof/>
        </w:rPr>
        <w:drawing>
          <wp:inline distT="0" distB="0" distL="0" distR="0" wp14:anchorId="756C60C1" wp14:editId="6B3B5BF6">
            <wp:extent cx="4581525" cy="2619375"/>
            <wp:effectExtent l="0" t="0" r="9525" b="952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581525" cy="2619375"/>
                    </a:xfrm>
                    <a:prstGeom prst="rect">
                      <a:avLst/>
                    </a:prstGeom>
                  </pic:spPr>
                </pic:pic>
              </a:graphicData>
            </a:graphic>
          </wp:inline>
        </w:drawing>
      </w:r>
    </w:p>
    <w:p w14:paraId="749C5775" w14:textId="4E6DF39E" w:rsidR="00382CCB" w:rsidRDefault="00C021F3" w:rsidP="00D0118A">
      <w:pPr>
        <w:pStyle w:val="BodyText"/>
        <w:rPr>
          <w:i/>
          <w:iCs/>
          <w:noProof/>
          <w:sz w:val="18"/>
          <w:szCs w:val="18"/>
        </w:rPr>
      </w:pPr>
      <w:r>
        <w:rPr>
          <w:i/>
          <w:iCs/>
          <w:noProof/>
          <w:sz w:val="18"/>
          <w:szCs w:val="18"/>
        </w:rPr>
        <w:t xml:space="preserve"> </w:t>
      </w:r>
      <w:r w:rsidR="008C3B44" w:rsidRPr="000961A1">
        <w:rPr>
          <w:i/>
          <w:iCs/>
          <w:noProof/>
          <w:sz w:val="18"/>
          <w:szCs w:val="18"/>
        </w:rPr>
        <w:t>Source:  2016 Census of Population and Housing</w:t>
      </w:r>
    </w:p>
    <w:p w14:paraId="78ACEF13" w14:textId="77777777" w:rsidR="00823BCD" w:rsidRDefault="00823BCD" w:rsidP="00B315E8">
      <w:pPr>
        <w:pStyle w:val="BodyText"/>
        <w:rPr>
          <w:bCs/>
        </w:rPr>
      </w:pPr>
    </w:p>
    <w:p w14:paraId="53348302" w14:textId="468A4E64" w:rsidR="00DF12F7" w:rsidRPr="00C54C23" w:rsidRDefault="00DF12F7" w:rsidP="00B315E8">
      <w:pPr>
        <w:pStyle w:val="BodyText"/>
        <w:rPr>
          <w:bCs/>
        </w:rPr>
      </w:pPr>
      <w:r w:rsidRPr="00C54C23">
        <w:rPr>
          <w:bCs/>
        </w:rPr>
        <w:t xml:space="preserve">As part of the recent review of the </w:t>
      </w:r>
      <w:r w:rsidRPr="00A90424">
        <w:rPr>
          <w:bCs/>
          <w:i/>
          <w:iCs/>
        </w:rPr>
        <w:t>PPM Training Package</w:t>
      </w:r>
      <w:r w:rsidR="00FF446B" w:rsidRPr="00C54C23">
        <w:rPr>
          <w:bCs/>
        </w:rPr>
        <w:t>, new units were developed that will provide new entrants</w:t>
      </w:r>
      <w:r w:rsidR="00AE781C" w:rsidRPr="00C54C23">
        <w:rPr>
          <w:bCs/>
        </w:rPr>
        <w:t xml:space="preserve"> (and some existing employees) with an understanding of industry structure, the principles of pulp and papermaking</w:t>
      </w:r>
      <w:r w:rsidR="006A4740" w:rsidRPr="00C54C23">
        <w:rPr>
          <w:bCs/>
        </w:rPr>
        <w:t xml:space="preserve">, and the processes used for papermaking and converting. </w:t>
      </w:r>
    </w:p>
    <w:p w14:paraId="51619544" w14:textId="3D10CC33" w:rsidR="00E2525D" w:rsidRPr="00C54C23" w:rsidRDefault="001A1A7A" w:rsidP="004974F1">
      <w:pPr>
        <w:pStyle w:val="ListBullet"/>
      </w:pPr>
      <w:r w:rsidRPr="002D23D8">
        <w:rPr>
          <w:i/>
          <w:iCs/>
        </w:rPr>
        <w:t>PPMIND</w:t>
      </w:r>
      <w:r w:rsidR="00B7491E" w:rsidRPr="002D23D8">
        <w:rPr>
          <w:i/>
          <w:iCs/>
        </w:rPr>
        <w:t>201 Apply principles of pulp and papermaking to work practices</w:t>
      </w:r>
    </w:p>
    <w:p w14:paraId="07A869DC" w14:textId="17462F1F" w:rsidR="00B7491E" w:rsidRPr="002D23D8" w:rsidRDefault="00B7491E" w:rsidP="004974F1">
      <w:pPr>
        <w:pStyle w:val="ListBullet2"/>
        <w:rPr>
          <w:i/>
          <w:iCs/>
        </w:rPr>
      </w:pPr>
      <w:r w:rsidRPr="002D23D8">
        <w:rPr>
          <w:i/>
          <w:iCs/>
        </w:rPr>
        <w:t xml:space="preserve">PPMIND202 Work effectively </w:t>
      </w:r>
      <w:r w:rsidR="000A34DA" w:rsidRPr="002D23D8">
        <w:rPr>
          <w:i/>
          <w:iCs/>
        </w:rPr>
        <w:t>in the pulp and paper industry</w:t>
      </w:r>
    </w:p>
    <w:bookmarkEnd w:id="27"/>
    <w:p w14:paraId="538D4092" w14:textId="7203ADF3" w:rsidR="00B215C9" w:rsidRDefault="00B215C9" w:rsidP="00B215C9">
      <w:r w:rsidRPr="00C54C23">
        <w:t>The National Skills Commission (NSC) regularly reviews the national skills needs of Australia and, from June 2021, has responsibility for releasing a Skills Priority List (SPL) annually. A key element of the SPL is the determination of occupational shortages, when ‘employers are unable to fill or have considerable difficulty filling vacancies for an occupation or cannot meet significant specialised skill needs within that occupation, at current levels of remuneration and conditions of employment and in reasonably accessible locations’</w:t>
      </w:r>
      <w:r w:rsidRPr="00C54C23">
        <w:rPr>
          <w:rStyle w:val="FootnoteReference"/>
        </w:rPr>
        <w:footnoteReference w:id="8"/>
      </w:r>
      <w:r w:rsidRPr="00C54C23">
        <w:t xml:space="preserve">. Occupations designated by the NSC with shortages and significant future demand in the </w:t>
      </w:r>
      <w:r w:rsidR="00980D1C" w:rsidRPr="00C54C23">
        <w:t>pulp and paper manufacturing</w:t>
      </w:r>
      <w:r w:rsidRPr="00C54C23">
        <w:t xml:space="preserve"> industry are:</w:t>
      </w:r>
      <w:r>
        <w:t xml:space="preserve"> </w:t>
      </w:r>
    </w:p>
    <w:p w14:paraId="546DF6C5" w14:textId="77777777" w:rsidR="00B215C9" w:rsidRPr="001044E2" w:rsidRDefault="00B215C9" w:rsidP="00B215C9"/>
    <w:tbl>
      <w:tblPr>
        <w:tblW w:w="8642" w:type="dxa"/>
        <w:tblLook w:val="04A0" w:firstRow="1" w:lastRow="0" w:firstColumn="1" w:lastColumn="0" w:noHBand="0" w:noVBand="1"/>
      </w:tblPr>
      <w:tblGrid>
        <w:gridCol w:w="1143"/>
        <w:gridCol w:w="3672"/>
        <w:gridCol w:w="1984"/>
        <w:gridCol w:w="1843"/>
      </w:tblGrid>
      <w:tr w:rsidR="000D6A98" w:rsidRPr="007F183D" w14:paraId="2D62F446" w14:textId="77777777" w:rsidTr="004974F1">
        <w:trPr>
          <w:trHeight w:val="665"/>
        </w:trPr>
        <w:tc>
          <w:tcPr>
            <w:tcW w:w="1143" w:type="dxa"/>
            <w:tcBorders>
              <w:top w:val="single" w:sz="4" w:space="0" w:color="auto"/>
              <w:left w:val="single" w:sz="4" w:space="0" w:color="auto"/>
              <w:bottom w:val="single" w:sz="4" w:space="0" w:color="auto"/>
              <w:right w:val="single" w:sz="4" w:space="0" w:color="auto"/>
            </w:tcBorders>
            <w:shd w:val="clear" w:color="000000" w:fill="00843D"/>
            <w:vAlign w:val="center"/>
            <w:hideMark/>
          </w:tcPr>
          <w:p w14:paraId="19A0B89D" w14:textId="77777777" w:rsidR="000D6A98" w:rsidRPr="004974F1" w:rsidRDefault="000D6A98" w:rsidP="007E7093">
            <w:pPr>
              <w:widowControl/>
              <w:autoSpaceDE/>
              <w:autoSpaceDN/>
              <w:jc w:val="left"/>
              <w:rPr>
                <w:rFonts w:eastAsia="Times New Roman"/>
                <w:b/>
                <w:bCs/>
                <w:color w:val="FFFFFF"/>
                <w:szCs w:val="20"/>
                <w:lang w:eastAsia="en-AU"/>
              </w:rPr>
            </w:pPr>
            <w:r w:rsidRPr="004974F1">
              <w:rPr>
                <w:rFonts w:eastAsia="Times New Roman"/>
                <w:b/>
                <w:bCs/>
                <w:color w:val="FFFFFF"/>
                <w:szCs w:val="20"/>
                <w:lang w:eastAsia="en-AU"/>
              </w:rPr>
              <w:t>ANZSCO Code</w:t>
            </w:r>
          </w:p>
        </w:tc>
        <w:tc>
          <w:tcPr>
            <w:tcW w:w="3672" w:type="dxa"/>
            <w:tcBorders>
              <w:top w:val="single" w:sz="4" w:space="0" w:color="auto"/>
              <w:left w:val="nil"/>
              <w:bottom w:val="single" w:sz="4" w:space="0" w:color="auto"/>
              <w:right w:val="single" w:sz="4" w:space="0" w:color="auto"/>
            </w:tcBorders>
            <w:shd w:val="clear" w:color="000000" w:fill="00843D"/>
            <w:vAlign w:val="center"/>
            <w:hideMark/>
          </w:tcPr>
          <w:p w14:paraId="45D718BB" w14:textId="77777777" w:rsidR="000D6A98" w:rsidRPr="004974F1" w:rsidRDefault="000D6A98" w:rsidP="007E7093">
            <w:pPr>
              <w:widowControl/>
              <w:autoSpaceDE/>
              <w:autoSpaceDN/>
              <w:jc w:val="left"/>
              <w:rPr>
                <w:rFonts w:eastAsia="Times New Roman"/>
                <w:b/>
                <w:bCs/>
                <w:color w:val="FFFFFF"/>
                <w:szCs w:val="20"/>
                <w:lang w:eastAsia="en-AU"/>
              </w:rPr>
            </w:pPr>
            <w:r w:rsidRPr="004974F1">
              <w:rPr>
                <w:rFonts w:eastAsia="Times New Roman"/>
                <w:b/>
                <w:bCs/>
                <w:color w:val="FFFFFF"/>
                <w:szCs w:val="20"/>
                <w:lang w:eastAsia="en-AU"/>
              </w:rPr>
              <w:t>Occupation</w:t>
            </w:r>
          </w:p>
        </w:tc>
        <w:tc>
          <w:tcPr>
            <w:tcW w:w="1984" w:type="dxa"/>
            <w:tcBorders>
              <w:top w:val="single" w:sz="4" w:space="0" w:color="auto"/>
              <w:left w:val="nil"/>
              <w:bottom w:val="single" w:sz="4" w:space="0" w:color="auto"/>
              <w:right w:val="single" w:sz="4" w:space="0" w:color="auto"/>
            </w:tcBorders>
            <w:shd w:val="clear" w:color="000000" w:fill="00843D"/>
            <w:vAlign w:val="center"/>
            <w:hideMark/>
          </w:tcPr>
          <w:p w14:paraId="67DC9287" w14:textId="77777777" w:rsidR="000D6A98" w:rsidRPr="004974F1" w:rsidRDefault="000D6A98" w:rsidP="007E7093">
            <w:pPr>
              <w:widowControl/>
              <w:autoSpaceDE/>
              <w:autoSpaceDN/>
              <w:jc w:val="left"/>
              <w:rPr>
                <w:rFonts w:eastAsia="Times New Roman"/>
                <w:b/>
                <w:bCs/>
                <w:color w:val="FFFFFF"/>
                <w:szCs w:val="20"/>
                <w:lang w:eastAsia="en-AU"/>
              </w:rPr>
            </w:pPr>
            <w:r w:rsidRPr="004974F1">
              <w:rPr>
                <w:rFonts w:eastAsia="Times New Roman"/>
                <w:b/>
                <w:bCs/>
                <w:color w:val="FFFFFF"/>
                <w:szCs w:val="20"/>
                <w:lang w:eastAsia="en-AU"/>
              </w:rPr>
              <w:t>Current national shortage overall?</w:t>
            </w:r>
          </w:p>
        </w:tc>
        <w:tc>
          <w:tcPr>
            <w:tcW w:w="1843" w:type="dxa"/>
            <w:tcBorders>
              <w:top w:val="single" w:sz="4" w:space="0" w:color="auto"/>
              <w:left w:val="nil"/>
              <w:bottom w:val="single" w:sz="4" w:space="0" w:color="auto"/>
              <w:right w:val="single" w:sz="4" w:space="0" w:color="auto"/>
            </w:tcBorders>
            <w:shd w:val="clear" w:color="000000" w:fill="00843D"/>
            <w:vAlign w:val="center"/>
            <w:hideMark/>
          </w:tcPr>
          <w:p w14:paraId="13EE21A8" w14:textId="77777777" w:rsidR="000D6A98" w:rsidRPr="004974F1" w:rsidRDefault="000D6A98" w:rsidP="007E7093">
            <w:pPr>
              <w:widowControl/>
              <w:autoSpaceDE/>
              <w:autoSpaceDN/>
              <w:jc w:val="left"/>
              <w:rPr>
                <w:rFonts w:eastAsia="Times New Roman"/>
                <w:b/>
                <w:bCs/>
                <w:color w:val="FFFFFF"/>
                <w:szCs w:val="20"/>
                <w:lang w:eastAsia="en-AU"/>
              </w:rPr>
            </w:pPr>
            <w:r w:rsidRPr="004974F1">
              <w:rPr>
                <w:rFonts w:eastAsia="Times New Roman"/>
                <w:b/>
                <w:bCs/>
                <w:color w:val="FFFFFF"/>
                <w:szCs w:val="20"/>
                <w:lang w:eastAsia="en-AU"/>
              </w:rPr>
              <w:t>Future demand (five-year period)</w:t>
            </w:r>
          </w:p>
        </w:tc>
      </w:tr>
      <w:tr w:rsidR="000D6A98" w:rsidRPr="007F183D" w14:paraId="00DA1715" w14:textId="6AE696C2" w:rsidTr="004974F1">
        <w:trPr>
          <w:trHeight w:val="240"/>
        </w:trPr>
        <w:tc>
          <w:tcPr>
            <w:tcW w:w="1143" w:type="dxa"/>
            <w:tcBorders>
              <w:top w:val="nil"/>
              <w:left w:val="single" w:sz="4" w:space="0" w:color="auto"/>
              <w:bottom w:val="single" w:sz="4" w:space="0" w:color="auto"/>
              <w:right w:val="single" w:sz="4" w:space="0" w:color="auto"/>
            </w:tcBorders>
            <w:shd w:val="clear" w:color="auto" w:fill="auto"/>
            <w:noWrap/>
            <w:vAlign w:val="center"/>
          </w:tcPr>
          <w:p w14:paraId="4841FD84" w14:textId="49D783B8" w:rsidR="000D6A98" w:rsidRPr="004974F1" w:rsidRDefault="000D6A98" w:rsidP="00971797">
            <w:pPr>
              <w:widowControl/>
              <w:autoSpaceDE/>
              <w:autoSpaceDN/>
              <w:jc w:val="left"/>
              <w:rPr>
                <w:rFonts w:eastAsia="Times New Roman"/>
                <w:color w:val="000000"/>
                <w:szCs w:val="20"/>
                <w:lang w:eastAsia="en-AU"/>
              </w:rPr>
            </w:pPr>
            <w:r w:rsidRPr="004974F1">
              <w:rPr>
                <w:rFonts w:eastAsia="Times New Roman"/>
                <w:color w:val="000000"/>
                <w:szCs w:val="20"/>
                <w:lang w:eastAsia="en-AU"/>
              </w:rPr>
              <w:t>712916</w:t>
            </w:r>
          </w:p>
        </w:tc>
        <w:tc>
          <w:tcPr>
            <w:tcW w:w="3672" w:type="dxa"/>
            <w:tcBorders>
              <w:top w:val="nil"/>
              <w:left w:val="nil"/>
              <w:bottom w:val="single" w:sz="4" w:space="0" w:color="auto"/>
              <w:right w:val="single" w:sz="4" w:space="0" w:color="auto"/>
            </w:tcBorders>
            <w:shd w:val="clear" w:color="auto" w:fill="auto"/>
            <w:noWrap/>
            <w:vAlign w:val="center"/>
          </w:tcPr>
          <w:p w14:paraId="26A793DC" w14:textId="6BE508B3" w:rsidR="000D6A98" w:rsidRPr="004974F1" w:rsidRDefault="000D6A98" w:rsidP="00971797">
            <w:pPr>
              <w:widowControl/>
              <w:autoSpaceDE/>
              <w:autoSpaceDN/>
              <w:jc w:val="left"/>
              <w:rPr>
                <w:rFonts w:eastAsia="Times New Roman"/>
                <w:color w:val="000000"/>
                <w:szCs w:val="20"/>
                <w:lang w:eastAsia="en-AU"/>
              </w:rPr>
            </w:pPr>
            <w:r w:rsidRPr="004974F1">
              <w:rPr>
                <w:rFonts w:eastAsia="Times New Roman"/>
                <w:color w:val="000000"/>
                <w:szCs w:val="20"/>
                <w:lang w:eastAsia="en-AU"/>
              </w:rPr>
              <w:t>Paper and Pulp Mill Operator</w:t>
            </w:r>
          </w:p>
        </w:tc>
        <w:tc>
          <w:tcPr>
            <w:tcW w:w="1984" w:type="dxa"/>
            <w:tcBorders>
              <w:top w:val="nil"/>
              <w:left w:val="nil"/>
              <w:bottom w:val="single" w:sz="4" w:space="0" w:color="auto"/>
              <w:right w:val="single" w:sz="4" w:space="0" w:color="auto"/>
            </w:tcBorders>
            <w:shd w:val="clear" w:color="auto" w:fill="auto"/>
            <w:noWrap/>
            <w:vAlign w:val="center"/>
          </w:tcPr>
          <w:p w14:paraId="05E02FC6" w14:textId="4C8BB995" w:rsidR="000D6A98" w:rsidRPr="004974F1" w:rsidRDefault="000D6A98" w:rsidP="00971797">
            <w:pPr>
              <w:widowControl/>
              <w:autoSpaceDE/>
              <w:autoSpaceDN/>
              <w:jc w:val="left"/>
              <w:rPr>
                <w:rFonts w:eastAsia="Times New Roman"/>
                <w:color w:val="000000"/>
                <w:szCs w:val="20"/>
                <w:lang w:eastAsia="en-AU"/>
              </w:rPr>
            </w:pPr>
            <w:r w:rsidRPr="004974F1">
              <w:rPr>
                <w:rFonts w:eastAsia="Times New Roman"/>
                <w:color w:val="000000"/>
                <w:szCs w:val="20"/>
                <w:lang w:eastAsia="en-AU"/>
              </w:rPr>
              <w:t>No</w:t>
            </w:r>
          </w:p>
        </w:tc>
        <w:tc>
          <w:tcPr>
            <w:tcW w:w="1843" w:type="dxa"/>
            <w:tcBorders>
              <w:top w:val="nil"/>
              <w:left w:val="nil"/>
              <w:bottom w:val="single" w:sz="4" w:space="0" w:color="auto"/>
              <w:right w:val="single" w:sz="4" w:space="0" w:color="auto"/>
            </w:tcBorders>
            <w:shd w:val="clear" w:color="auto" w:fill="auto"/>
            <w:noWrap/>
            <w:vAlign w:val="center"/>
          </w:tcPr>
          <w:p w14:paraId="04957209" w14:textId="275B5B07" w:rsidR="000D6A98" w:rsidRPr="004974F1" w:rsidRDefault="000D6A98" w:rsidP="00971797">
            <w:pPr>
              <w:widowControl/>
              <w:autoSpaceDE/>
              <w:autoSpaceDN/>
              <w:jc w:val="left"/>
              <w:rPr>
                <w:rFonts w:eastAsia="Times New Roman"/>
                <w:color w:val="000000"/>
                <w:szCs w:val="20"/>
                <w:lang w:eastAsia="en-AU"/>
              </w:rPr>
            </w:pPr>
            <w:r w:rsidRPr="004974F1">
              <w:rPr>
                <w:rFonts w:eastAsia="Times New Roman"/>
                <w:color w:val="000000"/>
                <w:szCs w:val="20"/>
                <w:lang w:eastAsia="en-AU"/>
              </w:rPr>
              <w:t>Moderate</w:t>
            </w:r>
          </w:p>
        </w:tc>
      </w:tr>
      <w:tr w:rsidR="000D6A98" w:rsidRPr="007F183D" w14:paraId="4582E9DD" w14:textId="3A86812F" w:rsidTr="004974F1">
        <w:trPr>
          <w:trHeight w:val="240"/>
        </w:trPr>
        <w:tc>
          <w:tcPr>
            <w:tcW w:w="1143" w:type="dxa"/>
            <w:tcBorders>
              <w:top w:val="nil"/>
              <w:left w:val="single" w:sz="4" w:space="0" w:color="auto"/>
              <w:bottom w:val="single" w:sz="4" w:space="0" w:color="auto"/>
              <w:right w:val="single" w:sz="4" w:space="0" w:color="auto"/>
            </w:tcBorders>
            <w:shd w:val="clear" w:color="auto" w:fill="auto"/>
            <w:noWrap/>
            <w:vAlign w:val="center"/>
          </w:tcPr>
          <w:p w14:paraId="49B4269E" w14:textId="632B95EC" w:rsidR="000D6A98" w:rsidRPr="004974F1" w:rsidRDefault="000D6A98" w:rsidP="00971797">
            <w:pPr>
              <w:widowControl/>
              <w:autoSpaceDE/>
              <w:autoSpaceDN/>
              <w:jc w:val="left"/>
              <w:rPr>
                <w:rFonts w:eastAsia="Times New Roman"/>
                <w:color w:val="000000"/>
                <w:szCs w:val="20"/>
                <w:lang w:eastAsia="en-AU"/>
              </w:rPr>
            </w:pPr>
            <w:r w:rsidRPr="004974F1">
              <w:rPr>
                <w:rFonts w:eastAsia="Times New Roman"/>
                <w:color w:val="000000"/>
                <w:szCs w:val="20"/>
                <w:lang w:eastAsia="en-AU"/>
              </w:rPr>
              <w:t>133512</w:t>
            </w:r>
          </w:p>
        </w:tc>
        <w:tc>
          <w:tcPr>
            <w:tcW w:w="3672" w:type="dxa"/>
            <w:tcBorders>
              <w:top w:val="nil"/>
              <w:left w:val="nil"/>
              <w:bottom w:val="single" w:sz="4" w:space="0" w:color="auto"/>
              <w:right w:val="single" w:sz="4" w:space="0" w:color="auto"/>
            </w:tcBorders>
            <w:shd w:val="clear" w:color="auto" w:fill="auto"/>
            <w:noWrap/>
            <w:vAlign w:val="center"/>
          </w:tcPr>
          <w:p w14:paraId="1F3A58C3" w14:textId="1A236A69" w:rsidR="000D6A98" w:rsidRPr="004974F1" w:rsidRDefault="000D6A98" w:rsidP="00971797">
            <w:pPr>
              <w:widowControl/>
              <w:autoSpaceDE/>
              <w:autoSpaceDN/>
              <w:jc w:val="left"/>
              <w:rPr>
                <w:rFonts w:eastAsia="Times New Roman"/>
                <w:color w:val="000000"/>
                <w:szCs w:val="20"/>
                <w:lang w:eastAsia="en-AU"/>
              </w:rPr>
            </w:pPr>
            <w:r w:rsidRPr="004974F1">
              <w:rPr>
                <w:rFonts w:eastAsia="Times New Roman"/>
                <w:color w:val="000000"/>
                <w:szCs w:val="20"/>
                <w:lang w:eastAsia="en-AU"/>
              </w:rPr>
              <w:t>Production Manager (Manufacturing)</w:t>
            </w:r>
          </w:p>
        </w:tc>
        <w:tc>
          <w:tcPr>
            <w:tcW w:w="1984" w:type="dxa"/>
            <w:tcBorders>
              <w:top w:val="nil"/>
              <w:left w:val="nil"/>
              <w:bottom w:val="single" w:sz="4" w:space="0" w:color="auto"/>
              <w:right w:val="single" w:sz="4" w:space="0" w:color="auto"/>
            </w:tcBorders>
            <w:shd w:val="clear" w:color="auto" w:fill="auto"/>
            <w:noWrap/>
            <w:vAlign w:val="center"/>
          </w:tcPr>
          <w:p w14:paraId="1C6BFC38" w14:textId="5BB5F24B" w:rsidR="000D6A98" w:rsidRPr="004974F1" w:rsidRDefault="000D6A98" w:rsidP="00971797">
            <w:pPr>
              <w:widowControl/>
              <w:autoSpaceDE/>
              <w:autoSpaceDN/>
              <w:jc w:val="left"/>
              <w:rPr>
                <w:rFonts w:eastAsia="Times New Roman"/>
                <w:color w:val="000000"/>
                <w:szCs w:val="20"/>
                <w:lang w:eastAsia="en-AU"/>
              </w:rPr>
            </w:pPr>
            <w:r w:rsidRPr="004974F1">
              <w:rPr>
                <w:rFonts w:eastAsia="Times New Roman"/>
                <w:color w:val="000000"/>
                <w:szCs w:val="20"/>
                <w:lang w:eastAsia="en-AU"/>
              </w:rPr>
              <w:t>No</w:t>
            </w:r>
          </w:p>
        </w:tc>
        <w:tc>
          <w:tcPr>
            <w:tcW w:w="1843" w:type="dxa"/>
            <w:tcBorders>
              <w:top w:val="nil"/>
              <w:left w:val="nil"/>
              <w:bottom w:val="single" w:sz="4" w:space="0" w:color="auto"/>
              <w:right w:val="single" w:sz="4" w:space="0" w:color="auto"/>
            </w:tcBorders>
            <w:shd w:val="clear" w:color="auto" w:fill="auto"/>
            <w:noWrap/>
            <w:vAlign w:val="center"/>
          </w:tcPr>
          <w:p w14:paraId="75B7BFD7" w14:textId="6E1D1144" w:rsidR="000D6A98" w:rsidRPr="004974F1" w:rsidRDefault="000D6A98" w:rsidP="00971797">
            <w:pPr>
              <w:widowControl/>
              <w:autoSpaceDE/>
              <w:autoSpaceDN/>
              <w:jc w:val="left"/>
              <w:rPr>
                <w:rFonts w:eastAsia="Times New Roman"/>
                <w:color w:val="000000"/>
                <w:szCs w:val="20"/>
                <w:lang w:eastAsia="en-AU"/>
              </w:rPr>
            </w:pPr>
            <w:r w:rsidRPr="004974F1">
              <w:rPr>
                <w:rFonts w:eastAsia="Times New Roman"/>
                <w:color w:val="000000"/>
                <w:szCs w:val="20"/>
                <w:lang w:eastAsia="en-AU"/>
              </w:rPr>
              <w:t>Moderate</w:t>
            </w:r>
          </w:p>
        </w:tc>
      </w:tr>
      <w:tr w:rsidR="000D6A98" w:rsidRPr="007F183D" w14:paraId="627BB3E1" w14:textId="7D3AFDAD" w:rsidTr="004974F1">
        <w:trPr>
          <w:trHeight w:val="240"/>
        </w:trPr>
        <w:tc>
          <w:tcPr>
            <w:tcW w:w="1143" w:type="dxa"/>
            <w:tcBorders>
              <w:top w:val="nil"/>
              <w:left w:val="single" w:sz="4" w:space="0" w:color="auto"/>
              <w:bottom w:val="single" w:sz="4" w:space="0" w:color="auto"/>
              <w:right w:val="single" w:sz="4" w:space="0" w:color="auto"/>
            </w:tcBorders>
            <w:shd w:val="clear" w:color="auto" w:fill="auto"/>
            <w:noWrap/>
            <w:vAlign w:val="center"/>
          </w:tcPr>
          <w:p w14:paraId="4A52AA89" w14:textId="63777716" w:rsidR="000D6A98" w:rsidRPr="004974F1" w:rsidRDefault="000D6A98" w:rsidP="00971797">
            <w:pPr>
              <w:widowControl/>
              <w:autoSpaceDE/>
              <w:autoSpaceDN/>
              <w:jc w:val="left"/>
              <w:rPr>
                <w:rFonts w:eastAsia="Times New Roman"/>
                <w:color w:val="000000"/>
                <w:szCs w:val="20"/>
                <w:lang w:eastAsia="en-AU"/>
              </w:rPr>
            </w:pPr>
            <w:r w:rsidRPr="004974F1">
              <w:rPr>
                <w:rFonts w:eastAsia="Times New Roman"/>
                <w:color w:val="000000"/>
                <w:szCs w:val="20"/>
                <w:lang w:eastAsia="en-AU"/>
              </w:rPr>
              <w:t>711311</w:t>
            </w:r>
          </w:p>
        </w:tc>
        <w:tc>
          <w:tcPr>
            <w:tcW w:w="3672" w:type="dxa"/>
            <w:tcBorders>
              <w:top w:val="nil"/>
              <w:left w:val="nil"/>
              <w:bottom w:val="single" w:sz="4" w:space="0" w:color="auto"/>
              <w:right w:val="single" w:sz="4" w:space="0" w:color="auto"/>
            </w:tcBorders>
            <w:shd w:val="clear" w:color="auto" w:fill="auto"/>
            <w:noWrap/>
            <w:vAlign w:val="center"/>
          </w:tcPr>
          <w:p w14:paraId="60652F25" w14:textId="79207C54" w:rsidR="000D6A98" w:rsidRPr="004974F1" w:rsidRDefault="000D6A98" w:rsidP="00971797">
            <w:pPr>
              <w:widowControl/>
              <w:autoSpaceDE/>
              <w:autoSpaceDN/>
              <w:jc w:val="left"/>
              <w:rPr>
                <w:rFonts w:eastAsia="Times New Roman"/>
                <w:color w:val="000000"/>
                <w:szCs w:val="20"/>
                <w:lang w:eastAsia="en-AU"/>
              </w:rPr>
            </w:pPr>
            <w:r w:rsidRPr="004974F1">
              <w:rPr>
                <w:rFonts w:eastAsia="Times New Roman"/>
                <w:color w:val="000000"/>
                <w:szCs w:val="20"/>
                <w:lang w:eastAsia="en-AU"/>
              </w:rPr>
              <w:t>Paper Products Machine Operator</w:t>
            </w:r>
          </w:p>
        </w:tc>
        <w:tc>
          <w:tcPr>
            <w:tcW w:w="1984" w:type="dxa"/>
            <w:tcBorders>
              <w:top w:val="nil"/>
              <w:left w:val="nil"/>
              <w:bottom w:val="single" w:sz="4" w:space="0" w:color="auto"/>
              <w:right w:val="single" w:sz="4" w:space="0" w:color="auto"/>
            </w:tcBorders>
            <w:shd w:val="clear" w:color="auto" w:fill="auto"/>
            <w:noWrap/>
            <w:vAlign w:val="center"/>
          </w:tcPr>
          <w:p w14:paraId="24CE956E" w14:textId="6E4E8D96" w:rsidR="000D6A98" w:rsidRPr="004974F1" w:rsidRDefault="000D6A98" w:rsidP="00971797">
            <w:pPr>
              <w:widowControl/>
              <w:autoSpaceDE/>
              <w:autoSpaceDN/>
              <w:jc w:val="left"/>
              <w:rPr>
                <w:rFonts w:eastAsia="Times New Roman"/>
                <w:color w:val="000000"/>
                <w:szCs w:val="20"/>
                <w:lang w:eastAsia="en-AU"/>
              </w:rPr>
            </w:pPr>
            <w:r w:rsidRPr="004974F1">
              <w:rPr>
                <w:rFonts w:eastAsia="Times New Roman"/>
                <w:color w:val="000000"/>
                <w:szCs w:val="20"/>
                <w:lang w:eastAsia="en-AU"/>
              </w:rPr>
              <w:t>No</w:t>
            </w:r>
          </w:p>
        </w:tc>
        <w:tc>
          <w:tcPr>
            <w:tcW w:w="1843" w:type="dxa"/>
            <w:tcBorders>
              <w:top w:val="nil"/>
              <w:left w:val="nil"/>
              <w:bottom w:val="single" w:sz="4" w:space="0" w:color="auto"/>
              <w:right w:val="single" w:sz="4" w:space="0" w:color="auto"/>
            </w:tcBorders>
            <w:shd w:val="clear" w:color="auto" w:fill="auto"/>
            <w:noWrap/>
            <w:vAlign w:val="center"/>
          </w:tcPr>
          <w:p w14:paraId="24476186" w14:textId="569AA30F" w:rsidR="000D6A98" w:rsidRPr="004974F1" w:rsidRDefault="000D6A98" w:rsidP="00971797">
            <w:pPr>
              <w:widowControl/>
              <w:autoSpaceDE/>
              <w:autoSpaceDN/>
              <w:jc w:val="left"/>
              <w:rPr>
                <w:rFonts w:eastAsia="Times New Roman"/>
                <w:color w:val="000000"/>
                <w:szCs w:val="20"/>
                <w:lang w:eastAsia="en-AU"/>
              </w:rPr>
            </w:pPr>
            <w:r w:rsidRPr="004974F1">
              <w:rPr>
                <w:rFonts w:eastAsia="Times New Roman"/>
                <w:color w:val="000000"/>
                <w:szCs w:val="20"/>
                <w:lang w:eastAsia="en-AU"/>
              </w:rPr>
              <w:t>Moderate</w:t>
            </w:r>
          </w:p>
        </w:tc>
      </w:tr>
    </w:tbl>
    <w:p w14:paraId="4440261F" w14:textId="50DC61E7" w:rsidR="006F5246" w:rsidRDefault="00856D31" w:rsidP="002E1F84">
      <w:pPr>
        <w:pStyle w:val="Heading3"/>
      </w:pPr>
      <w:bookmarkStart w:id="28" w:name="_Ref96683110"/>
      <w:bookmarkStart w:id="29" w:name="_Toc109225697"/>
      <w:r>
        <w:t>T</w:t>
      </w:r>
      <w:r w:rsidR="00122DDF" w:rsidRPr="00122DDF">
        <w:t>raining</w:t>
      </w:r>
      <w:r w:rsidR="00122DDF">
        <w:t xml:space="preserve"> Summary</w:t>
      </w:r>
      <w:bookmarkEnd w:id="28"/>
      <w:bookmarkEnd w:id="29"/>
    </w:p>
    <w:p w14:paraId="0DAD7534" w14:textId="05617C84" w:rsidR="00A77162" w:rsidRDefault="00A77162" w:rsidP="00A77162">
      <w:pPr>
        <w:pStyle w:val="Heading4"/>
      </w:pPr>
      <w:bookmarkStart w:id="30" w:name="_Toc109225698"/>
      <w:r>
        <w:t>VET training products</w:t>
      </w:r>
      <w:bookmarkEnd w:id="30"/>
    </w:p>
    <w:p w14:paraId="312DCBBA" w14:textId="2821699E" w:rsidR="00E61F8A" w:rsidRDefault="004974F1" w:rsidP="00A00F60">
      <w:r>
        <w:t>N</w:t>
      </w:r>
      <w:r w:rsidR="00722C85" w:rsidRPr="00C54C23">
        <w:t>o RTO</w:t>
      </w:r>
      <w:r w:rsidR="0097394C" w:rsidRPr="00C54C23">
        <w:t xml:space="preserve"> </w:t>
      </w:r>
      <w:r>
        <w:t xml:space="preserve">currently has </w:t>
      </w:r>
      <w:r w:rsidRPr="004974F1">
        <w:rPr>
          <w:i/>
          <w:iCs/>
        </w:rPr>
        <w:t>PPM Training Package</w:t>
      </w:r>
      <w:r w:rsidRPr="00C54C23">
        <w:t xml:space="preserve"> </w:t>
      </w:r>
      <w:r w:rsidR="0097394C" w:rsidRPr="00C54C23">
        <w:t xml:space="preserve">qualifications or units on </w:t>
      </w:r>
      <w:r w:rsidRPr="00C54C23">
        <w:t>scope,</w:t>
      </w:r>
      <w:r w:rsidR="00643168" w:rsidRPr="00C54C23">
        <w:t xml:space="preserve"> and this has been the case over </w:t>
      </w:r>
      <w:r w:rsidR="00603AE3" w:rsidRPr="00C54C23">
        <w:t xml:space="preserve">the last </w:t>
      </w:r>
      <w:r>
        <w:t xml:space="preserve">four </w:t>
      </w:r>
      <w:r w:rsidR="00643168" w:rsidRPr="00C54C23">
        <w:t>years.</w:t>
      </w:r>
      <w:r w:rsidR="0097394C" w:rsidRPr="00C54C23">
        <w:t xml:space="preserve"> </w:t>
      </w:r>
      <w:r w:rsidR="00C95443">
        <w:t xml:space="preserve">This means there are currently no enrolments in PPM qualifications or units of competency. </w:t>
      </w:r>
    </w:p>
    <w:p w14:paraId="24DD9AEE" w14:textId="77777777" w:rsidR="00A67594" w:rsidRPr="00C54C23" w:rsidRDefault="00A67594" w:rsidP="00A00F60"/>
    <w:p w14:paraId="08428B85" w14:textId="0E7A1C09" w:rsidR="0097394C" w:rsidRDefault="00401795" w:rsidP="00A00F60">
      <w:r w:rsidRPr="00C54C23">
        <w:t xml:space="preserve">The graph below shows that in the </w:t>
      </w:r>
      <w:r w:rsidR="004F3EA9" w:rsidRPr="00C54C23">
        <w:t>decade</w:t>
      </w:r>
      <w:r w:rsidRPr="00C54C23">
        <w:t xml:space="preserve"> 200</w:t>
      </w:r>
      <w:r w:rsidR="004F3EA9" w:rsidRPr="00C54C23">
        <w:t>3</w:t>
      </w:r>
      <w:r w:rsidRPr="00C54C23">
        <w:t>-20</w:t>
      </w:r>
      <w:r w:rsidR="004F3EA9" w:rsidRPr="00C54C23">
        <w:t>13</w:t>
      </w:r>
      <w:r w:rsidR="00512068">
        <w:t>,</w:t>
      </w:r>
      <w:r w:rsidR="00602DE8" w:rsidRPr="00C54C23">
        <w:t xml:space="preserve"> there were, relative to the size of the industry, healthy enrolment statistics across a range of PPM qualifications. </w:t>
      </w:r>
    </w:p>
    <w:p w14:paraId="7D924987" w14:textId="77777777" w:rsidR="006468E2" w:rsidRPr="00C54C23" w:rsidRDefault="006468E2" w:rsidP="00A00F60"/>
    <w:p w14:paraId="40ACAACA" w14:textId="77777777" w:rsidR="0002320B" w:rsidRPr="00C54C23" w:rsidRDefault="0002320B" w:rsidP="00A00F60"/>
    <w:p w14:paraId="765645EC" w14:textId="4D5F5DA4" w:rsidR="0002320B" w:rsidRPr="00C54C23" w:rsidRDefault="0002320B" w:rsidP="00A00F60">
      <w:r w:rsidRPr="00C54C23">
        <w:t>Examination of the factors that would have contributed to this include:</w:t>
      </w:r>
    </w:p>
    <w:p w14:paraId="6B3B7A62" w14:textId="4D7ACB1C" w:rsidR="0002320B" w:rsidRPr="00C54C23" w:rsidRDefault="00346E59" w:rsidP="004974F1">
      <w:pPr>
        <w:pStyle w:val="ListBullet"/>
      </w:pPr>
      <w:r w:rsidRPr="00C54C23">
        <w:t>In 20</w:t>
      </w:r>
      <w:r w:rsidR="00D825FE" w:rsidRPr="00C54C23">
        <w:t>0</w:t>
      </w:r>
      <w:r w:rsidRPr="00C54C23">
        <w:t xml:space="preserve">3-2013, </w:t>
      </w:r>
      <w:r w:rsidR="003C00CC">
        <w:t>t</w:t>
      </w:r>
      <w:r w:rsidR="008C2F7D" w:rsidRPr="00C54C23">
        <w:t xml:space="preserve">raining </w:t>
      </w:r>
      <w:r w:rsidR="003C00CC">
        <w:t>p</w:t>
      </w:r>
      <w:r w:rsidR="008C2F7D" w:rsidRPr="00C54C23">
        <w:t>ackages were supported through publicly funded development and availability of learning and assessment materials. Over the last decade</w:t>
      </w:r>
      <w:r w:rsidR="004359B5">
        <w:t>,</w:t>
      </w:r>
      <w:r w:rsidR="008C2F7D" w:rsidRPr="00C54C23">
        <w:t xml:space="preserve"> there has been no national funding for the development of industry</w:t>
      </w:r>
      <w:r w:rsidR="00105632">
        <w:t>-</w:t>
      </w:r>
      <w:r w:rsidR="008C2F7D" w:rsidRPr="00C54C23">
        <w:t xml:space="preserve">owned learning and assessment materials to support </w:t>
      </w:r>
      <w:r w:rsidR="00303872">
        <w:t xml:space="preserve">the </w:t>
      </w:r>
      <w:r w:rsidR="008C2F7D" w:rsidRPr="00C54C23">
        <w:t xml:space="preserve">delivery of units of competency and qualifications. </w:t>
      </w:r>
      <w:r w:rsidR="00603012" w:rsidRPr="00C54C23">
        <w:t xml:space="preserve">In a thin training market, </w:t>
      </w:r>
      <w:r w:rsidR="008C2F7D" w:rsidRPr="00C54C23">
        <w:t>RTOs are hesitant to develop full sets of training and assessment materials</w:t>
      </w:r>
      <w:r w:rsidR="00603012" w:rsidRPr="00C54C23">
        <w:t>, which are</w:t>
      </w:r>
      <w:r w:rsidR="008C2F7D" w:rsidRPr="00C54C23">
        <w:t xml:space="preserve"> required to put qualifications and units on scope.</w:t>
      </w:r>
    </w:p>
    <w:p w14:paraId="5202550C" w14:textId="34A8560A" w:rsidR="004974F1" w:rsidRPr="004974F1" w:rsidRDefault="00AD08BE" w:rsidP="00A67594">
      <w:pPr>
        <w:pStyle w:val="ListBullet2"/>
        <w:spacing w:after="120"/>
      </w:pPr>
      <w:r w:rsidRPr="00C54C23">
        <w:t>Also</w:t>
      </w:r>
      <w:r w:rsidR="00303872">
        <w:t>,</w:t>
      </w:r>
      <w:r w:rsidRPr="00C54C23">
        <w:t xml:space="preserve"> </w:t>
      </w:r>
      <w:r w:rsidR="0014705A">
        <w:t xml:space="preserve">from </w:t>
      </w:r>
      <w:r w:rsidRPr="00C54C23">
        <w:t>2003-2013, t</w:t>
      </w:r>
      <w:r w:rsidR="008C2F7D" w:rsidRPr="00C54C23">
        <w:t xml:space="preserve">he </w:t>
      </w:r>
      <w:r w:rsidR="005B6B3E">
        <w:t>p</w:t>
      </w:r>
      <w:r w:rsidR="008C2F7D" w:rsidRPr="00C54C23">
        <w:t xml:space="preserve">ulp and paper industry </w:t>
      </w:r>
      <w:proofErr w:type="gramStart"/>
      <w:r w:rsidR="007164B0" w:rsidRPr="00C54C23">
        <w:t>w</w:t>
      </w:r>
      <w:r w:rsidR="000D1750">
        <w:t>as</w:t>
      </w:r>
      <w:proofErr w:type="gramEnd"/>
      <w:r w:rsidR="000D1750">
        <w:t xml:space="preserve"> </w:t>
      </w:r>
      <w:r w:rsidR="008C2F7D" w:rsidRPr="00C54C23">
        <w:t>in partnership with an RTO providing inhouse use of the PPM training package using workplace trainers and assessors. RTOs are hesitant to utilise workplace trainers and assessors due to more stringent regulation and compliance requirements.</w:t>
      </w:r>
      <w:r w:rsidR="003C00CC" w:rsidRPr="003C00CC">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974F1" w14:paraId="5D6D0864" w14:textId="77777777" w:rsidTr="0094319E">
        <w:tc>
          <w:tcPr>
            <w:tcW w:w="9350" w:type="dxa"/>
          </w:tcPr>
          <w:p w14:paraId="7508608D" w14:textId="1A92D821" w:rsidR="004974F1" w:rsidRDefault="004974F1" w:rsidP="00A67594">
            <w:pPr>
              <w:pStyle w:val="TableTitle"/>
              <w:spacing w:after="120"/>
            </w:pPr>
            <w:r>
              <w:t xml:space="preserve">Figure </w:t>
            </w:r>
            <w:fldSimple w:instr=" SEQ Figure \* ARABIC ">
              <w:r w:rsidR="0054314C">
                <w:rPr>
                  <w:noProof/>
                </w:rPr>
                <w:t>2</w:t>
              </w:r>
            </w:fldSimple>
            <w:r>
              <w:t xml:space="preserve">: </w:t>
            </w:r>
            <w:r w:rsidRPr="004974F1">
              <w:t>Enrolments in PPM Qualifications between 2003 and 20</w:t>
            </w:r>
            <w:r w:rsidR="003C00CC">
              <w:t>20</w:t>
            </w:r>
          </w:p>
        </w:tc>
      </w:tr>
      <w:tr w:rsidR="004974F1" w14:paraId="6B5F9C49" w14:textId="77777777" w:rsidTr="0094319E">
        <w:tc>
          <w:tcPr>
            <w:tcW w:w="9350" w:type="dxa"/>
          </w:tcPr>
          <w:p w14:paraId="3AE7D83E" w14:textId="14058500" w:rsidR="004974F1" w:rsidRDefault="00E673CC" w:rsidP="00A67594">
            <w:pPr>
              <w:pStyle w:val="TableInside"/>
              <w:spacing w:after="120"/>
            </w:pPr>
            <w:r w:rsidRPr="00E673CC">
              <w:rPr>
                <w:noProof/>
              </w:rPr>
              <w:drawing>
                <wp:inline distT="0" distB="0" distL="0" distR="0" wp14:anchorId="32CC0CB8" wp14:editId="2C76B441">
                  <wp:extent cx="5444675" cy="25431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6277" cy="2553265"/>
                          </a:xfrm>
                          <a:prstGeom prst="rect">
                            <a:avLst/>
                          </a:prstGeom>
                        </pic:spPr>
                      </pic:pic>
                    </a:graphicData>
                  </a:graphic>
                </wp:inline>
              </w:drawing>
            </w:r>
          </w:p>
        </w:tc>
      </w:tr>
      <w:tr w:rsidR="004974F1" w14:paraId="5A918115" w14:textId="77777777" w:rsidTr="0054314C">
        <w:trPr>
          <w:trHeight w:val="421"/>
        </w:trPr>
        <w:tc>
          <w:tcPr>
            <w:tcW w:w="9350" w:type="dxa"/>
          </w:tcPr>
          <w:p w14:paraId="46739114" w14:textId="60EDDDA1" w:rsidR="004974F1" w:rsidRPr="001363E2" w:rsidRDefault="004974F1" w:rsidP="00A90424">
            <w:pPr>
              <w:pStyle w:val="TableSource"/>
              <w:spacing w:after="0"/>
              <w:rPr>
                <w:color w:val="00843D"/>
              </w:rPr>
            </w:pPr>
            <w:r w:rsidRPr="00FE3F07">
              <w:t>Source: NCVER VOCSTATS</w:t>
            </w:r>
          </w:p>
        </w:tc>
      </w:tr>
    </w:tbl>
    <w:p w14:paraId="7C68376B" w14:textId="12C71540" w:rsidR="004866F3" w:rsidRDefault="00B2609B" w:rsidP="0068093F">
      <w:pPr>
        <w:pStyle w:val="Heading4"/>
        <w:spacing w:before="0" w:after="0"/>
      </w:pPr>
      <w:bookmarkStart w:id="31" w:name="_Toc109225699"/>
      <w:r>
        <w:t xml:space="preserve">Barriers to </w:t>
      </w:r>
      <w:r w:rsidRPr="009435CA">
        <w:t>nationally recognised training</w:t>
      </w:r>
      <w:bookmarkEnd w:id="31"/>
    </w:p>
    <w:p w14:paraId="6B1AB089" w14:textId="449BA73A" w:rsidR="00053014" w:rsidRPr="004B49D8" w:rsidRDefault="00053014" w:rsidP="0068093F">
      <w:pPr>
        <w:ind w:left="567"/>
      </w:pPr>
      <w:r w:rsidRPr="004B49D8">
        <w:t xml:space="preserve">The traditional VET model doesn’t suit </w:t>
      </w:r>
      <w:r>
        <w:t>our</w:t>
      </w:r>
      <w:r w:rsidRPr="004B49D8">
        <w:t xml:space="preserve"> </w:t>
      </w:r>
      <w:r w:rsidR="00CB5B3B">
        <w:t>industry</w:t>
      </w:r>
      <w:r w:rsidRPr="004B49D8">
        <w:t xml:space="preserve">. RTOs don’t have </w:t>
      </w:r>
      <w:r>
        <w:t>PPM</w:t>
      </w:r>
      <w:r w:rsidRPr="004B49D8">
        <w:t xml:space="preserve"> </w:t>
      </w:r>
      <w:r>
        <w:t>machinery</w:t>
      </w:r>
      <w:r w:rsidRPr="004B49D8">
        <w:t xml:space="preserve"> onsite for students to come to them. Nor do they have staff that know how to operate the specialised equipment and machinery used in PPM operations. What we need is a workplace-based and workforce-based training and assessment system that provides the rigour and calibre the VET system is renowned for but allows for flexibility and viability through effective partnerships between business and RTOs. </w:t>
      </w:r>
    </w:p>
    <w:p w14:paraId="79F36636" w14:textId="77777777" w:rsidR="00053014" w:rsidRPr="004B49D8" w:rsidRDefault="00053014" w:rsidP="0068093F">
      <w:pPr>
        <w:ind w:firstLine="567"/>
        <w:rPr>
          <w:i/>
          <w:iCs/>
        </w:rPr>
      </w:pPr>
      <w:r w:rsidRPr="0086344B">
        <w:rPr>
          <w:i/>
          <w:iCs/>
          <w:color w:val="00843D"/>
        </w:rPr>
        <w:t>Denise Campbell Burns, Chair, PPM Industry Reference Committee</w:t>
      </w:r>
    </w:p>
    <w:p w14:paraId="36F188D2" w14:textId="77777777" w:rsidR="00053014" w:rsidRPr="00053014" w:rsidRDefault="00053014" w:rsidP="00A54C76"/>
    <w:p w14:paraId="12937BC6" w14:textId="651E23CB" w:rsidR="00C34B06" w:rsidRPr="00C354E4" w:rsidRDefault="00211501" w:rsidP="00A54C76">
      <w:r w:rsidRPr="00C354E4">
        <w:t>A</w:t>
      </w:r>
      <w:r w:rsidR="00EA20D3" w:rsidRPr="00C354E4">
        <w:t xml:space="preserve">s consistently reported in previous Skills Forecasts, </w:t>
      </w:r>
      <w:r w:rsidR="00005F37">
        <w:t xml:space="preserve">the </w:t>
      </w:r>
      <w:r w:rsidR="00A878B3" w:rsidRPr="00C354E4">
        <w:t xml:space="preserve">industry is using the </w:t>
      </w:r>
      <w:r w:rsidR="00A878B3" w:rsidRPr="0086344B">
        <w:rPr>
          <w:i/>
          <w:iCs/>
        </w:rPr>
        <w:t xml:space="preserve">PPM Training Package </w:t>
      </w:r>
      <w:r w:rsidR="00A878B3" w:rsidRPr="00C354E4">
        <w:t>informally and is actively seeking ways to stay engaged with the VET sector</w:t>
      </w:r>
      <w:r w:rsidR="000757F5" w:rsidRPr="00C354E4">
        <w:t xml:space="preserve"> by attracting RTOs to service the sector. </w:t>
      </w:r>
      <w:r w:rsidR="00C34B06" w:rsidRPr="00C354E4">
        <w:t xml:space="preserve">The main contributing factors identified </w:t>
      </w:r>
      <w:r w:rsidR="005037FC" w:rsidRPr="00C354E4">
        <w:t xml:space="preserve">with </w:t>
      </w:r>
      <w:r w:rsidR="00856272">
        <w:t>attraction and retention of an RTO</w:t>
      </w:r>
      <w:r w:rsidR="005037FC" w:rsidRPr="00C354E4">
        <w:t xml:space="preserve"> </w:t>
      </w:r>
      <w:r w:rsidR="00C34B06" w:rsidRPr="00C354E4">
        <w:t xml:space="preserve">are: </w:t>
      </w:r>
    </w:p>
    <w:p w14:paraId="041250F8" w14:textId="2F3C3504" w:rsidR="00C34B06" w:rsidRPr="00C354E4" w:rsidRDefault="0025488E" w:rsidP="00A54C76">
      <w:pPr>
        <w:pStyle w:val="ListBullet"/>
        <w:spacing w:after="0"/>
      </w:pPr>
      <w:r>
        <w:t>u</w:t>
      </w:r>
      <w:r w:rsidR="00C34B06" w:rsidRPr="00C354E4">
        <w:t>nmet demand for ‘flexible’ training and assessment</w:t>
      </w:r>
    </w:p>
    <w:p w14:paraId="4DB8EEEB" w14:textId="77777777" w:rsidR="00C34B06" w:rsidRPr="00C354E4" w:rsidRDefault="00C34B06" w:rsidP="0086344B">
      <w:pPr>
        <w:pStyle w:val="ListBullet"/>
      </w:pPr>
      <w:r w:rsidRPr="00C354E4">
        <w:t xml:space="preserve">RTO viability challenges, especially relating to: </w:t>
      </w:r>
    </w:p>
    <w:p w14:paraId="4AB28962" w14:textId="0ABD5592" w:rsidR="00C34B06" w:rsidRPr="00C354E4" w:rsidRDefault="0025488E" w:rsidP="0086344B">
      <w:pPr>
        <w:pStyle w:val="Sub-Bullet"/>
      </w:pPr>
      <w:r>
        <w:t>c</w:t>
      </w:r>
      <w:r w:rsidR="00C34B06" w:rsidRPr="00C354E4">
        <w:t>ompliance</w:t>
      </w:r>
    </w:p>
    <w:p w14:paraId="3E4D508A" w14:textId="4959F72F" w:rsidR="00C34B06" w:rsidRPr="00C354E4" w:rsidRDefault="0025488E" w:rsidP="0086344B">
      <w:pPr>
        <w:pStyle w:val="Sub-Bullet"/>
      </w:pPr>
      <w:r>
        <w:t>p</w:t>
      </w:r>
      <w:r w:rsidR="00C34B06" w:rsidRPr="00C354E4">
        <w:t>erceived risk of using workplace trainers and assessors and the increased requirements for workplace trainers and assessors</w:t>
      </w:r>
    </w:p>
    <w:p w14:paraId="3717931A" w14:textId="5715B04C" w:rsidR="00C34B06" w:rsidRPr="00C354E4" w:rsidRDefault="0025488E" w:rsidP="0086344B">
      <w:pPr>
        <w:pStyle w:val="Sub-Bullet"/>
      </w:pPr>
      <w:r>
        <w:t>l</w:t>
      </w:r>
      <w:r w:rsidR="00C34B06" w:rsidRPr="00C354E4">
        <w:t>ack of developed training and assessment materials</w:t>
      </w:r>
    </w:p>
    <w:p w14:paraId="1E73258A" w14:textId="76192F8B" w:rsidR="00C34B06" w:rsidRPr="00C354E4" w:rsidRDefault="0025488E" w:rsidP="0086344B">
      <w:pPr>
        <w:pStyle w:val="Sub-Bullet"/>
      </w:pPr>
      <w:r>
        <w:t>a</w:t>
      </w:r>
      <w:r w:rsidR="00C34B06" w:rsidRPr="00C354E4">
        <w:t>ccess to specialised equipment</w:t>
      </w:r>
    </w:p>
    <w:p w14:paraId="4273D17C" w14:textId="3A0AD480" w:rsidR="00C34B06" w:rsidRPr="00C354E4" w:rsidRDefault="0025488E" w:rsidP="0086344B">
      <w:pPr>
        <w:pStyle w:val="Sub-Bullet"/>
      </w:pPr>
      <w:r>
        <w:t>t</w:t>
      </w:r>
      <w:r w:rsidR="00C34B06" w:rsidRPr="00C354E4">
        <w:t>hin markets in regional areas</w:t>
      </w:r>
    </w:p>
    <w:p w14:paraId="70385E48" w14:textId="72C644B9" w:rsidR="00C34B06" w:rsidRPr="00C354E4" w:rsidRDefault="0025488E" w:rsidP="0086344B">
      <w:pPr>
        <w:pStyle w:val="Sub-Bullet"/>
      </w:pPr>
      <w:r>
        <w:lastRenderedPageBreak/>
        <w:t>g</w:t>
      </w:r>
      <w:r w:rsidR="00C34B06" w:rsidRPr="00C354E4">
        <w:t>overnment funding models.</w:t>
      </w:r>
    </w:p>
    <w:p w14:paraId="1A049945" w14:textId="77777777" w:rsidR="00921DD3" w:rsidRPr="00C354E4" w:rsidRDefault="00921DD3" w:rsidP="00A33DBD"/>
    <w:p w14:paraId="53922AB9" w14:textId="03008F6E" w:rsidR="001E0390" w:rsidRDefault="001E0390" w:rsidP="00A33DBD">
      <w:r w:rsidRPr="00C354E4">
        <w:t xml:space="preserve">The image below shows the pathway that the IRC has </w:t>
      </w:r>
      <w:r w:rsidR="00AC1BC5" w:rsidRPr="00C354E4">
        <w:t>mapped out</w:t>
      </w:r>
      <w:r w:rsidRPr="00C354E4">
        <w:t xml:space="preserve"> to </w:t>
      </w:r>
      <w:r w:rsidR="008F689C" w:rsidRPr="00C354E4">
        <w:t xml:space="preserve">re-engage with the VET sector. After the review of the </w:t>
      </w:r>
      <w:r w:rsidR="008F689C" w:rsidRPr="0086344B">
        <w:rPr>
          <w:i/>
          <w:iCs/>
        </w:rPr>
        <w:t>PPM Training Package</w:t>
      </w:r>
      <w:r w:rsidR="00AC1BC5" w:rsidRPr="00C354E4">
        <w:t xml:space="preserve"> </w:t>
      </w:r>
      <w:r w:rsidR="004B2321" w:rsidRPr="00C354E4">
        <w:t xml:space="preserve">(completed in 2021) </w:t>
      </w:r>
      <w:r w:rsidR="00AC1BC5" w:rsidRPr="00C354E4">
        <w:t xml:space="preserve">and </w:t>
      </w:r>
      <w:r w:rsidR="004B2321" w:rsidRPr="00C354E4">
        <w:t xml:space="preserve">the identification of a workforce-based and </w:t>
      </w:r>
      <w:r w:rsidR="006E2293" w:rsidRPr="00C354E4">
        <w:t>workplace-based</w:t>
      </w:r>
      <w:r w:rsidR="004B2321" w:rsidRPr="00C354E4">
        <w:t xml:space="preserve"> training and assessment strategy, </w:t>
      </w:r>
      <w:r w:rsidR="005A79CE" w:rsidRPr="00C354E4">
        <w:t xml:space="preserve">the current </w:t>
      </w:r>
      <w:r w:rsidR="0007048B">
        <w:t>step</w:t>
      </w:r>
      <w:r w:rsidR="003A662F" w:rsidRPr="00C354E4">
        <w:t xml:space="preserve"> is to attract a willing RTO to service the sector</w:t>
      </w:r>
      <w:r w:rsidR="006E2293" w:rsidRPr="00C354E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6344B" w14:paraId="0E61CA0D" w14:textId="77777777" w:rsidTr="0094319E">
        <w:tc>
          <w:tcPr>
            <w:tcW w:w="9350" w:type="dxa"/>
          </w:tcPr>
          <w:p w14:paraId="3F111BBC" w14:textId="3E6254D8" w:rsidR="0086344B" w:rsidRDefault="0086344B" w:rsidP="0094319E">
            <w:pPr>
              <w:pStyle w:val="TableTitle"/>
            </w:pPr>
            <w:r>
              <w:t xml:space="preserve">Figure </w:t>
            </w:r>
            <w:fldSimple w:instr=" SEQ Figure \* ARABIC ">
              <w:r w:rsidR="0054314C">
                <w:rPr>
                  <w:noProof/>
                </w:rPr>
                <w:t>3</w:t>
              </w:r>
            </w:fldSimple>
            <w:r>
              <w:t xml:space="preserve">: </w:t>
            </w:r>
            <w:r w:rsidR="00E673CC">
              <w:t>PPM IRC pathway to re-engage with the VET sector</w:t>
            </w:r>
          </w:p>
        </w:tc>
      </w:tr>
      <w:tr w:rsidR="0086344B" w14:paraId="4E678489" w14:textId="77777777" w:rsidTr="0094319E">
        <w:tc>
          <w:tcPr>
            <w:tcW w:w="9350" w:type="dxa"/>
          </w:tcPr>
          <w:p w14:paraId="58910487" w14:textId="1F41D19A" w:rsidR="0086344B" w:rsidRDefault="00E673CC" w:rsidP="0094319E">
            <w:pPr>
              <w:pStyle w:val="TableInside"/>
            </w:pPr>
            <w:r w:rsidRPr="00E673CC">
              <w:rPr>
                <w:noProof/>
              </w:rPr>
              <w:drawing>
                <wp:inline distT="0" distB="0" distL="0" distR="0" wp14:anchorId="3B12C8BA" wp14:editId="6ED3D228">
                  <wp:extent cx="4096831" cy="236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17938" cy="2374370"/>
                          </a:xfrm>
                          <a:prstGeom prst="rect">
                            <a:avLst/>
                          </a:prstGeom>
                        </pic:spPr>
                      </pic:pic>
                    </a:graphicData>
                  </a:graphic>
                </wp:inline>
              </w:drawing>
            </w:r>
          </w:p>
        </w:tc>
      </w:tr>
      <w:tr w:rsidR="0086344B" w14:paraId="6C1F4C54" w14:textId="77777777" w:rsidTr="0094319E">
        <w:tc>
          <w:tcPr>
            <w:tcW w:w="9350" w:type="dxa"/>
          </w:tcPr>
          <w:p w14:paraId="0C0BF5B5" w14:textId="77777777" w:rsidR="0086344B" w:rsidRDefault="0086344B" w:rsidP="0068093F">
            <w:pPr>
              <w:pStyle w:val="TableSource"/>
              <w:spacing w:after="0"/>
            </w:pPr>
            <w:r w:rsidRPr="00973193">
              <w:t xml:space="preserve">Source: </w:t>
            </w:r>
            <w:r w:rsidR="00E673CC" w:rsidRPr="00973193">
              <w:t xml:space="preserve">PPM IRC and </w:t>
            </w:r>
            <w:proofErr w:type="spellStart"/>
            <w:r w:rsidR="00E673CC" w:rsidRPr="00973193">
              <w:t>ForestWorks</w:t>
            </w:r>
            <w:proofErr w:type="spellEnd"/>
            <w:r w:rsidR="00E673CC" w:rsidRPr="00973193">
              <w:t xml:space="preserve"> </w:t>
            </w:r>
          </w:p>
          <w:p w14:paraId="63D7E2A9" w14:textId="5EEB82F6" w:rsidR="0068093F" w:rsidRPr="0068093F" w:rsidRDefault="0068093F" w:rsidP="0068093F">
            <w:pPr>
              <w:pStyle w:val="TableSource"/>
              <w:spacing w:after="0"/>
            </w:pPr>
          </w:p>
        </w:tc>
      </w:tr>
    </w:tbl>
    <w:p w14:paraId="2E5CAC80" w14:textId="667855F8" w:rsidR="00EA20D3" w:rsidRPr="00C354E4" w:rsidRDefault="00204F19" w:rsidP="00A33DBD">
      <w:r w:rsidRPr="00C354E4">
        <w:t>For PPM businesses, the b</w:t>
      </w:r>
      <w:r w:rsidR="00FC4807" w:rsidRPr="00C354E4">
        <w:t xml:space="preserve">enefits of </w:t>
      </w:r>
      <w:r w:rsidRPr="00C354E4">
        <w:t>training</w:t>
      </w:r>
      <w:r w:rsidR="00901AE2">
        <w:t xml:space="preserve"> using</w:t>
      </w:r>
      <w:r w:rsidRPr="00C354E4">
        <w:t xml:space="preserve"> </w:t>
      </w:r>
      <w:r w:rsidR="00FC4807" w:rsidRPr="00C354E4">
        <w:t>this type of model include:</w:t>
      </w:r>
    </w:p>
    <w:p w14:paraId="7507069E" w14:textId="085B332C" w:rsidR="00817653" w:rsidRPr="00C354E4" w:rsidRDefault="00077EB9" w:rsidP="00E673CC">
      <w:pPr>
        <w:pStyle w:val="ListBullet"/>
      </w:pPr>
      <w:r>
        <w:t>t</w:t>
      </w:r>
      <w:r w:rsidR="00FC4807" w:rsidRPr="00C354E4">
        <w:t>raining and assessment can be delivered on site – minimising the</w:t>
      </w:r>
      <w:r w:rsidR="00817653" w:rsidRPr="00C354E4">
        <w:t xml:space="preserve"> time away from the workplace</w:t>
      </w:r>
    </w:p>
    <w:p w14:paraId="7853439B" w14:textId="207E67B3" w:rsidR="00817653" w:rsidRDefault="00812A8D" w:rsidP="00E673CC">
      <w:pPr>
        <w:pStyle w:val="ListBullet"/>
      </w:pPr>
      <w:r>
        <w:t>t</w:t>
      </w:r>
      <w:r w:rsidR="00817653" w:rsidRPr="00C354E4">
        <w:t>raining that is highly relevant and specific rather than generic or broad-based</w:t>
      </w:r>
    </w:p>
    <w:p w14:paraId="236A8410" w14:textId="76CAF037" w:rsidR="00901AE2" w:rsidRPr="00C354E4" w:rsidRDefault="00812A8D" w:rsidP="00E673CC">
      <w:pPr>
        <w:pStyle w:val="ListBullet2"/>
      </w:pPr>
      <w:r>
        <w:t>t</w:t>
      </w:r>
      <w:r w:rsidR="00901AE2">
        <w:t>raining is delivered by industry experts</w:t>
      </w:r>
      <w:r>
        <w:t>.</w:t>
      </w:r>
    </w:p>
    <w:p w14:paraId="35401AA6" w14:textId="57EB4AC7" w:rsidR="00B45060" w:rsidRPr="00C354E4" w:rsidRDefault="0031253F" w:rsidP="00A33DBD">
      <w:r w:rsidRPr="00C354E4">
        <w:t>E</w:t>
      </w:r>
      <w:r w:rsidR="00A33DBD" w:rsidRPr="00C354E4">
        <w:t>mployers</w:t>
      </w:r>
      <w:r w:rsidR="00855257" w:rsidRPr="00C354E4">
        <w:t xml:space="preserve"> </w:t>
      </w:r>
      <w:r w:rsidRPr="00C354E4">
        <w:t xml:space="preserve">report that low enrolments </w:t>
      </w:r>
      <w:r w:rsidR="00855257" w:rsidRPr="00C354E4">
        <w:t xml:space="preserve">are not </w:t>
      </w:r>
      <w:r w:rsidRPr="00C354E4">
        <w:t xml:space="preserve">a reflection of the </w:t>
      </w:r>
      <w:r w:rsidR="00DB788F" w:rsidRPr="00C354E4">
        <w:t xml:space="preserve">quality of the </w:t>
      </w:r>
      <w:r w:rsidR="00855257" w:rsidRPr="00C354E4">
        <w:t>training package</w:t>
      </w:r>
      <w:r w:rsidRPr="00C354E4">
        <w:t xml:space="preserve"> but rather a lack of </w:t>
      </w:r>
      <w:r w:rsidR="00855257" w:rsidRPr="00C354E4">
        <w:t>access to RTO</w:t>
      </w:r>
      <w:r w:rsidRPr="00C354E4">
        <w:t>s</w:t>
      </w:r>
      <w:r w:rsidR="00A165B4" w:rsidRPr="00C354E4">
        <w:t xml:space="preserve"> who can deliver the training </w:t>
      </w:r>
      <w:r w:rsidR="00133E27">
        <w:t xml:space="preserve">flexibly </w:t>
      </w:r>
      <w:r w:rsidR="00D82F22" w:rsidRPr="00C354E4">
        <w:t xml:space="preserve">while </w:t>
      </w:r>
      <w:r w:rsidR="00382E22" w:rsidRPr="00C354E4">
        <w:t>meet</w:t>
      </w:r>
      <w:r w:rsidR="00D82F22" w:rsidRPr="00C354E4">
        <w:t>ing</w:t>
      </w:r>
      <w:r w:rsidR="00382E22" w:rsidRPr="00C354E4">
        <w:t xml:space="preserve"> specific </w:t>
      </w:r>
      <w:r w:rsidR="00D82F22" w:rsidRPr="00C354E4">
        <w:t xml:space="preserve">workplace </w:t>
      </w:r>
      <w:r w:rsidR="00382E22" w:rsidRPr="00C354E4">
        <w:t xml:space="preserve">needs. </w:t>
      </w:r>
      <w:r w:rsidR="00327E02" w:rsidRPr="00C354E4">
        <w:t xml:space="preserve">This is partly due to the low financial viability for RTOs in continuing to offer </w:t>
      </w:r>
      <w:r w:rsidR="006A18C8" w:rsidRPr="00C354E4">
        <w:t xml:space="preserve">such training when there is a </w:t>
      </w:r>
      <w:r w:rsidR="00327E02" w:rsidRPr="00C354E4">
        <w:t xml:space="preserve">relatively low workforce </w:t>
      </w:r>
      <w:r w:rsidR="006A18C8" w:rsidRPr="00C354E4">
        <w:t>turnover and hence a</w:t>
      </w:r>
      <w:r w:rsidR="00DB788F" w:rsidRPr="00C354E4">
        <w:t xml:space="preserve"> low or </w:t>
      </w:r>
      <w:r w:rsidR="006A18C8" w:rsidRPr="00C354E4">
        <w:t xml:space="preserve">inconsistent pool of new </w:t>
      </w:r>
      <w:r w:rsidR="00982D99" w:rsidRPr="00C354E4">
        <w:t>enrol</w:t>
      </w:r>
      <w:r w:rsidR="00982D99">
        <w:t>e</w:t>
      </w:r>
      <w:r w:rsidR="00982D99" w:rsidRPr="00C354E4">
        <w:t>es</w:t>
      </w:r>
      <w:r w:rsidR="006A18C8" w:rsidRPr="00C354E4">
        <w:t>.</w:t>
      </w:r>
      <w:r w:rsidR="00E20341" w:rsidRPr="00C354E4">
        <w:t xml:space="preserve"> This is commonly known as a thin training market. </w:t>
      </w:r>
    </w:p>
    <w:p w14:paraId="17E0FE7F" w14:textId="77777777" w:rsidR="006A18C8" w:rsidRPr="00C354E4" w:rsidRDefault="006A18C8" w:rsidP="00E236C4"/>
    <w:p w14:paraId="77A1813D" w14:textId="718E2754" w:rsidR="00AE6B65" w:rsidRPr="00C354E4" w:rsidRDefault="00AE6B65" w:rsidP="003C3AF8">
      <w:r w:rsidRPr="00C354E4">
        <w:t xml:space="preserve">In a project </w:t>
      </w:r>
      <w:r w:rsidR="001072AB" w:rsidRPr="00C354E4">
        <w:t xml:space="preserve">undertaken by Skills Impact and </w:t>
      </w:r>
      <w:proofErr w:type="spellStart"/>
      <w:r w:rsidR="001072AB" w:rsidRPr="00C354E4">
        <w:t>ForestWorks</w:t>
      </w:r>
      <w:proofErr w:type="spellEnd"/>
      <w:r w:rsidR="001072AB" w:rsidRPr="00C354E4">
        <w:t xml:space="preserve"> in 2020 to understand low enrolments in the industry, all RTOs reported that</w:t>
      </w:r>
      <w:r w:rsidR="00793F89" w:rsidRPr="00C354E4">
        <w:t>:</w:t>
      </w:r>
    </w:p>
    <w:p w14:paraId="723117D5" w14:textId="65D1652D" w:rsidR="00793F89" w:rsidRPr="00C354E4" w:rsidRDefault="00793F89" w:rsidP="00A33DBD">
      <w:pPr>
        <w:pStyle w:val="ListBullet"/>
      </w:pPr>
      <w:r w:rsidRPr="00C354E4">
        <w:t xml:space="preserve">Government </w:t>
      </w:r>
      <w:r w:rsidR="001D5808" w:rsidRPr="00C354E4">
        <w:t xml:space="preserve">funding </w:t>
      </w:r>
      <w:r w:rsidR="002A1FCE" w:rsidRPr="00C354E4">
        <w:t xml:space="preserve">arrangements do not </w:t>
      </w:r>
      <w:r w:rsidR="008E3014" w:rsidRPr="00C354E4">
        <w:t>include enough consideration of the additional costs for RTOs</w:t>
      </w:r>
      <w:r w:rsidR="00AE10E9" w:rsidRPr="00C354E4">
        <w:t xml:space="preserve"> in thin, regional markets with </w:t>
      </w:r>
      <w:r w:rsidR="006323FD" w:rsidRPr="00C354E4">
        <w:t>specialised equipment requirements</w:t>
      </w:r>
      <w:r w:rsidR="008E3014" w:rsidRPr="00C354E4">
        <w:t xml:space="preserve"> to make training viable</w:t>
      </w:r>
      <w:r w:rsidR="006323FD" w:rsidRPr="00C354E4">
        <w:t xml:space="preserve"> to deliver</w:t>
      </w:r>
      <w:r w:rsidR="006335F1">
        <w:t>.</w:t>
      </w:r>
    </w:p>
    <w:p w14:paraId="45F04E86" w14:textId="0A8882C4" w:rsidR="006323FD" w:rsidRPr="00C354E4" w:rsidRDefault="007C3E90" w:rsidP="00A33DBD">
      <w:pPr>
        <w:pStyle w:val="ListBullet"/>
      </w:pPr>
      <w:r w:rsidRPr="00C354E4">
        <w:t>RTOs have high compliance requirement</w:t>
      </w:r>
      <w:r w:rsidR="00D635EC" w:rsidRPr="00C354E4">
        <w:t xml:space="preserve">s, which </w:t>
      </w:r>
      <w:r w:rsidR="00572D61" w:rsidRPr="00C354E4">
        <w:t xml:space="preserve">compounds </w:t>
      </w:r>
      <w:r w:rsidR="00D635EC" w:rsidRPr="00C354E4">
        <w:t xml:space="preserve">difficulties </w:t>
      </w:r>
      <w:r w:rsidR="00572D61" w:rsidRPr="00C354E4">
        <w:t xml:space="preserve">associated with </w:t>
      </w:r>
      <w:r w:rsidR="00DB7152" w:rsidRPr="00C354E4">
        <w:t>marketing and business development and attracting experts to become trainers and assessors</w:t>
      </w:r>
      <w:r w:rsidR="00BB2192">
        <w:t>.</w:t>
      </w:r>
    </w:p>
    <w:p w14:paraId="31001D9D" w14:textId="320D6089" w:rsidR="00FC6AF5" w:rsidRPr="00C354E4" w:rsidRDefault="00DB7152" w:rsidP="00A33DBD">
      <w:pPr>
        <w:pStyle w:val="ListBullet"/>
      </w:pPr>
      <w:r w:rsidRPr="00C354E4">
        <w:t>RTOs are unable to</w:t>
      </w:r>
      <w:r w:rsidR="009A7F2A" w:rsidRPr="00C354E4">
        <w:t xml:space="preserve"> offer salaries and wages for trainers and assessors that are anywhere near what </w:t>
      </w:r>
      <w:r w:rsidR="00FC6AF5" w:rsidRPr="00C354E4">
        <w:t>experienced operators earn in industry</w:t>
      </w:r>
      <w:r w:rsidR="00572D61" w:rsidRPr="00C354E4">
        <w:t xml:space="preserve"> jobs</w:t>
      </w:r>
      <w:r w:rsidR="00BB2192">
        <w:t>.</w:t>
      </w:r>
    </w:p>
    <w:p w14:paraId="6889E098" w14:textId="06B65C98" w:rsidR="00575805" w:rsidRPr="00C354E4" w:rsidRDefault="00572D61" w:rsidP="00A33DBD">
      <w:pPr>
        <w:pStyle w:val="ListBullet2"/>
      </w:pPr>
      <w:r w:rsidRPr="00C354E4">
        <w:t>T</w:t>
      </w:r>
      <w:r w:rsidR="00FD64BC" w:rsidRPr="00C354E4">
        <w:t>he current TAE qualification require</w:t>
      </w:r>
      <w:r w:rsidRPr="00C354E4">
        <w:t>s</w:t>
      </w:r>
      <w:r w:rsidR="00FD64BC" w:rsidRPr="00C354E4">
        <w:t xml:space="preserve"> </w:t>
      </w:r>
      <w:r w:rsidRPr="00C354E4">
        <w:t xml:space="preserve">learners to </w:t>
      </w:r>
      <w:r w:rsidR="00FD64BC" w:rsidRPr="00C354E4">
        <w:t>design and develop</w:t>
      </w:r>
      <w:r w:rsidR="00D0552E" w:rsidRPr="00C354E4">
        <w:t xml:space="preserve"> assessment tools, </w:t>
      </w:r>
      <w:r w:rsidRPr="00C354E4">
        <w:t xml:space="preserve">which leaves </w:t>
      </w:r>
      <w:r w:rsidR="00D0552E" w:rsidRPr="00C354E4">
        <w:t xml:space="preserve">many operators </w:t>
      </w:r>
      <w:r w:rsidRPr="00C354E4">
        <w:t xml:space="preserve">feeling that </w:t>
      </w:r>
      <w:r w:rsidR="00075DEC" w:rsidRPr="00C354E4">
        <w:t xml:space="preserve">the paperwork requirements of </w:t>
      </w:r>
      <w:r w:rsidR="00D0552E" w:rsidRPr="00C354E4">
        <w:t>train</w:t>
      </w:r>
      <w:r w:rsidR="00075DEC" w:rsidRPr="00C354E4">
        <w:t>er</w:t>
      </w:r>
      <w:r w:rsidR="00D0552E" w:rsidRPr="00C354E4">
        <w:t xml:space="preserve"> and assess</w:t>
      </w:r>
      <w:r w:rsidR="00075DEC" w:rsidRPr="00C354E4">
        <w:t>ors is overly burdensome</w:t>
      </w:r>
      <w:r w:rsidR="003A05A0" w:rsidRPr="00C354E4">
        <w:t>. This is also impacting operators in the industry who hold earlier versions of</w:t>
      </w:r>
      <w:r w:rsidR="003B6A2C" w:rsidRPr="00C354E4">
        <w:t xml:space="preserve"> the TAE </w:t>
      </w:r>
      <w:r w:rsidR="00075DEC" w:rsidRPr="00C354E4">
        <w:t xml:space="preserve">but </w:t>
      </w:r>
      <w:r w:rsidR="003B6A2C" w:rsidRPr="00C354E4">
        <w:t>are unwilling to upgrade.</w:t>
      </w:r>
    </w:p>
    <w:p w14:paraId="333B1CAD" w14:textId="77777777" w:rsidR="002E4168" w:rsidRPr="002E4168" w:rsidRDefault="002E4168" w:rsidP="002E4168">
      <w:bookmarkStart w:id="32" w:name="_Toc109225700"/>
    </w:p>
    <w:p w14:paraId="3CA90C05" w14:textId="261D1A10" w:rsidR="00311AF2" w:rsidRPr="00575089" w:rsidRDefault="005E62C7" w:rsidP="00311AF2">
      <w:pPr>
        <w:pStyle w:val="Heading4"/>
      </w:pPr>
      <w:r w:rsidRPr="00575089">
        <w:lastRenderedPageBreak/>
        <w:t>Future directions</w:t>
      </w:r>
      <w:bookmarkEnd w:id="32"/>
    </w:p>
    <w:p w14:paraId="65E654B6" w14:textId="69DEBC88" w:rsidR="007F66F7" w:rsidRPr="00C354E4" w:rsidRDefault="00CD6AF1" w:rsidP="007F66F7">
      <w:r w:rsidRPr="00C354E4">
        <w:t>Partnerships between RTOs and businesses</w:t>
      </w:r>
      <w:r w:rsidR="00EB54ED" w:rsidRPr="00C354E4">
        <w:t xml:space="preserve"> utilising a </w:t>
      </w:r>
      <w:r w:rsidR="00A33DBD" w:rsidRPr="00C354E4">
        <w:t>workplace-based</w:t>
      </w:r>
      <w:r w:rsidR="00EB54ED" w:rsidRPr="00C354E4">
        <w:t xml:space="preserve"> trainer and assessor model </w:t>
      </w:r>
      <w:r w:rsidR="0059475B">
        <w:t>are</w:t>
      </w:r>
      <w:r w:rsidR="00EB54ED" w:rsidRPr="00C354E4">
        <w:t xml:space="preserve"> seen as </w:t>
      </w:r>
      <w:r w:rsidR="00D9248D" w:rsidRPr="00C354E4">
        <w:t xml:space="preserve">the </w:t>
      </w:r>
      <w:r w:rsidR="00EB54ED" w:rsidRPr="00C354E4">
        <w:t xml:space="preserve">solution to </w:t>
      </w:r>
      <w:r w:rsidR="00C6289D" w:rsidRPr="00C354E4">
        <w:t>improving the disconnect between businesses and the VET system</w:t>
      </w:r>
      <w:r w:rsidR="007A7E2E" w:rsidRPr="00C354E4">
        <w:t>, and the PPM IRC</w:t>
      </w:r>
      <w:r w:rsidR="00D3321B" w:rsidRPr="00C354E4">
        <w:t>, and industry stakeholders are</w:t>
      </w:r>
      <w:r w:rsidR="007A7E2E" w:rsidRPr="00C354E4">
        <w:t xml:space="preserve"> pursuing this option </w:t>
      </w:r>
      <w:r w:rsidR="00C300BA" w:rsidRPr="00C354E4">
        <w:t xml:space="preserve">through </w:t>
      </w:r>
      <w:proofErr w:type="gramStart"/>
      <w:r w:rsidR="00C300BA" w:rsidRPr="00C354E4">
        <w:t>a number of</w:t>
      </w:r>
      <w:proofErr w:type="gramEnd"/>
      <w:r w:rsidR="00C300BA" w:rsidRPr="00C354E4">
        <w:t xml:space="preserve"> approaches including:</w:t>
      </w:r>
    </w:p>
    <w:p w14:paraId="19E94B71" w14:textId="25922111" w:rsidR="00C300BA" w:rsidRPr="00C354E4" w:rsidRDefault="006335F1" w:rsidP="00E673CC">
      <w:pPr>
        <w:pStyle w:val="ListBullet"/>
      </w:pPr>
      <w:r>
        <w:t>d</w:t>
      </w:r>
      <w:r w:rsidR="00C300BA" w:rsidRPr="00C354E4">
        <w:t xml:space="preserve">evelopment of </w:t>
      </w:r>
      <w:r w:rsidR="00E673CC" w:rsidRPr="00C354E4">
        <w:t>industry-based</w:t>
      </w:r>
      <w:r w:rsidR="00F00EF4" w:rsidRPr="00C354E4">
        <w:t xml:space="preserve"> materials that can support units and qualification</w:t>
      </w:r>
      <w:r w:rsidR="00F92E29">
        <w:t>s</w:t>
      </w:r>
      <w:r w:rsidR="00F00EF4" w:rsidRPr="00C354E4">
        <w:t xml:space="preserve"> in the PPM training Package</w:t>
      </w:r>
    </w:p>
    <w:p w14:paraId="69011C73" w14:textId="42899E67" w:rsidR="00F00EF4" w:rsidRPr="00C354E4" w:rsidRDefault="006335F1" w:rsidP="00E673CC">
      <w:pPr>
        <w:pStyle w:val="ListBullet"/>
      </w:pPr>
      <w:r>
        <w:t>a</w:t>
      </w:r>
      <w:r w:rsidR="00F00EF4" w:rsidRPr="00C354E4">
        <w:t xml:space="preserve">lignment and mapping of </w:t>
      </w:r>
      <w:r w:rsidR="00E673CC" w:rsidRPr="00C354E4">
        <w:t>industry-based</w:t>
      </w:r>
      <w:r w:rsidR="00F00EF4" w:rsidRPr="00C354E4">
        <w:t xml:space="preserve"> resources to units of competency</w:t>
      </w:r>
      <w:r w:rsidR="009022E5" w:rsidRPr="00C354E4">
        <w:t xml:space="preserve"> to support RTOs</w:t>
      </w:r>
    </w:p>
    <w:p w14:paraId="5CFFE4C4" w14:textId="612865AC" w:rsidR="00314D29" w:rsidRPr="00C354E4" w:rsidRDefault="006335F1" w:rsidP="00E673CC">
      <w:pPr>
        <w:pStyle w:val="ListBullet2"/>
      </w:pPr>
      <w:r>
        <w:t>s</w:t>
      </w:r>
      <w:r w:rsidR="00314D29" w:rsidRPr="00C354E4">
        <w:t xml:space="preserve">trategies and projects that can assist, encourage and support workplace experts to become and </w:t>
      </w:r>
      <w:r w:rsidR="009D5C57" w:rsidRPr="00C354E4">
        <w:t xml:space="preserve">remain </w:t>
      </w:r>
      <w:r w:rsidR="00E673CC" w:rsidRPr="00C354E4">
        <w:t>workplace-based</w:t>
      </w:r>
      <w:r w:rsidR="009D5C57" w:rsidRPr="00C354E4">
        <w:t xml:space="preserve"> trainers and assessors. </w:t>
      </w:r>
    </w:p>
    <w:p w14:paraId="1EED7B46" w14:textId="1B497290" w:rsidR="009D5C57" w:rsidRPr="00C354E4" w:rsidRDefault="009D5C57" w:rsidP="009D5C57">
      <w:r w:rsidRPr="00C354E4">
        <w:t>The above</w:t>
      </w:r>
      <w:r w:rsidR="008806EE" w:rsidRPr="00C354E4">
        <w:t xml:space="preserve"> strategies have been</w:t>
      </w:r>
      <w:r w:rsidR="00D3321B" w:rsidRPr="00C354E4">
        <w:t xml:space="preserve"> explored and </w:t>
      </w:r>
      <w:r w:rsidR="008806EE" w:rsidRPr="00C354E4">
        <w:t>progressed with funding</w:t>
      </w:r>
      <w:r w:rsidR="00A93B2B" w:rsidRPr="00C354E4">
        <w:t xml:space="preserve"> and funding opportunities</w:t>
      </w:r>
      <w:r w:rsidR="008806EE" w:rsidRPr="00C354E4">
        <w:t xml:space="preserve"> from the Victorian State government.</w:t>
      </w:r>
    </w:p>
    <w:p w14:paraId="2C719F95" w14:textId="77777777" w:rsidR="00A4730F" w:rsidRPr="00C354E4" w:rsidRDefault="00A4730F" w:rsidP="007F66F7"/>
    <w:p w14:paraId="5399CBFE" w14:textId="156664F2" w:rsidR="00A4730F" w:rsidRPr="00C354E4" w:rsidRDefault="00735C9F" w:rsidP="00A4730F">
      <w:r w:rsidRPr="00C354E4">
        <w:t>Stakeholders have reported that</w:t>
      </w:r>
      <w:r w:rsidR="00A4730F" w:rsidRPr="00C354E4">
        <w:t xml:space="preserve"> industry experts would be attracted to becoming VET teachers and workplace assessors if the process of achieving the required </w:t>
      </w:r>
      <w:r w:rsidR="00584B1F" w:rsidRPr="00C354E4">
        <w:t xml:space="preserve">TAE </w:t>
      </w:r>
      <w:r w:rsidR="00A4730F" w:rsidRPr="00C354E4">
        <w:t xml:space="preserve">qualification was simplified and the model of workplace delivery </w:t>
      </w:r>
      <w:r w:rsidR="009E5AF4" w:rsidRPr="00C354E4">
        <w:t xml:space="preserve">with oversight and mentoring </w:t>
      </w:r>
      <w:r w:rsidR="00A4730F" w:rsidRPr="00C354E4">
        <w:t xml:space="preserve">through an RTO was supported. </w:t>
      </w:r>
      <w:r w:rsidR="008146CC">
        <w:t xml:space="preserve">The </w:t>
      </w:r>
      <w:proofErr w:type="gramStart"/>
      <w:r w:rsidR="00A67E87" w:rsidRPr="00C354E4">
        <w:t>Industry</w:t>
      </w:r>
      <w:proofErr w:type="gramEnd"/>
      <w:r w:rsidR="00A67E87" w:rsidRPr="00C354E4">
        <w:t xml:space="preserve"> is monitoring </w:t>
      </w:r>
      <w:r w:rsidR="00B67537" w:rsidRPr="00C354E4">
        <w:t xml:space="preserve">both </w:t>
      </w:r>
      <w:r w:rsidR="00A67E87" w:rsidRPr="00C354E4">
        <w:t>the review of the TAE qualifications</w:t>
      </w:r>
      <w:r w:rsidR="007B4568" w:rsidRPr="00C354E4">
        <w:t xml:space="preserve"> and the directions of the national regulator </w:t>
      </w:r>
      <w:r w:rsidR="008B477C" w:rsidRPr="00C354E4">
        <w:t xml:space="preserve">ASQA in these areas. </w:t>
      </w:r>
      <w:r w:rsidR="00A67E87" w:rsidRPr="00C354E4">
        <w:t xml:space="preserve"> </w:t>
      </w:r>
    </w:p>
    <w:p w14:paraId="673D18AB" w14:textId="77777777" w:rsidR="00B3663A" w:rsidRPr="00C354E4" w:rsidRDefault="00B3663A" w:rsidP="00D42DAD"/>
    <w:p w14:paraId="4220225C" w14:textId="1AB5D4C2" w:rsidR="00D42DAD" w:rsidRPr="00C354E4" w:rsidRDefault="0009559E" w:rsidP="00D42DAD">
      <w:r w:rsidRPr="00C354E4">
        <w:t xml:space="preserve">For many businesses, </w:t>
      </w:r>
      <w:r w:rsidR="00C2319E" w:rsidRPr="00C354E4">
        <w:t>accessing information about nationally recognised training availability, funding and opportunities is complex</w:t>
      </w:r>
      <w:r w:rsidR="00203DFE" w:rsidRPr="00C354E4">
        <w:t xml:space="preserve"> and overwhelming. </w:t>
      </w:r>
      <w:r w:rsidR="00515428" w:rsidRPr="00C354E4">
        <w:t xml:space="preserve">The Improving Enrolments </w:t>
      </w:r>
      <w:r w:rsidR="00817AEE">
        <w:t>E</w:t>
      </w:r>
      <w:r w:rsidR="00303FE3" w:rsidRPr="00C354E4">
        <w:t xml:space="preserve">mployer surveys </w:t>
      </w:r>
      <w:r w:rsidRPr="00C354E4">
        <w:t xml:space="preserve">suggest </w:t>
      </w:r>
      <w:r w:rsidR="00303FE3" w:rsidRPr="00C354E4">
        <w:t xml:space="preserve">75% of employers </w:t>
      </w:r>
      <w:r w:rsidR="00321F84" w:rsidRPr="00C354E4">
        <w:t xml:space="preserve">would like to see </w:t>
      </w:r>
      <w:r w:rsidR="00D33286">
        <w:t xml:space="preserve">the </w:t>
      </w:r>
      <w:r w:rsidR="00321F84" w:rsidRPr="00C354E4">
        <w:t>provision of assistance to engage with RTOs</w:t>
      </w:r>
      <w:r w:rsidR="00EB3815" w:rsidRPr="00C354E4">
        <w:t xml:space="preserve"> and to access government funding for training. </w:t>
      </w:r>
      <w:r w:rsidR="00303FE3" w:rsidRPr="00C354E4">
        <w:t xml:space="preserve"> </w:t>
      </w:r>
    </w:p>
    <w:p w14:paraId="6967AF3A" w14:textId="77777777" w:rsidR="00D42DAD" w:rsidRPr="00C354E4" w:rsidRDefault="00D42DAD" w:rsidP="00D42DAD"/>
    <w:p w14:paraId="7FB38AA3" w14:textId="1349A5A5" w:rsidR="00CD623B" w:rsidRPr="00C354E4" w:rsidRDefault="009E5C80" w:rsidP="00D42DAD">
      <w:r w:rsidRPr="00C354E4">
        <w:t xml:space="preserve">In recent years, the Tasmanian Skills Development Service (TSDS) </w:t>
      </w:r>
      <w:r w:rsidR="00E904A1" w:rsidRPr="00C354E4">
        <w:t xml:space="preserve">(now completed) </w:t>
      </w:r>
      <w:r w:rsidR="00AB4305" w:rsidRPr="00C354E4">
        <w:t xml:space="preserve">has </w:t>
      </w:r>
      <w:r w:rsidR="00E904A1" w:rsidRPr="00C354E4">
        <w:t>provide</w:t>
      </w:r>
      <w:r w:rsidR="00AB4305" w:rsidRPr="00C354E4">
        <w:t>d</w:t>
      </w:r>
      <w:r w:rsidR="00E904A1" w:rsidRPr="00C354E4">
        <w:t xml:space="preserve"> funding </w:t>
      </w:r>
      <w:r w:rsidR="0024791C" w:rsidRPr="00C354E4">
        <w:t>for any training that is of benefit to</w:t>
      </w:r>
      <w:r w:rsidR="00DA0F7D">
        <w:t xml:space="preserve"> the</w:t>
      </w:r>
      <w:r w:rsidR="0024791C" w:rsidRPr="00C354E4">
        <w:t xml:space="preserve"> industry </w:t>
      </w:r>
      <w:r w:rsidR="00AB4305" w:rsidRPr="00C354E4">
        <w:t>(</w:t>
      </w:r>
      <w:r w:rsidR="0024791C" w:rsidRPr="00C354E4">
        <w:t>not just full qualifications</w:t>
      </w:r>
      <w:r w:rsidR="00AB4305" w:rsidRPr="00C354E4">
        <w:t>)</w:t>
      </w:r>
      <w:r w:rsidR="0024791C" w:rsidRPr="00C354E4">
        <w:t xml:space="preserve">. The program </w:t>
      </w:r>
      <w:r w:rsidR="007E28BF" w:rsidRPr="00C354E4">
        <w:t>funded 3</w:t>
      </w:r>
      <w:r w:rsidR="00AB4305" w:rsidRPr="00C354E4">
        <w:t>,</w:t>
      </w:r>
      <w:r w:rsidR="007E28BF" w:rsidRPr="00C354E4">
        <w:t xml:space="preserve">289 training places and </w:t>
      </w:r>
      <w:r w:rsidR="0024791C" w:rsidRPr="00C354E4">
        <w:t xml:space="preserve">had </w:t>
      </w:r>
      <w:r w:rsidR="007E28BF" w:rsidRPr="00C354E4">
        <w:t xml:space="preserve">a </w:t>
      </w:r>
      <w:r w:rsidR="0024791C" w:rsidRPr="00C354E4">
        <w:t>completion rate of 9</w:t>
      </w:r>
      <w:r w:rsidR="007E28BF" w:rsidRPr="00C354E4">
        <w:t>8</w:t>
      </w:r>
      <w:r w:rsidR="0024791C" w:rsidRPr="00C354E4">
        <w:t>%</w:t>
      </w:r>
      <w:r w:rsidR="008209E4" w:rsidRPr="00C354E4">
        <w:t xml:space="preserve">. </w:t>
      </w:r>
      <w:r w:rsidR="003E6D82" w:rsidRPr="00C354E4">
        <w:t>One of the main features of the program</w:t>
      </w:r>
      <w:r w:rsidR="00440346" w:rsidRPr="00C354E4">
        <w:t xml:space="preserve"> was to provide support and assistance to industry </w:t>
      </w:r>
      <w:r w:rsidR="008575F2" w:rsidRPr="00C354E4">
        <w:t xml:space="preserve">businesses to engage with an RTO for training. </w:t>
      </w:r>
      <w:r w:rsidR="00AB4305" w:rsidRPr="00C354E4">
        <w:t xml:space="preserve">Such programs have been welcomed by </w:t>
      </w:r>
      <w:r w:rsidR="005B37B0">
        <w:t>the sector</w:t>
      </w:r>
      <w:r w:rsidR="00AB4305" w:rsidRPr="00C354E4">
        <w:t xml:space="preserve"> and are seen as exemplars for future collaboration</w:t>
      </w:r>
      <w:r w:rsidR="00CD623B" w:rsidRPr="00C354E4">
        <w:t>. The PPM IRC</w:t>
      </w:r>
      <w:r w:rsidR="006F1DBA">
        <w:t>,</w:t>
      </w:r>
      <w:r w:rsidR="00CD623B" w:rsidRPr="00C354E4">
        <w:t xml:space="preserve"> therefore</w:t>
      </w:r>
      <w:r w:rsidR="00DA0F7D">
        <w:t>,</w:t>
      </w:r>
      <w:r w:rsidR="00CD623B" w:rsidRPr="00C354E4">
        <w:t xml:space="preserve"> welcomes the broadened </w:t>
      </w:r>
      <w:r w:rsidR="005F17B3" w:rsidRPr="00C354E4">
        <w:t xml:space="preserve">scope of work that may </w:t>
      </w:r>
      <w:r w:rsidR="00A10042" w:rsidRPr="00C354E4">
        <w:t xml:space="preserve">be available under the proposed industry cluster arrangements. </w:t>
      </w:r>
    </w:p>
    <w:p w14:paraId="536787B0" w14:textId="77777777" w:rsidR="00AB4305" w:rsidRPr="00C354E4" w:rsidRDefault="00AB4305" w:rsidP="00AB4305">
      <w:pPr>
        <w:pStyle w:val="Heading3"/>
      </w:pPr>
      <w:bookmarkStart w:id="33" w:name="_Toc106622034"/>
      <w:bookmarkStart w:id="34" w:name="_Toc109225701"/>
      <w:bookmarkStart w:id="35" w:name="RRR"/>
      <w:r w:rsidRPr="00C354E4">
        <w:t>Rural, Regional &amp; Remote Summary</w:t>
      </w:r>
      <w:bookmarkEnd w:id="33"/>
      <w:bookmarkEnd w:id="34"/>
    </w:p>
    <w:bookmarkEnd w:id="35"/>
    <w:p w14:paraId="47CB4374" w14:textId="16F0D60B" w:rsidR="00AB4305" w:rsidRDefault="00AB4305" w:rsidP="00AB4305">
      <w:r w:rsidRPr="00C354E4">
        <w:t xml:space="preserve">Please see the </w:t>
      </w:r>
      <w:r w:rsidRPr="00C354E4">
        <w:rPr>
          <w:i/>
          <w:iCs/>
        </w:rPr>
        <w:t>Agribusiness, Food and Fibre Industries Skills Report</w:t>
      </w:r>
      <w:r w:rsidRPr="00C354E4">
        <w:t xml:space="preserve"> for information on the many and intersecting challenges of stimulating industry growth, communities and skill and training opportunities in rural, regional and remote areas.</w:t>
      </w:r>
      <w:r>
        <w:t xml:space="preserve"> </w:t>
      </w:r>
    </w:p>
    <w:p w14:paraId="439F0748" w14:textId="77777777" w:rsidR="00E82DE4" w:rsidRPr="00A90C97" w:rsidRDefault="00E82DE4" w:rsidP="00E82DE4">
      <w:pPr>
        <w:pStyle w:val="Heading3"/>
      </w:pPr>
      <w:bookmarkStart w:id="36" w:name="_Toc106695119"/>
      <w:bookmarkStart w:id="37" w:name="_Toc109225702"/>
      <w:r w:rsidRPr="00A90C97">
        <w:t>Recommendations</w:t>
      </w:r>
      <w:r>
        <w:t xml:space="preserve"> </w:t>
      </w:r>
      <w:r w:rsidRPr="00A90C97">
        <w:t>to</w:t>
      </w:r>
      <w:r>
        <w:t xml:space="preserve"> </w:t>
      </w:r>
      <w:r w:rsidRPr="00A90C97">
        <w:t>Industry</w:t>
      </w:r>
      <w:r>
        <w:t xml:space="preserve"> </w:t>
      </w:r>
      <w:r w:rsidRPr="00A90C97">
        <w:t>Cluster</w:t>
      </w:r>
      <w:r>
        <w:t xml:space="preserve"> </w:t>
      </w:r>
      <w:r w:rsidRPr="00A90C97">
        <w:t>for</w:t>
      </w:r>
      <w:r>
        <w:t xml:space="preserve"> </w:t>
      </w:r>
      <w:r w:rsidRPr="00A90C97">
        <w:t>consideration</w:t>
      </w:r>
      <w:r>
        <w:t xml:space="preserve"> </w:t>
      </w:r>
      <w:r w:rsidRPr="00A90C97">
        <w:t>for</w:t>
      </w:r>
      <w:r>
        <w:t xml:space="preserve"> </w:t>
      </w:r>
      <w:r w:rsidRPr="00A90C97">
        <w:t>the</w:t>
      </w:r>
      <w:r>
        <w:t xml:space="preserve"> </w:t>
      </w:r>
      <w:r w:rsidRPr="00A90C97">
        <w:t>annual</w:t>
      </w:r>
      <w:r>
        <w:t xml:space="preserve"> </w:t>
      </w:r>
      <w:r w:rsidRPr="00A90C97">
        <w:t>work</w:t>
      </w:r>
      <w:r>
        <w:t xml:space="preserve"> </w:t>
      </w:r>
      <w:r w:rsidRPr="00A90C97">
        <w:t>plan</w:t>
      </w:r>
      <w:bookmarkEnd w:id="36"/>
      <w:bookmarkEnd w:id="37"/>
    </w:p>
    <w:p w14:paraId="7A68CB4B" w14:textId="6AF169C8" w:rsidR="007066DA" w:rsidRPr="00C354E4" w:rsidRDefault="007066DA" w:rsidP="007066DA">
      <w:r w:rsidRPr="00C354E4">
        <w:t xml:space="preserve">The </w:t>
      </w:r>
      <w:r w:rsidR="008D2AB8" w:rsidRPr="00C354E4">
        <w:t xml:space="preserve">Pulp and Paper Manufacturing </w:t>
      </w:r>
      <w:r w:rsidRPr="00C354E4">
        <w:t xml:space="preserve">IRC </w:t>
      </w:r>
      <w:r w:rsidR="008D2AB8" w:rsidRPr="00C354E4">
        <w:t xml:space="preserve">has </w:t>
      </w:r>
      <w:r w:rsidRPr="00C354E4">
        <w:t>identified priorities which they recommend for future consideration, including:</w:t>
      </w:r>
    </w:p>
    <w:p w14:paraId="0C84A0CB" w14:textId="063345D5" w:rsidR="00494308" w:rsidRPr="00C354E4" w:rsidRDefault="000F000E" w:rsidP="00494308">
      <w:pPr>
        <w:pStyle w:val="ListBullet"/>
      </w:pPr>
      <w:r>
        <w:t>f</w:t>
      </w:r>
      <w:r w:rsidR="00494308" w:rsidRPr="00C354E4">
        <w:t xml:space="preserve">urther research and planning work to identify and address low enrolments and thin markets </w:t>
      </w:r>
    </w:p>
    <w:p w14:paraId="57194178" w14:textId="4E25C96D" w:rsidR="00494308" w:rsidRPr="00C354E4" w:rsidRDefault="000F000E" w:rsidP="00494308">
      <w:pPr>
        <w:pStyle w:val="ListBullet"/>
      </w:pPr>
      <w:r>
        <w:t>d</w:t>
      </w:r>
      <w:r w:rsidR="00494308" w:rsidRPr="00C354E4">
        <w:t>evelopment of industry shared resources to support the implementation and delivery of the PPM Training Package</w:t>
      </w:r>
    </w:p>
    <w:p w14:paraId="1E780CC3" w14:textId="5D28B0E9" w:rsidR="00275896" w:rsidRPr="00C354E4" w:rsidRDefault="000F000E" w:rsidP="00273122">
      <w:pPr>
        <w:pStyle w:val="ListBullet"/>
        <w:widowControl/>
        <w:autoSpaceDE/>
        <w:autoSpaceDN/>
        <w:spacing w:after="160" w:line="259" w:lineRule="auto"/>
        <w:jc w:val="left"/>
      </w:pPr>
      <w:r>
        <w:t>f</w:t>
      </w:r>
      <w:r w:rsidR="00494308" w:rsidRPr="00C354E4">
        <w:t>urthering the industry strategy to develop and maintain a sustainable RTO delivery model</w:t>
      </w:r>
      <w:r>
        <w:t>.</w:t>
      </w:r>
    </w:p>
    <w:sectPr w:rsidR="00275896" w:rsidRPr="00C354E4" w:rsidSect="002E4168">
      <w:headerReference w:type="even" r:id="rId17"/>
      <w:headerReference w:type="default" r:id="rId18"/>
      <w:footerReference w:type="even" r:id="rId19"/>
      <w:footerReference w:type="default" r:id="rId20"/>
      <w:type w:val="continuous"/>
      <w:pgSz w:w="12240" w:h="15840"/>
      <w:pgMar w:top="709" w:right="1440" w:bottom="851"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EFE7B" w14:textId="77777777" w:rsidR="002F1BCA" w:rsidRDefault="002F1BCA" w:rsidP="005F7D52">
      <w:r>
        <w:separator/>
      </w:r>
    </w:p>
    <w:p w14:paraId="648575F2" w14:textId="77777777" w:rsidR="002F1BCA" w:rsidRDefault="002F1BCA"/>
  </w:endnote>
  <w:endnote w:type="continuationSeparator" w:id="0">
    <w:p w14:paraId="06ACB5F3" w14:textId="77777777" w:rsidR="002F1BCA" w:rsidRDefault="002F1BCA" w:rsidP="005F7D52">
      <w:r>
        <w:continuationSeparator/>
      </w:r>
    </w:p>
    <w:p w14:paraId="2ACCF1C9" w14:textId="77777777" w:rsidR="002F1BCA" w:rsidRDefault="002F1B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EDC58" w14:textId="442E37D7" w:rsidR="006F1798" w:rsidRDefault="006F1798">
    <w:pPr>
      <w:pStyle w:val="Footer"/>
    </w:pPr>
  </w:p>
  <w:p w14:paraId="2BF6D0F1" w14:textId="77777777" w:rsidR="009157FE" w:rsidRDefault="009157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525446"/>
      <w:docPartObj>
        <w:docPartGallery w:val="Page Numbers (Bottom of Page)"/>
        <w:docPartUnique/>
      </w:docPartObj>
    </w:sdtPr>
    <w:sdtEndPr>
      <w:rPr>
        <w:noProof/>
      </w:rPr>
    </w:sdtEndPr>
    <w:sdtContent>
      <w:p w14:paraId="4E5AA387" w14:textId="4FC10B89" w:rsidR="006F1798" w:rsidRDefault="006F17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D5AA3C" w14:textId="77777777" w:rsidR="006F1798" w:rsidRDefault="006F1798">
    <w:pPr>
      <w:pStyle w:val="Footer"/>
    </w:pPr>
  </w:p>
  <w:p w14:paraId="3EB39236" w14:textId="77777777" w:rsidR="009157FE" w:rsidRDefault="009157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0C599" w14:textId="77777777" w:rsidR="002F1BCA" w:rsidRDefault="002F1BCA" w:rsidP="005F7D52">
      <w:r>
        <w:separator/>
      </w:r>
    </w:p>
    <w:p w14:paraId="6A394982" w14:textId="77777777" w:rsidR="002F1BCA" w:rsidRDefault="002F1BCA"/>
  </w:footnote>
  <w:footnote w:type="continuationSeparator" w:id="0">
    <w:p w14:paraId="6EFA656D" w14:textId="77777777" w:rsidR="002F1BCA" w:rsidRDefault="002F1BCA" w:rsidP="005F7D52">
      <w:r>
        <w:continuationSeparator/>
      </w:r>
    </w:p>
    <w:p w14:paraId="1711FD5D" w14:textId="77777777" w:rsidR="002F1BCA" w:rsidRDefault="002F1BCA"/>
  </w:footnote>
  <w:footnote w:id="1">
    <w:p w14:paraId="0F6B72ED" w14:textId="77777777" w:rsidR="00E36E8D" w:rsidRPr="00107905" w:rsidRDefault="00E36E8D" w:rsidP="00E36E8D">
      <w:pPr>
        <w:pStyle w:val="FootnoteNiall"/>
        <w:rPr>
          <w:lang w:val="en-US"/>
        </w:rPr>
      </w:pPr>
      <w:r w:rsidRPr="00107905">
        <w:rPr>
          <w:rStyle w:val="FootnoteReference"/>
          <w:color w:val="414042"/>
        </w:rPr>
        <w:footnoteRef/>
      </w:r>
      <w:r w:rsidRPr="00107905">
        <w:t xml:space="preserve"> </w:t>
      </w:r>
      <w:r w:rsidRPr="00107905">
        <w:rPr>
          <w:lang w:val="en-US"/>
        </w:rPr>
        <w:t xml:space="preserve">ABC News </w:t>
      </w:r>
      <w:r>
        <w:rPr>
          <w:lang w:val="en-US"/>
        </w:rPr>
        <w:t>(</w:t>
      </w:r>
      <w:r w:rsidRPr="00107905">
        <w:rPr>
          <w:lang w:val="en-US"/>
        </w:rPr>
        <w:t>2019</w:t>
      </w:r>
      <w:r>
        <w:rPr>
          <w:lang w:val="en-US"/>
        </w:rPr>
        <w:t>);</w:t>
      </w:r>
      <w:r w:rsidRPr="00107905">
        <w:rPr>
          <w:lang w:val="en-US"/>
        </w:rPr>
        <w:t xml:space="preserve"> </w:t>
      </w:r>
      <w:r w:rsidRPr="00107905">
        <w:rPr>
          <w:i/>
          <w:iCs/>
          <w:lang w:val="en-US"/>
        </w:rPr>
        <w:t>Victorian Government announces multi-million-dollar plan to end native logging by 2030</w:t>
      </w:r>
      <w:r>
        <w:t>;</w:t>
      </w:r>
      <w:r w:rsidRPr="00107905">
        <w:t xml:space="preserve"> viewed April 2020 </w:t>
      </w:r>
      <w:r w:rsidRPr="00107905">
        <w:rPr>
          <w:lang w:val="en-US"/>
        </w:rPr>
        <w:t>&lt;https://www.abc.net.au/news/2019-11-06/native-timber-logging-in-victoria-to-be-phased-out-by-2030/11678590&gt;</w:t>
      </w:r>
    </w:p>
  </w:footnote>
  <w:footnote w:id="2">
    <w:p w14:paraId="762182DC" w14:textId="77777777" w:rsidR="00C95A2D" w:rsidRPr="005D1C2D" w:rsidRDefault="00C95A2D" w:rsidP="00C95A2D">
      <w:pPr>
        <w:pStyle w:val="FootnoteNiall"/>
        <w:rPr>
          <w:lang w:val="en-US"/>
        </w:rPr>
      </w:pPr>
      <w:r>
        <w:rPr>
          <w:rStyle w:val="FootnoteReference"/>
        </w:rPr>
        <w:footnoteRef/>
      </w:r>
      <w:r>
        <w:t xml:space="preserve"> </w:t>
      </w:r>
      <w:r w:rsidRPr="00FC6AD3">
        <w:t>https://ausfpa.com.au/sustainably-managed-working-forests-vital-for-halting-deforestation-and-delivering-climate-goals/</w:t>
      </w:r>
    </w:p>
  </w:footnote>
  <w:footnote w:id="3">
    <w:p w14:paraId="7EA6235C" w14:textId="77777777" w:rsidR="00C95A2D" w:rsidRDefault="00C95A2D" w:rsidP="00C95A2D">
      <w:pPr>
        <w:pStyle w:val="FootnoteNiall"/>
      </w:pPr>
      <w:r>
        <w:rPr>
          <w:rStyle w:val="FootnoteReference"/>
        </w:rPr>
        <w:footnoteRef/>
      </w:r>
      <w:r>
        <w:t xml:space="preserve"> </w:t>
      </w:r>
      <w:r w:rsidRPr="00426C75">
        <w:t>https://ausfpa.com.au/wp-content/uploads/2022/03/AFPA_Farm-Forestry-Strategy-submission.pdf</w:t>
      </w:r>
    </w:p>
  </w:footnote>
  <w:footnote w:id="4">
    <w:p w14:paraId="46A780EC" w14:textId="77777777" w:rsidR="00C95A2D" w:rsidRDefault="00C95A2D" w:rsidP="00C95A2D">
      <w:pPr>
        <w:pStyle w:val="FootnoteNiall"/>
      </w:pPr>
      <w:r>
        <w:rPr>
          <w:rStyle w:val="FootnoteReference"/>
        </w:rPr>
        <w:footnoteRef/>
      </w:r>
      <w:r>
        <w:t xml:space="preserve"> </w:t>
      </w:r>
      <w:r w:rsidRPr="006705DD">
        <w:t>https://ausfpa.com.au/wp-content/uploads/2021/12/Potential-for-carbon-sequestration-in-Australian-plantations-forests-to-contribute-to-Australias-net-zero-by-2050-target.pdf</w:t>
      </w:r>
    </w:p>
  </w:footnote>
  <w:footnote w:id="5">
    <w:p w14:paraId="2309CB5B" w14:textId="77777777" w:rsidR="00C95A2D" w:rsidRDefault="00C95A2D" w:rsidP="00C95A2D">
      <w:pPr>
        <w:pStyle w:val="FootnoteNiall"/>
      </w:pPr>
      <w:r>
        <w:rPr>
          <w:rStyle w:val="FootnoteReference"/>
        </w:rPr>
        <w:footnoteRef/>
      </w:r>
      <w:r>
        <w:t xml:space="preserve"> </w:t>
      </w:r>
      <w:r w:rsidRPr="009749F0">
        <w:t>https://ausfpa.com.au/wp-content/uploads/2022/03/AFPA_Farm-Forestry-Strategy-submission.pdf</w:t>
      </w:r>
    </w:p>
  </w:footnote>
  <w:footnote w:id="6">
    <w:p w14:paraId="67DAAD4C" w14:textId="21CE5450" w:rsidR="0003493E" w:rsidRPr="0003493E" w:rsidRDefault="0003493E" w:rsidP="004974F1">
      <w:pPr>
        <w:pStyle w:val="FootnoteNiall"/>
        <w:rPr>
          <w:lang w:val="en-US"/>
        </w:rPr>
      </w:pPr>
      <w:r>
        <w:rPr>
          <w:rStyle w:val="FootnoteReference"/>
        </w:rPr>
        <w:footnoteRef/>
      </w:r>
      <w:r>
        <w:t xml:space="preserve"> </w:t>
      </w:r>
      <w:hyperlink r:id="rId1" w:history="1">
        <w:r>
          <w:rPr>
            <w:rStyle w:val="Hyperlink"/>
          </w:rPr>
          <w:t>VETNet: Home</w:t>
        </w:r>
      </w:hyperlink>
    </w:p>
  </w:footnote>
  <w:footnote w:id="7">
    <w:p w14:paraId="19FF8DAB" w14:textId="58CB7F55" w:rsidR="00DE1AFF" w:rsidRPr="00123AB3" w:rsidRDefault="00DE1AFF" w:rsidP="004974F1">
      <w:pPr>
        <w:pStyle w:val="FootnoteNiall"/>
        <w:rPr>
          <w:lang w:val="en-US"/>
        </w:rPr>
      </w:pPr>
      <w:r>
        <w:rPr>
          <w:rStyle w:val="FootnoteReference"/>
        </w:rPr>
        <w:footnoteRef/>
      </w:r>
      <w:r>
        <w:t xml:space="preserve"> </w:t>
      </w:r>
      <w:r>
        <w:rPr>
          <w:lang w:val="en-US"/>
        </w:rPr>
        <w:t>AFPA, 2018 National Pulp and Paper Sust</w:t>
      </w:r>
      <w:r w:rsidR="002D76BE">
        <w:rPr>
          <w:lang w:val="en-US"/>
        </w:rPr>
        <w:t>ainability Report</w:t>
      </w:r>
    </w:p>
  </w:footnote>
  <w:footnote w:id="8">
    <w:p w14:paraId="6CF2FC26" w14:textId="77777777" w:rsidR="00B215C9" w:rsidRDefault="00B215C9" w:rsidP="00B215C9">
      <w:pPr>
        <w:pStyle w:val="FootnoteNiall"/>
      </w:pPr>
      <w:r>
        <w:rPr>
          <w:rStyle w:val="FootnoteReference"/>
        </w:rPr>
        <w:footnoteRef/>
      </w:r>
      <w:r>
        <w:t xml:space="preserve"> </w:t>
      </w:r>
      <w:r w:rsidRPr="00BA3AD2">
        <w:t xml:space="preserve">National Skills Commission </w:t>
      </w:r>
      <w:r>
        <w:t xml:space="preserve">(2021); </w:t>
      </w:r>
      <w:r w:rsidRPr="004C3D47">
        <w:rPr>
          <w:i/>
          <w:iCs/>
        </w:rPr>
        <w:t>Skills Priority List Methodology</w:t>
      </w:r>
      <w:r>
        <w:t>; p.5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FDFB" w14:textId="78008E46" w:rsidR="006F1798" w:rsidRDefault="006F1798">
    <w:pPr>
      <w:pStyle w:val="Header"/>
    </w:pPr>
  </w:p>
  <w:p w14:paraId="1EA6E49C" w14:textId="77777777" w:rsidR="009157FE" w:rsidRDefault="009157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48648"/>
      <w:docPartObj>
        <w:docPartGallery w:val="Watermarks"/>
        <w:docPartUnique/>
      </w:docPartObj>
    </w:sdtPr>
    <w:sdtEndPr/>
    <w:sdtContent>
      <w:p w14:paraId="03EB4FEE" w14:textId="77A975BE" w:rsidR="00342D69" w:rsidRDefault="00215958" w:rsidP="00342D69">
        <w:pPr>
          <w:pStyle w:val="Header"/>
        </w:pPr>
        <w:r>
          <w:rPr>
            <w:noProof/>
          </w:rPr>
          <w:pict w14:anchorId="076B0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12036B78" w14:textId="77777777" w:rsidR="009157FE" w:rsidRDefault="009157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05pt;height:6.35pt;visibility:visible;mso-wrap-style:square" o:bullet="t">
        <v:imagedata r:id="rId1" o:title=""/>
      </v:shape>
    </w:pict>
  </w:numPicBullet>
  <w:numPicBullet w:numPicBulletId="1">
    <w:pict>
      <v:shape id="_x0000_i1027" type="#_x0000_t75" style="width:21.9pt;height:6.35pt;visibility:visible;mso-wrap-style:square" o:bullet="t">
        <v:imagedata r:id="rId2" o:title=""/>
      </v:shape>
    </w:pict>
  </w:numPicBullet>
  <w:abstractNum w:abstractNumId="0" w15:restartNumberingAfterBreak="0">
    <w:nsid w:val="FFFFFF7C"/>
    <w:multiLevelType w:val="singleLevel"/>
    <w:tmpl w:val="FB8000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D6087C"/>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59E410C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38491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E806BD38"/>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0F20944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76525A"/>
    <w:multiLevelType w:val="hybridMultilevel"/>
    <w:tmpl w:val="6B88D342"/>
    <w:lvl w:ilvl="0" w:tplc="F286864A">
      <w:start w:val="1"/>
      <w:numFmt w:val="bullet"/>
      <w:pStyle w:val="ListBullet3"/>
      <w:lvlText w:val=""/>
      <w:lvlJc w:val="left"/>
      <w:pPr>
        <w:ind w:left="720" w:hanging="360"/>
      </w:pPr>
      <w:rPr>
        <w:rFonts w:ascii="Symbol" w:hAnsi="Symbol" w:hint="default"/>
      </w:rPr>
    </w:lvl>
    <w:lvl w:ilvl="1" w:tplc="0BB0C5BC">
      <w:start w:val="1"/>
      <w:numFmt w:val="bullet"/>
      <w:pStyle w:val="Sub-Bullet"/>
      <w:lvlText w:val="o"/>
      <w:lvlJc w:val="left"/>
      <w:pPr>
        <w:ind w:left="1440" w:hanging="360"/>
      </w:pPr>
      <w:rPr>
        <w:rFonts w:ascii="Courier New" w:hAnsi="Courier New" w:cs="Courier New" w:hint="default"/>
      </w:rPr>
    </w:lvl>
    <w:lvl w:ilvl="2" w:tplc="1016742A">
      <w:start w:val="1"/>
      <w:numFmt w:val="bullet"/>
      <w:pStyle w:val="Sub-Sub-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56654B"/>
    <w:multiLevelType w:val="hybridMultilevel"/>
    <w:tmpl w:val="7E841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6339A2"/>
    <w:multiLevelType w:val="hybridMultilevel"/>
    <w:tmpl w:val="CA26BABE"/>
    <w:lvl w:ilvl="0" w:tplc="82B60006">
      <w:start w:val="1"/>
      <w:numFmt w:val="bullet"/>
      <w:pStyle w:val="ListBullet2"/>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535226"/>
    <w:multiLevelType w:val="hybridMultilevel"/>
    <w:tmpl w:val="8E920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72608E"/>
    <w:multiLevelType w:val="hybridMultilevel"/>
    <w:tmpl w:val="CB283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B56988"/>
    <w:multiLevelType w:val="hybridMultilevel"/>
    <w:tmpl w:val="B48AB7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D225564"/>
    <w:multiLevelType w:val="hybridMultilevel"/>
    <w:tmpl w:val="60BA3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466363"/>
    <w:multiLevelType w:val="multilevel"/>
    <w:tmpl w:val="7EB0B982"/>
    <w:lvl w:ilvl="0">
      <w:start w:val="1"/>
      <w:numFmt w:val="decimal"/>
      <w:pStyle w:val="Sub-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1130DA5"/>
    <w:multiLevelType w:val="hybridMultilevel"/>
    <w:tmpl w:val="E690C342"/>
    <w:lvl w:ilvl="0" w:tplc="F3246246">
      <w:start w:val="1"/>
      <w:numFmt w:val="bullet"/>
      <w:pStyle w:val="ListBullet"/>
      <w:lvlText w:val=""/>
      <w:lvlJc w:val="left"/>
      <w:pPr>
        <w:ind w:left="4755"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06099D"/>
    <w:multiLevelType w:val="hybridMultilevel"/>
    <w:tmpl w:val="5942A376"/>
    <w:lvl w:ilvl="0" w:tplc="5E6231BE">
      <w:start w:val="1"/>
      <w:numFmt w:val="decimal"/>
      <w:pStyle w:val="APPENDICES"/>
      <w:lvlText w:val="APPENDI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A472BB9"/>
    <w:multiLevelType w:val="hybridMultilevel"/>
    <w:tmpl w:val="2D2695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B8F3B04"/>
    <w:multiLevelType w:val="multilevel"/>
    <w:tmpl w:val="BE78A4F8"/>
    <w:styleLink w:val="Numberlist"/>
    <w:lvl w:ilvl="0">
      <w:start w:val="1"/>
      <w:numFmt w:val="decimal"/>
      <w:pStyle w:val="ListNumber"/>
      <w:lvlText w:val="%1)"/>
      <w:lvlJc w:val="left"/>
      <w:pPr>
        <w:ind w:left="1307" w:hanging="425"/>
      </w:pPr>
      <w:rPr>
        <w:rFonts w:hint="default"/>
        <w:color w:val="auto"/>
      </w:rPr>
    </w:lvl>
    <w:lvl w:ilvl="1">
      <w:start w:val="1"/>
      <w:numFmt w:val="lowerLetter"/>
      <w:pStyle w:val="ListNumber2"/>
      <w:lvlText w:val="%2)"/>
      <w:lvlJc w:val="left"/>
      <w:pPr>
        <w:ind w:left="1733" w:hanging="426"/>
      </w:pPr>
      <w:rPr>
        <w:rFonts w:hint="default"/>
      </w:rPr>
    </w:lvl>
    <w:lvl w:ilvl="2">
      <w:start w:val="1"/>
      <w:numFmt w:val="lowerRoman"/>
      <w:pStyle w:val="ListNumber3"/>
      <w:lvlText w:val="%3)"/>
      <w:lvlJc w:val="left"/>
      <w:pPr>
        <w:ind w:left="2073" w:hanging="340"/>
      </w:pPr>
      <w:rPr>
        <w:rFonts w:hint="default"/>
      </w:rPr>
    </w:lvl>
    <w:lvl w:ilvl="3">
      <w:start w:val="1"/>
      <w:numFmt w:val="decimal"/>
      <w:lvlText w:val="%4."/>
      <w:lvlJc w:val="left"/>
      <w:pPr>
        <w:ind w:left="2158" w:hanging="1276"/>
      </w:pPr>
      <w:rPr>
        <w:rFonts w:hint="default"/>
      </w:rPr>
    </w:lvl>
    <w:lvl w:ilvl="4">
      <w:start w:val="1"/>
      <w:numFmt w:val="lowerLetter"/>
      <w:lvlText w:val="%5."/>
      <w:lvlJc w:val="left"/>
      <w:pPr>
        <w:ind w:left="1449" w:hanging="567"/>
      </w:pPr>
      <w:rPr>
        <w:rFonts w:hint="default"/>
      </w:rPr>
    </w:lvl>
    <w:lvl w:ilvl="5">
      <w:start w:val="1"/>
      <w:numFmt w:val="lowerRoman"/>
      <w:lvlText w:val="%6."/>
      <w:lvlJc w:val="right"/>
      <w:pPr>
        <w:ind w:left="1449" w:hanging="567"/>
      </w:pPr>
      <w:rPr>
        <w:rFonts w:hint="default"/>
      </w:rPr>
    </w:lvl>
    <w:lvl w:ilvl="6">
      <w:start w:val="1"/>
      <w:numFmt w:val="decimal"/>
      <w:lvlText w:val="%7."/>
      <w:lvlJc w:val="left"/>
      <w:pPr>
        <w:ind w:left="1449" w:hanging="567"/>
      </w:pPr>
      <w:rPr>
        <w:rFonts w:hint="default"/>
      </w:rPr>
    </w:lvl>
    <w:lvl w:ilvl="7">
      <w:start w:val="1"/>
      <w:numFmt w:val="lowerLetter"/>
      <w:lvlText w:val="%8."/>
      <w:lvlJc w:val="left"/>
      <w:pPr>
        <w:ind w:left="1449" w:hanging="567"/>
      </w:pPr>
      <w:rPr>
        <w:rFonts w:hint="default"/>
      </w:rPr>
    </w:lvl>
    <w:lvl w:ilvl="8">
      <w:start w:val="1"/>
      <w:numFmt w:val="lowerRoman"/>
      <w:lvlText w:val="%9."/>
      <w:lvlJc w:val="right"/>
      <w:pPr>
        <w:ind w:left="1449" w:hanging="567"/>
      </w:pPr>
      <w:rPr>
        <w:rFonts w:hint="default"/>
      </w:rPr>
    </w:lvl>
  </w:abstractNum>
  <w:abstractNum w:abstractNumId="18" w15:restartNumberingAfterBreak="0">
    <w:nsid w:val="5D194925"/>
    <w:multiLevelType w:val="hybridMultilevel"/>
    <w:tmpl w:val="421463A8"/>
    <w:lvl w:ilvl="0" w:tplc="ECAE72B2">
      <w:start w:val="1"/>
      <w:numFmt w:val="bullet"/>
      <w:lvlText w:val=""/>
      <w:lvlJc w:val="left"/>
      <w:pPr>
        <w:ind w:left="720" w:hanging="360"/>
      </w:pPr>
      <w:rPr>
        <w:rFonts w:ascii="Symbol" w:hAnsi="Symbol" w:hint="default"/>
      </w:rPr>
    </w:lvl>
    <w:lvl w:ilvl="1" w:tplc="807EF11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DD18FD"/>
    <w:multiLevelType w:val="hybridMultilevel"/>
    <w:tmpl w:val="D0445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341614B"/>
    <w:multiLevelType w:val="hybridMultilevel"/>
    <w:tmpl w:val="A26EECE6"/>
    <w:lvl w:ilvl="0" w:tplc="E0502198">
      <w:start w:val="1"/>
      <w:numFmt w:val="decimal"/>
      <w:pStyle w:val="NumberedList"/>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7B1C3178"/>
    <w:multiLevelType w:val="hybridMultilevel"/>
    <w:tmpl w:val="F83EF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B50114D"/>
    <w:multiLevelType w:val="hybridMultilevel"/>
    <w:tmpl w:val="8488B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905A4A"/>
    <w:multiLevelType w:val="hybridMultilevel"/>
    <w:tmpl w:val="A0C424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64312517">
    <w:abstractNumId w:val="14"/>
  </w:num>
  <w:num w:numId="2" w16cid:durableId="1763836163">
    <w:abstractNumId w:val="8"/>
  </w:num>
  <w:num w:numId="3" w16cid:durableId="686253156">
    <w:abstractNumId w:val="14"/>
  </w:num>
  <w:num w:numId="4" w16cid:durableId="854730754">
    <w:abstractNumId w:val="8"/>
  </w:num>
  <w:num w:numId="5" w16cid:durableId="381952043">
    <w:abstractNumId w:val="20"/>
  </w:num>
  <w:num w:numId="6" w16cid:durableId="1117139005">
    <w:abstractNumId w:val="15"/>
  </w:num>
  <w:num w:numId="7" w16cid:durableId="1932618084">
    <w:abstractNumId w:val="13"/>
  </w:num>
  <w:num w:numId="8" w16cid:durableId="523178061">
    <w:abstractNumId w:val="6"/>
  </w:num>
  <w:num w:numId="9" w16cid:durableId="1767385466">
    <w:abstractNumId w:val="17"/>
  </w:num>
  <w:num w:numId="10" w16cid:durableId="184639202">
    <w:abstractNumId w:val="11"/>
  </w:num>
  <w:num w:numId="11" w16cid:durableId="1681154079">
    <w:abstractNumId w:val="16"/>
  </w:num>
  <w:num w:numId="12" w16cid:durableId="432093629">
    <w:abstractNumId w:val="12"/>
  </w:num>
  <w:num w:numId="13" w16cid:durableId="688062481">
    <w:abstractNumId w:val="22"/>
  </w:num>
  <w:num w:numId="14" w16cid:durableId="1247614241">
    <w:abstractNumId w:val="23"/>
  </w:num>
  <w:num w:numId="15" w16cid:durableId="1637102991">
    <w:abstractNumId w:val="19"/>
  </w:num>
  <w:num w:numId="16" w16cid:durableId="1464033579">
    <w:abstractNumId w:val="7"/>
  </w:num>
  <w:num w:numId="17" w16cid:durableId="1594123595">
    <w:abstractNumId w:val="10"/>
  </w:num>
  <w:num w:numId="18" w16cid:durableId="1286280055">
    <w:abstractNumId w:val="21"/>
  </w:num>
  <w:num w:numId="19" w16cid:durableId="175198913">
    <w:abstractNumId w:val="18"/>
  </w:num>
  <w:num w:numId="20" w16cid:durableId="853882120">
    <w:abstractNumId w:val="9"/>
  </w:num>
  <w:num w:numId="21" w16cid:durableId="381174643">
    <w:abstractNumId w:val="3"/>
  </w:num>
  <w:num w:numId="22" w16cid:durableId="119956015">
    <w:abstractNumId w:val="2"/>
  </w:num>
  <w:num w:numId="23" w16cid:durableId="1850438561">
    <w:abstractNumId w:val="1"/>
  </w:num>
  <w:num w:numId="24" w16cid:durableId="72968364">
    <w:abstractNumId w:val="0"/>
  </w:num>
  <w:num w:numId="25" w16cid:durableId="553658985">
    <w:abstractNumId w:val="5"/>
  </w:num>
  <w:num w:numId="26" w16cid:durableId="589049661">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9D5"/>
    <w:rsid w:val="00000F64"/>
    <w:rsid w:val="0000180B"/>
    <w:rsid w:val="00001D3B"/>
    <w:rsid w:val="000027EE"/>
    <w:rsid w:val="00002A75"/>
    <w:rsid w:val="00003330"/>
    <w:rsid w:val="00004333"/>
    <w:rsid w:val="000050A3"/>
    <w:rsid w:val="00005C93"/>
    <w:rsid w:val="00005F37"/>
    <w:rsid w:val="00006036"/>
    <w:rsid w:val="00006BD8"/>
    <w:rsid w:val="00007AD2"/>
    <w:rsid w:val="00010103"/>
    <w:rsid w:val="0001068C"/>
    <w:rsid w:val="000107C4"/>
    <w:rsid w:val="00010ED1"/>
    <w:rsid w:val="00010FA1"/>
    <w:rsid w:val="00012FED"/>
    <w:rsid w:val="000131D3"/>
    <w:rsid w:val="00014239"/>
    <w:rsid w:val="0001425F"/>
    <w:rsid w:val="0001485D"/>
    <w:rsid w:val="00014D2C"/>
    <w:rsid w:val="00014FA3"/>
    <w:rsid w:val="000151A9"/>
    <w:rsid w:val="0001662B"/>
    <w:rsid w:val="00017442"/>
    <w:rsid w:val="00017C54"/>
    <w:rsid w:val="0002037C"/>
    <w:rsid w:val="0002055D"/>
    <w:rsid w:val="00020891"/>
    <w:rsid w:val="00020C39"/>
    <w:rsid w:val="00021C69"/>
    <w:rsid w:val="0002200C"/>
    <w:rsid w:val="00022F47"/>
    <w:rsid w:val="0002320B"/>
    <w:rsid w:val="00023C9A"/>
    <w:rsid w:val="00023E5A"/>
    <w:rsid w:val="00024A07"/>
    <w:rsid w:val="00025B2B"/>
    <w:rsid w:val="00026665"/>
    <w:rsid w:val="00026796"/>
    <w:rsid w:val="00026A10"/>
    <w:rsid w:val="00027AC5"/>
    <w:rsid w:val="00027AED"/>
    <w:rsid w:val="00030B96"/>
    <w:rsid w:val="00030DA0"/>
    <w:rsid w:val="00030EEC"/>
    <w:rsid w:val="0003130C"/>
    <w:rsid w:val="00031C14"/>
    <w:rsid w:val="00031C37"/>
    <w:rsid w:val="00031CE0"/>
    <w:rsid w:val="00032951"/>
    <w:rsid w:val="000331E6"/>
    <w:rsid w:val="000334B8"/>
    <w:rsid w:val="000342A3"/>
    <w:rsid w:val="000344D9"/>
    <w:rsid w:val="0003493E"/>
    <w:rsid w:val="00034EEB"/>
    <w:rsid w:val="00035216"/>
    <w:rsid w:val="000355EA"/>
    <w:rsid w:val="00035839"/>
    <w:rsid w:val="00035965"/>
    <w:rsid w:val="00036E9E"/>
    <w:rsid w:val="00041425"/>
    <w:rsid w:val="00041963"/>
    <w:rsid w:val="0004198E"/>
    <w:rsid w:val="00042E23"/>
    <w:rsid w:val="000443D5"/>
    <w:rsid w:val="00044E83"/>
    <w:rsid w:val="000455F0"/>
    <w:rsid w:val="00045687"/>
    <w:rsid w:val="00046A1E"/>
    <w:rsid w:val="0004724C"/>
    <w:rsid w:val="00047B82"/>
    <w:rsid w:val="000500A1"/>
    <w:rsid w:val="0005089D"/>
    <w:rsid w:val="0005134E"/>
    <w:rsid w:val="00052382"/>
    <w:rsid w:val="00052B98"/>
    <w:rsid w:val="00053014"/>
    <w:rsid w:val="000531DD"/>
    <w:rsid w:val="00053A93"/>
    <w:rsid w:val="0005499B"/>
    <w:rsid w:val="00054E10"/>
    <w:rsid w:val="00055745"/>
    <w:rsid w:val="00055B22"/>
    <w:rsid w:val="000560F1"/>
    <w:rsid w:val="00056446"/>
    <w:rsid w:val="00057647"/>
    <w:rsid w:val="000577B9"/>
    <w:rsid w:val="00060897"/>
    <w:rsid w:val="00061E44"/>
    <w:rsid w:val="000621D1"/>
    <w:rsid w:val="00062D07"/>
    <w:rsid w:val="000633BC"/>
    <w:rsid w:val="0006370A"/>
    <w:rsid w:val="000637AA"/>
    <w:rsid w:val="0006485E"/>
    <w:rsid w:val="0006567E"/>
    <w:rsid w:val="00065EC3"/>
    <w:rsid w:val="00066CBF"/>
    <w:rsid w:val="0006788F"/>
    <w:rsid w:val="0006797A"/>
    <w:rsid w:val="0007048B"/>
    <w:rsid w:val="00070BC3"/>
    <w:rsid w:val="00070D4A"/>
    <w:rsid w:val="00071207"/>
    <w:rsid w:val="00071B5B"/>
    <w:rsid w:val="00072643"/>
    <w:rsid w:val="00072916"/>
    <w:rsid w:val="00073AC8"/>
    <w:rsid w:val="00073CD2"/>
    <w:rsid w:val="000757F5"/>
    <w:rsid w:val="00075DEC"/>
    <w:rsid w:val="000768BF"/>
    <w:rsid w:val="00076FE4"/>
    <w:rsid w:val="00077002"/>
    <w:rsid w:val="000775F6"/>
    <w:rsid w:val="00077981"/>
    <w:rsid w:val="00077A1A"/>
    <w:rsid w:val="00077DE0"/>
    <w:rsid w:val="00077EB9"/>
    <w:rsid w:val="00080A10"/>
    <w:rsid w:val="000814AC"/>
    <w:rsid w:val="00081FF3"/>
    <w:rsid w:val="00082578"/>
    <w:rsid w:val="0008262D"/>
    <w:rsid w:val="000832A0"/>
    <w:rsid w:val="000836C6"/>
    <w:rsid w:val="000849CA"/>
    <w:rsid w:val="00086820"/>
    <w:rsid w:val="00086DE6"/>
    <w:rsid w:val="00086E2F"/>
    <w:rsid w:val="00090E88"/>
    <w:rsid w:val="00091115"/>
    <w:rsid w:val="000912F5"/>
    <w:rsid w:val="00091B97"/>
    <w:rsid w:val="00091BB4"/>
    <w:rsid w:val="0009218E"/>
    <w:rsid w:val="0009351C"/>
    <w:rsid w:val="00093ACF"/>
    <w:rsid w:val="0009431B"/>
    <w:rsid w:val="00094766"/>
    <w:rsid w:val="0009559E"/>
    <w:rsid w:val="000961A1"/>
    <w:rsid w:val="00096457"/>
    <w:rsid w:val="000966CF"/>
    <w:rsid w:val="00097652"/>
    <w:rsid w:val="000A007A"/>
    <w:rsid w:val="000A045E"/>
    <w:rsid w:val="000A0F1F"/>
    <w:rsid w:val="000A1AD1"/>
    <w:rsid w:val="000A34DA"/>
    <w:rsid w:val="000A4F1C"/>
    <w:rsid w:val="000A50F9"/>
    <w:rsid w:val="000A640A"/>
    <w:rsid w:val="000A6BFD"/>
    <w:rsid w:val="000A6EB3"/>
    <w:rsid w:val="000A6F2C"/>
    <w:rsid w:val="000A7AC9"/>
    <w:rsid w:val="000B03D5"/>
    <w:rsid w:val="000B0C54"/>
    <w:rsid w:val="000B0E52"/>
    <w:rsid w:val="000B1294"/>
    <w:rsid w:val="000B2029"/>
    <w:rsid w:val="000B35A4"/>
    <w:rsid w:val="000B35B9"/>
    <w:rsid w:val="000B3766"/>
    <w:rsid w:val="000B3B75"/>
    <w:rsid w:val="000B4541"/>
    <w:rsid w:val="000B4D9F"/>
    <w:rsid w:val="000B6090"/>
    <w:rsid w:val="000B6C36"/>
    <w:rsid w:val="000B6F68"/>
    <w:rsid w:val="000B76B8"/>
    <w:rsid w:val="000B7B3E"/>
    <w:rsid w:val="000C389D"/>
    <w:rsid w:val="000C3A28"/>
    <w:rsid w:val="000C4597"/>
    <w:rsid w:val="000C5208"/>
    <w:rsid w:val="000C5369"/>
    <w:rsid w:val="000C584E"/>
    <w:rsid w:val="000C6954"/>
    <w:rsid w:val="000C6971"/>
    <w:rsid w:val="000C6C7D"/>
    <w:rsid w:val="000C6D3F"/>
    <w:rsid w:val="000C71CB"/>
    <w:rsid w:val="000D0B73"/>
    <w:rsid w:val="000D1750"/>
    <w:rsid w:val="000D1792"/>
    <w:rsid w:val="000D22AA"/>
    <w:rsid w:val="000D2713"/>
    <w:rsid w:val="000D27EA"/>
    <w:rsid w:val="000D4834"/>
    <w:rsid w:val="000D4B35"/>
    <w:rsid w:val="000D4F4C"/>
    <w:rsid w:val="000D57C3"/>
    <w:rsid w:val="000D58E0"/>
    <w:rsid w:val="000D5998"/>
    <w:rsid w:val="000D5AB8"/>
    <w:rsid w:val="000D6669"/>
    <w:rsid w:val="000D6A98"/>
    <w:rsid w:val="000D6C1F"/>
    <w:rsid w:val="000D6D0B"/>
    <w:rsid w:val="000D7C9F"/>
    <w:rsid w:val="000E093A"/>
    <w:rsid w:val="000E1F69"/>
    <w:rsid w:val="000E3AF6"/>
    <w:rsid w:val="000E3CB2"/>
    <w:rsid w:val="000E4333"/>
    <w:rsid w:val="000E4821"/>
    <w:rsid w:val="000E5566"/>
    <w:rsid w:val="000E5AB4"/>
    <w:rsid w:val="000E62F8"/>
    <w:rsid w:val="000E72B5"/>
    <w:rsid w:val="000F000E"/>
    <w:rsid w:val="000F040C"/>
    <w:rsid w:val="000F0929"/>
    <w:rsid w:val="000F0D77"/>
    <w:rsid w:val="000F11D3"/>
    <w:rsid w:val="000F153A"/>
    <w:rsid w:val="000F347B"/>
    <w:rsid w:val="000F3D7E"/>
    <w:rsid w:val="000F402E"/>
    <w:rsid w:val="000F48FF"/>
    <w:rsid w:val="000F4CF6"/>
    <w:rsid w:val="000F6228"/>
    <w:rsid w:val="000F65E5"/>
    <w:rsid w:val="000F668F"/>
    <w:rsid w:val="000F7D4C"/>
    <w:rsid w:val="001006D6"/>
    <w:rsid w:val="00100A4F"/>
    <w:rsid w:val="00100E41"/>
    <w:rsid w:val="0010111F"/>
    <w:rsid w:val="001024E6"/>
    <w:rsid w:val="00102713"/>
    <w:rsid w:val="00102912"/>
    <w:rsid w:val="001034CE"/>
    <w:rsid w:val="00103BA4"/>
    <w:rsid w:val="00103DE4"/>
    <w:rsid w:val="00103E81"/>
    <w:rsid w:val="001044E2"/>
    <w:rsid w:val="00105215"/>
    <w:rsid w:val="00105632"/>
    <w:rsid w:val="00105CB9"/>
    <w:rsid w:val="00106597"/>
    <w:rsid w:val="00106A56"/>
    <w:rsid w:val="00106C73"/>
    <w:rsid w:val="001072AB"/>
    <w:rsid w:val="00107D91"/>
    <w:rsid w:val="00107F26"/>
    <w:rsid w:val="00110BB0"/>
    <w:rsid w:val="001111EE"/>
    <w:rsid w:val="00113FFE"/>
    <w:rsid w:val="00115368"/>
    <w:rsid w:val="00115385"/>
    <w:rsid w:val="001160FA"/>
    <w:rsid w:val="001167CB"/>
    <w:rsid w:val="00116C33"/>
    <w:rsid w:val="00117517"/>
    <w:rsid w:val="00120D65"/>
    <w:rsid w:val="0012248B"/>
    <w:rsid w:val="00122679"/>
    <w:rsid w:val="001228DB"/>
    <w:rsid w:val="00122DDF"/>
    <w:rsid w:val="00122FFB"/>
    <w:rsid w:val="00123AB3"/>
    <w:rsid w:val="001244A0"/>
    <w:rsid w:val="001257E7"/>
    <w:rsid w:val="00125EE0"/>
    <w:rsid w:val="0012767B"/>
    <w:rsid w:val="00130AF0"/>
    <w:rsid w:val="00130E28"/>
    <w:rsid w:val="00131830"/>
    <w:rsid w:val="00132591"/>
    <w:rsid w:val="00132CF2"/>
    <w:rsid w:val="0013363A"/>
    <w:rsid w:val="001337C9"/>
    <w:rsid w:val="0013381B"/>
    <w:rsid w:val="00133A8F"/>
    <w:rsid w:val="00133E27"/>
    <w:rsid w:val="001343CB"/>
    <w:rsid w:val="00134D1E"/>
    <w:rsid w:val="00135B48"/>
    <w:rsid w:val="001363E2"/>
    <w:rsid w:val="0013680F"/>
    <w:rsid w:val="00141B16"/>
    <w:rsid w:val="00141C4B"/>
    <w:rsid w:val="00142EE5"/>
    <w:rsid w:val="001439F8"/>
    <w:rsid w:val="00144C29"/>
    <w:rsid w:val="00145416"/>
    <w:rsid w:val="00145C97"/>
    <w:rsid w:val="00145FCD"/>
    <w:rsid w:val="0014664E"/>
    <w:rsid w:val="0014705A"/>
    <w:rsid w:val="00150B04"/>
    <w:rsid w:val="00150F1D"/>
    <w:rsid w:val="0015114C"/>
    <w:rsid w:val="001524DA"/>
    <w:rsid w:val="00153121"/>
    <w:rsid w:val="00153444"/>
    <w:rsid w:val="00153A16"/>
    <w:rsid w:val="00154411"/>
    <w:rsid w:val="001547E0"/>
    <w:rsid w:val="00154DED"/>
    <w:rsid w:val="0015518D"/>
    <w:rsid w:val="0015562C"/>
    <w:rsid w:val="00156595"/>
    <w:rsid w:val="00157A6D"/>
    <w:rsid w:val="0016163A"/>
    <w:rsid w:val="0016194E"/>
    <w:rsid w:val="0016229B"/>
    <w:rsid w:val="0016366A"/>
    <w:rsid w:val="00163C65"/>
    <w:rsid w:val="001643D2"/>
    <w:rsid w:val="00164CE8"/>
    <w:rsid w:val="001660E3"/>
    <w:rsid w:val="001666D8"/>
    <w:rsid w:val="00167008"/>
    <w:rsid w:val="0017049E"/>
    <w:rsid w:val="00170C5A"/>
    <w:rsid w:val="001717F4"/>
    <w:rsid w:val="001732B4"/>
    <w:rsid w:val="00173DD6"/>
    <w:rsid w:val="001746B3"/>
    <w:rsid w:val="00174AD3"/>
    <w:rsid w:val="00174B4D"/>
    <w:rsid w:val="00177CC7"/>
    <w:rsid w:val="00177DE9"/>
    <w:rsid w:val="00180015"/>
    <w:rsid w:val="00181796"/>
    <w:rsid w:val="00181A71"/>
    <w:rsid w:val="00181A9F"/>
    <w:rsid w:val="00181B84"/>
    <w:rsid w:val="00181F89"/>
    <w:rsid w:val="001827F6"/>
    <w:rsid w:val="00183C90"/>
    <w:rsid w:val="0018471D"/>
    <w:rsid w:val="001847E9"/>
    <w:rsid w:val="00185269"/>
    <w:rsid w:val="00185685"/>
    <w:rsid w:val="001874A8"/>
    <w:rsid w:val="001908AC"/>
    <w:rsid w:val="00191D4E"/>
    <w:rsid w:val="00192117"/>
    <w:rsid w:val="0019465E"/>
    <w:rsid w:val="00195E21"/>
    <w:rsid w:val="00196D87"/>
    <w:rsid w:val="00196D93"/>
    <w:rsid w:val="00196FC5"/>
    <w:rsid w:val="001A1146"/>
    <w:rsid w:val="001A11E6"/>
    <w:rsid w:val="001A13F1"/>
    <w:rsid w:val="001A1A7A"/>
    <w:rsid w:val="001A251B"/>
    <w:rsid w:val="001A2A48"/>
    <w:rsid w:val="001A3D0A"/>
    <w:rsid w:val="001A4AB4"/>
    <w:rsid w:val="001A4B65"/>
    <w:rsid w:val="001A5BBD"/>
    <w:rsid w:val="001A5F5E"/>
    <w:rsid w:val="001A6165"/>
    <w:rsid w:val="001A69C0"/>
    <w:rsid w:val="001B1092"/>
    <w:rsid w:val="001B1346"/>
    <w:rsid w:val="001B1592"/>
    <w:rsid w:val="001B217B"/>
    <w:rsid w:val="001B2956"/>
    <w:rsid w:val="001B2E09"/>
    <w:rsid w:val="001B2E1C"/>
    <w:rsid w:val="001B3A74"/>
    <w:rsid w:val="001B3BD8"/>
    <w:rsid w:val="001B3E52"/>
    <w:rsid w:val="001B4C75"/>
    <w:rsid w:val="001B5072"/>
    <w:rsid w:val="001B53B7"/>
    <w:rsid w:val="001B7433"/>
    <w:rsid w:val="001B76B9"/>
    <w:rsid w:val="001B795C"/>
    <w:rsid w:val="001C0391"/>
    <w:rsid w:val="001C087A"/>
    <w:rsid w:val="001C115C"/>
    <w:rsid w:val="001C1AAE"/>
    <w:rsid w:val="001C24A1"/>
    <w:rsid w:val="001C26F3"/>
    <w:rsid w:val="001C6647"/>
    <w:rsid w:val="001C6A65"/>
    <w:rsid w:val="001C7901"/>
    <w:rsid w:val="001D0799"/>
    <w:rsid w:val="001D100A"/>
    <w:rsid w:val="001D13CA"/>
    <w:rsid w:val="001D3151"/>
    <w:rsid w:val="001D319E"/>
    <w:rsid w:val="001D404A"/>
    <w:rsid w:val="001D5808"/>
    <w:rsid w:val="001D650D"/>
    <w:rsid w:val="001D694B"/>
    <w:rsid w:val="001D6C53"/>
    <w:rsid w:val="001D76F0"/>
    <w:rsid w:val="001D7EE0"/>
    <w:rsid w:val="001E038A"/>
    <w:rsid w:val="001E0390"/>
    <w:rsid w:val="001E0412"/>
    <w:rsid w:val="001E0F0B"/>
    <w:rsid w:val="001E1522"/>
    <w:rsid w:val="001E18FB"/>
    <w:rsid w:val="001E3A67"/>
    <w:rsid w:val="001E3F85"/>
    <w:rsid w:val="001E4AC5"/>
    <w:rsid w:val="001E5A88"/>
    <w:rsid w:val="001E5E7E"/>
    <w:rsid w:val="001E63E7"/>
    <w:rsid w:val="001E68C8"/>
    <w:rsid w:val="001E6CA8"/>
    <w:rsid w:val="001E6F8B"/>
    <w:rsid w:val="001F1451"/>
    <w:rsid w:val="001F176E"/>
    <w:rsid w:val="001F1DCD"/>
    <w:rsid w:val="001F1FB0"/>
    <w:rsid w:val="001F372F"/>
    <w:rsid w:val="001F4099"/>
    <w:rsid w:val="001F43C2"/>
    <w:rsid w:val="001F5BA2"/>
    <w:rsid w:val="001F64BC"/>
    <w:rsid w:val="001F667D"/>
    <w:rsid w:val="002004EE"/>
    <w:rsid w:val="00200A3A"/>
    <w:rsid w:val="00200C23"/>
    <w:rsid w:val="00203C91"/>
    <w:rsid w:val="00203DFE"/>
    <w:rsid w:val="00204F19"/>
    <w:rsid w:val="002053A3"/>
    <w:rsid w:val="002064EC"/>
    <w:rsid w:val="00206BB5"/>
    <w:rsid w:val="00207761"/>
    <w:rsid w:val="00207CB7"/>
    <w:rsid w:val="00207D5C"/>
    <w:rsid w:val="00210C4F"/>
    <w:rsid w:val="0021125A"/>
    <w:rsid w:val="002113B8"/>
    <w:rsid w:val="00211501"/>
    <w:rsid w:val="0021222D"/>
    <w:rsid w:val="002122A9"/>
    <w:rsid w:val="00212A87"/>
    <w:rsid w:val="00212EBC"/>
    <w:rsid w:val="0021373E"/>
    <w:rsid w:val="00214197"/>
    <w:rsid w:val="00214764"/>
    <w:rsid w:val="00214FC1"/>
    <w:rsid w:val="002155E8"/>
    <w:rsid w:val="002156E3"/>
    <w:rsid w:val="00215958"/>
    <w:rsid w:val="00215FBB"/>
    <w:rsid w:val="00220C51"/>
    <w:rsid w:val="002219C4"/>
    <w:rsid w:val="00222DEA"/>
    <w:rsid w:val="0022330F"/>
    <w:rsid w:val="002236DB"/>
    <w:rsid w:val="0022488F"/>
    <w:rsid w:val="002248C2"/>
    <w:rsid w:val="00224BA0"/>
    <w:rsid w:val="00225C60"/>
    <w:rsid w:val="0022650E"/>
    <w:rsid w:val="00226B49"/>
    <w:rsid w:val="00226C64"/>
    <w:rsid w:val="00226DC0"/>
    <w:rsid w:val="00227D19"/>
    <w:rsid w:val="00227F7F"/>
    <w:rsid w:val="00230B0A"/>
    <w:rsid w:val="00230E99"/>
    <w:rsid w:val="00230EDF"/>
    <w:rsid w:val="002310C2"/>
    <w:rsid w:val="002327BC"/>
    <w:rsid w:val="002328CF"/>
    <w:rsid w:val="00233C9F"/>
    <w:rsid w:val="00233E96"/>
    <w:rsid w:val="00234ABD"/>
    <w:rsid w:val="0023567C"/>
    <w:rsid w:val="0023667E"/>
    <w:rsid w:val="00236CD6"/>
    <w:rsid w:val="0023714A"/>
    <w:rsid w:val="0023742E"/>
    <w:rsid w:val="00237C2E"/>
    <w:rsid w:val="00240212"/>
    <w:rsid w:val="00241D6F"/>
    <w:rsid w:val="00242692"/>
    <w:rsid w:val="00244168"/>
    <w:rsid w:val="002441B2"/>
    <w:rsid w:val="0024426C"/>
    <w:rsid w:val="002443FD"/>
    <w:rsid w:val="00244D40"/>
    <w:rsid w:val="0024507D"/>
    <w:rsid w:val="00246BEF"/>
    <w:rsid w:val="00246F1D"/>
    <w:rsid w:val="0024701B"/>
    <w:rsid w:val="0024791C"/>
    <w:rsid w:val="00247A89"/>
    <w:rsid w:val="00250342"/>
    <w:rsid w:val="002515B8"/>
    <w:rsid w:val="002527B6"/>
    <w:rsid w:val="00252E28"/>
    <w:rsid w:val="002539E4"/>
    <w:rsid w:val="00253F09"/>
    <w:rsid w:val="00253F8F"/>
    <w:rsid w:val="002542FB"/>
    <w:rsid w:val="0025488E"/>
    <w:rsid w:val="00255012"/>
    <w:rsid w:val="002551D1"/>
    <w:rsid w:val="00256600"/>
    <w:rsid w:val="0025673C"/>
    <w:rsid w:val="00256F1D"/>
    <w:rsid w:val="00256FDD"/>
    <w:rsid w:val="00257D6F"/>
    <w:rsid w:val="002604BF"/>
    <w:rsid w:val="00260EB7"/>
    <w:rsid w:val="00262017"/>
    <w:rsid w:val="002624BD"/>
    <w:rsid w:val="00262A20"/>
    <w:rsid w:val="00262EAC"/>
    <w:rsid w:val="0026316F"/>
    <w:rsid w:val="00263357"/>
    <w:rsid w:val="00264CAE"/>
    <w:rsid w:val="002654C2"/>
    <w:rsid w:val="00266D2E"/>
    <w:rsid w:val="00266D7F"/>
    <w:rsid w:val="0026761D"/>
    <w:rsid w:val="002676D9"/>
    <w:rsid w:val="00267D46"/>
    <w:rsid w:val="00267EAB"/>
    <w:rsid w:val="00270688"/>
    <w:rsid w:val="00270709"/>
    <w:rsid w:val="00270B9C"/>
    <w:rsid w:val="0027194F"/>
    <w:rsid w:val="00271C73"/>
    <w:rsid w:val="002720B2"/>
    <w:rsid w:val="00272D16"/>
    <w:rsid w:val="00273185"/>
    <w:rsid w:val="00273496"/>
    <w:rsid w:val="00273E15"/>
    <w:rsid w:val="00274DEB"/>
    <w:rsid w:val="00275896"/>
    <w:rsid w:val="00275CE5"/>
    <w:rsid w:val="00276312"/>
    <w:rsid w:val="002771A2"/>
    <w:rsid w:val="002774AC"/>
    <w:rsid w:val="0027755E"/>
    <w:rsid w:val="00277E4E"/>
    <w:rsid w:val="00277ED7"/>
    <w:rsid w:val="002803F5"/>
    <w:rsid w:val="00281EEE"/>
    <w:rsid w:val="0028235E"/>
    <w:rsid w:val="002826B2"/>
    <w:rsid w:val="00282AF7"/>
    <w:rsid w:val="00283628"/>
    <w:rsid w:val="00291346"/>
    <w:rsid w:val="002925CD"/>
    <w:rsid w:val="00293E72"/>
    <w:rsid w:val="0029551E"/>
    <w:rsid w:val="002956D5"/>
    <w:rsid w:val="002956D8"/>
    <w:rsid w:val="00295A9B"/>
    <w:rsid w:val="002963A5"/>
    <w:rsid w:val="00297DA5"/>
    <w:rsid w:val="002A0B14"/>
    <w:rsid w:val="002A1C9B"/>
    <w:rsid w:val="002A1FCE"/>
    <w:rsid w:val="002A36B3"/>
    <w:rsid w:val="002A4599"/>
    <w:rsid w:val="002A45A8"/>
    <w:rsid w:val="002A489E"/>
    <w:rsid w:val="002A4AA1"/>
    <w:rsid w:val="002A513A"/>
    <w:rsid w:val="002A51DF"/>
    <w:rsid w:val="002A5298"/>
    <w:rsid w:val="002A71DD"/>
    <w:rsid w:val="002A7835"/>
    <w:rsid w:val="002B0C1F"/>
    <w:rsid w:val="002B0C9D"/>
    <w:rsid w:val="002B0F54"/>
    <w:rsid w:val="002B104A"/>
    <w:rsid w:val="002B1163"/>
    <w:rsid w:val="002B1C54"/>
    <w:rsid w:val="002B4C28"/>
    <w:rsid w:val="002B4E42"/>
    <w:rsid w:val="002B5754"/>
    <w:rsid w:val="002B5DF6"/>
    <w:rsid w:val="002B6D5C"/>
    <w:rsid w:val="002B7260"/>
    <w:rsid w:val="002B77B7"/>
    <w:rsid w:val="002B7911"/>
    <w:rsid w:val="002B7BE9"/>
    <w:rsid w:val="002B7CEA"/>
    <w:rsid w:val="002B7F86"/>
    <w:rsid w:val="002C124D"/>
    <w:rsid w:val="002C1329"/>
    <w:rsid w:val="002C2058"/>
    <w:rsid w:val="002C3289"/>
    <w:rsid w:val="002C3CB8"/>
    <w:rsid w:val="002C42EE"/>
    <w:rsid w:val="002C4D40"/>
    <w:rsid w:val="002C4DD9"/>
    <w:rsid w:val="002C55D2"/>
    <w:rsid w:val="002C6294"/>
    <w:rsid w:val="002C77FD"/>
    <w:rsid w:val="002C7E19"/>
    <w:rsid w:val="002D0505"/>
    <w:rsid w:val="002D09A3"/>
    <w:rsid w:val="002D2157"/>
    <w:rsid w:val="002D23D8"/>
    <w:rsid w:val="002D461A"/>
    <w:rsid w:val="002D47A4"/>
    <w:rsid w:val="002D4983"/>
    <w:rsid w:val="002D5589"/>
    <w:rsid w:val="002D5814"/>
    <w:rsid w:val="002D76BE"/>
    <w:rsid w:val="002D7CEF"/>
    <w:rsid w:val="002D7ECF"/>
    <w:rsid w:val="002E0DA2"/>
    <w:rsid w:val="002E1D74"/>
    <w:rsid w:val="002E1F84"/>
    <w:rsid w:val="002E2429"/>
    <w:rsid w:val="002E2B02"/>
    <w:rsid w:val="002E338B"/>
    <w:rsid w:val="002E3C3B"/>
    <w:rsid w:val="002E4168"/>
    <w:rsid w:val="002E4981"/>
    <w:rsid w:val="002E4ABF"/>
    <w:rsid w:val="002E4BD4"/>
    <w:rsid w:val="002E5007"/>
    <w:rsid w:val="002E5FA7"/>
    <w:rsid w:val="002E6071"/>
    <w:rsid w:val="002E61F9"/>
    <w:rsid w:val="002E7228"/>
    <w:rsid w:val="002E754E"/>
    <w:rsid w:val="002E782D"/>
    <w:rsid w:val="002F01E6"/>
    <w:rsid w:val="002F0B94"/>
    <w:rsid w:val="002F0EA4"/>
    <w:rsid w:val="002F1BCA"/>
    <w:rsid w:val="002F1EA7"/>
    <w:rsid w:val="002F282E"/>
    <w:rsid w:val="002F28AC"/>
    <w:rsid w:val="002F3608"/>
    <w:rsid w:val="002F4158"/>
    <w:rsid w:val="002F4A83"/>
    <w:rsid w:val="002F5609"/>
    <w:rsid w:val="002F5891"/>
    <w:rsid w:val="002F6725"/>
    <w:rsid w:val="002F6968"/>
    <w:rsid w:val="002F6C98"/>
    <w:rsid w:val="002F799C"/>
    <w:rsid w:val="002F7B1C"/>
    <w:rsid w:val="002F7EB4"/>
    <w:rsid w:val="003006FD"/>
    <w:rsid w:val="003009B1"/>
    <w:rsid w:val="00300BAC"/>
    <w:rsid w:val="00301E88"/>
    <w:rsid w:val="00303872"/>
    <w:rsid w:val="0030390F"/>
    <w:rsid w:val="00303D7B"/>
    <w:rsid w:val="00303FE3"/>
    <w:rsid w:val="0030427E"/>
    <w:rsid w:val="003050B8"/>
    <w:rsid w:val="00307BC5"/>
    <w:rsid w:val="00307D8F"/>
    <w:rsid w:val="0031024C"/>
    <w:rsid w:val="00310DDD"/>
    <w:rsid w:val="00311AF2"/>
    <w:rsid w:val="003122C4"/>
    <w:rsid w:val="0031253F"/>
    <w:rsid w:val="00312AE9"/>
    <w:rsid w:val="0031376F"/>
    <w:rsid w:val="003139EB"/>
    <w:rsid w:val="00314D29"/>
    <w:rsid w:val="0031756A"/>
    <w:rsid w:val="00317F27"/>
    <w:rsid w:val="0032034B"/>
    <w:rsid w:val="003204E6"/>
    <w:rsid w:val="00320AB2"/>
    <w:rsid w:val="00321790"/>
    <w:rsid w:val="00321F84"/>
    <w:rsid w:val="00322B4F"/>
    <w:rsid w:val="00322D42"/>
    <w:rsid w:val="00323E1A"/>
    <w:rsid w:val="00324F9F"/>
    <w:rsid w:val="00325322"/>
    <w:rsid w:val="0032630A"/>
    <w:rsid w:val="00326664"/>
    <w:rsid w:val="003266A2"/>
    <w:rsid w:val="0032725B"/>
    <w:rsid w:val="00327E02"/>
    <w:rsid w:val="003306B4"/>
    <w:rsid w:val="00330F18"/>
    <w:rsid w:val="00331913"/>
    <w:rsid w:val="00331E7C"/>
    <w:rsid w:val="00331EC5"/>
    <w:rsid w:val="00333104"/>
    <w:rsid w:val="00333206"/>
    <w:rsid w:val="003334FD"/>
    <w:rsid w:val="00333937"/>
    <w:rsid w:val="00334259"/>
    <w:rsid w:val="003349F3"/>
    <w:rsid w:val="00334DA1"/>
    <w:rsid w:val="00335B79"/>
    <w:rsid w:val="00336E29"/>
    <w:rsid w:val="00337186"/>
    <w:rsid w:val="003379F7"/>
    <w:rsid w:val="00340516"/>
    <w:rsid w:val="00340BD4"/>
    <w:rsid w:val="00342D69"/>
    <w:rsid w:val="003437BC"/>
    <w:rsid w:val="0034396B"/>
    <w:rsid w:val="003440BB"/>
    <w:rsid w:val="00344E59"/>
    <w:rsid w:val="00346E59"/>
    <w:rsid w:val="003515E9"/>
    <w:rsid w:val="003538AD"/>
    <w:rsid w:val="00353D89"/>
    <w:rsid w:val="00353DF3"/>
    <w:rsid w:val="003540C4"/>
    <w:rsid w:val="00356199"/>
    <w:rsid w:val="00361665"/>
    <w:rsid w:val="00361755"/>
    <w:rsid w:val="00361EEB"/>
    <w:rsid w:val="00361FF5"/>
    <w:rsid w:val="0036283B"/>
    <w:rsid w:val="00363A87"/>
    <w:rsid w:val="00363B86"/>
    <w:rsid w:val="00363DD0"/>
    <w:rsid w:val="00365174"/>
    <w:rsid w:val="00367EA0"/>
    <w:rsid w:val="003703A0"/>
    <w:rsid w:val="003705A5"/>
    <w:rsid w:val="003714CB"/>
    <w:rsid w:val="00371A2D"/>
    <w:rsid w:val="00371A6F"/>
    <w:rsid w:val="0037303E"/>
    <w:rsid w:val="00373327"/>
    <w:rsid w:val="0037522C"/>
    <w:rsid w:val="00375757"/>
    <w:rsid w:val="00375F86"/>
    <w:rsid w:val="00376498"/>
    <w:rsid w:val="00380645"/>
    <w:rsid w:val="00381114"/>
    <w:rsid w:val="00382021"/>
    <w:rsid w:val="00382CCB"/>
    <w:rsid w:val="00382E22"/>
    <w:rsid w:val="00382FB0"/>
    <w:rsid w:val="003841B0"/>
    <w:rsid w:val="00385ECE"/>
    <w:rsid w:val="00386072"/>
    <w:rsid w:val="0039054E"/>
    <w:rsid w:val="00390FAC"/>
    <w:rsid w:val="003916C9"/>
    <w:rsid w:val="00391F40"/>
    <w:rsid w:val="0039230A"/>
    <w:rsid w:val="00392E5A"/>
    <w:rsid w:val="003930E9"/>
    <w:rsid w:val="003930F8"/>
    <w:rsid w:val="00393238"/>
    <w:rsid w:val="0039366A"/>
    <w:rsid w:val="00393E7B"/>
    <w:rsid w:val="003953A3"/>
    <w:rsid w:val="00395B4C"/>
    <w:rsid w:val="00395F87"/>
    <w:rsid w:val="0039665C"/>
    <w:rsid w:val="00396AB5"/>
    <w:rsid w:val="0039743D"/>
    <w:rsid w:val="003977FB"/>
    <w:rsid w:val="00397FAE"/>
    <w:rsid w:val="003A05A0"/>
    <w:rsid w:val="003A0E6C"/>
    <w:rsid w:val="003A1B11"/>
    <w:rsid w:val="003A1DE8"/>
    <w:rsid w:val="003A23CF"/>
    <w:rsid w:val="003A2964"/>
    <w:rsid w:val="003A29CB"/>
    <w:rsid w:val="003A2F28"/>
    <w:rsid w:val="003A2F84"/>
    <w:rsid w:val="003A3740"/>
    <w:rsid w:val="003A5B65"/>
    <w:rsid w:val="003A626D"/>
    <w:rsid w:val="003A652D"/>
    <w:rsid w:val="003A662F"/>
    <w:rsid w:val="003A665C"/>
    <w:rsid w:val="003B0109"/>
    <w:rsid w:val="003B2CCA"/>
    <w:rsid w:val="003B2F9E"/>
    <w:rsid w:val="003B30F2"/>
    <w:rsid w:val="003B4949"/>
    <w:rsid w:val="003B4B8E"/>
    <w:rsid w:val="003B50BF"/>
    <w:rsid w:val="003B6A2C"/>
    <w:rsid w:val="003B6BC1"/>
    <w:rsid w:val="003C00CC"/>
    <w:rsid w:val="003C1623"/>
    <w:rsid w:val="003C176B"/>
    <w:rsid w:val="003C1CD9"/>
    <w:rsid w:val="003C2133"/>
    <w:rsid w:val="003C22DC"/>
    <w:rsid w:val="003C390C"/>
    <w:rsid w:val="003C3AF8"/>
    <w:rsid w:val="003C41DA"/>
    <w:rsid w:val="003C4B3E"/>
    <w:rsid w:val="003C61DF"/>
    <w:rsid w:val="003C6CA3"/>
    <w:rsid w:val="003C7197"/>
    <w:rsid w:val="003C7472"/>
    <w:rsid w:val="003C7704"/>
    <w:rsid w:val="003C7837"/>
    <w:rsid w:val="003D0FA2"/>
    <w:rsid w:val="003D14FB"/>
    <w:rsid w:val="003D1CC5"/>
    <w:rsid w:val="003D231C"/>
    <w:rsid w:val="003D2DCE"/>
    <w:rsid w:val="003D4421"/>
    <w:rsid w:val="003D4880"/>
    <w:rsid w:val="003D57FF"/>
    <w:rsid w:val="003D6BF2"/>
    <w:rsid w:val="003E04FA"/>
    <w:rsid w:val="003E0990"/>
    <w:rsid w:val="003E0B83"/>
    <w:rsid w:val="003E1590"/>
    <w:rsid w:val="003E166D"/>
    <w:rsid w:val="003E2AD2"/>
    <w:rsid w:val="003E3243"/>
    <w:rsid w:val="003E4561"/>
    <w:rsid w:val="003E4908"/>
    <w:rsid w:val="003E4EB5"/>
    <w:rsid w:val="003E587D"/>
    <w:rsid w:val="003E5883"/>
    <w:rsid w:val="003E6C97"/>
    <w:rsid w:val="003E6D82"/>
    <w:rsid w:val="003F0267"/>
    <w:rsid w:val="003F143F"/>
    <w:rsid w:val="003F16F8"/>
    <w:rsid w:val="003F210A"/>
    <w:rsid w:val="003F230A"/>
    <w:rsid w:val="003F2B7C"/>
    <w:rsid w:val="003F3E39"/>
    <w:rsid w:val="003F3E92"/>
    <w:rsid w:val="003F41BE"/>
    <w:rsid w:val="003F44DD"/>
    <w:rsid w:val="003F46F3"/>
    <w:rsid w:val="003F496F"/>
    <w:rsid w:val="003F4A63"/>
    <w:rsid w:val="003F5509"/>
    <w:rsid w:val="003F5717"/>
    <w:rsid w:val="003F6B46"/>
    <w:rsid w:val="003F7687"/>
    <w:rsid w:val="004002A5"/>
    <w:rsid w:val="00400ED6"/>
    <w:rsid w:val="00401116"/>
    <w:rsid w:val="00401795"/>
    <w:rsid w:val="00402D97"/>
    <w:rsid w:val="00403346"/>
    <w:rsid w:val="004034D3"/>
    <w:rsid w:val="004036B5"/>
    <w:rsid w:val="0040429F"/>
    <w:rsid w:val="004043A5"/>
    <w:rsid w:val="00406AC4"/>
    <w:rsid w:val="004072FE"/>
    <w:rsid w:val="004076EA"/>
    <w:rsid w:val="00407E4D"/>
    <w:rsid w:val="0041006F"/>
    <w:rsid w:val="00410163"/>
    <w:rsid w:val="00410253"/>
    <w:rsid w:val="0041142A"/>
    <w:rsid w:val="004122B1"/>
    <w:rsid w:val="00412855"/>
    <w:rsid w:val="00413F7F"/>
    <w:rsid w:val="00413F8B"/>
    <w:rsid w:val="004158D3"/>
    <w:rsid w:val="00415E58"/>
    <w:rsid w:val="0041608B"/>
    <w:rsid w:val="00416531"/>
    <w:rsid w:val="004166AB"/>
    <w:rsid w:val="00416D08"/>
    <w:rsid w:val="00416ECC"/>
    <w:rsid w:val="00417F70"/>
    <w:rsid w:val="00420079"/>
    <w:rsid w:val="00420C8D"/>
    <w:rsid w:val="00420E76"/>
    <w:rsid w:val="00421258"/>
    <w:rsid w:val="00423484"/>
    <w:rsid w:val="004237EE"/>
    <w:rsid w:val="00423C31"/>
    <w:rsid w:val="004255A8"/>
    <w:rsid w:val="00426C75"/>
    <w:rsid w:val="004272E7"/>
    <w:rsid w:val="00427756"/>
    <w:rsid w:val="00430054"/>
    <w:rsid w:val="00430860"/>
    <w:rsid w:val="004308FB"/>
    <w:rsid w:val="00430DE5"/>
    <w:rsid w:val="00431553"/>
    <w:rsid w:val="004323E3"/>
    <w:rsid w:val="00433201"/>
    <w:rsid w:val="00433372"/>
    <w:rsid w:val="004343FB"/>
    <w:rsid w:val="00434D13"/>
    <w:rsid w:val="004359B5"/>
    <w:rsid w:val="00435AFB"/>
    <w:rsid w:val="00440280"/>
    <w:rsid w:val="00440346"/>
    <w:rsid w:val="004403BF"/>
    <w:rsid w:val="00440911"/>
    <w:rsid w:val="00440C6F"/>
    <w:rsid w:val="00442311"/>
    <w:rsid w:val="00442975"/>
    <w:rsid w:val="00444F73"/>
    <w:rsid w:val="00445C4F"/>
    <w:rsid w:val="004462DD"/>
    <w:rsid w:val="00446486"/>
    <w:rsid w:val="00447F12"/>
    <w:rsid w:val="00450110"/>
    <w:rsid w:val="004505CF"/>
    <w:rsid w:val="00450F4C"/>
    <w:rsid w:val="0045126F"/>
    <w:rsid w:val="00452D08"/>
    <w:rsid w:val="00454A9C"/>
    <w:rsid w:val="00454ECB"/>
    <w:rsid w:val="0045615F"/>
    <w:rsid w:val="00456247"/>
    <w:rsid w:val="00457DDC"/>
    <w:rsid w:val="00461164"/>
    <w:rsid w:val="00461E2A"/>
    <w:rsid w:val="00461E58"/>
    <w:rsid w:val="00461F86"/>
    <w:rsid w:val="00462134"/>
    <w:rsid w:val="00462B71"/>
    <w:rsid w:val="0046394C"/>
    <w:rsid w:val="004642D9"/>
    <w:rsid w:val="00464360"/>
    <w:rsid w:val="00464E3C"/>
    <w:rsid w:val="00465AE5"/>
    <w:rsid w:val="004669B6"/>
    <w:rsid w:val="00466A3E"/>
    <w:rsid w:val="00466D07"/>
    <w:rsid w:val="00467173"/>
    <w:rsid w:val="0046755E"/>
    <w:rsid w:val="00467E3E"/>
    <w:rsid w:val="0047037C"/>
    <w:rsid w:val="004713C2"/>
    <w:rsid w:val="004723BC"/>
    <w:rsid w:val="00472486"/>
    <w:rsid w:val="0047282F"/>
    <w:rsid w:val="00473332"/>
    <w:rsid w:val="00473BF0"/>
    <w:rsid w:val="00473C3A"/>
    <w:rsid w:val="00473FAB"/>
    <w:rsid w:val="0047531B"/>
    <w:rsid w:val="00477232"/>
    <w:rsid w:val="00477FC6"/>
    <w:rsid w:val="004800E6"/>
    <w:rsid w:val="00480D89"/>
    <w:rsid w:val="004816CA"/>
    <w:rsid w:val="0048173E"/>
    <w:rsid w:val="00482694"/>
    <w:rsid w:val="00482760"/>
    <w:rsid w:val="00482836"/>
    <w:rsid w:val="00482E96"/>
    <w:rsid w:val="0048381A"/>
    <w:rsid w:val="004866F3"/>
    <w:rsid w:val="00487A86"/>
    <w:rsid w:val="00490F4C"/>
    <w:rsid w:val="00491CC4"/>
    <w:rsid w:val="00491E29"/>
    <w:rsid w:val="00492225"/>
    <w:rsid w:val="00492BA4"/>
    <w:rsid w:val="00492CD2"/>
    <w:rsid w:val="00494308"/>
    <w:rsid w:val="004946FF"/>
    <w:rsid w:val="00495BCD"/>
    <w:rsid w:val="00496645"/>
    <w:rsid w:val="004974F1"/>
    <w:rsid w:val="00497CE8"/>
    <w:rsid w:val="00497F0C"/>
    <w:rsid w:val="004A0E37"/>
    <w:rsid w:val="004A1471"/>
    <w:rsid w:val="004A16DC"/>
    <w:rsid w:val="004A3561"/>
    <w:rsid w:val="004A3C42"/>
    <w:rsid w:val="004A422A"/>
    <w:rsid w:val="004A524C"/>
    <w:rsid w:val="004A5BC9"/>
    <w:rsid w:val="004A6728"/>
    <w:rsid w:val="004A7FC9"/>
    <w:rsid w:val="004B10CD"/>
    <w:rsid w:val="004B1208"/>
    <w:rsid w:val="004B134C"/>
    <w:rsid w:val="004B13E8"/>
    <w:rsid w:val="004B1551"/>
    <w:rsid w:val="004B2321"/>
    <w:rsid w:val="004B2C98"/>
    <w:rsid w:val="004B3083"/>
    <w:rsid w:val="004B32F3"/>
    <w:rsid w:val="004B49D8"/>
    <w:rsid w:val="004B5068"/>
    <w:rsid w:val="004B559E"/>
    <w:rsid w:val="004B5A8F"/>
    <w:rsid w:val="004B640A"/>
    <w:rsid w:val="004B7131"/>
    <w:rsid w:val="004B766E"/>
    <w:rsid w:val="004B7E46"/>
    <w:rsid w:val="004C0976"/>
    <w:rsid w:val="004C1597"/>
    <w:rsid w:val="004C25D6"/>
    <w:rsid w:val="004C2669"/>
    <w:rsid w:val="004C2681"/>
    <w:rsid w:val="004C2F11"/>
    <w:rsid w:val="004C35AF"/>
    <w:rsid w:val="004C394E"/>
    <w:rsid w:val="004C3D47"/>
    <w:rsid w:val="004C43AB"/>
    <w:rsid w:val="004C49A6"/>
    <w:rsid w:val="004C5261"/>
    <w:rsid w:val="004C532F"/>
    <w:rsid w:val="004C63F1"/>
    <w:rsid w:val="004C6DBE"/>
    <w:rsid w:val="004D1734"/>
    <w:rsid w:val="004D173E"/>
    <w:rsid w:val="004D1D5F"/>
    <w:rsid w:val="004D2448"/>
    <w:rsid w:val="004D30C1"/>
    <w:rsid w:val="004D37E0"/>
    <w:rsid w:val="004D4B5E"/>
    <w:rsid w:val="004D573E"/>
    <w:rsid w:val="004D5E39"/>
    <w:rsid w:val="004D5E75"/>
    <w:rsid w:val="004D6865"/>
    <w:rsid w:val="004D6F31"/>
    <w:rsid w:val="004D7E3A"/>
    <w:rsid w:val="004E0BAE"/>
    <w:rsid w:val="004E119A"/>
    <w:rsid w:val="004E176D"/>
    <w:rsid w:val="004E2206"/>
    <w:rsid w:val="004E4458"/>
    <w:rsid w:val="004E4F03"/>
    <w:rsid w:val="004E4F99"/>
    <w:rsid w:val="004E53AD"/>
    <w:rsid w:val="004E5EDD"/>
    <w:rsid w:val="004E75FD"/>
    <w:rsid w:val="004F08F3"/>
    <w:rsid w:val="004F19D6"/>
    <w:rsid w:val="004F1C7F"/>
    <w:rsid w:val="004F206E"/>
    <w:rsid w:val="004F2337"/>
    <w:rsid w:val="004F247A"/>
    <w:rsid w:val="004F2701"/>
    <w:rsid w:val="004F305D"/>
    <w:rsid w:val="004F3360"/>
    <w:rsid w:val="004F3EA9"/>
    <w:rsid w:val="004F4B84"/>
    <w:rsid w:val="004F6688"/>
    <w:rsid w:val="004F69D6"/>
    <w:rsid w:val="004F6E3D"/>
    <w:rsid w:val="005009D0"/>
    <w:rsid w:val="00500CC2"/>
    <w:rsid w:val="00500DDA"/>
    <w:rsid w:val="005037FC"/>
    <w:rsid w:val="00503B65"/>
    <w:rsid w:val="00503D50"/>
    <w:rsid w:val="00505111"/>
    <w:rsid w:val="005077B6"/>
    <w:rsid w:val="005101E7"/>
    <w:rsid w:val="005114D0"/>
    <w:rsid w:val="005117A1"/>
    <w:rsid w:val="00511E9E"/>
    <w:rsid w:val="00512068"/>
    <w:rsid w:val="00512456"/>
    <w:rsid w:val="00512FD3"/>
    <w:rsid w:val="005145EA"/>
    <w:rsid w:val="00514D8A"/>
    <w:rsid w:val="00515428"/>
    <w:rsid w:val="0051582E"/>
    <w:rsid w:val="00517180"/>
    <w:rsid w:val="00517CDB"/>
    <w:rsid w:val="00520FB5"/>
    <w:rsid w:val="00521CCF"/>
    <w:rsid w:val="005224E2"/>
    <w:rsid w:val="005227C7"/>
    <w:rsid w:val="00522AC7"/>
    <w:rsid w:val="00522DAD"/>
    <w:rsid w:val="00524A47"/>
    <w:rsid w:val="00524B80"/>
    <w:rsid w:val="00525570"/>
    <w:rsid w:val="00525965"/>
    <w:rsid w:val="005263C5"/>
    <w:rsid w:val="0052696C"/>
    <w:rsid w:val="00527730"/>
    <w:rsid w:val="00530230"/>
    <w:rsid w:val="00530391"/>
    <w:rsid w:val="0053049B"/>
    <w:rsid w:val="0053156B"/>
    <w:rsid w:val="005335D5"/>
    <w:rsid w:val="00533640"/>
    <w:rsid w:val="0053569A"/>
    <w:rsid w:val="00535ECD"/>
    <w:rsid w:val="005361D8"/>
    <w:rsid w:val="00536441"/>
    <w:rsid w:val="00536520"/>
    <w:rsid w:val="00537E86"/>
    <w:rsid w:val="005403A8"/>
    <w:rsid w:val="00541410"/>
    <w:rsid w:val="0054155A"/>
    <w:rsid w:val="005416CB"/>
    <w:rsid w:val="005418F5"/>
    <w:rsid w:val="0054243B"/>
    <w:rsid w:val="00542BDB"/>
    <w:rsid w:val="005430E7"/>
    <w:rsid w:val="0054314C"/>
    <w:rsid w:val="00543199"/>
    <w:rsid w:val="00543B2F"/>
    <w:rsid w:val="00543CCD"/>
    <w:rsid w:val="00543E86"/>
    <w:rsid w:val="00543FE2"/>
    <w:rsid w:val="00545484"/>
    <w:rsid w:val="00545CCE"/>
    <w:rsid w:val="00546DAA"/>
    <w:rsid w:val="005472DB"/>
    <w:rsid w:val="00547E76"/>
    <w:rsid w:val="00547FF6"/>
    <w:rsid w:val="0055033D"/>
    <w:rsid w:val="0055062F"/>
    <w:rsid w:val="00550707"/>
    <w:rsid w:val="005507A7"/>
    <w:rsid w:val="005507E4"/>
    <w:rsid w:val="005508AC"/>
    <w:rsid w:val="00551585"/>
    <w:rsid w:val="00551861"/>
    <w:rsid w:val="00553842"/>
    <w:rsid w:val="005544DA"/>
    <w:rsid w:val="005573DE"/>
    <w:rsid w:val="00560488"/>
    <w:rsid w:val="00561470"/>
    <w:rsid w:val="005614C8"/>
    <w:rsid w:val="0056172D"/>
    <w:rsid w:val="00561CFB"/>
    <w:rsid w:val="00561F54"/>
    <w:rsid w:val="00561FA0"/>
    <w:rsid w:val="0056234D"/>
    <w:rsid w:val="005642A0"/>
    <w:rsid w:val="00565DF1"/>
    <w:rsid w:val="00566DFF"/>
    <w:rsid w:val="00567DFA"/>
    <w:rsid w:val="005718EE"/>
    <w:rsid w:val="00572CD5"/>
    <w:rsid w:val="00572D61"/>
    <w:rsid w:val="005744A1"/>
    <w:rsid w:val="00574548"/>
    <w:rsid w:val="00575089"/>
    <w:rsid w:val="005751F0"/>
    <w:rsid w:val="00575805"/>
    <w:rsid w:val="005759E9"/>
    <w:rsid w:val="005766FC"/>
    <w:rsid w:val="00576C2B"/>
    <w:rsid w:val="0057712F"/>
    <w:rsid w:val="00577F0A"/>
    <w:rsid w:val="00582BF7"/>
    <w:rsid w:val="00582E91"/>
    <w:rsid w:val="005833BF"/>
    <w:rsid w:val="00583AEE"/>
    <w:rsid w:val="00583C85"/>
    <w:rsid w:val="00583DEB"/>
    <w:rsid w:val="00584561"/>
    <w:rsid w:val="00584B1F"/>
    <w:rsid w:val="00585315"/>
    <w:rsid w:val="005860AE"/>
    <w:rsid w:val="005866CE"/>
    <w:rsid w:val="005902B5"/>
    <w:rsid w:val="005905F1"/>
    <w:rsid w:val="00590F16"/>
    <w:rsid w:val="005913DC"/>
    <w:rsid w:val="00591834"/>
    <w:rsid w:val="00591ABB"/>
    <w:rsid w:val="00592517"/>
    <w:rsid w:val="005929C8"/>
    <w:rsid w:val="00592A0F"/>
    <w:rsid w:val="005933CA"/>
    <w:rsid w:val="00593C96"/>
    <w:rsid w:val="0059475B"/>
    <w:rsid w:val="005950B5"/>
    <w:rsid w:val="00596E6B"/>
    <w:rsid w:val="005A07BD"/>
    <w:rsid w:val="005A0F17"/>
    <w:rsid w:val="005A1F00"/>
    <w:rsid w:val="005A369B"/>
    <w:rsid w:val="005A3B41"/>
    <w:rsid w:val="005A4F49"/>
    <w:rsid w:val="005A6B93"/>
    <w:rsid w:val="005A79CE"/>
    <w:rsid w:val="005A7D21"/>
    <w:rsid w:val="005B05FF"/>
    <w:rsid w:val="005B0BE0"/>
    <w:rsid w:val="005B13C3"/>
    <w:rsid w:val="005B1726"/>
    <w:rsid w:val="005B2DF9"/>
    <w:rsid w:val="005B2F31"/>
    <w:rsid w:val="005B37B0"/>
    <w:rsid w:val="005B38C2"/>
    <w:rsid w:val="005B3C7A"/>
    <w:rsid w:val="005B40DA"/>
    <w:rsid w:val="005B41A6"/>
    <w:rsid w:val="005B456D"/>
    <w:rsid w:val="005B4A3E"/>
    <w:rsid w:val="005B55AA"/>
    <w:rsid w:val="005B583B"/>
    <w:rsid w:val="005B58B7"/>
    <w:rsid w:val="005B6A74"/>
    <w:rsid w:val="005B6B2F"/>
    <w:rsid w:val="005B6B3E"/>
    <w:rsid w:val="005B7961"/>
    <w:rsid w:val="005B7B54"/>
    <w:rsid w:val="005B7FE3"/>
    <w:rsid w:val="005C196C"/>
    <w:rsid w:val="005C2C46"/>
    <w:rsid w:val="005C3F1D"/>
    <w:rsid w:val="005C4AEA"/>
    <w:rsid w:val="005C4AF1"/>
    <w:rsid w:val="005C509F"/>
    <w:rsid w:val="005C5201"/>
    <w:rsid w:val="005C614D"/>
    <w:rsid w:val="005C7641"/>
    <w:rsid w:val="005C77A0"/>
    <w:rsid w:val="005D0097"/>
    <w:rsid w:val="005D05D6"/>
    <w:rsid w:val="005D1566"/>
    <w:rsid w:val="005D1766"/>
    <w:rsid w:val="005D1B0E"/>
    <w:rsid w:val="005D1C2D"/>
    <w:rsid w:val="005D2653"/>
    <w:rsid w:val="005D2FC9"/>
    <w:rsid w:val="005D3D69"/>
    <w:rsid w:val="005D4176"/>
    <w:rsid w:val="005D423C"/>
    <w:rsid w:val="005D48A0"/>
    <w:rsid w:val="005D6FEB"/>
    <w:rsid w:val="005E15C1"/>
    <w:rsid w:val="005E19B0"/>
    <w:rsid w:val="005E24DA"/>
    <w:rsid w:val="005E2E31"/>
    <w:rsid w:val="005E4487"/>
    <w:rsid w:val="005E4E0F"/>
    <w:rsid w:val="005E5213"/>
    <w:rsid w:val="005E62C7"/>
    <w:rsid w:val="005E67AE"/>
    <w:rsid w:val="005F1008"/>
    <w:rsid w:val="005F17B3"/>
    <w:rsid w:val="005F1C63"/>
    <w:rsid w:val="005F2E0F"/>
    <w:rsid w:val="005F3F8D"/>
    <w:rsid w:val="005F4072"/>
    <w:rsid w:val="005F45EB"/>
    <w:rsid w:val="005F5A58"/>
    <w:rsid w:val="005F6E03"/>
    <w:rsid w:val="005F6ED1"/>
    <w:rsid w:val="005F7D52"/>
    <w:rsid w:val="006007A0"/>
    <w:rsid w:val="006007A5"/>
    <w:rsid w:val="00600BBC"/>
    <w:rsid w:val="00600D0C"/>
    <w:rsid w:val="00600E1E"/>
    <w:rsid w:val="00601375"/>
    <w:rsid w:val="00601425"/>
    <w:rsid w:val="00601DFB"/>
    <w:rsid w:val="006027C9"/>
    <w:rsid w:val="00602B23"/>
    <w:rsid w:val="00602DE8"/>
    <w:rsid w:val="00603012"/>
    <w:rsid w:val="00603907"/>
    <w:rsid w:val="00603AE3"/>
    <w:rsid w:val="00603D68"/>
    <w:rsid w:val="0060436B"/>
    <w:rsid w:val="006052FD"/>
    <w:rsid w:val="006066A3"/>
    <w:rsid w:val="0060670C"/>
    <w:rsid w:val="00606C74"/>
    <w:rsid w:val="00606CD7"/>
    <w:rsid w:val="00606FAE"/>
    <w:rsid w:val="00607799"/>
    <w:rsid w:val="006079FA"/>
    <w:rsid w:val="00607C60"/>
    <w:rsid w:val="00610780"/>
    <w:rsid w:val="006115F8"/>
    <w:rsid w:val="0061199B"/>
    <w:rsid w:val="006131C2"/>
    <w:rsid w:val="0061476F"/>
    <w:rsid w:val="00614CD2"/>
    <w:rsid w:val="00615CAA"/>
    <w:rsid w:val="00615D8E"/>
    <w:rsid w:val="0061636E"/>
    <w:rsid w:val="0061650E"/>
    <w:rsid w:val="00616D8B"/>
    <w:rsid w:val="00616EFC"/>
    <w:rsid w:val="00617C1C"/>
    <w:rsid w:val="00620723"/>
    <w:rsid w:val="006219A7"/>
    <w:rsid w:val="00622D10"/>
    <w:rsid w:val="006239A2"/>
    <w:rsid w:val="00623DFA"/>
    <w:rsid w:val="00625319"/>
    <w:rsid w:val="00625A92"/>
    <w:rsid w:val="00625EC1"/>
    <w:rsid w:val="00626A1A"/>
    <w:rsid w:val="00627376"/>
    <w:rsid w:val="006277AE"/>
    <w:rsid w:val="0063063E"/>
    <w:rsid w:val="006323FD"/>
    <w:rsid w:val="0063266F"/>
    <w:rsid w:val="006330AD"/>
    <w:rsid w:val="006335F1"/>
    <w:rsid w:val="006340FB"/>
    <w:rsid w:val="00634760"/>
    <w:rsid w:val="0063479C"/>
    <w:rsid w:val="00634A24"/>
    <w:rsid w:val="0063582A"/>
    <w:rsid w:val="0063596C"/>
    <w:rsid w:val="00635DDB"/>
    <w:rsid w:val="0063654C"/>
    <w:rsid w:val="0063665B"/>
    <w:rsid w:val="00636C85"/>
    <w:rsid w:val="006373D8"/>
    <w:rsid w:val="006379DB"/>
    <w:rsid w:val="006402F0"/>
    <w:rsid w:val="006413F0"/>
    <w:rsid w:val="006418C6"/>
    <w:rsid w:val="0064296E"/>
    <w:rsid w:val="00643139"/>
    <w:rsid w:val="00643168"/>
    <w:rsid w:val="0064337D"/>
    <w:rsid w:val="006437C5"/>
    <w:rsid w:val="00643C9C"/>
    <w:rsid w:val="00643ECD"/>
    <w:rsid w:val="0064456E"/>
    <w:rsid w:val="006447C9"/>
    <w:rsid w:val="00644E6E"/>
    <w:rsid w:val="00645C96"/>
    <w:rsid w:val="006461D2"/>
    <w:rsid w:val="006468E2"/>
    <w:rsid w:val="00646941"/>
    <w:rsid w:val="00646E4B"/>
    <w:rsid w:val="0064738A"/>
    <w:rsid w:val="00647AD3"/>
    <w:rsid w:val="00647E93"/>
    <w:rsid w:val="00650239"/>
    <w:rsid w:val="0065209B"/>
    <w:rsid w:val="006527FA"/>
    <w:rsid w:val="00652A6B"/>
    <w:rsid w:val="00653226"/>
    <w:rsid w:val="00653382"/>
    <w:rsid w:val="00653457"/>
    <w:rsid w:val="00653EF6"/>
    <w:rsid w:val="00654BBB"/>
    <w:rsid w:val="00654C45"/>
    <w:rsid w:val="006553AA"/>
    <w:rsid w:val="00655BCD"/>
    <w:rsid w:val="00655DEE"/>
    <w:rsid w:val="006568AD"/>
    <w:rsid w:val="00656A71"/>
    <w:rsid w:val="006570E8"/>
    <w:rsid w:val="006603D2"/>
    <w:rsid w:val="0066200E"/>
    <w:rsid w:val="00662362"/>
    <w:rsid w:val="006627A9"/>
    <w:rsid w:val="00662B14"/>
    <w:rsid w:val="00662C6A"/>
    <w:rsid w:val="00663002"/>
    <w:rsid w:val="0066364E"/>
    <w:rsid w:val="006637E2"/>
    <w:rsid w:val="00664A7B"/>
    <w:rsid w:val="0066560E"/>
    <w:rsid w:val="00665694"/>
    <w:rsid w:val="00666CEF"/>
    <w:rsid w:val="006673B9"/>
    <w:rsid w:val="00667D6E"/>
    <w:rsid w:val="00667DA5"/>
    <w:rsid w:val="006705DD"/>
    <w:rsid w:val="00671B29"/>
    <w:rsid w:val="00672D8B"/>
    <w:rsid w:val="00675FF4"/>
    <w:rsid w:val="00676A64"/>
    <w:rsid w:val="00677798"/>
    <w:rsid w:val="00677FEA"/>
    <w:rsid w:val="0068093F"/>
    <w:rsid w:val="006818D2"/>
    <w:rsid w:val="00681DD9"/>
    <w:rsid w:val="006824F8"/>
    <w:rsid w:val="00682B8A"/>
    <w:rsid w:val="00683138"/>
    <w:rsid w:val="00684C79"/>
    <w:rsid w:val="006854F4"/>
    <w:rsid w:val="00685C3A"/>
    <w:rsid w:val="00686865"/>
    <w:rsid w:val="006870A0"/>
    <w:rsid w:val="00690468"/>
    <w:rsid w:val="00691237"/>
    <w:rsid w:val="006920E7"/>
    <w:rsid w:val="00692132"/>
    <w:rsid w:val="00692B8B"/>
    <w:rsid w:val="00692E6E"/>
    <w:rsid w:val="006939DB"/>
    <w:rsid w:val="006946B6"/>
    <w:rsid w:val="006952C3"/>
    <w:rsid w:val="006959EA"/>
    <w:rsid w:val="0069644D"/>
    <w:rsid w:val="0069711F"/>
    <w:rsid w:val="006A019B"/>
    <w:rsid w:val="006A0517"/>
    <w:rsid w:val="006A08C2"/>
    <w:rsid w:val="006A13CD"/>
    <w:rsid w:val="006A17C7"/>
    <w:rsid w:val="006A18C8"/>
    <w:rsid w:val="006A296A"/>
    <w:rsid w:val="006A30F9"/>
    <w:rsid w:val="006A364F"/>
    <w:rsid w:val="006A37CC"/>
    <w:rsid w:val="006A4740"/>
    <w:rsid w:val="006A5E25"/>
    <w:rsid w:val="006A618B"/>
    <w:rsid w:val="006A69B3"/>
    <w:rsid w:val="006A7C84"/>
    <w:rsid w:val="006A7F8B"/>
    <w:rsid w:val="006B074E"/>
    <w:rsid w:val="006B146E"/>
    <w:rsid w:val="006B1D5C"/>
    <w:rsid w:val="006B1E43"/>
    <w:rsid w:val="006B368D"/>
    <w:rsid w:val="006B4279"/>
    <w:rsid w:val="006B4987"/>
    <w:rsid w:val="006B499B"/>
    <w:rsid w:val="006B527C"/>
    <w:rsid w:val="006B556E"/>
    <w:rsid w:val="006B5918"/>
    <w:rsid w:val="006B66C1"/>
    <w:rsid w:val="006B6C70"/>
    <w:rsid w:val="006B7DCB"/>
    <w:rsid w:val="006C0117"/>
    <w:rsid w:val="006C040A"/>
    <w:rsid w:val="006C04F8"/>
    <w:rsid w:val="006C134F"/>
    <w:rsid w:val="006C16CE"/>
    <w:rsid w:val="006C187D"/>
    <w:rsid w:val="006C1A7A"/>
    <w:rsid w:val="006C3006"/>
    <w:rsid w:val="006C4F7D"/>
    <w:rsid w:val="006C5447"/>
    <w:rsid w:val="006C59EF"/>
    <w:rsid w:val="006C6213"/>
    <w:rsid w:val="006C6CDA"/>
    <w:rsid w:val="006C6E9D"/>
    <w:rsid w:val="006C7594"/>
    <w:rsid w:val="006C76CF"/>
    <w:rsid w:val="006C7CE7"/>
    <w:rsid w:val="006D0ABD"/>
    <w:rsid w:val="006D1727"/>
    <w:rsid w:val="006D177F"/>
    <w:rsid w:val="006D257A"/>
    <w:rsid w:val="006D30E0"/>
    <w:rsid w:val="006D45F5"/>
    <w:rsid w:val="006D4AA5"/>
    <w:rsid w:val="006D7BF8"/>
    <w:rsid w:val="006E0167"/>
    <w:rsid w:val="006E0517"/>
    <w:rsid w:val="006E06DF"/>
    <w:rsid w:val="006E2293"/>
    <w:rsid w:val="006E3769"/>
    <w:rsid w:val="006E39AD"/>
    <w:rsid w:val="006E4BC9"/>
    <w:rsid w:val="006E4E07"/>
    <w:rsid w:val="006E5370"/>
    <w:rsid w:val="006E5FEE"/>
    <w:rsid w:val="006E6667"/>
    <w:rsid w:val="006E7079"/>
    <w:rsid w:val="006E7D8F"/>
    <w:rsid w:val="006E7E58"/>
    <w:rsid w:val="006F145F"/>
    <w:rsid w:val="006F1798"/>
    <w:rsid w:val="006F17E2"/>
    <w:rsid w:val="006F1B0A"/>
    <w:rsid w:val="006F1DBA"/>
    <w:rsid w:val="006F24E5"/>
    <w:rsid w:val="006F392C"/>
    <w:rsid w:val="006F3938"/>
    <w:rsid w:val="006F44FF"/>
    <w:rsid w:val="006F4720"/>
    <w:rsid w:val="006F5246"/>
    <w:rsid w:val="006F6455"/>
    <w:rsid w:val="006F6461"/>
    <w:rsid w:val="006F674B"/>
    <w:rsid w:val="006F6E96"/>
    <w:rsid w:val="006F793A"/>
    <w:rsid w:val="006F7E58"/>
    <w:rsid w:val="006F7EB5"/>
    <w:rsid w:val="00700BEB"/>
    <w:rsid w:val="00702CA3"/>
    <w:rsid w:val="00703523"/>
    <w:rsid w:val="00703896"/>
    <w:rsid w:val="00704399"/>
    <w:rsid w:val="007043F9"/>
    <w:rsid w:val="0070566D"/>
    <w:rsid w:val="00705692"/>
    <w:rsid w:val="00705DED"/>
    <w:rsid w:val="00705E8C"/>
    <w:rsid w:val="00705FF9"/>
    <w:rsid w:val="007066DA"/>
    <w:rsid w:val="007066EF"/>
    <w:rsid w:val="00706C92"/>
    <w:rsid w:val="00707D7D"/>
    <w:rsid w:val="00710B4A"/>
    <w:rsid w:val="00710BDC"/>
    <w:rsid w:val="00712566"/>
    <w:rsid w:val="00712682"/>
    <w:rsid w:val="007135BE"/>
    <w:rsid w:val="007136B8"/>
    <w:rsid w:val="007152CC"/>
    <w:rsid w:val="00716155"/>
    <w:rsid w:val="00716237"/>
    <w:rsid w:val="007164B0"/>
    <w:rsid w:val="00716E1C"/>
    <w:rsid w:val="00716FDD"/>
    <w:rsid w:val="007173BF"/>
    <w:rsid w:val="007179F5"/>
    <w:rsid w:val="00717E70"/>
    <w:rsid w:val="0072028A"/>
    <w:rsid w:val="0072126A"/>
    <w:rsid w:val="007219CA"/>
    <w:rsid w:val="00721FA2"/>
    <w:rsid w:val="00722C85"/>
    <w:rsid w:val="00722DC2"/>
    <w:rsid w:val="00723491"/>
    <w:rsid w:val="0072367F"/>
    <w:rsid w:val="00723A1A"/>
    <w:rsid w:val="00723DE3"/>
    <w:rsid w:val="00724100"/>
    <w:rsid w:val="0072482B"/>
    <w:rsid w:val="007252B8"/>
    <w:rsid w:val="007261A8"/>
    <w:rsid w:val="00730387"/>
    <w:rsid w:val="00731107"/>
    <w:rsid w:val="0073183F"/>
    <w:rsid w:val="00733170"/>
    <w:rsid w:val="00734F94"/>
    <w:rsid w:val="0073513F"/>
    <w:rsid w:val="007354E1"/>
    <w:rsid w:val="00735C9F"/>
    <w:rsid w:val="007367C9"/>
    <w:rsid w:val="007369B2"/>
    <w:rsid w:val="007375AF"/>
    <w:rsid w:val="00737A90"/>
    <w:rsid w:val="007414E0"/>
    <w:rsid w:val="007418EB"/>
    <w:rsid w:val="007418F1"/>
    <w:rsid w:val="0074264C"/>
    <w:rsid w:val="00742978"/>
    <w:rsid w:val="00742A2F"/>
    <w:rsid w:val="00742F2D"/>
    <w:rsid w:val="0074406B"/>
    <w:rsid w:val="00744991"/>
    <w:rsid w:val="00744F42"/>
    <w:rsid w:val="0074510D"/>
    <w:rsid w:val="00750A3E"/>
    <w:rsid w:val="00750B62"/>
    <w:rsid w:val="0075196F"/>
    <w:rsid w:val="007525C3"/>
    <w:rsid w:val="00752608"/>
    <w:rsid w:val="007536BB"/>
    <w:rsid w:val="00754576"/>
    <w:rsid w:val="00754F7C"/>
    <w:rsid w:val="00755339"/>
    <w:rsid w:val="00756C2B"/>
    <w:rsid w:val="007578D5"/>
    <w:rsid w:val="00757EDD"/>
    <w:rsid w:val="00760F44"/>
    <w:rsid w:val="007613A1"/>
    <w:rsid w:val="00761C1B"/>
    <w:rsid w:val="00762522"/>
    <w:rsid w:val="00762637"/>
    <w:rsid w:val="00762D7F"/>
    <w:rsid w:val="00763149"/>
    <w:rsid w:val="007636BC"/>
    <w:rsid w:val="00763FA6"/>
    <w:rsid w:val="00764E15"/>
    <w:rsid w:val="007653F4"/>
    <w:rsid w:val="007654DA"/>
    <w:rsid w:val="00766613"/>
    <w:rsid w:val="00766C4C"/>
    <w:rsid w:val="00766C7A"/>
    <w:rsid w:val="00767774"/>
    <w:rsid w:val="00767C97"/>
    <w:rsid w:val="007712F8"/>
    <w:rsid w:val="00771D7D"/>
    <w:rsid w:val="00771E65"/>
    <w:rsid w:val="00772581"/>
    <w:rsid w:val="00772817"/>
    <w:rsid w:val="00772AA6"/>
    <w:rsid w:val="007730CB"/>
    <w:rsid w:val="007745B5"/>
    <w:rsid w:val="00774EB0"/>
    <w:rsid w:val="00781106"/>
    <w:rsid w:val="007813D4"/>
    <w:rsid w:val="00781584"/>
    <w:rsid w:val="00781A7A"/>
    <w:rsid w:val="007829D5"/>
    <w:rsid w:val="00782B3D"/>
    <w:rsid w:val="0078313C"/>
    <w:rsid w:val="0078326E"/>
    <w:rsid w:val="0078446B"/>
    <w:rsid w:val="007848AE"/>
    <w:rsid w:val="00784ED9"/>
    <w:rsid w:val="00785115"/>
    <w:rsid w:val="007852AC"/>
    <w:rsid w:val="007859B5"/>
    <w:rsid w:val="00785AAD"/>
    <w:rsid w:val="00787358"/>
    <w:rsid w:val="00787FAC"/>
    <w:rsid w:val="00790A57"/>
    <w:rsid w:val="00790D70"/>
    <w:rsid w:val="00791C0B"/>
    <w:rsid w:val="007932CE"/>
    <w:rsid w:val="00793B03"/>
    <w:rsid w:val="00793D1B"/>
    <w:rsid w:val="00793D40"/>
    <w:rsid w:val="00793F89"/>
    <w:rsid w:val="00793FA1"/>
    <w:rsid w:val="007942E8"/>
    <w:rsid w:val="00795B0A"/>
    <w:rsid w:val="00796656"/>
    <w:rsid w:val="00796712"/>
    <w:rsid w:val="00796AF9"/>
    <w:rsid w:val="00796BD6"/>
    <w:rsid w:val="00797756"/>
    <w:rsid w:val="00797E5F"/>
    <w:rsid w:val="007A0894"/>
    <w:rsid w:val="007A0A9D"/>
    <w:rsid w:val="007A0E33"/>
    <w:rsid w:val="007A1148"/>
    <w:rsid w:val="007A1734"/>
    <w:rsid w:val="007A1A35"/>
    <w:rsid w:val="007A25F1"/>
    <w:rsid w:val="007A33FD"/>
    <w:rsid w:val="007A4368"/>
    <w:rsid w:val="007A5389"/>
    <w:rsid w:val="007A5C17"/>
    <w:rsid w:val="007A5DAC"/>
    <w:rsid w:val="007A6846"/>
    <w:rsid w:val="007A6F8F"/>
    <w:rsid w:val="007A71EA"/>
    <w:rsid w:val="007A7B38"/>
    <w:rsid w:val="007A7CA7"/>
    <w:rsid w:val="007A7E2E"/>
    <w:rsid w:val="007B026B"/>
    <w:rsid w:val="007B0364"/>
    <w:rsid w:val="007B21DD"/>
    <w:rsid w:val="007B28F9"/>
    <w:rsid w:val="007B2ACF"/>
    <w:rsid w:val="007B3852"/>
    <w:rsid w:val="007B4568"/>
    <w:rsid w:val="007B4729"/>
    <w:rsid w:val="007B4A02"/>
    <w:rsid w:val="007B4AF6"/>
    <w:rsid w:val="007B5188"/>
    <w:rsid w:val="007B53CA"/>
    <w:rsid w:val="007B568E"/>
    <w:rsid w:val="007B5B86"/>
    <w:rsid w:val="007B5DB0"/>
    <w:rsid w:val="007B6A3A"/>
    <w:rsid w:val="007B7ECA"/>
    <w:rsid w:val="007C06C3"/>
    <w:rsid w:val="007C1083"/>
    <w:rsid w:val="007C1230"/>
    <w:rsid w:val="007C270A"/>
    <w:rsid w:val="007C2A1B"/>
    <w:rsid w:val="007C2FE4"/>
    <w:rsid w:val="007C342D"/>
    <w:rsid w:val="007C34DD"/>
    <w:rsid w:val="007C365B"/>
    <w:rsid w:val="007C3E90"/>
    <w:rsid w:val="007C45C1"/>
    <w:rsid w:val="007C49CF"/>
    <w:rsid w:val="007C5B45"/>
    <w:rsid w:val="007C6BEE"/>
    <w:rsid w:val="007C6CC1"/>
    <w:rsid w:val="007D07C0"/>
    <w:rsid w:val="007D0CBC"/>
    <w:rsid w:val="007D0ECD"/>
    <w:rsid w:val="007D4031"/>
    <w:rsid w:val="007D5754"/>
    <w:rsid w:val="007D6018"/>
    <w:rsid w:val="007D71BE"/>
    <w:rsid w:val="007D7913"/>
    <w:rsid w:val="007E06E6"/>
    <w:rsid w:val="007E1B8E"/>
    <w:rsid w:val="007E1BDF"/>
    <w:rsid w:val="007E1F54"/>
    <w:rsid w:val="007E2160"/>
    <w:rsid w:val="007E28BF"/>
    <w:rsid w:val="007E2C8B"/>
    <w:rsid w:val="007E2DCA"/>
    <w:rsid w:val="007E312C"/>
    <w:rsid w:val="007E4002"/>
    <w:rsid w:val="007E46D2"/>
    <w:rsid w:val="007E4E50"/>
    <w:rsid w:val="007E4F6C"/>
    <w:rsid w:val="007E5F55"/>
    <w:rsid w:val="007E62B8"/>
    <w:rsid w:val="007F02A3"/>
    <w:rsid w:val="007F051A"/>
    <w:rsid w:val="007F155F"/>
    <w:rsid w:val="007F183D"/>
    <w:rsid w:val="007F1B77"/>
    <w:rsid w:val="007F2768"/>
    <w:rsid w:val="007F2D34"/>
    <w:rsid w:val="007F2F61"/>
    <w:rsid w:val="007F3E2D"/>
    <w:rsid w:val="007F3F7E"/>
    <w:rsid w:val="007F4B03"/>
    <w:rsid w:val="007F4C73"/>
    <w:rsid w:val="007F5135"/>
    <w:rsid w:val="007F6363"/>
    <w:rsid w:val="007F66F7"/>
    <w:rsid w:val="007F6A61"/>
    <w:rsid w:val="007F7C96"/>
    <w:rsid w:val="00800CB5"/>
    <w:rsid w:val="0080108E"/>
    <w:rsid w:val="00801D11"/>
    <w:rsid w:val="008025BF"/>
    <w:rsid w:val="008048E5"/>
    <w:rsid w:val="00804DE3"/>
    <w:rsid w:val="00804EDC"/>
    <w:rsid w:val="00810FA7"/>
    <w:rsid w:val="00811635"/>
    <w:rsid w:val="00811B47"/>
    <w:rsid w:val="0081220D"/>
    <w:rsid w:val="00812A8D"/>
    <w:rsid w:val="008134AF"/>
    <w:rsid w:val="00813DD8"/>
    <w:rsid w:val="008146CC"/>
    <w:rsid w:val="00815F70"/>
    <w:rsid w:val="00817653"/>
    <w:rsid w:val="00817AD8"/>
    <w:rsid w:val="00817AEE"/>
    <w:rsid w:val="00820717"/>
    <w:rsid w:val="00820897"/>
    <w:rsid w:val="008209E4"/>
    <w:rsid w:val="00821B5A"/>
    <w:rsid w:val="00822635"/>
    <w:rsid w:val="00822669"/>
    <w:rsid w:val="0082294E"/>
    <w:rsid w:val="0082373D"/>
    <w:rsid w:val="00823BCD"/>
    <w:rsid w:val="0082412B"/>
    <w:rsid w:val="008242A1"/>
    <w:rsid w:val="00826016"/>
    <w:rsid w:val="00826FCF"/>
    <w:rsid w:val="00826FF6"/>
    <w:rsid w:val="00827047"/>
    <w:rsid w:val="0082736B"/>
    <w:rsid w:val="00827F22"/>
    <w:rsid w:val="0083033B"/>
    <w:rsid w:val="00830B60"/>
    <w:rsid w:val="00831A29"/>
    <w:rsid w:val="0083221F"/>
    <w:rsid w:val="008328C6"/>
    <w:rsid w:val="008332E7"/>
    <w:rsid w:val="00833C51"/>
    <w:rsid w:val="00833F2F"/>
    <w:rsid w:val="00833F9B"/>
    <w:rsid w:val="00834A0A"/>
    <w:rsid w:val="00835047"/>
    <w:rsid w:val="00835CDB"/>
    <w:rsid w:val="0083792B"/>
    <w:rsid w:val="00840180"/>
    <w:rsid w:val="0084198E"/>
    <w:rsid w:val="00841E6F"/>
    <w:rsid w:val="00841FCF"/>
    <w:rsid w:val="00842111"/>
    <w:rsid w:val="00843456"/>
    <w:rsid w:val="0084351B"/>
    <w:rsid w:val="00844311"/>
    <w:rsid w:val="00844881"/>
    <w:rsid w:val="00844EB5"/>
    <w:rsid w:val="0084537C"/>
    <w:rsid w:val="00845639"/>
    <w:rsid w:val="008470C1"/>
    <w:rsid w:val="0084787E"/>
    <w:rsid w:val="008531B7"/>
    <w:rsid w:val="008535BC"/>
    <w:rsid w:val="00854252"/>
    <w:rsid w:val="00855257"/>
    <w:rsid w:val="00856272"/>
    <w:rsid w:val="00856760"/>
    <w:rsid w:val="00856D31"/>
    <w:rsid w:val="008570DA"/>
    <w:rsid w:val="0085724A"/>
    <w:rsid w:val="0085747C"/>
    <w:rsid w:val="008575F2"/>
    <w:rsid w:val="00857762"/>
    <w:rsid w:val="00857A92"/>
    <w:rsid w:val="00860BF4"/>
    <w:rsid w:val="00862548"/>
    <w:rsid w:val="008625F4"/>
    <w:rsid w:val="0086344B"/>
    <w:rsid w:val="00863B27"/>
    <w:rsid w:val="00864B1B"/>
    <w:rsid w:val="00864EEA"/>
    <w:rsid w:val="0086532F"/>
    <w:rsid w:val="00866B70"/>
    <w:rsid w:val="008673E0"/>
    <w:rsid w:val="0087059C"/>
    <w:rsid w:val="00870D57"/>
    <w:rsid w:val="00871330"/>
    <w:rsid w:val="00873623"/>
    <w:rsid w:val="008746FE"/>
    <w:rsid w:val="00875D52"/>
    <w:rsid w:val="0087652F"/>
    <w:rsid w:val="00876ABB"/>
    <w:rsid w:val="00876B12"/>
    <w:rsid w:val="0087736B"/>
    <w:rsid w:val="008777FF"/>
    <w:rsid w:val="0087780E"/>
    <w:rsid w:val="0088006E"/>
    <w:rsid w:val="008806EE"/>
    <w:rsid w:val="00880785"/>
    <w:rsid w:val="0088196C"/>
    <w:rsid w:val="00881A5A"/>
    <w:rsid w:val="00883806"/>
    <w:rsid w:val="008838CF"/>
    <w:rsid w:val="00883B4E"/>
    <w:rsid w:val="008845D0"/>
    <w:rsid w:val="00884AB0"/>
    <w:rsid w:val="00887040"/>
    <w:rsid w:val="00887723"/>
    <w:rsid w:val="00890596"/>
    <w:rsid w:val="00891D16"/>
    <w:rsid w:val="00892CB2"/>
    <w:rsid w:val="00893508"/>
    <w:rsid w:val="008935D9"/>
    <w:rsid w:val="00893FEA"/>
    <w:rsid w:val="00894258"/>
    <w:rsid w:val="00896309"/>
    <w:rsid w:val="0089717A"/>
    <w:rsid w:val="008A060C"/>
    <w:rsid w:val="008A1760"/>
    <w:rsid w:val="008A3422"/>
    <w:rsid w:val="008A34DD"/>
    <w:rsid w:val="008A442A"/>
    <w:rsid w:val="008A45CE"/>
    <w:rsid w:val="008A52CB"/>
    <w:rsid w:val="008A5D62"/>
    <w:rsid w:val="008A61E4"/>
    <w:rsid w:val="008A7856"/>
    <w:rsid w:val="008B0495"/>
    <w:rsid w:val="008B0982"/>
    <w:rsid w:val="008B0F35"/>
    <w:rsid w:val="008B1104"/>
    <w:rsid w:val="008B2252"/>
    <w:rsid w:val="008B27BC"/>
    <w:rsid w:val="008B400A"/>
    <w:rsid w:val="008B4762"/>
    <w:rsid w:val="008B477C"/>
    <w:rsid w:val="008B54C1"/>
    <w:rsid w:val="008B6724"/>
    <w:rsid w:val="008B72F3"/>
    <w:rsid w:val="008B7DB8"/>
    <w:rsid w:val="008C0233"/>
    <w:rsid w:val="008C035E"/>
    <w:rsid w:val="008C07D6"/>
    <w:rsid w:val="008C0F0D"/>
    <w:rsid w:val="008C13B0"/>
    <w:rsid w:val="008C1891"/>
    <w:rsid w:val="008C1D5F"/>
    <w:rsid w:val="008C1F56"/>
    <w:rsid w:val="008C296C"/>
    <w:rsid w:val="008C2F7D"/>
    <w:rsid w:val="008C302E"/>
    <w:rsid w:val="008C3B44"/>
    <w:rsid w:val="008C3D75"/>
    <w:rsid w:val="008C4929"/>
    <w:rsid w:val="008C51A6"/>
    <w:rsid w:val="008C6039"/>
    <w:rsid w:val="008C65DB"/>
    <w:rsid w:val="008C6B5F"/>
    <w:rsid w:val="008D0E06"/>
    <w:rsid w:val="008D104A"/>
    <w:rsid w:val="008D1558"/>
    <w:rsid w:val="008D2AB8"/>
    <w:rsid w:val="008D2B0E"/>
    <w:rsid w:val="008D37F2"/>
    <w:rsid w:val="008D38CC"/>
    <w:rsid w:val="008D435B"/>
    <w:rsid w:val="008D5BF6"/>
    <w:rsid w:val="008E072D"/>
    <w:rsid w:val="008E0BD2"/>
    <w:rsid w:val="008E2332"/>
    <w:rsid w:val="008E2D21"/>
    <w:rsid w:val="008E3014"/>
    <w:rsid w:val="008E32A6"/>
    <w:rsid w:val="008E3A36"/>
    <w:rsid w:val="008E44FA"/>
    <w:rsid w:val="008E4E23"/>
    <w:rsid w:val="008E4F47"/>
    <w:rsid w:val="008E6E28"/>
    <w:rsid w:val="008F0077"/>
    <w:rsid w:val="008F026D"/>
    <w:rsid w:val="008F0B59"/>
    <w:rsid w:val="008F0CE6"/>
    <w:rsid w:val="008F1773"/>
    <w:rsid w:val="008F3E8E"/>
    <w:rsid w:val="008F5057"/>
    <w:rsid w:val="008F5678"/>
    <w:rsid w:val="008F689C"/>
    <w:rsid w:val="008F68E6"/>
    <w:rsid w:val="008F69C9"/>
    <w:rsid w:val="008F6B89"/>
    <w:rsid w:val="008F7931"/>
    <w:rsid w:val="008F7959"/>
    <w:rsid w:val="009003B0"/>
    <w:rsid w:val="00900479"/>
    <w:rsid w:val="0090060F"/>
    <w:rsid w:val="0090175B"/>
    <w:rsid w:val="00901AE2"/>
    <w:rsid w:val="009022E5"/>
    <w:rsid w:val="009025EE"/>
    <w:rsid w:val="00902CA2"/>
    <w:rsid w:val="009034CE"/>
    <w:rsid w:val="00903FEB"/>
    <w:rsid w:val="0090422E"/>
    <w:rsid w:val="009045C5"/>
    <w:rsid w:val="0090496D"/>
    <w:rsid w:val="0090525D"/>
    <w:rsid w:val="009064F6"/>
    <w:rsid w:val="00906C4F"/>
    <w:rsid w:val="00907289"/>
    <w:rsid w:val="00907EEA"/>
    <w:rsid w:val="00910CCB"/>
    <w:rsid w:val="0091225C"/>
    <w:rsid w:val="009122B2"/>
    <w:rsid w:val="00912665"/>
    <w:rsid w:val="00912A09"/>
    <w:rsid w:val="00912A13"/>
    <w:rsid w:val="00913992"/>
    <w:rsid w:val="00913D5F"/>
    <w:rsid w:val="009157FE"/>
    <w:rsid w:val="00915C2A"/>
    <w:rsid w:val="009163C0"/>
    <w:rsid w:val="009166DA"/>
    <w:rsid w:val="00916B41"/>
    <w:rsid w:val="00916F56"/>
    <w:rsid w:val="00917265"/>
    <w:rsid w:val="00921538"/>
    <w:rsid w:val="00921DD3"/>
    <w:rsid w:val="00921F01"/>
    <w:rsid w:val="009224AC"/>
    <w:rsid w:val="00922E81"/>
    <w:rsid w:val="009239BE"/>
    <w:rsid w:val="00923BC9"/>
    <w:rsid w:val="00923D09"/>
    <w:rsid w:val="00924658"/>
    <w:rsid w:val="009252D3"/>
    <w:rsid w:val="0092644B"/>
    <w:rsid w:val="009267E4"/>
    <w:rsid w:val="009267F0"/>
    <w:rsid w:val="0092743F"/>
    <w:rsid w:val="00930D2A"/>
    <w:rsid w:val="0093256D"/>
    <w:rsid w:val="00935320"/>
    <w:rsid w:val="00935452"/>
    <w:rsid w:val="0093560E"/>
    <w:rsid w:val="009356C4"/>
    <w:rsid w:val="009360DD"/>
    <w:rsid w:val="00936DF0"/>
    <w:rsid w:val="0093712A"/>
    <w:rsid w:val="00937AC4"/>
    <w:rsid w:val="00940187"/>
    <w:rsid w:val="009406E4"/>
    <w:rsid w:val="00940EE7"/>
    <w:rsid w:val="00942211"/>
    <w:rsid w:val="00942767"/>
    <w:rsid w:val="0094288A"/>
    <w:rsid w:val="00942BD6"/>
    <w:rsid w:val="00942DD2"/>
    <w:rsid w:val="00942FCC"/>
    <w:rsid w:val="009435CA"/>
    <w:rsid w:val="009440EC"/>
    <w:rsid w:val="00944157"/>
    <w:rsid w:val="009443C3"/>
    <w:rsid w:val="00944E37"/>
    <w:rsid w:val="0094511F"/>
    <w:rsid w:val="00945592"/>
    <w:rsid w:val="009455F1"/>
    <w:rsid w:val="009457A3"/>
    <w:rsid w:val="00945EB7"/>
    <w:rsid w:val="00945FF2"/>
    <w:rsid w:val="00947CBA"/>
    <w:rsid w:val="0095050B"/>
    <w:rsid w:val="00951019"/>
    <w:rsid w:val="00951ADC"/>
    <w:rsid w:val="0095241F"/>
    <w:rsid w:val="00952481"/>
    <w:rsid w:val="009527F5"/>
    <w:rsid w:val="0095352A"/>
    <w:rsid w:val="00953E4B"/>
    <w:rsid w:val="009543A4"/>
    <w:rsid w:val="00954C9F"/>
    <w:rsid w:val="00954E4A"/>
    <w:rsid w:val="00954FAA"/>
    <w:rsid w:val="00956970"/>
    <w:rsid w:val="009572AA"/>
    <w:rsid w:val="00960A4F"/>
    <w:rsid w:val="00961CC9"/>
    <w:rsid w:val="009632C2"/>
    <w:rsid w:val="00963A14"/>
    <w:rsid w:val="00965052"/>
    <w:rsid w:val="00966438"/>
    <w:rsid w:val="00966C3A"/>
    <w:rsid w:val="0096712C"/>
    <w:rsid w:val="0096736A"/>
    <w:rsid w:val="00967911"/>
    <w:rsid w:val="00970086"/>
    <w:rsid w:val="009705FE"/>
    <w:rsid w:val="00970F7A"/>
    <w:rsid w:val="009712C0"/>
    <w:rsid w:val="009715B8"/>
    <w:rsid w:val="00971797"/>
    <w:rsid w:val="00973193"/>
    <w:rsid w:val="0097394C"/>
    <w:rsid w:val="00973E34"/>
    <w:rsid w:val="009746AD"/>
    <w:rsid w:val="009749F0"/>
    <w:rsid w:val="00975128"/>
    <w:rsid w:val="00976A1A"/>
    <w:rsid w:val="0097779D"/>
    <w:rsid w:val="00977858"/>
    <w:rsid w:val="00977969"/>
    <w:rsid w:val="009804B1"/>
    <w:rsid w:val="0098086A"/>
    <w:rsid w:val="00980D1C"/>
    <w:rsid w:val="009815FB"/>
    <w:rsid w:val="00982A11"/>
    <w:rsid w:val="00982C42"/>
    <w:rsid w:val="00982D99"/>
    <w:rsid w:val="00983A6E"/>
    <w:rsid w:val="00984A7E"/>
    <w:rsid w:val="00984E47"/>
    <w:rsid w:val="009850EB"/>
    <w:rsid w:val="009855FB"/>
    <w:rsid w:val="009857D2"/>
    <w:rsid w:val="00985C22"/>
    <w:rsid w:val="00986E99"/>
    <w:rsid w:val="00986F4A"/>
    <w:rsid w:val="00990490"/>
    <w:rsid w:val="00991BE1"/>
    <w:rsid w:val="0099252D"/>
    <w:rsid w:val="00992AB1"/>
    <w:rsid w:val="009935B3"/>
    <w:rsid w:val="00993A0D"/>
    <w:rsid w:val="00993FCF"/>
    <w:rsid w:val="00994343"/>
    <w:rsid w:val="009945C1"/>
    <w:rsid w:val="00994881"/>
    <w:rsid w:val="009949C5"/>
    <w:rsid w:val="00995C14"/>
    <w:rsid w:val="00996190"/>
    <w:rsid w:val="00997641"/>
    <w:rsid w:val="00997854"/>
    <w:rsid w:val="009A010D"/>
    <w:rsid w:val="009A11DF"/>
    <w:rsid w:val="009A264A"/>
    <w:rsid w:val="009A2894"/>
    <w:rsid w:val="009A3966"/>
    <w:rsid w:val="009A3C46"/>
    <w:rsid w:val="009A43D6"/>
    <w:rsid w:val="009A4704"/>
    <w:rsid w:val="009A494D"/>
    <w:rsid w:val="009A68F7"/>
    <w:rsid w:val="009A6D37"/>
    <w:rsid w:val="009A7F2A"/>
    <w:rsid w:val="009B0340"/>
    <w:rsid w:val="009B1451"/>
    <w:rsid w:val="009B2EAE"/>
    <w:rsid w:val="009B4764"/>
    <w:rsid w:val="009B4854"/>
    <w:rsid w:val="009B4DB2"/>
    <w:rsid w:val="009B54C0"/>
    <w:rsid w:val="009B5B00"/>
    <w:rsid w:val="009B5E65"/>
    <w:rsid w:val="009B6DDD"/>
    <w:rsid w:val="009B714F"/>
    <w:rsid w:val="009C07A7"/>
    <w:rsid w:val="009C187E"/>
    <w:rsid w:val="009C1A06"/>
    <w:rsid w:val="009C29DE"/>
    <w:rsid w:val="009C2D3B"/>
    <w:rsid w:val="009C2FA3"/>
    <w:rsid w:val="009C33C8"/>
    <w:rsid w:val="009C3417"/>
    <w:rsid w:val="009C4062"/>
    <w:rsid w:val="009C5CC4"/>
    <w:rsid w:val="009C603C"/>
    <w:rsid w:val="009C68BA"/>
    <w:rsid w:val="009C68D0"/>
    <w:rsid w:val="009D09C9"/>
    <w:rsid w:val="009D0FF4"/>
    <w:rsid w:val="009D118B"/>
    <w:rsid w:val="009D139F"/>
    <w:rsid w:val="009D1E85"/>
    <w:rsid w:val="009D3448"/>
    <w:rsid w:val="009D4BC3"/>
    <w:rsid w:val="009D5809"/>
    <w:rsid w:val="009D5C57"/>
    <w:rsid w:val="009D62FC"/>
    <w:rsid w:val="009E0002"/>
    <w:rsid w:val="009E01D4"/>
    <w:rsid w:val="009E095C"/>
    <w:rsid w:val="009E0FE2"/>
    <w:rsid w:val="009E1259"/>
    <w:rsid w:val="009E1D14"/>
    <w:rsid w:val="009E2136"/>
    <w:rsid w:val="009E3153"/>
    <w:rsid w:val="009E3808"/>
    <w:rsid w:val="009E4583"/>
    <w:rsid w:val="009E5AF4"/>
    <w:rsid w:val="009E5C80"/>
    <w:rsid w:val="009E5D72"/>
    <w:rsid w:val="009E6A57"/>
    <w:rsid w:val="009F016C"/>
    <w:rsid w:val="009F0C14"/>
    <w:rsid w:val="009F11EF"/>
    <w:rsid w:val="009F1A65"/>
    <w:rsid w:val="009F25C3"/>
    <w:rsid w:val="009F2C7D"/>
    <w:rsid w:val="009F38E3"/>
    <w:rsid w:val="009F390D"/>
    <w:rsid w:val="009F42E7"/>
    <w:rsid w:val="009F48E0"/>
    <w:rsid w:val="009F4EBF"/>
    <w:rsid w:val="009F693F"/>
    <w:rsid w:val="009F6BAA"/>
    <w:rsid w:val="009F70C5"/>
    <w:rsid w:val="009F7542"/>
    <w:rsid w:val="009F7818"/>
    <w:rsid w:val="00A00F60"/>
    <w:rsid w:val="00A01201"/>
    <w:rsid w:val="00A01BFA"/>
    <w:rsid w:val="00A01D5C"/>
    <w:rsid w:val="00A0265D"/>
    <w:rsid w:val="00A02FC7"/>
    <w:rsid w:val="00A033FA"/>
    <w:rsid w:val="00A037F8"/>
    <w:rsid w:val="00A03DD8"/>
    <w:rsid w:val="00A03E88"/>
    <w:rsid w:val="00A06558"/>
    <w:rsid w:val="00A06D66"/>
    <w:rsid w:val="00A06DAC"/>
    <w:rsid w:val="00A06E45"/>
    <w:rsid w:val="00A10042"/>
    <w:rsid w:val="00A10657"/>
    <w:rsid w:val="00A10D24"/>
    <w:rsid w:val="00A11262"/>
    <w:rsid w:val="00A112D0"/>
    <w:rsid w:val="00A11525"/>
    <w:rsid w:val="00A122A3"/>
    <w:rsid w:val="00A15CEB"/>
    <w:rsid w:val="00A15F00"/>
    <w:rsid w:val="00A165B4"/>
    <w:rsid w:val="00A17323"/>
    <w:rsid w:val="00A17A4C"/>
    <w:rsid w:val="00A17E2E"/>
    <w:rsid w:val="00A21CD3"/>
    <w:rsid w:val="00A22DC7"/>
    <w:rsid w:val="00A23FA9"/>
    <w:rsid w:val="00A23FD7"/>
    <w:rsid w:val="00A2578D"/>
    <w:rsid w:val="00A271DF"/>
    <w:rsid w:val="00A3036E"/>
    <w:rsid w:val="00A30A12"/>
    <w:rsid w:val="00A31339"/>
    <w:rsid w:val="00A32395"/>
    <w:rsid w:val="00A32F3B"/>
    <w:rsid w:val="00A338C0"/>
    <w:rsid w:val="00A33DBD"/>
    <w:rsid w:val="00A34B35"/>
    <w:rsid w:val="00A37123"/>
    <w:rsid w:val="00A37FC3"/>
    <w:rsid w:val="00A40312"/>
    <w:rsid w:val="00A41260"/>
    <w:rsid w:val="00A41688"/>
    <w:rsid w:val="00A41807"/>
    <w:rsid w:val="00A42234"/>
    <w:rsid w:val="00A4281E"/>
    <w:rsid w:val="00A42976"/>
    <w:rsid w:val="00A4330B"/>
    <w:rsid w:val="00A436DA"/>
    <w:rsid w:val="00A4515C"/>
    <w:rsid w:val="00A452C0"/>
    <w:rsid w:val="00A459D9"/>
    <w:rsid w:val="00A46AEB"/>
    <w:rsid w:val="00A46D7C"/>
    <w:rsid w:val="00A46F3B"/>
    <w:rsid w:val="00A4730F"/>
    <w:rsid w:val="00A478E1"/>
    <w:rsid w:val="00A47C1F"/>
    <w:rsid w:val="00A50BC6"/>
    <w:rsid w:val="00A521B8"/>
    <w:rsid w:val="00A52738"/>
    <w:rsid w:val="00A538F0"/>
    <w:rsid w:val="00A54C76"/>
    <w:rsid w:val="00A54F7E"/>
    <w:rsid w:val="00A5527A"/>
    <w:rsid w:val="00A55BC0"/>
    <w:rsid w:val="00A55E4D"/>
    <w:rsid w:val="00A56801"/>
    <w:rsid w:val="00A57025"/>
    <w:rsid w:val="00A57BA0"/>
    <w:rsid w:val="00A61023"/>
    <w:rsid w:val="00A61677"/>
    <w:rsid w:val="00A61872"/>
    <w:rsid w:val="00A61BAE"/>
    <w:rsid w:val="00A663A2"/>
    <w:rsid w:val="00A66ABA"/>
    <w:rsid w:val="00A67594"/>
    <w:rsid w:val="00A676B0"/>
    <w:rsid w:val="00A67A69"/>
    <w:rsid w:val="00A67B67"/>
    <w:rsid w:val="00A67BF1"/>
    <w:rsid w:val="00A67E87"/>
    <w:rsid w:val="00A70A8D"/>
    <w:rsid w:val="00A72E56"/>
    <w:rsid w:val="00A7364F"/>
    <w:rsid w:val="00A73857"/>
    <w:rsid w:val="00A74786"/>
    <w:rsid w:val="00A74B5F"/>
    <w:rsid w:val="00A7575D"/>
    <w:rsid w:val="00A77162"/>
    <w:rsid w:val="00A77364"/>
    <w:rsid w:val="00A802FC"/>
    <w:rsid w:val="00A814A7"/>
    <w:rsid w:val="00A845A7"/>
    <w:rsid w:val="00A84960"/>
    <w:rsid w:val="00A87608"/>
    <w:rsid w:val="00A878B3"/>
    <w:rsid w:val="00A87C5C"/>
    <w:rsid w:val="00A90424"/>
    <w:rsid w:val="00A90541"/>
    <w:rsid w:val="00A905FF"/>
    <w:rsid w:val="00A908E5"/>
    <w:rsid w:val="00A909B3"/>
    <w:rsid w:val="00A92D81"/>
    <w:rsid w:val="00A93B2B"/>
    <w:rsid w:val="00A94618"/>
    <w:rsid w:val="00A95258"/>
    <w:rsid w:val="00A957F4"/>
    <w:rsid w:val="00A95A55"/>
    <w:rsid w:val="00A95F70"/>
    <w:rsid w:val="00A97852"/>
    <w:rsid w:val="00AA108D"/>
    <w:rsid w:val="00AA110B"/>
    <w:rsid w:val="00AA216D"/>
    <w:rsid w:val="00AA231D"/>
    <w:rsid w:val="00AA2B13"/>
    <w:rsid w:val="00AA2CFC"/>
    <w:rsid w:val="00AA3A04"/>
    <w:rsid w:val="00AA4E9C"/>
    <w:rsid w:val="00AA533E"/>
    <w:rsid w:val="00AA5D99"/>
    <w:rsid w:val="00AA619A"/>
    <w:rsid w:val="00AA67CB"/>
    <w:rsid w:val="00AA6B25"/>
    <w:rsid w:val="00AA726E"/>
    <w:rsid w:val="00AA7326"/>
    <w:rsid w:val="00AB0177"/>
    <w:rsid w:val="00AB0794"/>
    <w:rsid w:val="00AB1219"/>
    <w:rsid w:val="00AB18B0"/>
    <w:rsid w:val="00AB2000"/>
    <w:rsid w:val="00AB324A"/>
    <w:rsid w:val="00AB3963"/>
    <w:rsid w:val="00AB3B27"/>
    <w:rsid w:val="00AB3B44"/>
    <w:rsid w:val="00AB40A8"/>
    <w:rsid w:val="00AB4305"/>
    <w:rsid w:val="00AB4FA7"/>
    <w:rsid w:val="00AB51FE"/>
    <w:rsid w:val="00AB5556"/>
    <w:rsid w:val="00AB5AD0"/>
    <w:rsid w:val="00AB625C"/>
    <w:rsid w:val="00AB68E3"/>
    <w:rsid w:val="00AB6FD1"/>
    <w:rsid w:val="00AB7281"/>
    <w:rsid w:val="00AC0030"/>
    <w:rsid w:val="00AC01F2"/>
    <w:rsid w:val="00AC0888"/>
    <w:rsid w:val="00AC1120"/>
    <w:rsid w:val="00AC1BC5"/>
    <w:rsid w:val="00AC2A3A"/>
    <w:rsid w:val="00AC2CE8"/>
    <w:rsid w:val="00AC392B"/>
    <w:rsid w:val="00AC3953"/>
    <w:rsid w:val="00AC3F44"/>
    <w:rsid w:val="00AC6075"/>
    <w:rsid w:val="00AD08BE"/>
    <w:rsid w:val="00AD0CD0"/>
    <w:rsid w:val="00AD0E77"/>
    <w:rsid w:val="00AD0F09"/>
    <w:rsid w:val="00AD1474"/>
    <w:rsid w:val="00AD1492"/>
    <w:rsid w:val="00AD18A3"/>
    <w:rsid w:val="00AD2EDD"/>
    <w:rsid w:val="00AD3E35"/>
    <w:rsid w:val="00AD43D8"/>
    <w:rsid w:val="00AD4556"/>
    <w:rsid w:val="00AD5B14"/>
    <w:rsid w:val="00AD66A4"/>
    <w:rsid w:val="00AD76A1"/>
    <w:rsid w:val="00AD7D34"/>
    <w:rsid w:val="00AE0741"/>
    <w:rsid w:val="00AE0FF3"/>
    <w:rsid w:val="00AE10BB"/>
    <w:rsid w:val="00AE10E9"/>
    <w:rsid w:val="00AE198C"/>
    <w:rsid w:val="00AE258A"/>
    <w:rsid w:val="00AE275E"/>
    <w:rsid w:val="00AE2805"/>
    <w:rsid w:val="00AE2B76"/>
    <w:rsid w:val="00AE2CFB"/>
    <w:rsid w:val="00AE3CA3"/>
    <w:rsid w:val="00AE40F8"/>
    <w:rsid w:val="00AE518F"/>
    <w:rsid w:val="00AE5254"/>
    <w:rsid w:val="00AE54B7"/>
    <w:rsid w:val="00AE633B"/>
    <w:rsid w:val="00AE6B65"/>
    <w:rsid w:val="00AE7807"/>
    <w:rsid w:val="00AE781C"/>
    <w:rsid w:val="00AF007C"/>
    <w:rsid w:val="00AF0394"/>
    <w:rsid w:val="00AF2F49"/>
    <w:rsid w:val="00AF3B47"/>
    <w:rsid w:val="00AF4A75"/>
    <w:rsid w:val="00AF4DD6"/>
    <w:rsid w:val="00AF5BD5"/>
    <w:rsid w:val="00AF5DE7"/>
    <w:rsid w:val="00AF67D7"/>
    <w:rsid w:val="00AF6BED"/>
    <w:rsid w:val="00AF6DDD"/>
    <w:rsid w:val="00AF7595"/>
    <w:rsid w:val="00AF7CF6"/>
    <w:rsid w:val="00B00E60"/>
    <w:rsid w:val="00B00F2E"/>
    <w:rsid w:val="00B0167B"/>
    <w:rsid w:val="00B017EF"/>
    <w:rsid w:val="00B019B8"/>
    <w:rsid w:val="00B03031"/>
    <w:rsid w:val="00B03383"/>
    <w:rsid w:val="00B0351C"/>
    <w:rsid w:val="00B035B2"/>
    <w:rsid w:val="00B03CCF"/>
    <w:rsid w:val="00B03D7A"/>
    <w:rsid w:val="00B04AD5"/>
    <w:rsid w:val="00B04F85"/>
    <w:rsid w:val="00B057B4"/>
    <w:rsid w:val="00B05ADF"/>
    <w:rsid w:val="00B06DE9"/>
    <w:rsid w:val="00B074AC"/>
    <w:rsid w:val="00B1026A"/>
    <w:rsid w:val="00B106FD"/>
    <w:rsid w:val="00B10856"/>
    <w:rsid w:val="00B11763"/>
    <w:rsid w:val="00B12930"/>
    <w:rsid w:val="00B1443E"/>
    <w:rsid w:val="00B14739"/>
    <w:rsid w:val="00B148FE"/>
    <w:rsid w:val="00B1560D"/>
    <w:rsid w:val="00B1583A"/>
    <w:rsid w:val="00B15A44"/>
    <w:rsid w:val="00B163BD"/>
    <w:rsid w:val="00B16A98"/>
    <w:rsid w:val="00B21579"/>
    <w:rsid w:val="00B215C9"/>
    <w:rsid w:val="00B22332"/>
    <w:rsid w:val="00B223CF"/>
    <w:rsid w:val="00B22457"/>
    <w:rsid w:val="00B2450C"/>
    <w:rsid w:val="00B25142"/>
    <w:rsid w:val="00B2545E"/>
    <w:rsid w:val="00B25883"/>
    <w:rsid w:val="00B2609B"/>
    <w:rsid w:val="00B2729E"/>
    <w:rsid w:val="00B27638"/>
    <w:rsid w:val="00B2787D"/>
    <w:rsid w:val="00B27F19"/>
    <w:rsid w:val="00B304E8"/>
    <w:rsid w:val="00B31478"/>
    <w:rsid w:val="00B315E8"/>
    <w:rsid w:val="00B31987"/>
    <w:rsid w:val="00B31BC7"/>
    <w:rsid w:val="00B31F2B"/>
    <w:rsid w:val="00B32EB5"/>
    <w:rsid w:val="00B32EFA"/>
    <w:rsid w:val="00B3333D"/>
    <w:rsid w:val="00B343E5"/>
    <w:rsid w:val="00B34D18"/>
    <w:rsid w:val="00B352BB"/>
    <w:rsid w:val="00B35D5E"/>
    <w:rsid w:val="00B36015"/>
    <w:rsid w:val="00B36481"/>
    <w:rsid w:val="00B3663A"/>
    <w:rsid w:val="00B368F1"/>
    <w:rsid w:val="00B4021E"/>
    <w:rsid w:val="00B40877"/>
    <w:rsid w:val="00B40AA9"/>
    <w:rsid w:val="00B410FE"/>
    <w:rsid w:val="00B4177C"/>
    <w:rsid w:val="00B419AA"/>
    <w:rsid w:val="00B42FAA"/>
    <w:rsid w:val="00B43F02"/>
    <w:rsid w:val="00B45060"/>
    <w:rsid w:val="00B45492"/>
    <w:rsid w:val="00B45997"/>
    <w:rsid w:val="00B46EA0"/>
    <w:rsid w:val="00B46FD2"/>
    <w:rsid w:val="00B479E7"/>
    <w:rsid w:val="00B50C4C"/>
    <w:rsid w:val="00B50F7F"/>
    <w:rsid w:val="00B5112D"/>
    <w:rsid w:val="00B51178"/>
    <w:rsid w:val="00B517FF"/>
    <w:rsid w:val="00B51CB4"/>
    <w:rsid w:val="00B51F55"/>
    <w:rsid w:val="00B52673"/>
    <w:rsid w:val="00B53BE4"/>
    <w:rsid w:val="00B540F9"/>
    <w:rsid w:val="00B54144"/>
    <w:rsid w:val="00B54BA8"/>
    <w:rsid w:val="00B55AF2"/>
    <w:rsid w:val="00B55DD1"/>
    <w:rsid w:val="00B56A5F"/>
    <w:rsid w:val="00B57D84"/>
    <w:rsid w:val="00B60441"/>
    <w:rsid w:val="00B62CEF"/>
    <w:rsid w:val="00B63205"/>
    <w:rsid w:val="00B64514"/>
    <w:rsid w:val="00B6538C"/>
    <w:rsid w:val="00B65B51"/>
    <w:rsid w:val="00B661DC"/>
    <w:rsid w:val="00B665EA"/>
    <w:rsid w:val="00B6677F"/>
    <w:rsid w:val="00B67537"/>
    <w:rsid w:val="00B67E24"/>
    <w:rsid w:val="00B70793"/>
    <w:rsid w:val="00B7089A"/>
    <w:rsid w:val="00B70AB3"/>
    <w:rsid w:val="00B7135E"/>
    <w:rsid w:val="00B7278C"/>
    <w:rsid w:val="00B731F7"/>
    <w:rsid w:val="00B733C9"/>
    <w:rsid w:val="00B744B6"/>
    <w:rsid w:val="00B74676"/>
    <w:rsid w:val="00B7491E"/>
    <w:rsid w:val="00B75596"/>
    <w:rsid w:val="00B75A70"/>
    <w:rsid w:val="00B76F2D"/>
    <w:rsid w:val="00B776F4"/>
    <w:rsid w:val="00B777FC"/>
    <w:rsid w:val="00B7794B"/>
    <w:rsid w:val="00B80418"/>
    <w:rsid w:val="00B8090B"/>
    <w:rsid w:val="00B80947"/>
    <w:rsid w:val="00B8138A"/>
    <w:rsid w:val="00B81700"/>
    <w:rsid w:val="00B81C53"/>
    <w:rsid w:val="00B83159"/>
    <w:rsid w:val="00B838AB"/>
    <w:rsid w:val="00B844ED"/>
    <w:rsid w:val="00B84B9F"/>
    <w:rsid w:val="00B856C8"/>
    <w:rsid w:val="00B85CE7"/>
    <w:rsid w:val="00B86670"/>
    <w:rsid w:val="00B87736"/>
    <w:rsid w:val="00B87E42"/>
    <w:rsid w:val="00B90BF9"/>
    <w:rsid w:val="00B9148E"/>
    <w:rsid w:val="00B931FB"/>
    <w:rsid w:val="00B94F63"/>
    <w:rsid w:val="00B95385"/>
    <w:rsid w:val="00B95E06"/>
    <w:rsid w:val="00B95E1F"/>
    <w:rsid w:val="00B964ED"/>
    <w:rsid w:val="00B96E6E"/>
    <w:rsid w:val="00BA03F0"/>
    <w:rsid w:val="00BA09A0"/>
    <w:rsid w:val="00BA2372"/>
    <w:rsid w:val="00BA2D90"/>
    <w:rsid w:val="00BA30DE"/>
    <w:rsid w:val="00BA322A"/>
    <w:rsid w:val="00BA38E8"/>
    <w:rsid w:val="00BA3B42"/>
    <w:rsid w:val="00BA3FB0"/>
    <w:rsid w:val="00BA5465"/>
    <w:rsid w:val="00BA65DD"/>
    <w:rsid w:val="00BA6691"/>
    <w:rsid w:val="00BA6BA8"/>
    <w:rsid w:val="00BA76BC"/>
    <w:rsid w:val="00BA7E7E"/>
    <w:rsid w:val="00BB0715"/>
    <w:rsid w:val="00BB13BC"/>
    <w:rsid w:val="00BB1B2E"/>
    <w:rsid w:val="00BB2192"/>
    <w:rsid w:val="00BB3499"/>
    <w:rsid w:val="00BB366A"/>
    <w:rsid w:val="00BB475F"/>
    <w:rsid w:val="00BB6081"/>
    <w:rsid w:val="00BB6F5F"/>
    <w:rsid w:val="00BB7351"/>
    <w:rsid w:val="00BB79AF"/>
    <w:rsid w:val="00BC0776"/>
    <w:rsid w:val="00BC0E0A"/>
    <w:rsid w:val="00BC22FE"/>
    <w:rsid w:val="00BC2353"/>
    <w:rsid w:val="00BC24C9"/>
    <w:rsid w:val="00BC2BD9"/>
    <w:rsid w:val="00BC570A"/>
    <w:rsid w:val="00BC5950"/>
    <w:rsid w:val="00BC6F64"/>
    <w:rsid w:val="00BC75E3"/>
    <w:rsid w:val="00BC7C29"/>
    <w:rsid w:val="00BD1B34"/>
    <w:rsid w:val="00BD1C48"/>
    <w:rsid w:val="00BD1DD8"/>
    <w:rsid w:val="00BD2A45"/>
    <w:rsid w:val="00BD462A"/>
    <w:rsid w:val="00BD49A9"/>
    <w:rsid w:val="00BD4CD9"/>
    <w:rsid w:val="00BD526B"/>
    <w:rsid w:val="00BD5885"/>
    <w:rsid w:val="00BD6A05"/>
    <w:rsid w:val="00BD6EEF"/>
    <w:rsid w:val="00BE0747"/>
    <w:rsid w:val="00BE0927"/>
    <w:rsid w:val="00BE096E"/>
    <w:rsid w:val="00BE0B68"/>
    <w:rsid w:val="00BE11FD"/>
    <w:rsid w:val="00BE1A2A"/>
    <w:rsid w:val="00BE1BB6"/>
    <w:rsid w:val="00BE2883"/>
    <w:rsid w:val="00BE3436"/>
    <w:rsid w:val="00BE3E6A"/>
    <w:rsid w:val="00BE437A"/>
    <w:rsid w:val="00BE521E"/>
    <w:rsid w:val="00BE56E8"/>
    <w:rsid w:val="00BE7196"/>
    <w:rsid w:val="00BE747D"/>
    <w:rsid w:val="00BE778F"/>
    <w:rsid w:val="00BE7D22"/>
    <w:rsid w:val="00BF2235"/>
    <w:rsid w:val="00BF2E44"/>
    <w:rsid w:val="00BF3149"/>
    <w:rsid w:val="00BF3476"/>
    <w:rsid w:val="00BF3830"/>
    <w:rsid w:val="00BF3A71"/>
    <w:rsid w:val="00BF4766"/>
    <w:rsid w:val="00BF47C1"/>
    <w:rsid w:val="00BF50FF"/>
    <w:rsid w:val="00BF6926"/>
    <w:rsid w:val="00BF795F"/>
    <w:rsid w:val="00BF7AC2"/>
    <w:rsid w:val="00C01B1D"/>
    <w:rsid w:val="00C01BE3"/>
    <w:rsid w:val="00C021F3"/>
    <w:rsid w:val="00C03017"/>
    <w:rsid w:val="00C035B1"/>
    <w:rsid w:val="00C053BB"/>
    <w:rsid w:val="00C05794"/>
    <w:rsid w:val="00C06248"/>
    <w:rsid w:val="00C06D2C"/>
    <w:rsid w:val="00C06F5C"/>
    <w:rsid w:val="00C10144"/>
    <w:rsid w:val="00C10D35"/>
    <w:rsid w:val="00C11081"/>
    <w:rsid w:val="00C132B3"/>
    <w:rsid w:val="00C13A22"/>
    <w:rsid w:val="00C13AE6"/>
    <w:rsid w:val="00C14DAA"/>
    <w:rsid w:val="00C164EF"/>
    <w:rsid w:val="00C175F2"/>
    <w:rsid w:val="00C1768A"/>
    <w:rsid w:val="00C17CC7"/>
    <w:rsid w:val="00C211D7"/>
    <w:rsid w:val="00C21F55"/>
    <w:rsid w:val="00C22082"/>
    <w:rsid w:val="00C229A2"/>
    <w:rsid w:val="00C22B9A"/>
    <w:rsid w:val="00C2319E"/>
    <w:rsid w:val="00C2392F"/>
    <w:rsid w:val="00C23B18"/>
    <w:rsid w:val="00C24304"/>
    <w:rsid w:val="00C25217"/>
    <w:rsid w:val="00C2688A"/>
    <w:rsid w:val="00C27AE4"/>
    <w:rsid w:val="00C300BA"/>
    <w:rsid w:val="00C311AE"/>
    <w:rsid w:val="00C3156E"/>
    <w:rsid w:val="00C318F2"/>
    <w:rsid w:val="00C31931"/>
    <w:rsid w:val="00C319EB"/>
    <w:rsid w:val="00C31C16"/>
    <w:rsid w:val="00C32394"/>
    <w:rsid w:val="00C343E6"/>
    <w:rsid w:val="00C34B06"/>
    <w:rsid w:val="00C35316"/>
    <w:rsid w:val="00C354E4"/>
    <w:rsid w:val="00C3692C"/>
    <w:rsid w:val="00C3788E"/>
    <w:rsid w:val="00C37954"/>
    <w:rsid w:val="00C40939"/>
    <w:rsid w:val="00C40A29"/>
    <w:rsid w:val="00C41006"/>
    <w:rsid w:val="00C413EB"/>
    <w:rsid w:val="00C4168F"/>
    <w:rsid w:val="00C416A9"/>
    <w:rsid w:val="00C41950"/>
    <w:rsid w:val="00C41D96"/>
    <w:rsid w:val="00C42436"/>
    <w:rsid w:val="00C4319C"/>
    <w:rsid w:val="00C431E4"/>
    <w:rsid w:val="00C43441"/>
    <w:rsid w:val="00C4382B"/>
    <w:rsid w:val="00C456FE"/>
    <w:rsid w:val="00C46774"/>
    <w:rsid w:val="00C46AA9"/>
    <w:rsid w:val="00C4750B"/>
    <w:rsid w:val="00C47CBD"/>
    <w:rsid w:val="00C47F33"/>
    <w:rsid w:val="00C52385"/>
    <w:rsid w:val="00C52DE6"/>
    <w:rsid w:val="00C52FBC"/>
    <w:rsid w:val="00C53001"/>
    <w:rsid w:val="00C53718"/>
    <w:rsid w:val="00C5424B"/>
    <w:rsid w:val="00C54C23"/>
    <w:rsid w:val="00C55CAB"/>
    <w:rsid w:val="00C562AB"/>
    <w:rsid w:val="00C56F4E"/>
    <w:rsid w:val="00C57A29"/>
    <w:rsid w:val="00C57D22"/>
    <w:rsid w:val="00C57D25"/>
    <w:rsid w:val="00C60492"/>
    <w:rsid w:val="00C619A6"/>
    <w:rsid w:val="00C619D1"/>
    <w:rsid w:val="00C61ACC"/>
    <w:rsid w:val="00C6289D"/>
    <w:rsid w:val="00C62A5B"/>
    <w:rsid w:val="00C62E6D"/>
    <w:rsid w:val="00C62EDC"/>
    <w:rsid w:val="00C64024"/>
    <w:rsid w:val="00C65A3D"/>
    <w:rsid w:val="00C65CCA"/>
    <w:rsid w:val="00C663BD"/>
    <w:rsid w:val="00C66837"/>
    <w:rsid w:val="00C6696A"/>
    <w:rsid w:val="00C66D1C"/>
    <w:rsid w:val="00C703F3"/>
    <w:rsid w:val="00C719DF"/>
    <w:rsid w:val="00C73982"/>
    <w:rsid w:val="00C749A8"/>
    <w:rsid w:val="00C749D5"/>
    <w:rsid w:val="00C756CD"/>
    <w:rsid w:val="00C80425"/>
    <w:rsid w:val="00C81063"/>
    <w:rsid w:val="00C82A19"/>
    <w:rsid w:val="00C82F6F"/>
    <w:rsid w:val="00C82F8F"/>
    <w:rsid w:val="00C83BA1"/>
    <w:rsid w:val="00C84662"/>
    <w:rsid w:val="00C8636E"/>
    <w:rsid w:val="00C86433"/>
    <w:rsid w:val="00C86AFD"/>
    <w:rsid w:val="00C9011C"/>
    <w:rsid w:val="00C9087E"/>
    <w:rsid w:val="00C912D6"/>
    <w:rsid w:val="00C9198F"/>
    <w:rsid w:val="00C91B19"/>
    <w:rsid w:val="00C9310B"/>
    <w:rsid w:val="00C94223"/>
    <w:rsid w:val="00C95443"/>
    <w:rsid w:val="00C95A2D"/>
    <w:rsid w:val="00C96A4D"/>
    <w:rsid w:val="00C97A0C"/>
    <w:rsid w:val="00C97D83"/>
    <w:rsid w:val="00CA10FB"/>
    <w:rsid w:val="00CA1199"/>
    <w:rsid w:val="00CA1E0E"/>
    <w:rsid w:val="00CA1EE5"/>
    <w:rsid w:val="00CA21C0"/>
    <w:rsid w:val="00CA2506"/>
    <w:rsid w:val="00CA2A90"/>
    <w:rsid w:val="00CA34BB"/>
    <w:rsid w:val="00CA3949"/>
    <w:rsid w:val="00CA3EE7"/>
    <w:rsid w:val="00CA4D7D"/>
    <w:rsid w:val="00CA55FB"/>
    <w:rsid w:val="00CA6771"/>
    <w:rsid w:val="00CB0C46"/>
    <w:rsid w:val="00CB1B53"/>
    <w:rsid w:val="00CB2F50"/>
    <w:rsid w:val="00CB32A4"/>
    <w:rsid w:val="00CB392A"/>
    <w:rsid w:val="00CB4371"/>
    <w:rsid w:val="00CB4447"/>
    <w:rsid w:val="00CB5B3B"/>
    <w:rsid w:val="00CB6796"/>
    <w:rsid w:val="00CB7070"/>
    <w:rsid w:val="00CB7CD5"/>
    <w:rsid w:val="00CC0373"/>
    <w:rsid w:val="00CC072E"/>
    <w:rsid w:val="00CC116E"/>
    <w:rsid w:val="00CC1850"/>
    <w:rsid w:val="00CC1A2A"/>
    <w:rsid w:val="00CC1D4F"/>
    <w:rsid w:val="00CC235B"/>
    <w:rsid w:val="00CC243E"/>
    <w:rsid w:val="00CC2B5C"/>
    <w:rsid w:val="00CC403C"/>
    <w:rsid w:val="00CC4791"/>
    <w:rsid w:val="00CC507B"/>
    <w:rsid w:val="00CC51E6"/>
    <w:rsid w:val="00CC52AD"/>
    <w:rsid w:val="00CC5875"/>
    <w:rsid w:val="00CC6187"/>
    <w:rsid w:val="00CC6DFC"/>
    <w:rsid w:val="00CC724E"/>
    <w:rsid w:val="00CD0087"/>
    <w:rsid w:val="00CD01FD"/>
    <w:rsid w:val="00CD0777"/>
    <w:rsid w:val="00CD0A20"/>
    <w:rsid w:val="00CD148B"/>
    <w:rsid w:val="00CD1F82"/>
    <w:rsid w:val="00CD1F9E"/>
    <w:rsid w:val="00CD2538"/>
    <w:rsid w:val="00CD3385"/>
    <w:rsid w:val="00CD3A24"/>
    <w:rsid w:val="00CD3C94"/>
    <w:rsid w:val="00CD42D7"/>
    <w:rsid w:val="00CD5A53"/>
    <w:rsid w:val="00CD5B63"/>
    <w:rsid w:val="00CD623B"/>
    <w:rsid w:val="00CD6A1E"/>
    <w:rsid w:val="00CD6AF1"/>
    <w:rsid w:val="00CD7B52"/>
    <w:rsid w:val="00CD7C12"/>
    <w:rsid w:val="00CE021D"/>
    <w:rsid w:val="00CE0C08"/>
    <w:rsid w:val="00CE3261"/>
    <w:rsid w:val="00CE48F0"/>
    <w:rsid w:val="00CE4DA0"/>
    <w:rsid w:val="00CE5B5A"/>
    <w:rsid w:val="00CE5B72"/>
    <w:rsid w:val="00CE7437"/>
    <w:rsid w:val="00CE78DB"/>
    <w:rsid w:val="00CE7E84"/>
    <w:rsid w:val="00CE7FBF"/>
    <w:rsid w:val="00CF0658"/>
    <w:rsid w:val="00CF0B42"/>
    <w:rsid w:val="00CF2F88"/>
    <w:rsid w:val="00CF3004"/>
    <w:rsid w:val="00CF3307"/>
    <w:rsid w:val="00CF41D8"/>
    <w:rsid w:val="00CF5248"/>
    <w:rsid w:val="00CF59C6"/>
    <w:rsid w:val="00CF7213"/>
    <w:rsid w:val="00D0118A"/>
    <w:rsid w:val="00D012F0"/>
    <w:rsid w:val="00D0163A"/>
    <w:rsid w:val="00D01FF0"/>
    <w:rsid w:val="00D0208A"/>
    <w:rsid w:val="00D026DB"/>
    <w:rsid w:val="00D03FB1"/>
    <w:rsid w:val="00D0504A"/>
    <w:rsid w:val="00D0552E"/>
    <w:rsid w:val="00D07272"/>
    <w:rsid w:val="00D0728B"/>
    <w:rsid w:val="00D108FF"/>
    <w:rsid w:val="00D10992"/>
    <w:rsid w:val="00D10E08"/>
    <w:rsid w:val="00D112D3"/>
    <w:rsid w:val="00D1205C"/>
    <w:rsid w:val="00D1421A"/>
    <w:rsid w:val="00D15033"/>
    <w:rsid w:val="00D17072"/>
    <w:rsid w:val="00D170EB"/>
    <w:rsid w:val="00D17250"/>
    <w:rsid w:val="00D17F55"/>
    <w:rsid w:val="00D2150E"/>
    <w:rsid w:val="00D21929"/>
    <w:rsid w:val="00D221A2"/>
    <w:rsid w:val="00D22ADE"/>
    <w:rsid w:val="00D2315E"/>
    <w:rsid w:val="00D23B73"/>
    <w:rsid w:val="00D23C66"/>
    <w:rsid w:val="00D23E3C"/>
    <w:rsid w:val="00D24259"/>
    <w:rsid w:val="00D24C43"/>
    <w:rsid w:val="00D24D1F"/>
    <w:rsid w:val="00D2508B"/>
    <w:rsid w:val="00D250FE"/>
    <w:rsid w:val="00D25788"/>
    <w:rsid w:val="00D268A3"/>
    <w:rsid w:val="00D2690B"/>
    <w:rsid w:val="00D30E85"/>
    <w:rsid w:val="00D31030"/>
    <w:rsid w:val="00D31086"/>
    <w:rsid w:val="00D310EF"/>
    <w:rsid w:val="00D313DC"/>
    <w:rsid w:val="00D3321B"/>
    <w:rsid w:val="00D33286"/>
    <w:rsid w:val="00D33B5E"/>
    <w:rsid w:val="00D34387"/>
    <w:rsid w:val="00D34621"/>
    <w:rsid w:val="00D3622B"/>
    <w:rsid w:val="00D3758E"/>
    <w:rsid w:val="00D375A8"/>
    <w:rsid w:val="00D37E86"/>
    <w:rsid w:val="00D406B5"/>
    <w:rsid w:val="00D41268"/>
    <w:rsid w:val="00D41CBF"/>
    <w:rsid w:val="00D42380"/>
    <w:rsid w:val="00D424D1"/>
    <w:rsid w:val="00D4296C"/>
    <w:rsid w:val="00D42DAD"/>
    <w:rsid w:val="00D43564"/>
    <w:rsid w:val="00D45353"/>
    <w:rsid w:val="00D45475"/>
    <w:rsid w:val="00D45E67"/>
    <w:rsid w:val="00D46FB3"/>
    <w:rsid w:val="00D471F3"/>
    <w:rsid w:val="00D47A05"/>
    <w:rsid w:val="00D47D47"/>
    <w:rsid w:val="00D47F5A"/>
    <w:rsid w:val="00D50EE9"/>
    <w:rsid w:val="00D51380"/>
    <w:rsid w:val="00D5153C"/>
    <w:rsid w:val="00D51779"/>
    <w:rsid w:val="00D51B2E"/>
    <w:rsid w:val="00D51C00"/>
    <w:rsid w:val="00D52787"/>
    <w:rsid w:val="00D5294A"/>
    <w:rsid w:val="00D52DD4"/>
    <w:rsid w:val="00D53B71"/>
    <w:rsid w:val="00D5441C"/>
    <w:rsid w:val="00D54B95"/>
    <w:rsid w:val="00D56CDF"/>
    <w:rsid w:val="00D57271"/>
    <w:rsid w:val="00D57CCF"/>
    <w:rsid w:val="00D60145"/>
    <w:rsid w:val="00D6036F"/>
    <w:rsid w:val="00D60795"/>
    <w:rsid w:val="00D6275B"/>
    <w:rsid w:val="00D632F0"/>
    <w:rsid w:val="00D635EC"/>
    <w:rsid w:val="00D63672"/>
    <w:rsid w:val="00D6541B"/>
    <w:rsid w:val="00D65919"/>
    <w:rsid w:val="00D66865"/>
    <w:rsid w:val="00D668C8"/>
    <w:rsid w:val="00D675E6"/>
    <w:rsid w:val="00D677F1"/>
    <w:rsid w:val="00D702FE"/>
    <w:rsid w:val="00D734EE"/>
    <w:rsid w:val="00D7406A"/>
    <w:rsid w:val="00D7499A"/>
    <w:rsid w:val="00D75315"/>
    <w:rsid w:val="00D76473"/>
    <w:rsid w:val="00D7699B"/>
    <w:rsid w:val="00D80D5F"/>
    <w:rsid w:val="00D813DA"/>
    <w:rsid w:val="00D81892"/>
    <w:rsid w:val="00D825FE"/>
    <w:rsid w:val="00D827B1"/>
    <w:rsid w:val="00D8287A"/>
    <w:rsid w:val="00D828EA"/>
    <w:rsid w:val="00D82DE6"/>
    <w:rsid w:val="00D82F22"/>
    <w:rsid w:val="00D83193"/>
    <w:rsid w:val="00D8386C"/>
    <w:rsid w:val="00D840A7"/>
    <w:rsid w:val="00D84577"/>
    <w:rsid w:val="00D85614"/>
    <w:rsid w:val="00D85635"/>
    <w:rsid w:val="00D85B74"/>
    <w:rsid w:val="00D86DC3"/>
    <w:rsid w:val="00D90498"/>
    <w:rsid w:val="00D9185D"/>
    <w:rsid w:val="00D9223D"/>
    <w:rsid w:val="00D9248D"/>
    <w:rsid w:val="00D92840"/>
    <w:rsid w:val="00D93FBE"/>
    <w:rsid w:val="00D940AD"/>
    <w:rsid w:val="00D941C2"/>
    <w:rsid w:val="00D941E1"/>
    <w:rsid w:val="00D94525"/>
    <w:rsid w:val="00D94906"/>
    <w:rsid w:val="00D956DD"/>
    <w:rsid w:val="00D95F2A"/>
    <w:rsid w:val="00D9611B"/>
    <w:rsid w:val="00D962D0"/>
    <w:rsid w:val="00D96A2D"/>
    <w:rsid w:val="00D9729A"/>
    <w:rsid w:val="00D97869"/>
    <w:rsid w:val="00D97B1B"/>
    <w:rsid w:val="00DA00C6"/>
    <w:rsid w:val="00DA01DE"/>
    <w:rsid w:val="00DA0501"/>
    <w:rsid w:val="00DA083D"/>
    <w:rsid w:val="00DA0F7D"/>
    <w:rsid w:val="00DA1B91"/>
    <w:rsid w:val="00DA2AB8"/>
    <w:rsid w:val="00DA348F"/>
    <w:rsid w:val="00DA3966"/>
    <w:rsid w:val="00DA3D7D"/>
    <w:rsid w:val="00DA5670"/>
    <w:rsid w:val="00DA5791"/>
    <w:rsid w:val="00DA5911"/>
    <w:rsid w:val="00DA602D"/>
    <w:rsid w:val="00DA6285"/>
    <w:rsid w:val="00DA6DA5"/>
    <w:rsid w:val="00DA77CF"/>
    <w:rsid w:val="00DA7CAE"/>
    <w:rsid w:val="00DA7D68"/>
    <w:rsid w:val="00DB046F"/>
    <w:rsid w:val="00DB1AD1"/>
    <w:rsid w:val="00DB29C3"/>
    <w:rsid w:val="00DB32FD"/>
    <w:rsid w:val="00DB358B"/>
    <w:rsid w:val="00DB42AB"/>
    <w:rsid w:val="00DB526D"/>
    <w:rsid w:val="00DB58E9"/>
    <w:rsid w:val="00DB6DAA"/>
    <w:rsid w:val="00DB70E9"/>
    <w:rsid w:val="00DB7152"/>
    <w:rsid w:val="00DB772D"/>
    <w:rsid w:val="00DB788F"/>
    <w:rsid w:val="00DB7C47"/>
    <w:rsid w:val="00DB7F53"/>
    <w:rsid w:val="00DC0209"/>
    <w:rsid w:val="00DC0877"/>
    <w:rsid w:val="00DC0B18"/>
    <w:rsid w:val="00DC138A"/>
    <w:rsid w:val="00DC1A76"/>
    <w:rsid w:val="00DC1C68"/>
    <w:rsid w:val="00DC2D5E"/>
    <w:rsid w:val="00DC36C4"/>
    <w:rsid w:val="00DC3DF1"/>
    <w:rsid w:val="00DC4B1C"/>
    <w:rsid w:val="00DC5693"/>
    <w:rsid w:val="00DC58B1"/>
    <w:rsid w:val="00DC5C15"/>
    <w:rsid w:val="00DC609F"/>
    <w:rsid w:val="00DC6783"/>
    <w:rsid w:val="00DC6A32"/>
    <w:rsid w:val="00DC6E41"/>
    <w:rsid w:val="00DC7195"/>
    <w:rsid w:val="00DC7D39"/>
    <w:rsid w:val="00DC7DA3"/>
    <w:rsid w:val="00DD0FBB"/>
    <w:rsid w:val="00DD1C21"/>
    <w:rsid w:val="00DD3630"/>
    <w:rsid w:val="00DD3734"/>
    <w:rsid w:val="00DD3A19"/>
    <w:rsid w:val="00DD421A"/>
    <w:rsid w:val="00DD444A"/>
    <w:rsid w:val="00DD47A6"/>
    <w:rsid w:val="00DD4D12"/>
    <w:rsid w:val="00DD6ECE"/>
    <w:rsid w:val="00DD6EDA"/>
    <w:rsid w:val="00DD7141"/>
    <w:rsid w:val="00DD73CE"/>
    <w:rsid w:val="00DE03DA"/>
    <w:rsid w:val="00DE1AFF"/>
    <w:rsid w:val="00DE1B3C"/>
    <w:rsid w:val="00DE27DC"/>
    <w:rsid w:val="00DE5570"/>
    <w:rsid w:val="00DE55F1"/>
    <w:rsid w:val="00DE684D"/>
    <w:rsid w:val="00DE747B"/>
    <w:rsid w:val="00DE7AA4"/>
    <w:rsid w:val="00DE7CC0"/>
    <w:rsid w:val="00DF12F7"/>
    <w:rsid w:val="00DF1368"/>
    <w:rsid w:val="00DF148F"/>
    <w:rsid w:val="00DF2621"/>
    <w:rsid w:val="00DF27D7"/>
    <w:rsid w:val="00DF2948"/>
    <w:rsid w:val="00DF29E1"/>
    <w:rsid w:val="00DF2F18"/>
    <w:rsid w:val="00DF356A"/>
    <w:rsid w:val="00DF3F97"/>
    <w:rsid w:val="00DF660D"/>
    <w:rsid w:val="00DF7C4B"/>
    <w:rsid w:val="00DF7D9F"/>
    <w:rsid w:val="00E00D9A"/>
    <w:rsid w:val="00E01C47"/>
    <w:rsid w:val="00E01DCC"/>
    <w:rsid w:val="00E02DE8"/>
    <w:rsid w:val="00E02EAD"/>
    <w:rsid w:val="00E032BE"/>
    <w:rsid w:val="00E0336E"/>
    <w:rsid w:val="00E03C39"/>
    <w:rsid w:val="00E03C69"/>
    <w:rsid w:val="00E06410"/>
    <w:rsid w:val="00E07D26"/>
    <w:rsid w:val="00E07F06"/>
    <w:rsid w:val="00E1093A"/>
    <w:rsid w:val="00E112BB"/>
    <w:rsid w:val="00E115AA"/>
    <w:rsid w:val="00E11A17"/>
    <w:rsid w:val="00E11AA9"/>
    <w:rsid w:val="00E12391"/>
    <w:rsid w:val="00E125F7"/>
    <w:rsid w:val="00E127E3"/>
    <w:rsid w:val="00E12ADE"/>
    <w:rsid w:val="00E1380C"/>
    <w:rsid w:val="00E146B8"/>
    <w:rsid w:val="00E15EEB"/>
    <w:rsid w:val="00E17284"/>
    <w:rsid w:val="00E172C2"/>
    <w:rsid w:val="00E17836"/>
    <w:rsid w:val="00E20341"/>
    <w:rsid w:val="00E206A8"/>
    <w:rsid w:val="00E209DB"/>
    <w:rsid w:val="00E21607"/>
    <w:rsid w:val="00E21684"/>
    <w:rsid w:val="00E21836"/>
    <w:rsid w:val="00E2271D"/>
    <w:rsid w:val="00E22AA4"/>
    <w:rsid w:val="00E231C8"/>
    <w:rsid w:val="00E236C4"/>
    <w:rsid w:val="00E239A1"/>
    <w:rsid w:val="00E23D8B"/>
    <w:rsid w:val="00E23DAA"/>
    <w:rsid w:val="00E23F96"/>
    <w:rsid w:val="00E24787"/>
    <w:rsid w:val="00E24CDC"/>
    <w:rsid w:val="00E2525D"/>
    <w:rsid w:val="00E252D9"/>
    <w:rsid w:val="00E25AD2"/>
    <w:rsid w:val="00E25BC6"/>
    <w:rsid w:val="00E269B3"/>
    <w:rsid w:val="00E269C7"/>
    <w:rsid w:val="00E26E60"/>
    <w:rsid w:val="00E27446"/>
    <w:rsid w:val="00E27F1C"/>
    <w:rsid w:val="00E30682"/>
    <w:rsid w:val="00E30C37"/>
    <w:rsid w:val="00E31FC0"/>
    <w:rsid w:val="00E32B64"/>
    <w:rsid w:val="00E32CF2"/>
    <w:rsid w:val="00E3439F"/>
    <w:rsid w:val="00E35500"/>
    <w:rsid w:val="00E35822"/>
    <w:rsid w:val="00E36E8D"/>
    <w:rsid w:val="00E37A31"/>
    <w:rsid w:val="00E4056A"/>
    <w:rsid w:val="00E4108F"/>
    <w:rsid w:val="00E4117C"/>
    <w:rsid w:val="00E413BD"/>
    <w:rsid w:val="00E4227D"/>
    <w:rsid w:val="00E426C7"/>
    <w:rsid w:val="00E42870"/>
    <w:rsid w:val="00E43618"/>
    <w:rsid w:val="00E45D16"/>
    <w:rsid w:val="00E46372"/>
    <w:rsid w:val="00E4654F"/>
    <w:rsid w:val="00E467BC"/>
    <w:rsid w:val="00E46E54"/>
    <w:rsid w:val="00E47052"/>
    <w:rsid w:val="00E47556"/>
    <w:rsid w:val="00E47A1E"/>
    <w:rsid w:val="00E47BD9"/>
    <w:rsid w:val="00E47D24"/>
    <w:rsid w:val="00E510B1"/>
    <w:rsid w:val="00E516E7"/>
    <w:rsid w:val="00E51B6F"/>
    <w:rsid w:val="00E51B94"/>
    <w:rsid w:val="00E521A3"/>
    <w:rsid w:val="00E5330F"/>
    <w:rsid w:val="00E53C31"/>
    <w:rsid w:val="00E56493"/>
    <w:rsid w:val="00E574F5"/>
    <w:rsid w:val="00E57930"/>
    <w:rsid w:val="00E6037F"/>
    <w:rsid w:val="00E60E5D"/>
    <w:rsid w:val="00E615DF"/>
    <w:rsid w:val="00E61F8A"/>
    <w:rsid w:val="00E6200B"/>
    <w:rsid w:val="00E62BB4"/>
    <w:rsid w:val="00E638D5"/>
    <w:rsid w:val="00E63C9F"/>
    <w:rsid w:val="00E64B05"/>
    <w:rsid w:val="00E65699"/>
    <w:rsid w:val="00E6693A"/>
    <w:rsid w:val="00E66E0B"/>
    <w:rsid w:val="00E67320"/>
    <w:rsid w:val="00E673CC"/>
    <w:rsid w:val="00E674FA"/>
    <w:rsid w:val="00E70543"/>
    <w:rsid w:val="00E70780"/>
    <w:rsid w:val="00E7131D"/>
    <w:rsid w:val="00E7244C"/>
    <w:rsid w:val="00E72A89"/>
    <w:rsid w:val="00E73DE1"/>
    <w:rsid w:val="00E75A1C"/>
    <w:rsid w:val="00E761ED"/>
    <w:rsid w:val="00E77F8E"/>
    <w:rsid w:val="00E819A9"/>
    <w:rsid w:val="00E82DE4"/>
    <w:rsid w:val="00E83EE1"/>
    <w:rsid w:val="00E8522D"/>
    <w:rsid w:val="00E8557A"/>
    <w:rsid w:val="00E85A8C"/>
    <w:rsid w:val="00E85E88"/>
    <w:rsid w:val="00E86AD0"/>
    <w:rsid w:val="00E86C27"/>
    <w:rsid w:val="00E86DD4"/>
    <w:rsid w:val="00E870BC"/>
    <w:rsid w:val="00E875C0"/>
    <w:rsid w:val="00E8788B"/>
    <w:rsid w:val="00E902CE"/>
    <w:rsid w:val="00E904A1"/>
    <w:rsid w:val="00E927E3"/>
    <w:rsid w:val="00E92D03"/>
    <w:rsid w:val="00E93274"/>
    <w:rsid w:val="00E936A5"/>
    <w:rsid w:val="00E93888"/>
    <w:rsid w:val="00E940C1"/>
    <w:rsid w:val="00E94105"/>
    <w:rsid w:val="00E94D72"/>
    <w:rsid w:val="00E95AF6"/>
    <w:rsid w:val="00E95D4F"/>
    <w:rsid w:val="00E9601A"/>
    <w:rsid w:val="00E96294"/>
    <w:rsid w:val="00E96DC8"/>
    <w:rsid w:val="00E97514"/>
    <w:rsid w:val="00E97B81"/>
    <w:rsid w:val="00EA0DB4"/>
    <w:rsid w:val="00EA20D3"/>
    <w:rsid w:val="00EA29AB"/>
    <w:rsid w:val="00EA3611"/>
    <w:rsid w:val="00EA37FD"/>
    <w:rsid w:val="00EA38BA"/>
    <w:rsid w:val="00EA4616"/>
    <w:rsid w:val="00EA5DE0"/>
    <w:rsid w:val="00EA6008"/>
    <w:rsid w:val="00EA72D7"/>
    <w:rsid w:val="00EA7916"/>
    <w:rsid w:val="00EB10AE"/>
    <w:rsid w:val="00EB13F0"/>
    <w:rsid w:val="00EB1B96"/>
    <w:rsid w:val="00EB282A"/>
    <w:rsid w:val="00EB3815"/>
    <w:rsid w:val="00EB4065"/>
    <w:rsid w:val="00EB54ED"/>
    <w:rsid w:val="00EB5761"/>
    <w:rsid w:val="00EB5F10"/>
    <w:rsid w:val="00EB61DE"/>
    <w:rsid w:val="00EB6333"/>
    <w:rsid w:val="00EB65DB"/>
    <w:rsid w:val="00EC0005"/>
    <w:rsid w:val="00EC0FAF"/>
    <w:rsid w:val="00EC1DC2"/>
    <w:rsid w:val="00EC21D6"/>
    <w:rsid w:val="00EC334C"/>
    <w:rsid w:val="00EC4759"/>
    <w:rsid w:val="00EC4A1B"/>
    <w:rsid w:val="00EC4D7C"/>
    <w:rsid w:val="00EC5790"/>
    <w:rsid w:val="00EC5AB3"/>
    <w:rsid w:val="00EC5D55"/>
    <w:rsid w:val="00EC6A71"/>
    <w:rsid w:val="00EC6C47"/>
    <w:rsid w:val="00EC7405"/>
    <w:rsid w:val="00EC74E7"/>
    <w:rsid w:val="00ED0E4E"/>
    <w:rsid w:val="00ED1B84"/>
    <w:rsid w:val="00ED20EB"/>
    <w:rsid w:val="00ED3D9F"/>
    <w:rsid w:val="00ED3DC0"/>
    <w:rsid w:val="00ED4014"/>
    <w:rsid w:val="00ED42D4"/>
    <w:rsid w:val="00ED4D2F"/>
    <w:rsid w:val="00ED5218"/>
    <w:rsid w:val="00ED58C2"/>
    <w:rsid w:val="00ED5D6F"/>
    <w:rsid w:val="00ED6297"/>
    <w:rsid w:val="00ED7455"/>
    <w:rsid w:val="00ED7910"/>
    <w:rsid w:val="00EE0478"/>
    <w:rsid w:val="00EE1A72"/>
    <w:rsid w:val="00EE1FDF"/>
    <w:rsid w:val="00EE2532"/>
    <w:rsid w:val="00EE25F3"/>
    <w:rsid w:val="00EE3A10"/>
    <w:rsid w:val="00EE3FB1"/>
    <w:rsid w:val="00EE46E2"/>
    <w:rsid w:val="00EE4CF7"/>
    <w:rsid w:val="00EE4DE6"/>
    <w:rsid w:val="00EE63A4"/>
    <w:rsid w:val="00EE6B23"/>
    <w:rsid w:val="00EE6DD3"/>
    <w:rsid w:val="00EE7EF9"/>
    <w:rsid w:val="00EF0993"/>
    <w:rsid w:val="00EF0BC2"/>
    <w:rsid w:val="00EF0F21"/>
    <w:rsid w:val="00EF1095"/>
    <w:rsid w:val="00EF1637"/>
    <w:rsid w:val="00EF1848"/>
    <w:rsid w:val="00EF218E"/>
    <w:rsid w:val="00EF248A"/>
    <w:rsid w:val="00EF2E20"/>
    <w:rsid w:val="00EF32BA"/>
    <w:rsid w:val="00EF3E43"/>
    <w:rsid w:val="00EF452E"/>
    <w:rsid w:val="00EF54ED"/>
    <w:rsid w:val="00EF5508"/>
    <w:rsid w:val="00EF57FE"/>
    <w:rsid w:val="00EF63F4"/>
    <w:rsid w:val="00EF6526"/>
    <w:rsid w:val="00EF677B"/>
    <w:rsid w:val="00EF6955"/>
    <w:rsid w:val="00EF7F04"/>
    <w:rsid w:val="00F00661"/>
    <w:rsid w:val="00F00C1E"/>
    <w:rsid w:val="00F00EF4"/>
    <w:rsid w:val="00F013F7"/>
    <w:rsid w:val="00F04268"/>
    <w:rsid w:val="00F0452F"/>
    <w:rsid w:val="00F04A5E"/>
    <w:rsid w:val="00F04E9E"/>
    <w:rsid w:val="00F05217"/>
    <w:rsid w:val="00F0597D"/>
    <w:rsid w:val="00F06ACF"/>
    <w:rsid w:val="00F07839"/>
    <w:rsid w:val="00F11343"/>
    <w:rsid w:val="00F12411"/>
    <w:rsid w:val="00F12C60"/>
    <w:rsid w:val="00F138DA"/>
    <w:rsid w:val="00F13DE2"/>
    <w:rsid w:val="00F14BCE"/>
    <w:rsid w:val="00F14C42"/>
    <w:rsid w:val="00F15536"/>
    <w:rsid w:val="00F15778"/>
    <w:rsid w:val="00F15F4E"/>
    <w:rsid w:val="00F16681"/>
    <w:rsid w:val="00F167F8"/>
    <w:rsid w:val="00F172FF"/>
    <w:rsid w:val="00F17E0A"/>
    <w:rsid w:val="00F207FE"/>
    <w:rsid w:val="00F2171C"/>
    <w:rsid w:val="00F222E6"/>
    <w:rsid w:val="00F22A10"/>
    <w:rsid w:val="00F2365A"/>
    <w:rsid w:val="00F23763"/>
    <w:rsid w:val="00F23DF1"/>
    <w:rsid w:val="00F24133"/>
    <w:rsid w:val="00F242AF"/>
    <w:rsid w:val="00F249D4"/>
    <w:rsid w:val="00F25755"/>
    <w:rsid w:val="00F25C41"/>
    <w:rsid w:val="00F263F9"/>
    <w:rsid w:val="00F30253"/>
    <w:rsid w:val="00F30533"/>
    <w:rsid w:val="00F30D6F"/>
    <w:rsid w:val="00F313AE"/>
    <w:rsid w:val="00F32365"/>
    <w:rsid w:val="00F3380C"/>
    <w:rsid w:val="00F339F9"/>
    <w:rsid w:val="00F34072"/>
    <w:rsid w:val="00F34AC6"/>
    <w:rsid w:val="00F352DA"/>
    <w:rsid w:val="00F35430"/>
    <w:rsid w:val="00F363DC"/>
    <w:rsid w:val="00F36F7D"/>
    <w:rsid w:val="00F37A5F"/>
    <w:rsid w:val="00F40D7F"/>
    <w:rsid w:val="00F43512"/>
    <w:rsid w:val="00F43837"/>
    <w:rsid w:val="00F43CF9"/>
    <w:rsid w:val="00F445A0"/>
    <w:rsid w:val="00F44AAC"/>
    <w:rsid w:val="00F459B3"/>
    <w:rsid w:val="00F4602E"/>
    <w:rsid w:val="00F462DA"/>
    <w:rsid w:val="00F46B9E"/>
    <w:rsid w:val="00F503AD"/>
    <w:rsid w:val="00F50588"/>
    <w:rsid w:val="00F5105B"/>
    <w:rsid w:val="00F51844"/>
    <w:rsid w:val="00F51F68"/>
    <w:rsid w:val="00F51FEF"/>
    <w:rsid w:val="00F5277B"/>
    <w:rsid w:val="00F527D9"/>
    <w:rsid w:val="00F52CD1"/>
    <w:rsid w:val="00F53AF2"/>
    <w:rsid w:val="00F53B5C"/>
    <w:rsid w:val="00F53CDF"/>
    <w:rsid w:val="00F542B0"/>
    <w:rsid w:val="00F545E5"/>
    <w:rsid w:val="00F5756B"/>
    <w:rsid w:val="00F57933"/>
    <w:rsid w:val="00F57AAB"/>
    <w:rsid w:val="00F57C2F"/>
    <w:rsid w:val="00F57ED6"/>
    <w:rsid w:val="00F602F3"/>
    <w:rsid w:val="00F606A1"/>
    <w:rsid w:val="00F60FFB"/>
    <w:rsid w:val="00F628D9"/>
    <w:rsid w:val="00F62F7C"/>
    <w:rsid w:val="00F6493A"/>
    <w:rsid w:val="00F66B03"/>
    <w:rsid w:val="00F70682"/>
    <w:rsid w:val="00F72259"/>
    <w:rsid w:val="00F7265C"/>
    <w:rsid w:val="00F72804"/>
    <w:rsid w:val="00F72907"/>
    <w:rsid w:val="00F72C36"/>
    <w:rsid w:val="00F730CB"/>
    <w:rsid w:val="00F743D5"/>
    <w:rsid w:val="00F74582"/>
    <w:rsid w:val="00F74B38"/>
    <w:rsid w:val="00F7590C"/>
    <w:rsid w:val="00F75A58"/>
    <w:rsid w:val="00F75D7C"/>
    <w:rsid w:val="00F76769"/>
    <w:rsid w:val="00F76B78"/>
    <w:rsid w:val="00F76EEC"/>
    <w:rsid w:val="00F771E0"/>
    <w:rsid w:val="00F80B84"/>
    <w:rsid w:val="00F80DAD"/>
    <w:rsid w:val="00F81525"/>
    <w:rsid w:val="00F82DA3"/>
    <w:rsid w:val="00F83A7C"/>
    <w:rsid w:val="00F84141"/>
    <w:rsid w:val="00F84D2B"/>
    <w:rsid w:val="00F86817"/>
    <w:rsid w:val="00F8695B"/>
    <w:rsid w:val="00F86A20"/>
    <w:rsid w:val="00F8792E"/>
    <w:rsid w:val="00F908A3"/>
    <w:rsid w:val="00F910E6"/>
    <w:rsid w:val="00F92712"/>
    <w:rsid w:val="00F92E29"/>
    <w:rsid w:val="00F93E60"/>
    <w:rsid w:val="00F94015"/>
    <w:rsid w:val="00F94191"/>
    <w:rsid w:val="00F9645B"/>
    <w:rsid w:val="00F96AD9"/>
    <w:rsid w:val="00F97256"/>
    <w:rsid w:val="00F9789E"/>
    <w:rsid w:val="00FA01A7"/>
    <w:rsid w:val="00FA0B57"/>
    <w:rsid w:val="00FA0B8E"/>
    <w:rsid w:val="00FA1255"/>
    <w:rsid w:val="00FA15DF"/>
    <w:rsid w:val="00FA1B90"/>
    <w:rsid w:val="00FA2319"/>
    <w:rsid w:val="00FA283D"/>
    <w:rsid w:val="00FA3281"/>
    <w:rsid w:val="00FA43E9"/>
    <w:rsid w:val="00FA4589"/>
    <w:rsid w:val="00FA46A7"/>
    <w:rsid w:val="00FA6DE5"/>
    <w:rsid w:val="00FA709E"/>
    <w:rsid w:val="00FA72E3"/>
    <w:rsid w:val="00FB0C95"/>
    <w:rsid w:val="00FB220A"/>
    <w:rsid w:val="00FB3364"/>
    <w:rsid w:val="00FB367D"/>
    <w:rsid w:val="00FB3A84"/>
    <w:rsid w:val="00FB4B6E"/>
    <w:rsid w:val="00FB56C5"/>
    <w:rsid w:val="00FC0545"/>
    <w:rsid w:val="00FC0AB4"/>
    <w:rsid w:val="00FC0ED4"/>
    <w:rsid w:val="00FC1B76"/>
    <w:rsid w:val="00FC1D75"/>
    <w:rsid w:val="00FC2839"/>
    <w:rsid w:val="00FC3E69"/>
    <w:rsid w:val="00FC4807"/>
    <w:rsid w:val="00FC4C35"/>
    <w:rsid w:val="00FC55FF"/>
    <w:rsid w:val="00FC59C8"/>
    <w:rsid w:val="00FC59ED"/>
    <w:rsid w:val="00FC5C61"/>
    <w:rsid w:val="00FC5E66"/>
    <w:rsid w:val="00FC6AD3"/>
    <w:rsid w:val="00FC6AF5"/>
    <w:rsid w:val="00FC6E01"/>
    <w:rsid w:val="00FD0480"/>
    <w:rsid w:val="00FD1C5D"/>
    <w:rsid w:val="00FD1D05"/>
    <w:rsid w:val="00FD3399"/>
    <w:rsid w:val="00FD3D04"/>
    <w:rsid w:val="00FD4521"/>
    <w:rsid w:val="00FD4999"/>
    <w:rsid w:val="00FD4BC1"/>
    <w:rsid w:val="00FD5167"/>
    <w:rsid w:val="00FD55D2"/>
    <w:rsid w:val="00FD5ABB"/>
    <w:rsid w:val="00FD64BC"/>
    <w:rsid w:val="00FD6AA5"/>
    <w:rsid w:val="00FE0256"/>
    <w:rsid w:val="00FE02AA"/>
    <w:rsid w:val="00FE12D5"/>
    <w:rsid w:val="00FE1666"/>
    <w:rsid w:val="00FE23C8"/>
    <w:rsid w:val="00FE2CDA"/>
    <w:rsid w:val="00FE3F07"/>
    <w:rsid w:val="00FE4B65"/>
    <w:rsid w:val="00FE55A6"/>
    <w:rsid w:val="00FE5C28"/>
    <w:rsid w:val="00FE5D2C"/>
    <w:rsid w:val="00FE61F5"/>
    <w:rsid w:val="00FE63FA"/>
    <w:rsid w:val="00FE645D"/>
    <w:rsid w:val="00FE72DA"/>
    <w:rsid w:val="00FE7BF0"/>
    <w:rsid w:val="00FE7FD6"/>
    <w:rsid w:val="00FF19AB"/>
    <w:rsid w:val="00FF2036"/>
    <w:rsid w:val="00FF3A3C"/>
    <w:rsid w:val="00FF446B"/>
    <w:rsid w:val="00FF5958"/>
    <w:rsid w:val="00FF621E"/>
    <w:rsid w:val="00FF7B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B51FD38"/>
  <w15:chartTrackingRefBased/>
  <w15:docId w15:val="{F2EB8201-DBFC-469E-8D89-3660E8436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9D5"/>
    <w:pPr>
      <w:widowControl w:val="0"/>
      <w:autoSpaceDE w:val="0"/>
      <w:autoSpaceDN w:val="0"/>
      <w:spacing w:after="0" w:line="240" w:lineRule="auto"/>
      <w:jc w:val="both"/>
    </w:pPr>
    <w:rPr>
      <w:rFonts w:ascii="Arial" w:hAnsi="Arial" w:cs="Arial"/>
      <w:color w:val="000000" w:themeColor="text1"/>
      <w:sz w:val="20"/>
    </w:rPr>
  </w:style>
  <w:style w:type="paragraph" w:styleId="Heading1">
    <w:name w:val="heading 1"/>
    <w:basedOn w:val="Normal"/>
    <w:next w:val="Normal"/>
    <w:link w:val="Heading1Char"/>
    <w:qFormat/>
    <w:rsid w:val="00E64B05"/>
    <w:pPr>
      <w:keepNext/>
      <w:keepLines/>
      <w:spacing w:before="360" w:after="240"/>
      <w:outlineLvl w:val="0"/>
    </w:pPr>
    <w:rPr>
      <w:rFonts w:ascii="Century Gothic" w:eastAsiaTheme="majorEastAsia" w:hAnsi="Century Gothic" w:cstheme="majorBidi"/>
      <w:color w:val="00843D"/>
      <w:sz w:val="48"/>
      <w:szCs w:val="32"/>
    </w:rPr>
  </w:style>
  <w:style w:type="paragraph" w:styleId="Heading2">
    <w:name w:val="heading 2"/>
    <w:basedOn w:val="Normal"/>
    <w:next w:val="Normal"/>
    <w:link w:val="Heading2Char"/>
    <w:qFormat/>
    <w:rsid w:val="00543CCD"/>
    <w:pPr>
      <w:keepNext/>
      <w:keepLines/>
      <w:spacing w:before="360" w:after="240"/>
      <w:outlineLvl w:val="1"/>
    </w:pPr>
    <w:rPr>
      <w:rFonts w:ascii="Century Gothic" w:eastAsiaTheme="majorEastAsia" w:hAnsi="Century Gothic" w:cstheme="majorBidi"/>
      <w:color w:val="00843D"/>
      <w:sz w:val="52"/>
      <w:szCs w:val="52"/>
    </w:rPr>
  </w:style>
  <w:style w:type="paragraph" w:styleId="Heading3">
    <w:name w:val="heading 3"/>
    <w:basedOn w:val="Normal"/>
    <w:next w:val="Normal"/>
    <w:link w:val="Heading3Char"/>
    <w:qFormat/>
    <w:rsid w:val="002E1F84"/>
    <w:pPr>
      <w:keepNext/>
      <w:keepLines/>
      <w:spacing w:before="360" w:after="240"/>
      <w:outlineLvl w:val="2"/>
    </w:pPr>
    <w:rPr>
      <w:rFonts w:ascii="Century Gothic" w:eastAsiaTheme="majorEastAsia" w:hAnsi="Century Gothic" w:cstheme="majorBidi"/>
      <w:b/>
      <w:bCs/>
      <w:color w:val="00843D"/>
      <w:sz w:val="28"/>
      <w:szCs w:val="24"/>
    </w:rPr>
  </w:style>
  <w:style w:type="paragraph" w:styleId="Heading4">
    <w:name w:val="heading 4"/>
    <w:basedOn w:val="Normal"/>
    <w:next w:val="Normal"/>
    <w:link w:val="Heading4Char"/>
    <w:qFormat/>
    <w:rsid w:val="00E64B05"/>
    <w:pPr>
      <w:keepNext/>
      <w:keepLines/>
      <w:spacing w:before="360" w:after="240"/>
      <w:outlineLvl w:val="3"/>
    </w:pPr>
    <w:rPr>
      <w:rFonts w:ascii="Century Gothic" w:eastAsiaTheme="majorEastAsia" w:hAnsi="Century Gothic" w:cstheme="majorBidi"/>
      <w:iCs/>
      <w:color w:val="00843D"/>
      <w:sz w:val="24"/>
    </w:rPr>
  </w:style>
  <w:style w:type="paragraph" w:styleId="Heading5">
    <w:name w:val="heading 5"/>
    <w:basedOn w:val="Normal"/>
    <w:next w:val="Normal"/>
    <w:link w:val="Heading5Char"/>
    <w:qFormat/>
    <w:rsid w:val="00320AB2"/>
    <w:pPr>
      <w:keepNext/>
      <w:keepLines/>
      <w:spacing w:before="360" w:after="240"/>
      <w:outlineLvl w:val="4"/>
    </w:pPr>
    <w:rPr>
      <w:rFonts w:eastAsiaTheme="majorEastAsia" w:cstheme="majorBidi"/>
      <w:b/>
    </w:rPr>
  </w:style>
  <w:style w:type="paragraph" w:styleId="Heading6">
    <w:name w:val="heading 6"/>
    <w:basedOn w:val="Normal"/>
    <w:next w:val="Normal"/>
    <w:link w:val="Heading6Char"/>
    <w:uiPriority w:val="9"/>
    <w:unhideWhenUsed/>
    <w:rsid w:val="00951ADC"/>
    <w:pPr>
      <w:keepNext/>
      <w:keepLines/>
      <w:spacing w:before="360" w:after="240"/>
      <w:outlineLvl w:val="5"/>
    </w:pPr>
    <w:rPr>
      <w:rFonts w:eastAsiaTheme="majorEastAsia" w:cstheme="majorBidi"/>
      <w:i/>
    </w:rPr>
  </w:style>
  <w:style w:type="paragraph" w:styleId="Heading7">
    <w:name w:val="heading 7"/>
    <w:basedOn w:val="Normal"/>
    <w:next w:val="Normal"/>
    <w:link w:val="Heading7Char"/>
    <w:uiPriority w:val="9"/>
    <w:semiHidden/>
    <w:unhideWhenUsed/>
    <w:rsid w:val="00B84B9F"/>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9">
    <w:name w:val="heading 9"/>
    <w:basedOn w:val="Normal"/>
    <w:next w:val="Normal"/>
    <w:link w:val="Heading9Char"/>
    <w:uiPriority w:val="9"/>
    <w:unhideWhenUsed/>
    <w:rsid w:val="00E9601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4B05"/>
    <w:rPr>
      <w:rFonts w:ascii="Century Gothic" w:eastAsiaTheme="majorEastAsia" w:hAnsi="Century Gothic" w:cstheme="majorBidi"/>
      <w:color w:val="00843D"/>
      <w:sz w:val="48"/>
      <w:szCs w:val="32"/>
    </w:rPr>
  </w:style>
  <w:style w:type="character" w:customStyle="1" w:styleId="Heading2Char">
    <w:name w:val="Heading 2 Char"/>
    <w:basedOn w:val="DefaultParagraphFont"/>
    <w:link w:val="Heading2"/>
    <w:rsid w:val="00543CCD"/>
    <w:rPr>
      <w:rFonts w:ascii="Century Gothic" w:eastAsiaTheme="majorEastAsia" w:hAnsi="Century Gothic" w:cstheme="majorBidi"/>
      <w:color w:val="00843D"/>
      <w:sz w:val="52"/>
      <w:szCs w:val="52"/>
    </w:rPr>
  </w:style>
  <w:style w:type="paragraph" w:styleId="NoSpacing">
    <w:name w:val="No Spacing"/>
    <w:aliases w:val="Document Title"/>
    <w:uiPriority w:val="1"/>
    <w:semiHidden/>
    <w:qFormat/>
    <w:rsid w:val="000D27EA"/>
    <w:pPr>
      <w:spacing w:after="0" w:line="240" w:lineRule="auto"/>
      <w:jc w:val="both"/>
    </w:pPr>
    <w:rPr>
      <w:rFonts w:ascii="Century Gothic" w:hAnsi="Century Gothic"/>
      <w:sz w:val="56"/>
    </w:rPr>
  </w:style>
  <w:style w:type="paragraph" w:styleId="ListParagraph">
    <w:name w:val="List Paragraph"/>
    <w:aliases w:val="Bullet Point,Bullet point,Bullet points,Content descriptions,DDM Gen Text,Dot point 1.5 line spacing,L,List Paragraph - bullets,List Paragraph Number,List Paragraph1,List Paragraph11,NFP GP Bulleted List,Recommendation,bullet point list,列"/>
    <w:basedOn w:val="Normal"/>
    <w:link w:val="ListParagraphChar"/>
    <w:uiPriority w:val="34"/>
    <w:qFormat/>
    <w:rsid w:val="000D27EA"/>
    <w:pPr>
      <w:ind w:left="720"/>
      <w:contextualSpacing/>
    </w:pPr>
    <w:rPr>
      <w:lang w:eastAsia="en-AU"/>
    </w:rPr>
  </w:style>
  <w:style w:type="character" w:customStyle="1" w:styleId="Heading3Char">
    <w:name w:val="Heading 3 Char"/>
    <w:basedOn w:val="DefaultParagraphFont"/>
    <w:link w:val="Heading3"/>
    <w:rsid w:val="002E1F84"/>
    <w:rPr>
      <w:rFonts w:ascii="Century Gothic" w:eastAsiaTheme="majorEastAsia" w:hAnsi="Century Gothic" w:cstheme="majorBidi"/>
      <w:b/>
      <w:bCs/>
      <w:color w:val="00843D"/>
      <w:sz w:val="28"/>
      <w:szCs w:val="24"/>
    </w:rPr>
  </w:style>
  <w:style w:type="character" w:customStyle="1" w:styleId="Heading4Char">
    <w:name w:val="Heading 4 Char"/>
    <w:basedOn w:val="DefaultParagraphFont"/>
    <w:link w:val="Heading4"/>
    <w:rsid w:val="00E64B05"/>
    <w:rPr>
      <w:rFonts w:ascii="Century Gothic" w:eastAsiaTheme="majorEastAsia" w:hAnsi="Century Gothic" w:cstheme="majorBidi"/>
      <w:iCs/>
      <w:color w:val="00843D"/>
      <w:sz w:val="24"/>
    </w:rPr>
  </w:style>
  <w:style w:type="paragraph" w:styleId="ListBullet">
    <w:name w:val="List Bullet"/>
    <w:basedOn w:val="Normal"/>
    <w:qFormat/>
    <w:rsid w:val="00C749D5"/>
    <w:pPr>
      <w:numPr>
        <w:numId w:val="3"/>
      </w:numPr>
      <w:spacing w:before="120" w:after="120"/>
      <w:ind w:left="714" w:hanging="357"/>
    </w:pPr>
  </w:style>
  <w:style w:type="paragraph" w:styleId="ListBullet2">
    <w:name w:val="List Bullet 2"/>
    <w:basedOn w:val="Normal"/>
    <w:next w:val="Normal"/>
    <w:qFormat/>
    <w:rsid w:val="00790A57"/>
    <w:pPr>
      <w:widowControl/>
      <w:numPr>
        <w:numId w:val="4"/>
      </w:numPr>
      <w:autoSpaceDE/>
      <w:autoSpaceDN/>
      <w:spacing w:before="120" w:after="280"/>
      <w:ind w:left="714" w:hanging="357"/>
    </w:pPr>
  </w:style>
  <w:style w:type="paragraph" w:styleId="ListBullet3">
    <w:name w:val="List Bullet 3"/>
    <w:aliases w:val="Last Bullet"/>
    <w:basedOn w:val="ListParagraph"/>
    <w:next w:val="ListBullet"/>
    <w:uiPriority w:val="99"/>
    <w:semiHidden/>
    <w:qFormat/>
    <w:rsid w:val="000D27EA"/>
    <w:pPr>
      <w:numPr>
        <w:numId w:val="8"/>
      </w:numPr>
      <w:spacing w:before="120" w:after="360"/>
      <w:contextualSpacing w:val="0"/>
    </w:pPr>
  </w:style>
  <w:style w:type="paragraph" w:customStyle="1" w:styleId="NumberedList">
    <w:name w:val="Numbered List"/>
    <w:basedOn w:val="ListBullet"/>
    <w:link w:val="NumberedListChar"/>
    <w:rsid w:val="00046A1E"/>
    <w:pPr>
      <w:numPr>
        <w:numId w:val="5"/>
      </w:numPr>
      <w:ind w:left="284" w:firstLine="0"/>
    </w:pPr>
    <w:rPr>
      <w:szCs w:val="21"/>
    </w:rPr>
  </w:style>
  <w:style w:type="character" w:customStyle="1" w:styleId="NumberedListChar">
    <w:name w:val="Numbered List Char"/>
    <w:basedOn w:val="DefaultParagraphFont"/>
    <w:link w:val="NumberedList"/>
    <w:rsid w:val="00046A1E"/>
    <w:rPr>
      <w:rFonts w:ascii="Arial" w:hAnsi="Arial" w:cs="Arial"/>
      <w:color w:val="000000" w:themeColor="text1"/>
      <w:sz w:val="20"/>
      <w:szCs w:val="21"/>
    </w:rPr>
  </w:style>
  <w:style w:type="paragraph" w:customStyle="1" w:styleId="TableTitle">
    <w:name w:val="Table Title"/>
    <w:basedOn w:val="Normal"/>
    <w:link w:val="TableTitleChar"/>
    <w:qFormat/>
    <w:rsid w:val="007F183D"/>
    <w:pPr>
      <w:keepNext/>
      <w:keepLines/>
      <w:widowControl/>
      <w:autoSpaceDE/>
      <w:autoSpaceDN/>
      <w:spacing w:before="360" w:after="40"/>
    </w:pPr>
    <w:rPr>
      <w:rFonts w:cstheme="minorBidi"/>
      <w:b/>
      <w:szCs w:val="20"/>
    </w:rPr>
  </w:style>
  <w:style w:type="paragraph" w:customStyle="1" w:styleId="FootnoteText1">
    <w:name w:val="Footnote Text1"/>
    <w:basedOn w:val="Normal"/>
    <w:uiPriority w:val="2"/>
    <w:semiHidden/>
    <w:rsid w:val="00B733C9"/>
    <w:rPr>
      <w:noProof/>
      <w:sz w:val="16"/>
      <w:szCs w:val="18"/>
    </w:rPr>
  </w:style>
  <w:style w:type="paragraph" w:styleId="FootnoteText">
    <w:name w:val="footnote text"/>
    <w:basedOn w:val="Normal"/>
    <w:link w:val="FootnoteTextChar"/>
    <w:uiPriority w:val="99"/>
    <w:unhideWhenUsed/>
    <w:rsid w:val="00230B0A"/>
    <w:rPr>
      <w:szCs w:val="20"/>
    </w:rPr>
  </w:style>
  <w:style w:type="character" w:customStyle="1" w:styleId="FootnoteTextChar">
    <w:name w:val="Footnote Text Char"/>
    <w:basedOn w:val="DefaultParagraphFont"/>
    <w:link w:val="FootnoteText"/>
    <w:uiPriority w:val="99"/>
    <w:rsid w:val="00230B0A"/>
    <w:rPr>
      <w:rFonts w:ascii="Arial" w:hAnsi="Arial" w:cs="Arial"/>
      <w:color w:val="000000" w:themeColor="text1"/>
      <w:sz w:val="20"/>
      <w:szCs w:val="20"/>
    </w:rPr>
  </w:style>
  <w:style w:type="paragraph" w:styleId="Caption">
    <w:name w:val="caption"/>
    <w:basedOn w:val="Normal"/>
    <w:next w:val="Normal"/>
    <w:uiPriority w:val="99"/>
    <w:semiHidden/>
    <w:rsid w:val="000D27EA"/>
    <w:pPr>
      <w:spacing w:after="200"/>
    </w:pPr>
    <w:rPr>
      <w:i/>
      <w:iCs/>
      <w:sz w:val="18"/>
      <w:szCs w:val="18"/>
    </w:rPr>
  </w:style>
  <w:style w:type="paragraph" w:customStyle="1" w:styleId="TableSource">
    <w:name w:val="Table Source"/>
    <w:basedOn w:val="Normal"/>
    <w:link w:val="TableSourceChar"/>
    <w:qFormat/>
    <w:rsid w:val="00524B80"/>
    <w:pPr>
      <w:keepLines/>
      <w:widowControl/>
      <w:autoSpaceDE/>
      <w:autoSpaceDN/>
      <w:spacing w:before="40" w:after="480"/>
    </w:pPr>
    <w:rPr>
      <w:i/>
      <w:color w:val="auto"/>
      <w:sz w:val="18"/>
      <w:szCs w:val="20"/>
      <w:lang w:val="en-US"/>
    </w:rPr>
  </w:style>
  <w:style w:type="paragraph" w:customStyle="1" w:styleId="SIHeading1">
    <w:name w:val="SI Heading 1"/>
    <w:basedOn w:val="Heading1"/>
    <w:uiPriority w:val="99"/>
    <w:semiHidden/>
    <w:rsid w:val="000D27EA"/>
    <w:pPr>
      <w:spacing w:before="120" w:after="120"/>
    </w:pPr>
    <w:rPr>
      <w:color w:val="4472C4" w:themeColor="accent1"/>
      <w:sz w:val="36"/>
    </w:rPr>
  </w:style>
  <w:style w:type="paragraph" w:customStyle="1" w:styleId="APPENDICES">
    <w:name w:val="APPENDICES"/>
    <w:basedOn w:val="Heading1"/>
    <w:uiPriority w:val="2"/>
    <w:semiHidden/>
    <w:rsid w:val="000D27EA"/>
    <w:pPr>
      <w:numPr>
        <w:numId w:val="6"/>
      </w:numPr>
      <w:spacing w:before="120" w:after="120"/>
    </w:pPr>
    <w:rPr>
      <w:b/>
      <w:color w:val="4472C4" w:themeColor="accent1"/>
      <w:sz w:val="32"/>
    </w:rPr>
  </w:style>
  <w:style w:type="character" w:customStyle="1" w:styleId="TableSourceChar">
    <w:name w:val="Table Source Char"/>
    <w:basedOn w:val="DefaultParagraphFont"/>
    <w:link w:val="TableSource"/>
    <w:rsid w:val="00524B80"/>
    <w:rPr>
      <w:rFonts w:ascii="Arial" w:hAnsi="Arial" w:cs="Arial"/>
      <w:i/>
      <w:sz w:val="18"/>
      <w:szCs w:val="20"/>
      <w:lang w:val="en-US"/>
    </w:rPr>
  </w:style>
  <w:style w:type="paragraph" w:customStyle="1" w:styleId="TableHeading">
    <w:name w:val="Table Heading"/>
    <w:basedOn w:val="Normal"/>
    <w:link w:val="TableHeadingChar"/>
    <w:uiPriority w:val="1"/>
    <w:semiHidden/>
    <w:rsid w:val="000D27EA"/>
    <w:pPr>
      <w:keepNext/>
      <w:keepLines/>
      <w:widowControl/>
      <w:autoSpaceDE/>
      <w:autoSpaceDN/>
      <w:spacing w:before="120" w:after="20"/>
    </w:pPr>
    <w:rPr>
      <w:b/>
      <w:szCs w:val="20"/>
    </w:rPr>
  </w:style>
  <w:style w:type="character" w:customStyle="1" w:styleId="TableHeadingChar">
    <w:name w:val="Table Heading Char"/>
    <w:basedOn w:val="DefaultParagraphFont"/>
    <w:link w:val="TableHeading"/>
    <w:uiPriority w:val="1"/>
    <w:semiHidden/>
    <w:rsid w:val="00C749D5"/>
    <w:rPr>
      <w:rFonts w:ascii="Arial" w:hAnsi="Arial" w:cs="Arial"/>
      <w:b/>
      <w:color w:val="000000" w:themeColor="text1"/>
      <w:sz w:val="20"/>
      <w:szCs w:val="20"/>
    </w:rPr>
  </w:style>
  <w:style w:type="paragraph" w:customStyle="1" w:styleId="Footnote">
    <w:name w:val="Footnote"/>
    <w:basedOn w:val="Normal"/>
    <w:link w:val="FootnoteChar"/>
    <w:rsid w:val="00B733C9"/>
    <w:pPr>
      <w:widowControl/>
      <w:autoSpaceDE/>
      <w:autoSpaceDN/>
    </w:pPr>
    <w:rPr>
      <w:color w:val="000000"/>
      <w:sz w:val="16"/>
      <w:szCs w:val="14"/>
    </w:rPr>
  </w:style>
  <w:style w:type="character" w:customStyle="1" w:styleId="FootnoteChar">
    <w:name w:val="Footnote Char"/>
    <w:basedOn w:val="DefaultParagraphFont"/>
    <w:link w:val="Footnote"/>
    <w:rsid w:val="00B733C9"/>
    <w:rPr>
      <w:rFonts w:ascii="Arial" w:hAnsi="Arial" w:cs="Arial"/>
      <w:color w:val="000000"/>
      <w:sz w:val="16"/>
      <w:szCs w:val="14"/>
    </w:rPr>
  </w:style>
  <w:style w:type="character" w:styleId="FootnoteReference">
    <w:name w:val="footnote reference"/>
    <w:basedOn w:val="DefaultParagraphFont"/>
    <w:uiPriority w:val="99"/>
    <w:rsid w:val="000D27EA"/>
    <w:rPr>
      <w:rFonts w:ascii="Arial" w:hAnsi="Arial"/>
      <w:sz w:val="18"/>
      <w:vertAlign w:val="superscript"/>
    </w:rPr>
  </w:style>
  <w:style w:type="character" w:customStyle="1" w:styleId="TableTitleChar">
    <w:name w:val="Table Title Char"/>
    <w:basedOn w:val="DefaultParagraphFont"/>
    <w:link w:val="TableTitle"/>
    <w:rsid w:val="007F183D"/>
    <w:rPr>
      <w:rFonts w:ascii="Arial" w:hAnsi="Arial"/>
      <w:b/>
      <w:color w:val="000000" w:themeColor="text1"/>
      <w:sz w:val="20"/>
      <w:szCs w:val="20"/>
    </w:rPr>
  </w:style>
  <w:style w:type="paragraph" w:customStyle="1" w:styleId="FootnoteNiall">
    <w:name w:val="Footnote Niall"/>
    <w:basedOn w:val="Normal"/>
    <w:link w:val="FootnoteNiallChar"/>
    <w:qFormat/>
    <w:rsid w:val="00A72E56"/>
    <w:pPr>
      <w:widowControl/>
      <w:autoSpaceDE/>
      <w:autoSpaceDN/>
      <w:jc w:val="left"/>
    </w:pPr>
    <w:rPr>
      <w:color w:val="000000"/>
      <w:sz w:val="16"/>
      <w:szCs w:val="27"/>
    </w:rPr>
  </w:style>
  <w:style w:type="character" w:customStyle="1" w:styleId="FootnoteNiallChar">
    <w:name w:val="Footnote Niall Char"/>
    <w:basedOn w:val="DefaultParagraphFont"/>
    <w:link w:val="FootnoteNiall"/>
    <w:rsid w:val="00A72E56"/>
    <w:rPr>
      <w:rFonts w:ascii="Arial" w:hAnsi="Arial" w:cs="Arial"/>
      <w:color w:val="000000"/>
      <w:sz w:val="16"/>
      <w:szCs w:val="27"/>
    </w:rPr>
  </w:style>
  <w:style w:type="paragraph" w:customStyle="1" w:styleId="Sub-Bullets">
    <w:name w:val="Sub-Bullets"/>
    <w:basedOn w:val="ListBullet"/>
    <w:link w:val="Sub-BulletsChar"/>
    <w:uiPriority w:val="99"/>
    <w:semiHidden/>
    <w:rsid w:val="000D27EA"/>
    <w:pPr>
      <w:widowControl/>
      <w:numPr>
        <w:numId w:val="7"/>
      </w:numPr>
      <w:autoSpaceDE/>
      <w:autoSpaceDN/>
    </w:pPr>
    <w:rPr>
      <w:rFonts w:eastAsia="Times New Roman"/>
      <w:bCs/>
      <w:szCs w:val="20"/>
    </w:rPr>
  </w:style>
  <w:style w:type="character" w:customStyle="1" w:styleId="Sub-BulletsChar">
    <w:name w:val="Sub-Bullets Char"/>
    <w:basedOn w:val="DefaultParagraphFont"/>
    <w:link w:val="Sub-Bullets"/>
    <w:uiPriority w:val="99"/>
    <w:semiHidden/>
    <w:rsid w:val="00C749D5"/>
    <w:rPr>
      <w:rFonts w:ascii="Arial" w:eastAsia="Times New Roman" w:hAnsi="Arial" w:cs="Arial"/>
      <w:bCs/>
      <w:color w:val="000000" w:themeColor="text1"/>
      <w:sz w:val="20"/>
      <w:szCs w:val="20"/>
    </w:rPr>
  </w:style>
  <w:style w:type="paragraph" w:customStyle="1" w:styleId="TableInside">
    <w:name w:val="Table Inside"/>
    <w:basedOn w:val="Normal"/>
    <w:link w:val="TableInsideChar"/>
    <w:qFormat/>
    <w:rsid w:val="000D27EA"/>
    <w:pPr>
      <w:keepNext/>
      <w:keepLines/>
      <w:widowControl/>
      <w:spacing w:before="20" w:after="20"/>
    </w:pPr>
  </w:style>
  <w:style w:type="character" w:customStyle="1" w:styleId="TableInsideChar">
    <w:name w:val="Table Inside Char"/>
    <w:basedOn w:val="DefaultParagraphFont"/>
    <w:link w:val="TableInside"/>
    <w:rsid w:val="000D27EA"/>
    <w:rPr>
      <w:rFonts w:ascii="Arial" w:hAnsi="Arial" w:cs="Arial"/>
      <w:color w:val="000000" w:themeColor="text1"/>
      <w:sz w:val="20"/>
    </w:rPr>
  </w:style>
  <w:style w:type="paragraph" w:customStyle="1" w:styleId="Sub-Bullet">
    <w:name w:val="Sub-Bullet"/>
    <w:basedOn w:val="ListParagraph"/>
    <w:link w:val="Sub-BulletChar"/>
    <w:qFormat/>
    <w:rsid w:val="000D27EA"/>
    <w:pPr>
      <w:numPr>
        <w:ilvl w:val="1"/>
        <w:numId w:val="8"/>
      </w:numPr>
      <w:spacing w:before="120" w:after="120"/>
      <w:contextualSpacing w:val="0"/>
    </w:pPr>
  </w:style>
  <w:style w:type="character" w:customStyle="1" w:styleId="Sub-BulletChar">
    <w:name w:val="Sub-Bullet Char"/>
    <w:basedOn w:val="ListParagraphChar"/>
    <w:link w:val="Sub-Bullet"/>
    <w:rsid w:val="00C749D5"/>
    <w:rPr>
      <w:rFonts w:ascii="Arial" w:hAnsi="Arial" w:cs="Arial"/>
      <w:color w:val="000000" w:themeColor="text1"/>
      <w:sz w:val="20"/>
      <w:lang w:eastAsia="en-AU"/>
    </w:rPr>
  </w:style>
  <w:style w:type="paragraph" w:customStyle="1" w:styleId="Sub-Sub-Bullet">
    <w:name w:val="Sub-Sub-Bullet"/>
    <w:basedOn w:val="Sub-Bullet"/>
    <w:link w:val="Sub-Sub-BulletChar"/>
    <w:qFormat/>
    <w:rsid w:val="000D27EA"/>
    <w:pPr>
      <w:numPr>
        <w:ilvl w:val="2"/>
      </w:numPr>
    </w:pPr>
  </w:style>
  <w:style w:type="character" w:customStyle="1" w:styleId="Sub-Sub-BulletChar">
    <w:name w:val="Sub-Sub-Bullet Char"/>
    <w:basedOn w:val="Sub-BulletChar"/>
    <w:link w:val="Sub-Sub-Bullet"/>
    <w:rsid w:val="00C749D5"/>
    <w:rPr>
      <w:rFonts w:ascii="Arial" w:hAnsi="Arial" w:cs="Arial"/>
      <w:color w:val="000000" w:themeColor="text1"/>
      <w:sz w:val="20"/>
      <w:lang w:eastAsia="en-AU"/>
    </w:rPr>
  </w:style>
  <w:style w:type="paragraph" w:styleId="BodyText">
    <w:name w:val="Body Text"/>
    <w:basedOn w:val="Normal"/>
    <w:link w:val="BodyTextChar"/>
    <w:uiPriority w:val="1"/>
    <w:semiHidden/>
    <w:unhideWhenUsed/>
    <w:rsid w:val="000D27EA"/>
    <w:rPr>
      <w:rFonts w:eastAsia="Arial"/>
      <w:szCs w:val="20"/>
    </w:rPr>
  </w:style>
  <w:style w:type="character" w:customStyle="1" w:styleId="BodyTextChar">
    <w:name w:val="Body Text Char"/>
    <w:basedOn w:val="DefaultParagraphFont"/>
    <w:link w:val="BodyText"/>
    <w:uiPriority w:val="1"/>
    <w:semiHidden/>
    <w:rsid w:val="000D27EA"/>
    <w:rPr>
      <w:rFonts w:ascii="Arial" w:eastAsia="Arial" w:hAnsi="Arial" w:cs="Arial"/>
      <w:color w:val="000000" w:themeColor="text1"/>
      <w:sz w:val="20"/>
      <w:szCs w:val="20"/>
    </w:rPr>
  </w:style>
  <w:style w:type="character" w:styleId="Hyperlink">
    <w:name w:val="Hyperlink"/>
    <w:basedOn w:val="DefaultParagraphFont"/>
    <w:uiPriority w:val="99"/>
    <w:unhideWhenUsed/>
    <w:rsid w:val="000D27EA"/>
    <w:rPr>
      <w:color w:val="0000FF"/>
      <w:u w:val="single"/>
    </w:rPr>
  </w:style>
  <w:style w:type="character" w:styleId="FollowedHyperlink">
    <w:name w:val="FollowedHyperlink"/>
    <w:basedOn w:val="DefaultParagraphFont"/>
    <w:uiPriority w:val="99"/>
    <w:semiHidden/>
    <w:unhideWhenUsed/>
    <w:rsid w:val="000D27EA"/>
    <w:rPr>
      <w:color w:val="954F72" w:themeColor="followedHyperlink"/>
      <w:u w:val="single"/>
    </w:rPr>
  </w:style>
  <w:style w:type="character" w:customStyle="1" w:styleId="ListParagraphChar">
    <w:name w:val="List Paragraph Char"/>
    <w:aliases w:val="Bullet Point Char,Bullet point Char,Bullet points Char,Content descriptions Char,DDM Gen Text Char,Dot point 1.5 line spacing Char,L Char,List Paragraph - bullets Char,List Paragraph Number Char,List Paragraph1 Char,列 Char"/>
    <w:basedOn w:val="DefaultParagraphFont"/>
    <w:link w:val="ListParagraph"/>
    <w:uiPriority w:val="34"/>
    <w:qFormat/>
    <w:rsid w:val="00C749D5"/>
    <w:rPr>
      <w:rFonts w:ascii="Arial" w:hAnsi="Arial" w:cs="Arial"/>
      <w:color w:val="000000" w:themeColor="text1"/>
      <w:sz w:val="20"/>
      <w:lang w:eastAsia="en-AU"/>
    </w:rPr>
  </w:style>
  <w:style w:type="character" w:styleId="UnresolvedMention">
    <w:name w:val="Unresolved Mention"/>
    <w:basedOn w:val="DefaultParagraphFont"/>
    <w:uiPriority w:val="99"/>
    <w:semiHidden/>
    <w:unhideWhenUsed/>
    <w:rsid w:val="000D27EA"/>
    <w:rPr>
      <w:color w:val="605E5C"/>
      <w:shd w:val="clear" w:color="auto" w:fill="E1DFDD"/>
    </w:rPr>
  </w:style>
  <w:style w:type="character" w:customStyle="1" w:styleId="Heading5Char">
    <w:name w:val="Heading 5 Char"/>
    <w:basedOn w:val="DefaultParagraphFont"/>
    <w:link w:val="Heading5"/>
    <w:rsid w:val="00320AB2"/>
    <w:rPr>
      <w:rFonts w:ascii="Arial" w:eastAsiaTheme="majorEastAsia" w:hAnsi="Arial" w:cstheme="majorBidi"/>
      <w:b/>
      <w:color w:val="000000" w:themeColor="text1"/>
      <w:sz w:val="20"/>
    </w:rPr>
  </w:style>
  <w:style w:type="table" w:styleId="TableGrid">
    <w:name w:val="Table Grid"/>
    <w:basedOn w:val="TableNormal"/>
    <w:uiPriority w:val="39"/>
    <w:rsid w:val="00497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4034D3"/>
    <w:pPr>
      <w:tabs>
        <w:tab w:val="right" w:leader="dot" w:pos="9350"/>
      </w:tabs>
      <w:spacing w:after="100"/>
    </w:pPr>
    <w:rPr>
      <w:b/>
      <w:bCs/>
      <w:noProof/>
    </w:rPr>
  </w:style>
  <w:style w:type="paragraph" w:styleId="TOC2">
    <w:name w:val="toc 2"/>
    <w:basedOn w:val="Normal"/>
    <w:next w:val="Normal"/>
    <w:autoRedefine/>
    <w:uiPriority w:val="39"/>
    <w:unhideWhenUsed/>
    <w:rsid w:val="000531DD"/>
    <w:pPr>
      <w:tabs>
        <w:tab w:val="right" w:leader="dot" w:pos="9350"/>
      </w:tabs>
      <w:spacing w:after="100"/>
      <w:ind w:left="200"/>
    </w:pPr>
    <w:rPr>
      <w:b/>
      <w:bCs/>
      <w:noProof/>
    </w:rPr>
  </w:style>
  <w:style w:type="paragraph" w:styleId="Header">
    <w:name w:val="header"/>
    <w:basedOn w:val="Normal"/>
    <w:link w:val="HeaderChar"/>
    <w:uiPriority w:val="99"/>
    <w:unhideWhenUsed/>
    <w:rsid w:val="006F1798"/>
    <w:pPr>
      <w:tabs>
        <w:tab w:val="center" w:pos="4680"/>
        <w:tab w:val="right" w:pos="9360"/>
      </w:tabs>
    </w:pPr>
  </w:style>
  <w:style w:type="character" w:customStyle="1" w:styleId="HeaderChar">
    <w:name w:val="Header Char"/>
    <w:basedOn w:val="DefaultParagraphFont"/>
    <w:link w:val="Header"/>
    <w:uiPriority w:val="99"/>
    <w:rsid w:val="006F1798"/>
    <w:rPr>
      <w:rFonts w:ascii="Arial" w:hAnsi="Arial" w:cs="Arial"/>
      <w:color w:val="000000" w:themeColor="text1"/>
      <w:sz w:val="20"/>
    </w:rPr>
  </w:style>
  <w:style w:type="paragraph" w:styleId="Footer">
    <w:name w:val="footer"/>
    <w:basedOn w:val="Normal"/>
    <w:link w:val="FooterChar"/>
    <w:uiPriority w:val="99"/>
    <w:unhideWhenUsed/>
    <w:rsid w:val="006F1798"/>
    <w:pPr>
      <w:tabs>
        <w:tab w:val="center" w:pos="4680"/>
        <w:tab w:val="right" w:pos="9360"/>
      </w:tabs>
    </w:pPr>
  </w:style>
  <w:style w:type="character" w:customStyle="1" w:styleId="FooterChar">
    <w:name w:val="Footer Char"/>
    <w:basedOn w:val="DefaultParagraphFont"/>
    <w:link w:val="Footer"/>
    <w:uiPriority w:val="99"/>
    <w:rsid w:val="006F1798"/>
    <w:rPr>
      <w:rFonts w:ascii="Arial" w:hAnsi="Arial" w:cs="Arial"/>
      <w:color w:val="000000" w:themeColor="text1"/>
      <w:sz w:val="20"/>
    </w:rPr>
  </w:style>
  <w:style w:type="paragraph" w:customStyle="1" w:styleId="Default">
    <w:name w:val="Default"/>
    <w:rsid w:val="002B5754"/>
    <w:pPr>
      <w:autoSpaceDE w:val="0"/>
      <w:autoSpaceDN w:val="0"/>
      <w:adjustRightInd w:val="0"/>
      <w:spacing w:after="0" w:line="240" w:lineRule="auto"/>
    </w:pPr>
    <w:rPr>
      <w:rFonts w:ascii="Calibri" w:hAnsi="Calibri" w:cs="Calibri"/>
      <w:color w:val="000000"/>
      <w:sz w:val="24"/>
      <w:szCs w:val="24"/>
    </w:rPr>
  </w:style>
  <w:style w:type="character" w:customStyle="1" w:styleId="Heading6Char">
    <w:name w:val="Heading 6 Char"/>
    <w:basedOn w:val="DefaultParagraphFont"/>
    <w:link w:val="Heading6"/>
    <w:uiPriority w:val="9"/>
    <w:rsid w:val="00951ADC"/>
    <w:rPr>
      <w:rFonts w:ascii="Arial" w:eastAsiaTheme="majorEastAsia" w:hAnsi="Arial" w:cstheme="majorBidi"/>
      <w:i/>
      <w:color w:val="000000" w:themeColor="text1"/>
      <w:sz w:val="20"/>
    </w:rPr>
  </w:style>
  <w:style w:type="character" w:customStyle="1" w:styleId="Heading9Char">
    <w:name w:val="Heading 9 Char"/>
    <w:basedOn w:val="DefaultParagraphFont"/>
    <w:link w:val="Heading9"/>
    <w:uiPriority w:val="9"/>
    <w:rsid w:val="00E9601A"/>
    <w:rPr>
      <w:rFonts w:asciiTheme="majorHAnsi" w:eastAsiaTheme="majorEastAsia" w:hAnsiTheme="majorHAnsi" w:cstheme="majorBidi"/>
      <w:i/>
      <w:iCs/>
      <w:color w:val="272727" w:themeColor="text1" w:themeTint="D8"/>
      <w:sz w:val="21"/>
      <w:szCs w:val="21"/>
    </w:rPr>
  </w:style>
  <w:style w:type="paragraph" w:customStyle="1" w:styleId="BoxHeading">
    <w:name w:val="Box Heading"/>
    <w:basedOn w:val="Normal"/>
    <w:uiPriority w:val="20"/>
    <w:rsid w:val="00236CD6"/>
    <w:pPr>
      <w:widowControl/>
      <w:pBdr>
        <w:top w:val="single" w:sz="4" w:space="10" w:color="auto"/>
        <w:left w:val="single" w:sz="4" w:space="10" w:color="auto"/>
        <w:bottom w:val="single" w:sz="4" w:space="10" w:color="auto"/>
        <w:right w:val="single" w:sz="4" w:space="10" w:color="auto"/>
      </w:pBdr>
      <w:autoSpaceDE/>
      <w:autoSpaceDN/>
      <w:spacing w:before="120" w:after="120"/>
      <w:jc w:val="left"/>
    </w:pPr>
    <w:rPr>
      <w:rFonts w:ascii="Cambria" w:hAnsi="Cambria" w:cstheme="minorBidi"/>
      <w:b/>
      <w:color w:val="auto"/>
    </w:rPr>
  </w:style>
  <w:style w:type="character" w:styleId="Strong">
    <w:name w:val="Strong"/>
    <w:basedOn w:val="DefaultParagraphFont"/>
    <w:uiPriority w:val="99"/>
    <w:rsid w:val="006F24E5"/>
    <w:rPr>
      <w:b/>
      <w:bCs/>
    </w:rPr>
  </w:style>
  <w:style w:type="character" w:styleId="CommentReference">
    <w:name w:val="annotation reference"/>
    <w:basedOn w:val="DefaultParagraphFont"/>
    <w:uiPriority w:val="99"/>
    <w:semiHidden/>
    <w:unhideWhenUsed/>
    <w:rsid w:val="00781A7A"/>
    <w:rPr>
      <w:sz w:val="16"/>
      <w:szCs w:val="16"/>
    </w:rPr>
  </w:style>
  <w:style w:type="paragraph" w:styleId="CommentText">
    <w:name w:val="annotation text"/>
    <w:basedOn w:val="Normal"/>
    <w:link w:val="CommentTextChar"/>
    <w:uiPriority w:val="99"/>
    <w:unhideWhenUsed/>
    <w:rsid w:val="00781A7A"/>
    <w:rPr>
      <w:szCs w:val="20"/>
    </w:rPr>
  </w:style>
  <w:style w:type="character" w:customStyle="1" w:styleId="CommentTextChar">
    <w:name w:val="Comment Text Char"/>
    <w:basedOn w:val="DefaultParagraphFont"/>
    <w:link w:val="CommentText"/>
    <w:uiPriority w:val="99"/>
    <w:rsid w:val="00781A7A"/>
    <w:rPr>
      <w:rFonts w:ascii="Arial" w:hAnsi="Arial"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81A7A"/>
    <w:rPr>
      <w:b/>
      <w:bCs/>
    </w:rPr>
  </w:style>
  <w:style w:type="character" w:customStyle="1" w:styleId="CommentSubjectChar">
    <w:name w:val="Comment Subject Char"/>
    <w:basedOn w:val="CommentTextChar"/>
    <w:link w:val="CommentSubject"/>
    <w:uiPriority w:val="99"/>
    <w:semiHidden/>
    <w:rsid w:val="00781A7A"/>
    <w:rPr>
      <w:rFonts w:ascii="Arial" w:hAnsi="Arial" w:cs="Arial"/>
      <w:b/>
      <w:bCs/>
      <w:color w:val="000000" w:themeColor="text1"/>
      <w:sz w:val="20"/>
      <w:szCs w:val="20"/>
    </w:rPr>
  </w:style>
  <w:style w:type="paragraph" w:styleId="ListNumber">
    <w:name w:val="List Number"/>
    <w:basedOn w:val="Normal"/>
    <w:uiPriority w:val="9"/>
    <w:rsid w:val="00910CCB"/>
    <w:pPr>
      <w:widowControl/>
      <w:numPr>
        <w:numId w:val="9"/>
      </w:numPr>
      <w:tabs>
        <w:tab w:val="left" w:pos="142"/>
      </w:tabs>
      <w:autoSpaceDE/>
      <w:autoSpaceDN/>
      <w:spacing w:before="120" w:after="120" w:line="276" w:lineRule="auto"/>
      <w:jc w:val="left"/>
    </w:pPr>
    <w:rPr>
      <w:rFonts w:ascii="Cambria" w:hAnsi="Cambria" w:cstheme="minorBidi"/>
      <w:color w:val="auto"/>
      <w:sz w:val="22"/>
    </w:rPr>
  </w:style>
  <w:style w:type="paragraph" w:styleId="ListNumber2">
    <w:name w:val="List Number 2"/>
    <w:uiPriority w:val="10"/>
    <w:rsid w:val="00910CCB"/>
    <w:pPr>
      <w:numPr>
        <w:ilvl w:val="1"/>
        <w:numId w:val="9"/>
      </w:numPr>
      <w:tabs>
        <w:tab w:val="left" w:pos="567"/>
      </w:tabs>
      <w:spacing w:before="120" w:after="120" w:line="264" w:lineRule="auto"/>
    </w:pPr>
    <w:rPr>
      <w:rFonts w:ascii="Cambria" w:eastAsia="Times New Roman" w:hAnsi="Cambria" w:cs="Times New Roman"/>
      <w:szCs w:val="24"/>
    </w:rPr>
  </w:style>
  <w:style w:type="paragraph" w:styleId="ListNumber3">
    <w:name w:val="List Number 3"/>
    <w:uiPriority w:val="11"/>
    <w:rsid w:val="00910CCB"/>
    <w:pPr>
      <w:numPr>
        <w:ilvl w:val="2"/>
        <w:numId w:val="9"/>
      </w:numPr>
      <w:spacing w:before="120" w:after="120" w:line="264" w:lineRule="auto"/>
    </w:pPr>
    <w:rPr>
      <w:rFonts w:ascii="Cambria" w:eastAsia="Times New Roman" w:hAnsi="Cambria" w:cs="Times New Roman"/>
      <w:szCs w:val="24"/>
    </w:rPr>
  </w:style>
  <w:style w:type="numbering" w:customStyle="1" w:styleId="Numberlist">
    <w:name w:val="Number list"/>
    <w:uiPriority w:val="99"/>
    <w:rsid w:val="00910CCB"/>
    <w:pPr>
      <w:numPr>
        <w:numId w:val="9"/>
      </w:numPr>
    </w:pPr>
  </w:style>
  <w:style w:type="paragraph" w:styleId="TOC3">
    <w:name w:val="toc 3"/>
    <w:basedOn w:val="Normal"/>
    <w:next w:val="Normal"/>
    <w:autoRedefine/>
    <w:uiPriority w:val="39"/>
    <w:unhideWhenUsed/>
    <w:rsid w:val="00256600"/>
    <w:pPr>
      <w:spacing w:after="100"/>
      <w:ind w:left="400"/>
    </w:pPr>
  </w:style>
  <w:style w:type="paragraph" w:styleId="Revision">
    <w:name w:val="Revision"/>
    <w:hidden/>
    <w:uiPriority w:val="99"/>
    <w:semiHidden/>
    <w:rsid w:val="004B13E8"/>
    <w:pPr>
      <w:spacing w:after="0" w:line="240" w:lineRule="auto"/>
    </w:pPr>
    <w:rPr>
      <w:rFonts w:ascii="Arial" w:hAnsi="Arial" w:cs="Arial"/>
      <w:color w:val="000000" w:themeColor="text1"/>
      <w:sz w:val="20"/>
    </w:rPr>
  </w:style>
  <w:style w:type="character" w:styleId="Emphasis">
    <w:name w:val="Emphasis"/>
    <w:basedOn w:val="DefaultParagraphFont"/>
    <w:uiPriority w:val="20"/>
    <w:qFormat/>
    <w:rsid w:val="00C94223"/>
    <w:rPr>
      <w:i/>
      <w:iCs/>
    </w:rPr>
  </w:style>
  <w:style w:type="character" w:styleId="SubtleEmphasis">
    <w:name w:val="Subtle Emphasis"/>
    <w:basedOn w:val="DefaultParagraphFont"/>
    <w:uiPriority w:val="19"/>
    <w:rsid w:val="00636C85"/>
    <w:rPr>
      <w:i/>
      <w:iCs/>
      <w:color w:val="404040" w:themeColor="text1" w:themeTint="BF"/>
    </w:rPr>
  </w:style>
  <w:style w:type="character" w:customStyle="1" w:styleId="Heading7Char">
    <w:name w:val="Heading 7 Char"/>
    <w:basedOn w:val="DefaultParagraphFont"/>
    <w:link w:val="Heading7"/>
    <w:uiPriority w:val="9"/>
    <w:semiHidden/>
    <w:rsid w:val="00B84B9F"/>
    <w:rPr>
      <w:rFonts w:asciiTheme="majorHAnsi" w:eastAsiaTheme="majorEastAsia" w:hAnsiTheme="majorHAnsi" w:cstheme="majorBidi"/>
      <w:i/>
      <w:iCs/>
      <w:color w:val="1F3763" w:themeColor="accent1" w:themeShade="7F"/>
      <w:sz w:val="20"/>
    </w:rPr>
  </w:style>
  <w:style w:type="paragraph" w:customStyle="1" w:styleId="Tableheadings">
    <w:name w:val="Table headings"/>
    <w:basedOn w:val="BodyText"/>
    <w:link w:val="TableheadingsChar"/>
    <w:qFormat/>
    <w:rsid w:val="00293E72"/>
    <w:pPr>
      <w:widowControl/>
      <w:autoSpaceDE/>
      <w:autoSpaceDN/>
      <w:spacing w:before="120"/>
    </w:pPr>
    <w:rPr>
      <w:rFonts w:ascii="Century Gothic" w:eastAsia="Century Gothic" w:hAnsi="Century Gothic" w:cs="Century Gothic"/>
      <w:b/>
      <w:color w:val="00843D"/>
      <w:sz w:val="24"/>
      <w:lang w:eastAsia="en-AU" w:bidi="en-US"/>
    </w:rPr>
  </w:style>
  <w:style w:type="character" w:customStyle="1" w:styleId="TableheadingsChar">
    <w:name w:val="Table headings Char"/>
    <w:basedOn w:val="BodyTextChar"/>
    <w:link w:val="Tableheadings"/>
    <w:rsid w:val="00293E72"/>
    <w:rPr>
      <w:rFonts w:ascii="Century Gothic" w:eastAsia="Century Gothic" w:hAnsi="Century Gothic" w:cs="Century Gothic"/>
      <w:b/>
      <w:color w:val="00843D"/>
      <w:sz w:val="24"/>
      <w:szCs w:val="20"/>
      <w:lang w:eastAsia="en-AU" w:bidi="en-US"/>
    </w:rPr>
  </w:style>
  <w:style w:type="paragraph" w:customStyle="1" w:styleId="TableDataSource">
    <w:name w:val="Table Data Source"/>
    <w:basedOn w:val="BodyText"/>
    <w:link w:val="TableDataSourceChar"/>
    <w:qFormat/>
    <w:rsid w:val="00293E72"/>
    <w:pPr>
      <w:widowControl/>
      <w:autoSpaceDE/>
      <w:autoSpaceDN/>
      <w:spacing w:before="20" w:after="480"/>
    </w:pPr>
    <w:rPr>
      <w:rFonts w:ascii="Century Gothic" w:eastAsia="Century Gothic" w:hAnsi="Century Gothic" w:cs="Century Gothic"/>
      <w:i/>
      <w:color w:val="00843D"/>
      <w:sz w:val="18"/>
      <w:lang w:eastAsia="en-AU" w:bidi="en-US"/>
    </w:rPr>
  </w:style>
  <w:style w:type="character" w:customStyle="1" w:styleId="TableDataSourceChar">
    <w:name w:val="Table Data Source Char"/>
    <w:basedOn w:val="BodyTextChar"/>
    <w:link w:val="TableDataSource"/>
    <w:rsid w:val="00293E72"/>
    <w:rPr>
      <w:rFonts w:ascii="Century Gothic" w:eastAsia="Century Gothic" w:hAnsi="Century Gothic" w:cs="Century Gothic"/>
      <w:i/>
      <w:color w:val="00843D"/>
      <w:sz w:val="18"/>
      <w:szCs w:val="20"/>
      <w:lang w:eastAsia="en-AU" w:bidi="en-US"/>
    </w:rPr>
  </w:style>
  <w:style w:type="paragraph" w:customStyle="1" w:styleId="Tableheaderwhite">
    <w:name w:val="Table header white"/>
    <w:basedOn w:val="Tableheadings"/>
    <w:link w:val="TableheaderwhiteChar"/>
    <w:qFormat/>
    <w:rsid w:val="002B7BE9"/>
    <w:rPr>
      <w:color w:val="FFFFFF" w:themeColor="background1"/>
    </w:rPr>
  </w:style>
  <w:style w:type="character" w:customStyle="1" w:styleId="TableheaderwhiteChar">
    <w:name w:val="Table header white Char"/>
    <w:basedOn w:val="DefaultParagraphFont"/>
    <w:link w:val="Tableheaderwhite"/>
    <w:rsid w:val="002B7BE9"/>
    <w:rPr>
      <w:rFonts w:ascii="Century Gothic" w:eastAsia="Century Gothic" w:hAnsi="Century Gothic" w:cs="Century Gothic"/>
      <w:b/>
      <w:color w:val="FFFFFF" w:themeColor="background1"/>
      <w:sz w:val="24"/>
      <w:szCs w:val="20"/>
      <w:lang w:eastAsia="en-AU" w:bidi="en-US"/>
    </w:rPr>
  </w:style>
  <w:style w:type="paragraph" w:customStyle="1" w:styleId="TableBody">
    <w:name w:val="Table Body"/>
    <w:basedOn w:val="BodyText"/>
    <w:link w:val="TableBodyChar"/>
    <w:qFormat/>
    <w:rsid w:val="002B7BE9"/>
    <w:pPr>
      <w:widowControl/>
      <w:autoSpaceDE/>
      <w:autoSpaceDN/>
      <w:spacing w:before="20" w:after="20"/>
    </w:pPr>
    <w:rPr>
      <w:rFonts w:eastAsia="Century Gothic" w:cs="Century Gothic"/>
      <w:lang w:eastAsia="en-AU" w:bidi="en-US"/>
    </w:rPr>
  </w:style>
  <w:style w:type="character" w:customStyle="1" w:styleId="TableBodyChar">
    <w:name w:val="Table Body Char"/>
    <w:basedOn w:val="BodyTextChar"/>
    <w:link w:val="TableBody"/>
    <w:rsid w:val="002B7BE9"/>
    <w:rPr>
      <w:rFonts w:ascii="Arial" w:eastAsia="Century Gothic" w:hAnsi="Arial" w:cs="Century Gothic"/>
      <w:color w:val="000000" w:themeColor="text1"/>
      <w:sz w:val="20"/>
      <w:szCs w:val="20"/>
      <w:lang w:eastAsia="en-AU" w:bidi="en-US"/>
    </w:rPr>
  </w:style>
  <w:style w:type="paragraph" w:customStyle="1" w:styleId="Sub-BulletPoint">
    <w:name w:val="Sub-Bullet Point"/>
    <w:basedOn w:val="ListParagraph"/>
    <w:link w:val="Sub-BulletPointChar"/>
    <w:qFormat/>
    <w:rsid w:val="00C34B06"/>
    <w:pPr>
      <w:spacing w:before="60"/>
      <w:ind w:left="1434" w:hanging="357"/>
      <w:contextualSpacing w:val="0"/>
      <w:jc w:val="left"/>
    </w:pPr>
    <w:rPr>
      <w:rFonts w:eastAsia="Century Gothic" w:cs="Century Gothic"/>
      <w:lang w:bidi="en-US"/>
    </w:rPr>
  </w:style>
  <w:style w:type="character" w:customStyle="1" w:styleId="Sub-BulletPointChar">
    <w:name w:val="Sub-Bullet Point Char"/>
    <w:basedOn w:val="ListParagraphChar"/>
    <w:link w:val="Sub-BulletPoint"/>
    <w:rsid w:val="00C34B06"/>
    <w:rPr>
      <w:rFonts w:ascii="Arial" w:eastAsia="Century Gothic" w:hAnsi="Arial" w:cs="Century Gothic"/>
      <w:color w:val="000000" w:themeColor="text1"/>
      <w:sz w:val="20"/>
      <w:lang w:eastAsia="en-AU" w:bidi="en-US"/>
    </w:rPr>
  </w:style>
  <w:style w:type="paragraph" w:styleId="NormalWeb">
    <w:name w:val="Normal (Web)"/>
    <w:basedOn w:val="Normal"/>
    <w:uiPriority w:val="99"/>
    <w:semiHidden/>
    <w:unhideWhenUsed/>
    <w:rsid w:val="002C55D2"/>
    <w:pPr>
      <w:widowControl/>
      <w:autoSpaceDE/>
      <w:autoSpaceDN/>
      <w:spacing w:before="100" w:beforeAutospacing="1" w:after="100" w:afterAutospacing="1"/>
      <w:jc w:val="left"/>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779699">
      <w:bodyDiv w:val="1"/>
      <w:marLeft w:val="0"/>
      <w:marRight w:val="0"/>
      <w:marTop w:val="0"/>
      <w:marBottom w:val="0"/>
      <w:divBdr>
        <w:top w:val="none" w:sz="0" w:space="0" w:color="auto"/>
        <w:left w:val="none" w:sz="0" w:space="0" w:color="auto"/>
        <w:bottom w:val="none" w:sz="0" w:space="0" w:color="auto"/>
        <w:right w:val="none" w:sz="0" w:space="0" w:color="auto"/>
      </w:divBdr>
    </w:div>
    <w:div w:id="228077591">
      <w:bodyDiv w:val="1"/>
      <w:marLeft w:val="0"/>
      <w:marRight w:val="0"/>
      <w:marTop w:val="0"/>
      <w:marBottom w:val="0"/>
      <w:divBdr>
        <w:top w:val="none" w:sz="0" w:space="0" w:color="auto"/>
        <w:left w:val="none" w:sz="0" w:space="0" w:color="auto"/>
        <w:bottom w:val="none" w:sz="0" w:space="0" w:color="auto"/>
        <w:right w:val="none" w:sz="0" w:space="0" w:color="auto"/>
      </w:divBdr>
    </w:div>
    <w:div w:id="230968695">
      <w:bodyDiv w:val="1"/>
      <w:marLeft w:val="0"/>
      <w:marRight w:val="0"/>
      <w:marTop w:val="0"/>
      <w:marBottom w:val="0"/>
      <w:divBdr>
        <w:top w:val="none" w:sz="0" w:space="0" w:color="auto"/>
        <w:left w:val="none" w:sz="0" w:space="0" w:color="auto"/>
        <w:bottom w:val="none" w:sz="0" w:space="0" w:color="auto"/>
        <w:right w:val="none" w:sz="0" w:space="0" w:color="auto"/>
      </w:divBdr>
    </w:div>
    <w:div w:id="382028489">
      <w:bodyDiv w:val="1"/>
      <w:marLeft w:val="0"/>
      <w:marRight w:val="0"/>
      <w:marTop w:val="0"/>
      <w:marBottom w:val="0"/>
      <w:divBdr>
        <w:top w:val="none" w:sz="0" w:space="0" w:color="auto"/>
        <w:left w:val="none" w:sz="0" w:space="0" w:color="auto"/>
        <w:bottom w:val="none" w:sz="0" w:space="0" w:color="auto"/>
        <w:right w:val="none" w:sz="0" w:space="0" w:color="auto"/>
      </w:divBdr>
    </w:div>
    <w:div w:id="466748560">
      <w:bodyDiv w:val="1"/>
      <w:marLeft w:val="0"/>
      <w:marRight w:val="0"/>
      <w:marTop w:val="0"/>
      <w:marBottom w:val="0"/>
      <w:divBdr>
        <w:top w:val="none" w:sz="0" w:space="0" w:color="auto"/>
        <w:left w:val="none" w:sz="0" w:space="0" w:color="auto"/>
        <w:bottom w:val="none" w:sz="0" w:space="0" w:color="auto"/>
        <w:right w:val="none" w:sz="0" w:space="0" w:color="auto"/>
      </w:divBdr>
    </w:div>
    <w:div w:id="536698234">
      <w:bodyDiv w:val="1"/>
      <w:marLeft w:val="0"/>
      <w:marRight w:val="0"/>
      <w:marTop w:val="0"/>
      <w:marBottom w:val="0"/>
      <w:divBdr>
        <w:top w:val="none" w:sz="0" w:space="0" w:color="auto"/>
        <w:left w:val="none" w:sz="0" w:space="0" w:color="auto"/>
        <w:bottom w:val="none" w:sz="0" w:space="0" w:color="auto"/>
        <w:right w:val="none" w:sz="0" w:space="0" w:color="auto"/>
      </w:divBdr>
    </w:div>
    <w:div w:id="712577457">
      <w:bodyDiv w:val="1"/>
      <w:marLeft w:val="0"/>
      <w:marRight w:val="0"/>
      <w:marTop w:val="0"/>
      <w:marBottom w:val="0"/>
      <w:divBdr>
        <w:top w:val="none" w:sz="0" w:space="0" w:color="auto"/>
        <w:left w:val="none" w:sz="0" w:space="0" w:color="auto"/>
        <w:bottom w:val="none" w:sz="0" w:space="0" w:color="auto"/>
        <w:right w:val="none" w:sz="0" w:space="0" w:color="auto"/>
      </w:divBdr>
    </w:div>
    <w:div w:id="750004793">
      <w:bodyDiv w:val="1"/>
      <w:marLeft w:val="0"/>
      <w:marRight w:val="0"/>
      <w:marTop w:val="0"/>
      <w:marBottom w:val="0"/>
      <w:divBdr>
        <w:top w:val="none" w:sz="0" w:space="0" w:color="auto"/>
        <w:left w:val="none" w:sz="0" w:space="0" w:color="auto"/>
        <w:bottom w:val="none" w:sz="0" w:space="0" w:color="auto"/>
        <w:right w:val="none" w:sz="0" w:space="0" w:color="auto"/>
      </w:divBdr>
    </w:div>
    <w:div w:id="1022169287">
      <w:bodyDiv w:val="1"/>
      <w:marLeft w:val="0"/>
      <w:marRight w:val="0"/>
      <w:marTop w:val="0"/>
      <w:marBottom w:val="0"/>
      <w:divBdr>
        <w:top w:val="none" w:sz="0" w:space="0" w:color="auto"/>
        <w:left w:val="none" w:sz="0" w:space="0" w:color="auto"/>
        <w:bottom w:val="none" w:sz="0" w:space="0" w:color="auto"/>
        <w:right w:val="none" w:sz="0" w:space="0" w:color="auto"/>
      </w:divBdr>
    </w:div>
    <w:div w:id="1115514159">
      <w:bodyDiv w:val="1"/>
      <w:marLeft w:val="0"/>
      <w:marRight w:val="0"/>
      <w:marTop w:val="0"/>
      <w:marBottom w:val="0"/>
      <w:divBdr>
        <w:top w:val="none" w:sz="0" w:space="0" w:color="auto"/>
        <w:left w:val="none" w:sz="0" w:space="0" w:color="auto"/>
        <w:bottom w:val="none" w:sz="0" w:space="0" w:color="auto"/>
        <w:right w:val="none" w:sz="0" w:space="0" w:color="auto"/>
      </w:divBdr>
    </w:div>
    <w:div w:id="1152454135">
      <w:bodyDiv w:val="1"/>
      <w:marLeft w:val="0"/>
      <w:marRight w:val="0"/>
      <w:marTop w:val="0"/>
      <w:marBottom w:val="0"/>
      <w:divBdr>
        <w:top w:val="none" w:sz="0" w:space="0" w:color="auto"/>
        <w:left w:val="none" w:sz="0" w:space="0" w:color="auto"/>
        <w:bottom w:val="none" w:sz="0" w:space="0" w:color="auto"/>
        <w:right w:val="none" w:sz="0" w:space="0" w:color="auto"/>
      </w:divBdr>
    </w:div>
    <w:div w:id="1226263247">
      <w:bodyDiv w:val="1"/>
      <w:marLeft w:val="0"/>
      <w:marRight w:val="0"/>
      <w:marTop w:val="0"/>
      <w:marBottom w:val="0"/>
      <w:divBdr>
        <w:top w:val="none" w:sz="0" w:space="0" w:color="auto"/>
        <w:left w:val="none" w:sz="0" w:space="0" w:color="auto"/>
        <w:bottom w:val="none" w:sz="0" w:space="0" w:color="auto"/>
        <w:right w:val="none" w:sz="0" w:space="0" w:color="auto"/>
      </w:divBdr>
    </w:div>
    <w:div w:id="1277903854">
      <w:bodyDiv w:val="1"/>
      <w:marLeft w:val="0"/>
      <w:marRight w:val="0"/>
      <w:marTop w:val="0"/>
      <w:marBottom w:val="0"/>
      <w:divBdr>
        <w:top w:val="none" w:sz="0" w:space="0" w:color="auto"/>
        <w:left w:val="none" w:sz="0" w:space="0" w:color="auto"/>
        <w:bottom w:val="none" w:sz="0" w:space="0" w:color="auto"/>
        <w:right w:val="none" w:sz="0" w:space="0" w:color="auto"/>
      </w:divBdr>
    </w:div>
    <w:div w:id="1363359646">
      <w:bodyDiv w:val="1"/>
      <w:marLeft w:val="0"/>
      <w:marRight w:val="0"/>
      <w:marTop w:val="0"/>
      <w:marBottom w:val="0"/>
      <w:divBdr>
        <w:top w:val="none" w:sz="0" w:space="0" w:color="auto"/>
        <w:left w:val="none" w:sz="0" w:space="0" w:color="auto"/>
        <w:bottom w:val="none" w:sz="0" w:space="0" w:color="auto"/>
        <w:right w:val="none" w:sz="0" w:space="0" w:color="auto"/>
      </w:divBdr>
    </w:div>
    <w:div w:id="1363626276">
      <w:bodyDiv w:val="1"/>
      <w:marLeft w:val="0"/>
      <w:marRight w:val="0"/>
      <w:marTop w:val="0"/>
      <w:marBottom w:val="0"/>
      <w:divBdr>
        <w:top w:val="none" w:sz="0" w:space="0" w:color="auto"/>
        <w:left w:val="none" w:sz="0" w:space="0" w:color="auto"/>
        <w:bottom w:val="none" w:sz="0" w:space="0" w:color="auto"/>
        <w:right w:val="none" w:sz="0" w:space="0" w:color="auto"/>
      </w:divBdr>
    </w:div>
    <w:div w:id="1383747888">
      <w:bodyDiv w:val="1"/>
      <w:marLeft w:val="0"/>
      <w:marRight w:val="0"/>
      <w:marTop w:val="0"/>
      <w:marBottom w:val="0"/>
      <w:divBdr>
        <w:top w:val="none" w:sz="0" w:space="0" w:color="auto"/>
        <w:left w:val="none" w:sz="0" w:space="0" w:color="auto"/>
        <w:bottom w:val="none" w:sz="0" w:space="0" w:color="auto"/>
        <w:right w:val="none" w:sz="0" w:space="0" w:color="auto"/>
      </w:divBdr>
    </w:div>
    <w:div w:id="1508448399">
      <w:bodyDiv w:val="1"/>
      <w:marLeft w:val="0"/>
      <w:marRight w:val="0"/>
      <w:marTop w:val="0"/>
      <w:marBottom w:val="0"/>
      <w:divBdr>
        <w:top w:val="none" w:sz="0" w:space="0" w:color="auto"/>
        <w:left w:val="none" w:sz="0" w:space="0" w:color="auto"/>
        <w:bottom w:val="none" w:sz="0" w:space="0" w:color="auto"/>
        <w:right w:val="none" w:sz="0" w:space="0" w:color="auto"/>
      </w:divBdr>
    </w:div>
    <w:div w:id="1524586373">
      <w:bodyDiv w:val="1"/>
      <w:marLeft w:val="0"/>
      <w:marRight w:val="0"/>
      <w:marTop w:val="0"/>
      <w:marBottom w:val="0"/>
      <w:divBdr>
        <w:top w:val="none" w:sz="0" w:space="0" w:color="auto"/>
        <w:left w:val="none" w:sz="0" w:space="0" w:color="auto"/>
        <w:bottom w:val="none" w:sz="0" w:space="0" w:color="auto"/>
        <w:right w:val="none" w:sz="0" w:space="0" w:color="auto"/>
      </w:divBdr>
    </w:div>
    <w:div w:id="1529105733">
      <w:bodyDiv w:val="1"/>
      <w:marLeft w:val="0"/>
      <w:marRight w:val="0"/>
      <w:marTop w:val="0"/>
      <w:marBottom w:val="0"/>
      <w:divBdr>
        <w:top w:val="none" w:sz="0" w:space="0" w:color="auto"/>
        <w:left w:val="none" w:sz="0" w:space="0" w:color="auto"/>
        <w:bottom w:val="none" w:sz="0" w:space="0" w:color="auto"/>
        <w:right w:val="none" w:sz="0" w:space="0" w:color="auto"/>
      </w:divBdr>
    </w:div>
    <w:div w:id="1590579327">
      <w:bodyDiv w:val="1"/>
      <w:marLeft w:val="0"/>
      <w:marRight w:val="0"/>
      <w:marTop w:val="0"/>
      <w:marBottom w:val="0"/>
      <w:divBdr>
        <w:top w:val="none" w:sz="0" w:space="0" w:color="auto"/>
        <w:left w:val="none" w:sz="0" w:space="0" w:color="auto"/>
        <w:bottom w:val="none" w:sz="0" w:space="0" w:color="auto"/>
        <w:right w:val="none" w:sz="0" w:space="0" w:color="auto"/>
      </w:divBdr>
    </w:div>
    <w:div w:id="1683627154">
      <w:bodyDiv w:val="1"/>
      <w:marLeft w:val="0"/>
      <w:marRight w:val="0"/>
      <w:marTop w:val="0"/>
      <w:marBottom w:val="0"/>
      <w:divBdr>
        <w:top w:val="none" w:sz="0" w:space="0" w:color="auto"/>
        <w:left w:val="none" w:sz="0" w:space="0" w:color="auto"/>
        <w:bottom w:val="none" w:sz="0" w:space="0" w:color="auto"/>
        <w:right w:val="none" w:sz="0" w:space="0" w:color="auto"/>
      </w:divBdr>
    </w:div>
    <w:div w:id="1727490004">
      <w:bodyDiv w:val="1"/>
      <w:marLeft w:val="0"/>
      <w:marRight w:val="0"/>
      <w:marTop w:val="0"/>
      <w:marBottom w:val="0"/>
      <w:divBdr>
        <w:top w:val="none" w:sz="0" w:space="0" w:color="auto"/>
        <w:left w:val="none" w:sz="0" w:space="0" w:color="auto"/>
        <w:bottom w:val="none" w:sz="0" w:space="0" w:color="auto"/>
        <w:right w:val="none" w:sz="0" w:space="0" w:color="auto"/>
      </w:divBdr>
    </w:div>
    <w:div w:id="1884976408">
      <w:bodyDiv w:val="1"/>
      <w:marLeft w:val="0"/>
      <w:marRight w:val="0"/>
      <w:marTop w:val="0"/>
      <w:marBottom w:val="0"/>
      <w:divBdr>
        <w:top w:val="none" w:sz="0" w:space="0" w:color="auto"/>
        <w:left w:val="none" w:sz="0" w:space="0" w:color="auto"/>
        <w:bottom w:val="none" w:sz="0" w:space="0" w:color="auto"/>
        <w:right w:val="none" w:sz="0" w:space="0" w:color="auto"/>
      </w:divBdr>
    </w:div>
    <w:div w:id="1964996907">
      <w:bodyDiv w:val="1"/>
      <w:marLeft w:val="0"/>
      <w:marRight w:val="0"/>
      <w:marTop w:val="0"/>
      <w:marBottom w:val="0"/>
      <w:divBdr>
        <w:top w:val="none" w:sz="0" w:space="0" w:color="auto"/>
        <w:left w:val="none" w:sz="0" w:space="0" w:color="auto"/>
        <w:bottom w:val="none" w:sz="0" w:space="0" w:color="auto"/>
        <w:right w:val="none" w:sz="0" w:space="0" w:color="auto"/>
      </w:divBdr>
    </w:div>
    <w:div w:id="2016107544">
      <w:bodyDiv w:val="1"/>
      <w:marLeft w:val="0"/>
      <w:marRight w:val="0"/>
      <w:marTop w:val="0"/>
      <w:marBottom w:val="0"/>
      <w:divBdr>
        <w:top w:val="none" w:sz="0" w:space="0" w:color="auto"/>
        <w:left w:val="none" w:sz="0" w:space="0" w:color="auto"/>
        <w:bottom w:val="none" w:sz="0" w:space="0" w:color="auto"/>
        <w:right w:val="none" w:sz="0" w:space="0" w:color="auto"/>
      </w:divBdr>
    </w:div>
    <w:div w:id="2034265256">
      <w:bodyDiv w:val="1"/>
      <w:marLeft w:val="0"/>
      <w:marRight w:val="0"/>
      <w:marTop w:val="0"/>
      <w:marBottom w:val="0"/>
      <w:divBdr>
        <w:top w:val="none" w:sz="0" w:space="0" w:color="auto"/>
        <w:left w:val="none" w:sz="0" w:space="0" w:color="auto"/>
        <w:bottom w:val="none" w:sz="0" w:space="0" w:color="auto"/>
        <w:right w:val="none" w:sz="0" w:space="0" w:color="auto"/>
      </w:divBdr>
    </w:div>
    <w:div w:id="213721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vetnet.gov.au/Pages/TrainingDocs.aspx?q=12998f8d-d0ac-40bc-a69e-72a600d4fd93"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8ECF4A973A9DA40824FD8D2AFDC4D61" ma:contentTypeVersion="7" ma:contentTypeDescription="Create a new document." ma:contentTypeScope="" ma:versionID="18b0bcf124a0dceab79811ae58728192">
  <xsd:schema xmlns:xsd="http://www.w3.org/2001/XMLSchema" xmlns:xs="http://www.w3.org/2001/XMLSchema" xmlns:p="http://schemas.microsoft.com/office/2006/metadata/properties" xmlns:ns2="9090a2c3-f3a1-4f84-a2e9-c02ab3d30cc3" xmlns:ns3="c0c61cd0-8906-41a6-94dd-696765a41e73" targetNamespace="http://schemas.microsoft.com/office/2006/metadata/properties" ma:root="true" ma:fieldsID="2fb03684907d023c3bdad70e649e7c7f" ns2:_="" ns3:_="">
    <xsd:import namespace="9090a2c3-f3a1-4f84-a2e9-c02ab3d30cc3"/>
    <xsd:import namespace="c0c61cd0-8906-41a6-94dd-696765a41e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Submission_x0020_Yea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0a2c3-f3a1-4f84-a2e9-c02ab3d30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ubmission_x0020_Year" ma:index="12" nillable="true" ma:displayName="Submission Year" ma:default="2022" ma:format="Dropdown" ma:internalName="Submission_x0020_Year">
      <xsd:simpleType>
        <xsd:restriction base="dms:Choice">
          <xsd:enumeration value="2018"/>
          <xsd:enumeration value="2019"/>
          <xsd:enumeration value="2020"/>
          <xsd:enumeration value="2021"/>
          <xsd:enumeration value="2022"/>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c61cd0-8906-41a6-94dd-696765a41e7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bmission_x0020_Year xmlns="9090a2c3-f3a1-4f84-a2e9-c02ab3d30cc3">2022</Submission_x0020_Year>
    <SharedWithUsers xmlns="c0c61cd0-8906-41a6-94dd-696765a41e73">
      <UserInfo>
        <DisplayName>Keren Lavery</DisplayName>
        <AccountId>5552</AccountId>
        <AccountType/>
      </UserInfo>
      <UserInfo>
        <DisplayName>Bridget Lutherborrow</DisplayName>
        <AccountId>2776</AccountId>
        <AccountType/>
      </UserInfo>
    </SharedWithUsers>
  </documentManagement>
</p:properties>
</file>

<file path=customXml/itemProps1.xml><?xml version="1.0" encoding="utf-8"?>
<ds:datastoreItem xmlns:ds="http://schemas.openxmlformats.org/officeDocument/2006/customXml" ds:itemID="{1120EB5D-CA2D-4F64-8317-A5AAD6722428}">
  <ds:schemaRefs>
    <ds:schemaRef ds:uri="http://schemas.openxmlformats.org/officeDocument/2006/bibliography"/>
  </ds:schemaRefs>
</ds:datastoreItem>
</file>

<file path=customXml/itemProps2.xml><?xml version="1.0" encoding="utf-8"?>
<ds:datastoreItem xmlns:ds="http://schemas.openxmlformats.org/officeDocument/2006/customXml" ds:itemID="{5838031E-45EC-47D7-A2B2-E4A26B26C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0a2c3-f3a1-4f84-a2e9-c02ab3d30cc3"/>
    <ds:schemaRef ds:uri="c0c61cd0-8906-41a6-94dd-696765a41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5C6B2B-A800-495E-917D-45937BA3B963}">
  <ds:schemaRefs>
    <ds:schemaRef ds:uri="http://schemas.microsoft.com/sharepoint/v3/contenttype/forms"/>
  </ds:schemaRefs>
</ds:datastoreItem>
</file>

<file path=customXml/itemProps4.xml><?xml version="1.0" encoding="utf-8"?>
<ds:datastoreItem xmlns:ds="http://schemas.openxmlformats.org/officeDocument/2006/customXml" ds:itemID="{5D1FA809-358E-4FAE-963E-7378BA3A9AAC}">
  <ds:schemaRefs>
    <ds:schemaRef ds:uri="http://purl.org/dc/dcmitype/"/>
    <ds:schemaRef ds:uri="http://schemas.microsoft.com/office/2006/metadata/properties"/>
    <ds:schemaRef ds:uri="http://www.w3.org/XML/1998/namespace"/>
    <ds:schemaRef ds:uri="http://purl.org/dc/elements/1.1/"/>
    <ds:schemaRef ds:uri="http://purl.org/dc/terms/"/>
    <ds:schemaRef ds:uri="c0c61cd0-8906-41a6-94dd-696765a41e73"/>
    <ds:schemaRef ds:uri="http://schemas.microsoft.com/office/2006/documentManagement/types"/>
    <ds:schemaRef ds:uri="http://schemas.microsoft.com/office/infopath/2007/PartnerControls"/>
    <ds:schemaRef ds:uri="http://schemas.openxmlformats.org/package/2006/metadata/core-properties"/>
    <ds:schemaRef ds:uri="9090a2c3-f3a1-4f84-a2e9-c02ab3d30cc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5118</Words>
  <Characters>29178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Smith</dc:creator>
  <cp:keywords/>
  <dc:description/>
  <cp:lastModifiedBy>Bridget Lutherborrow</cp:lastModifiedBy>
  <cp:revision>3</cp:revision>
  <dcterms:created xsi:type="dcterms:W3CDTF">2022-08-04T23:24:00Z</dcterms:created>
  <dcterms:modified xsi:type="dcterms:W3CDTF">2022-08-05T03:28:00Z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0x01010078ECF4A973A9DA40824FD8D2AFDC4D61</vt:lpwstr>
  </property>
</Properties>
</file>