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3304" w14:textId="405ED6AC" w:rsidR="00014129" w:rsidRDefault="007D0330" w:rsidP="00014129">
      <w:pPr>
        <w:pStyle w:val="Heading1"/>
        <w:jc w:val="center"/>
        <w:rPr>
          <w:sz w:val="40"/>
          <w:szCs w:val="24"/>
        </w:rPr>
      </w:pPr>
      <w:r>
        <w:rPr>
          <w:noProof/>
        </w:rPr>
        <w:drawing>
          <wp:anchor distT="0" distB="0" distL="114300" distR="114300" simplePos="0" relativeHeight="251660288" behindDoc="1" locked="0" layoutInCell="1" allowOverlap="1" wp14:anchorId="4B0B7B65" wp14:editId="2A97509D">
            <wp:simplePos x="0" y="0"/>
            <wp:positionH relativeFrom="margin">
              <wp:posOffset>4219575</wp:posOffset>
            </wp:positionH>
            <wp:positionV relativeFrom="paragraph">
              <wp:posOffset>-539750</wp:posOffset>
            </wp:positionV>
            <wp:extent cx="2283460" cy="1104900"/>
            <wp:effectExtent l="0" t="0" r="2540"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3460" cy="1104900"/>
                    </a:xfrm>
                    <a:prstGeom prst="rect">
                      <a:avLst/>
                    </a:prstGeom>
                  </pic:spPr>
                </pic:pic>
              </a:graphicData>
            </a:graphic>
            <wp14:sizeRelH relativeFrom="page">
              <wp14:pctWidth>0</wp14:pctWidth>
            </wp14:sizeRelH>
            <wp14:sizeRelV relativeFrom="page">
              <wp14:pctHeight>0</wp14:pctHeight>
            </wp14:sizeRelV>
          </wp:anchor>
        </w:drawing>
      </w:r>
    </w:p>
    <w:p w14:paraId="3DB4469C" w14:textId="6EB632C4" w:rsidR="00014129" w:rsidRDefault="00014129" w:rsidP="00014129">
      <w:pPr>
        <w:pStyle w:val="Heading1"/>
        <w:jc w:val="center"/>
        <w:rPr>
          <w:sz w:val="40"/>
          <w:szCs w:val="24"/>
        </w:rPr>
      </w:pPr>
    </w:p>
    <w:p w14:paraId="1D970A53" w14:textId="57039B04" w:rsidR="00014129" w:rsidRDefault="00014129" w:rsidP="00014129">
      <w:pPr>
        <w:pStyle w:val="Heading1"/>
        <w:jc w:val="center"/>
        <w:rPr>
          <w:sz w:val="40"/>
          <w:szCs w:val="24"/>
        </w:rPr>
      </w:pPr>
      <w:r>
        <w:rPr>
          <w:noProof/>
        </w:rPr>
        <w:drawing>
          <wp:anchor distT="0" distB="0" distL="114300" distR="114300" simplePos="0" relativeHeight="251658240" behindDoc="1" locked="0" layoutInCell="1" allowOverlap="1" wp14:anchorId="617EE7F9" wp14:editId="1028E14D">
            <wp:simplePos x="0" y="0"/>
            <wp:positionH relativeFrom="page">
              <wp:posOffset>9525</wp:posOffset>
            </wp:positionH>
            <wp:positionV relativeFrom="paragraph">
              <wp:posOffset>620395</wp:posOffset>
            </wp:positionV>
            <wp:extent cx="7781925" cy="7899984"/>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7781925" cy="7899984"/>
                    </a:xfrm>
                    <a:prstGeom prst="rect">
                      <a:avLst/>
                    </a:prstGeom>
                  </pic:spPr>
                </pic:pic>
              </a:graphicData>
            </a:graphic>
            <wp14:sizeRelH relativeFrom="margin">
              <wp14:pctWidth>0</wp14:pctWidth>
            </wp14:sizeRelH>
            <wp14:sizeRelV relativeFrom="margin">
              <wp14:pctHeight>0</wp14:pctHeight>
            </wp14:sizeRelV>
          </wp:anchor>
        </w:drawing>
      </w:r>
    </w:p>
    <w:p w14:paraId="7855D24C" w14:textId="785CD9E0" w:rsidR="00014129" w:rsidRDefault="00014129" w:rsidP="00014129">
      <w:pPr>
        <w:pStyle w:val="Heading1"/>
        <w:jc w:val="center"/>
        <w:rPr>
          <w:sz w:val="40"/>
          <w:szCs w:val="24"/>
        </w:rPr>
      </w:pPr>
      <w:r w:rsidRPr="00812327">
        <w:rPr>
          <w:sz w:val="40"/>
          <w:szCs w:val="24"/>
        </w:rPr>
        <w:t xml:space="preserve">Amenity Horticulture, Landscaping, Conservation &amp; </w:t>
      </w:r>
      <w:r>
        <w:rPr>
          <w:sz w:val="40"/>
          <w:szCs w:val="24"/>
        </w:rPr>
        <w:t>Ecosystem</w:t>
      </w:r>
      <w:r w:rsidRPr="00812327">
        <w:rPr>
          <w:sz w:val="40"/>
          <w:szCs w:val="24"/>
        </w:rPr>
        <w:t xml:space="preserve"> Management </w:t>
      </w:r>
    </w:p>
    <w:p w14:paraId="1D750A7E" w14:textId="6857B120" w:rsidR="00EB5CAE" w:rsidRDefault="00EB5CAE">
      <w:pPr>
        <w:widowControl/>
        <w:autoSpaceDE/>
        <w:autoSpaceDN/>
        <w:spacing w:after="160" w:line="259" w:lineRule="auto"/>
        <w:jc w:val="left"/>
      </w:pPr>
      <w:r>
        <w:br w:type="page"/>
      </w:r>
    </w:p>
    <w:p w14:paraId="39770FCE" w14:textId="77777777" w:rsidR="00342D69" w:rsidRDefault="00342D69" w:rsidP="006C6CDA"/>
    <w:p w14:paraId="685D5C7C" w14:textId="77777777" w:rsidR="006C6CDA" w:rsidRDefault="006C6CDA" w:rsidP="006C6CDA"/>
    <w:p w14:paraId="11CB8852" w14:textId="2CEB7CB3" w:rsidR="00812327" w:rsidRDefault="00812327" w:rsidP="00F30253">
      <w:pPr>
        <w:pStyle w:val="Heading1"/>
        <w:jc w:val="center"/>
        <w:rPr>
          <w:sz w:val="40"/>
          <w:szCs w:val="24"/>
        </w:rPr>
      </w:pPr>
      <w:r w:rsidRPr="00812327">
        <w:rPr>
          <w:sz w:val="40"/>
          <w:szCs w:val="24"/>
        </w:rPr>
        <w:t xml:space="preserve">Amenity Horticulture, Landscaping, Conservation &amp; </w:t>
      </w:r>
      <w:r w:rsidR="00CC491B">
        <w:rPr>
          <w:sz w:val="40"/>
          <w:szCs w:val="24"/>
        </w:rPr>
        <w:t>Ecosystem</w:t>
      </w:r>
      <w:r w:rsidRPr="00812327">
        <w:rPr>
          <w:sz w:val="40"/>
          <w:szCs w:val="24"/>
        </w:rPr>
        <w:t xml:space="preserve"> Management </w:t>
      </w:r>
    </w:p>
    <w:p w14:paraId="38E02BA0" w14:textId="4F602C1C" w:rsidR="00C03017" w:rsidRDefault="00103E81" w:rsidP="00F30253">
      <w:pPr>
        <w:pStyle w:val="Heading1"/>
        <w:jc w:val="center"/>
        <w:rPr>
          <w:sz w:val="40"/>
          <w:szCs w:val="24"/>
        </w:rPr>
      </w:pPr>
      <w:r w:rsidRPr="006C6CDA">
        <w:rPr>
          <w:sz w:val="40"/>
          <w:szCs w:val="24"/>
        </w:rPr>
        <w:t>Industr</w:t>
      </w:r>
      <w:r w:rsidR="0005089D">
        <w:rPr>
          <w:sz w:val="40"/>
          <w:szCs w:val="24"/>
        </w:rPr>
        <w:t>y</w:t>
      </w:r>
      <w:r w:rsidR="00793D40">
        <w:rPr>
          <w:sz w:val="40"/>
          <w:szCs w:val="24"/>
        </w:rPr>
        <w:t xml:space="preserve"> </w:t>
      </w:r>
      <w:r w:rsidRPr="006C6CDA">
        <w:rPr>
          <w:sz w:val="40"/>
          <w:szCs w:val="24"/>
        </w:rPr>
        <w:t>Skills Report</w:t>
      </w:r>
    </w:p>
    <w:p w14:paraId="511BBABC" w14:textId="77777777" w:rsidR="005B03D2" w:rsidRDefault="005B03D2" w:rsidP="005B03D2">
      <w:pPr>
        <w:rPr>
          <w:rFonts w:ascii="Century Gothic" w:hAnsi="Century Gothic"/>
          <w:sz w:val="36"/>
          <w:szCs w:val="36"/>
        </w:rPr>
      </w:pPr>
    </w:p>
    <w:p w14:paraId="140F3249" w14:textId="4F46258F" w:rsidR="005B03D2" w:rsidRPr="00342D69" w:rsidRDefault="005B03D2" w:rsidP="005B03D2">
      <w:pPr>
        <w:rPr>
          <w:rFonts w:ascii="Century Gothic" w:hAnsi="Century Gothic"/>
          <w:sz w:val="36"/>
          <w:szCs w:val="36"/>
        </w:rPr>
      </w:pPr>
      <w:r w:rsidRPr="00342D69">
        <w:rPr>
          <w:rFonts w:ascii="Century Gothic" w:hAnsi="Century Gothic"/>
          <w:sz w:val="36"/>
          <w:szCs w:val="36"/>
        </w:rPr>
        <w:t>Request for Feedback</w:t>
      </w:r>
    </w:p>
    <w:p w14:paraId="2608E0A8" w14:textId="77777777" w:rsidR="005B03D2" w:rsidRDefault="005B03D2" w:rsidP="005B03D2"/>
    <w:p w14:paraId="3D9F411B" w14:textId="5C83526D" w:rsidR="005B03D2" w:rsidRPr="005D0053" w:rsidRDefault="005B03D2" w:rsidP="005B03D2">
      <w:r>
        <w:t xml:space="preserve">This document follows the </w:t>
      </w:r>
      <w:r w:rsidRPr="00703639">
        <w:rPr>
          <w:i/>
          <w:iCs/>
        </w:rPr>
        <w:t>Agribusiness, Food and Fibre Industries Skills Report</w:t>
      </w:r>
      <w:r>
        <w:t xml:space="preserve">, which was produced collaboratively with the assistance of 12 Industry Reference Committees. The </w:t>
      </w:r>
      <w:r w:rsidRPr="00703639">
        <w:rPr>
          <w:i/>
          <w:iCs/>
        </w:rPr>
        <w:t>Agribusiness, Food and Fibre Industries Skills Report</w:t>
      </w:r>
      <w:r>
        <w:t xml:space="preserve"> documented the skills and issues </w:t>
      </w:r>
      <w:r w:rsidRPr="005D0053">
        <w:t xml:space="preserve">that are common across those industries. This document is an attempt to identify how those common issues relate specifically to the </w:t>
      </w:r>
      <w:r w:rsidRPr="005B03D2">
        <w:t xml:space="preserve">Amenity Horticulture, Landscaping, Conservation &amp; </w:t>
      </w:r>
      <w:r w:rsidR="00CC491B">
        <w:t>Ecosystem</w:t>
      </w:r>
      <w:r w:rsidRPr="005B03D2">
        <w:t xml:space="preserve"> Management </w:t>
      </w:r>
      <w:r>
        <w:t>industries</w:t>
      </w:r>
      <w:r w:rsidRPr="005D0053">
        <w:t xml:space="preserve">. </w:t>
      </w:r>
    </w:p>
    <w:p w14:paraId="21918BDE" w14:textId="77777777" w:rsidR="005B03D2" w:rsidRPr="005D0053" w:rsidRDefault="005B03D2" w:rsidP="005B03D2"/>
    <w:p w14:paraId="67AF7C11" w14:textId="1CBDA897" w:rsidR="005B03D2" w:rsidRDefault="005B03D2" w:rsidP="005B03D2">
      <w:r w:rsidRPr="005D0053">
        <w:t xml:space="preserve">The </w:t>
      </w:r>
      <w:r w:rsidRPr="005B03D2">
        <w:t xml:space="preserve">Amenity Horticulture, Landscaping, Conservation &amp; Land Management </w:t>
      </w:r>
      <w:r>
        <w:t xml:space="preserve">Industry </w:t>
      </w:r>
      <w:r w:rsidRPr="00DA7B8F">
        <w:t>Reference Committee</w:t>
      </w:r>
      <w:r>
        <w:t xml:space="preserve"> is seeking your feedback on this document, especially in the following areas:</w:t>
      </w:r>
    </w:p>
    <w:p w14:paraId="52378FC3" w14:textId="77777777" w:rsidR="005B03D2" w:rsidRDefault="005B03D2" w:rsidP="005B03D2"/>
    <w:p w14:paraId="389301C9" w14:textId="77777777" w:rsidR="005B03D2" w:rsidRDefault="005B03D2" w:rsidP="005B03D2">
      <w:pPr>
        <w:pStyle w:val="ListParagraph"/>
        <w:numPr>
          <w:ilvl w:val="0"/>
          <w:numId w:val="12"/>
        </w:numPr>
      </w:pPr>
      <w:r>
        <w:t>Can you provide details of information sources that provide further insight into the issues reported?</w:t>
      </w:r>
    </w:p>
    <w:p w14:paraId="7AB83C9B" w14:textId="77777777" w:rsidR="005B03D2" w:rsidRDefault="005B03D2" w:rsidP="005B03D2"/>
    <w:p w14:paraId="08F9F62E" w14:textId="77777777" w:rsidR="005B03D2" w:rsidRDefault="005B03D2" w:rsidP="005B03D2">
      <w:pPr>
        <w:pStyle w:val="ListParagraph"/>
        <w:numPr>
          <w:ilvl w:val="0"/>
          <w:numId w:val="12"/>
        </w:numPr>
      </w:pPr>
      <w:r>
        <w:t xml:space="preserve">Are there data or information gaps (relating to skills, training, </w:t>
      </w:r>
      <w:proofErr w:type="gramStart"/>
      <w:r>
        <w:t>industry</w:t>
      </w:r>
      <w:proofErr w:type="gramEnd"/>
      <w:r>
        <w:t xml:space="preserve"> or employment) within the document? If so, please can you identify these and advise us of sources of information to address these gaps?</w:t>
      </w:r>
    </w:p>
    <w:p w14:paraId="7865FD87" w14:textId="77777777" w:rsidR="005B03D2" w:rsidRDefault="005B03D2" w:rsidP="005B03D2"/>
    <w:p w14:paraId="7BBC146F" w14:textId="77777777" w:rsidR="005B03D2" w:rsidRDefault="005B03D2" w:rsidP="005B03D2">
      <w:pPr>
        <w:pStyle w:val="ListParagraph"/>
        <w:numPr>
          <w:ilvl w:val="0"/>
          <w:numId w:val="12"/>
        </w:numPr>
      </w:pPr>
      <w:r>
        <w:t>Are there areas where there is incorrect information or where alternative approaches have not been reported?</w:t>
      </w:r>
    </w:p>
    <w:p w14:paraId="7968D1D8" w14:textId="77777777" w:rsidR="005B03D2" w:rsidRDefault="005B03D2" w:rsidP="005B03D2">
      <w:pPr>
        <w:pStyle w:val="ListParagraph"/>
      </w:pPr>
    </w:p>
    <w:p w14:paraId="45473E7C" w14:textId="77777777" w:rsidR="005B03D2" w:rsidRDefault="005B03D2" w:rsidP="005B03D2">
      <w:pPr>
        <w:pStyle w:val="ListParagraph"/>
        <w:numPr>
          <w:ilvl w:val="0"/>
          <w:numId w:val="12"/>
        </w:numPr>
      </w:pPr>
      <w:r>
        <w:t>Is the structure of the document suitable and valuable for industry participants?</w:t>
      </w:r>
    </w:p>
    <w:p w14:paraId="5934EDFE" w14:textId="77777777" w:rsidR="005B03D2" w:rsidRDefault="005B03D2" w:rsidP="005B03D2"/>
    <w:p w14:paraId="5E9B0608" w14:textId="77777777" w:rsidR="005B03D2" w:rsidRDefault="005B03D2" w:rsidP="005B03D2"/>
    <w:p w14:paraId="7C435C29" w14:textId="77777777" w:rsidR="005B03D2" w:rsidRDefault="005B03D2" w:rsidP="005B03D2">
      <w:r>
        <w:t>We appreciate the time you take to provide us with feedback.</w:t>
      </w:r>
    </w:p>
    <w:p w14:paraId="7122F14B" w14:textId="3F338961" w:rsidR="0003130C" w:rsidRDefault="0003130C">
      <w:pPr>
        <w:widowControl/>
        <w:autoSpaceDE/>
        <w:autoSpaceDN/>
        <w:spacing w:after="160" w:line="259" w:lineRule="auto"/>
        <w:jc w:val="left"/>
        <w:rPr>
          <w:rFonts w:ascii="Century Gothic" w:hAnsi="Century Gothic"/>
          <w:sz w:val="36"/>
          <w:szCs w:val="36"/>
        </w:rPr>
      </w:pPr>
    </w:p>
    <w:p w14:paraId="24C7EA00" w14:textId="77777777" w:rsidR="005B03D2" w:rsidRDefault="005B03D2">
      <w:pPr>
        <w:widowControl/>
        <w:autoSpaceDE/>
        <w:autoSpaceDN/>
        <w:spacing w:after="160" w:line="259" w:lineRule="auto"/>
        <w:jc w:val="left"/>
        <w:rPr>
          <w:rFonts w:ascii="Century Gothic" w:eastAsiaTheme="majorEastAsia" w:hAnsi="Century Gothic" w:cstheme="majorBidi"/>
          <w:color w:val="00843D"/>
          <w:sz w:val="48"/>
          <w:szCs w:val="32"/>
        </w:rPr>
      </w:pPr>
      <w:r>
        <w:br w:type="page"/>
      </w:r>
    </w:p>
    <w:p w14:paraId="6BBCEBC3" w14:textId="32F965EC" w:rsidR="006C6CDA" w:rsidRDefault="006C6CDA" w:rsidP="006C6CDA">
      <w:pPr>
        <w:pStyle w:val="Heading1"/>
        <w:rPr>
          <w:b/>
          <w:bCs/>
          <w:noProof/>
        </w:rPr>
      </w:pPr>
      <w:r>
        <w:lastRenderedPageBreak/>
        <w:t>Contents</w:t>
      </w:r>
    </w:p>
    <w:p w14:paraId="1EDB1179" w14:textId="60700514" w:rsidR="00375F4B" w:rsidRDefault="00256600">
      <w:pPr>
        <w:pStyle w:val="TOC1"/>
        <w:rPr>
          <w:rFonts w:asciiTheme="minorHAnsi" w:eastAsiaTheme="minorEastAsia" w:hAnsiTheme="minorHAnsi" w:cstheme="minorBidi"/>
          <w:b w:val="0"/>
          <w:bCs w:val="0"/>
          <w:color w:val="auto"/>
          <w:sz w:val="22"/>
          <w:lang w:eastAsia="en-AU"/>
        </w:rPr>
      </w:pPr>
      <w:r>
        <w:fldChar w:fldCharType="begin"/>
      </w:r>
      <w:r>
        <w:instrText xml:space="preserve"> TOC \h \z \t "Heading 2,1,Heading 3,2,Heading 4,3,SI Heading 1,1,APPENDICES,1" </w:instrText>
      </w:r>
      <w:r>
        <w:fldChar w:fldCharType="separate"/>
      </w:r>
      <w:hyperlink w:anchor="_Toc108688155" w:history="1">
        <w:r w:rsidR="00375F4B" w:rsidRPr="00285A82">
          <w:rPr>
            <w:rStyle w:val="Hyperlink"/>
          </w:rPr>
          <w:t>Purpose</w:t>
        </w:r>
        <w:r w:rsidR="00375F4B">
          <w:rPr>
            <w:webHidden/>
          </w:rPr>
          <w:tab/>
        </w:r>
        <w:r w:rsidR="00375F4B">
          <w:rPr>
            <w:webHidden/>
          </w:rPr>
          <w:fldChar w:fldCharType="begin"/>
        </w:r>
        <w:r w:rsidR="00375F4B">
          <w:rPr>
            <w:webHidden/>
          </w:rPr>
          <w:instrText xml:space="preserve"> PAGEREF _Toc108688155 \h </w:instrText>
        </w:r>
        <w:r w:rsidR="00375F4B">
          <w:rPr>
            <w:webHidden/>
          </w:rPr>
        </w:r>
        <w:r w:rsidR="00375F4B">
          <w:rPr>
            <w:webHidden/>
          </w:rPr>
          <w:fldChar w:fldCharType="separate"/>
        </w:r>
        <w:r w:rsidR="00375F4B">
          <w:rPr>
            <w:webHidden/>
          </w:rPr>
          <w:t>4</w:t>
        </w:r>
        <w:r w:rsidR="00375F4B">
          <w:rPr>
            <w:webHidden/>
          </w:rPr>
          <w:fldChar w:fldCharType="end"/>
        </w:r>
      </w:hyperlink>
    </w:p>
    <w:p w14:paraId="553A13E4" w14:textId="62D7B345" w:rsidR="00375F4B" w:rsidRDefault="00375F4B">
      <w:pPr>
        <w:pStyle w:val="TOC1"/>
        <w:rPr>
          <w:rFonts w:asciiTheme="minorHAnsi" w:eastAsiaTheme="minorEastAsia" w:hAnsiTheme="minorHAnsi" w:cstheme="minorBidi"/>
          <w:b w:val="0"/>
          <w:bCs w:val="0"/>
          <w:color w:val="auto"/>
          <w:sz w:val="22"/>
          <w:lang w:eastAsia="en-AU"/>
        </w:rPr>
      </w:pPr>
      <w:hyperlink w:anchor="_Toc108688156" w:history="1">
        <w:r w:rsidRPr="00285A82">
          <w:rPr>
            <w:rStyle w:val="Hyperlink"/>
          </w:rPr>
          <w:t>Key Findings and Priorities</w:t>
        </w:r>
        <w:r>
          <w:rPr>
            <w:webHidden/>
          </w:rPr>
          <w:tab/>
        </w:r>
        <w:r>
          <w:rPr>
            <w:webHidden/>
          </w:rPr>
          <w:fldChar w:fldCharType="begin"/>
        </w:r>
        <w:r>
          <w:rPr>
            <w:webHidden/>
          </w:rPr>
          <w:instrText xml:space="preserve"> PAGEREF _Toc108688156 \h </w:instrText>
        </w:r>
        <w:r>
          <w:rPr>
            <w:webHidden/>
          </w:rPr>
        </w:r>
        <w:r>
          <w:rPr>
            <w:webHidden/>
          </w:rPr>
          <w:fldChar w:fldCharType="separate"/>
        </w:r>
        <w:r>
          <w:rPr>
            <w:webHidden/>
          </w:rPr>
          <w:t>5</w:t>
        </w:r>
        <w:r>
          <w:rPr>
            <w:webHidden/>
          </w:rPr>
          <w:fldChar w:fldCharType="end"/>
        </w:r>
      </w:hyperlink>
    </w:p>
    <w:p w14:paraId="3019EFDD" w14:textId="6B25FE92" w:rsidR="00375F4B" w:rsidRDefault="00375F4B">
      <w:pPr>
        <w:pStyle w:val="TOC1"/>
        <w:rPr>
          <w:rFonts w:asciiTheme="minorHAnsi" w:eastAsiaTheme="minorEastAsia" w:hAnsiTheme="minorHAnsi" w:cstheme="minorBidi"/>
          <w:b w:val="0"/>
          <w:bCs w:val="0"/>
          <w:color w:val="auto"/>
          <w:sz w:val="22"/>
          <w:lang w:eastAsia="en-AU"/>
        </w:rPr>
      </w:pPr>
      <w:hyperlink w:anchor="_Toc108688157" w:history="1">
        <w:r w:rsidRPr="00285A82">
          <w:rPr>
            <w:rStyle w:val="Hyperlink"/>
          </w:rPr>
          <w:t>Environmental Analysis</w:t>
        </w:r>
        <w:r>
          <w:rPr>
            <w:webHidden/>
          </w:rPr>
          <w:tab/>
        </w:r>
        <w:r>
          <w:rPr>
            <w:webHidden/>
          </w:rPr>
          <w:fldChar w:fldCharType="begin"/>
        </w:r>
        <w:r>
          <w:rPr>
            <w:webHidden/>
          </w:rPr>
          <w:instrText xml:space="preserve"> PAGEREF _Toc108688157 \h </w:instrText>
        </w:r>
        <w:r>
          <w:rPr>
            <w:webHidden/>
          </w:rPr>
        </w:r>
        <w:r>
          <w:rPr>
            <w:webHidden/>
          </w:rPr>
          <w:fldChar w:fldCharType="separate"/>
        </w:r>
        <w:r>
          <w:rPr>
            <w:webHidden/>
          </w:rPr>
          <w:t>6</w:t>
        </w:r>
        <w:r>
          <w:rPr>
            <w:webHidden/>
          </w:rPr>
          <w:fldChar w:fldCharType="end"/>
        </w:r>
      </w:hyperlink>
    </w:p>
    <w:p w14:paraId="6E13C98C" w14:textId="4D1A6322" w:rsidR="00375F4B" w:rsidRDefault="00375F4B">
      <w:pPr>
        <w:pStyle w:val="TOC2"/>
        <w:rPr>
          <w:rFonts w:asciiTheme="minorHAnsi" w:eastAsiaTheme="minorEastAsia" w:hAnsiTheme="minorHAnsi" w:cstheme="minorBidi"/>
          <w:b w:val="0"/>
          <w:bCs w:val="0"/>
          <w:color w:val="auto"/>
          <w:sz w:val="22"/>
          <w:lang w:eastAsia="en-AU"/>
        </w:rPr>
      </w:pPr>
      <w:hyperlink w:anchor="_Toc108688158" w:history="1">
        <w:r w:rsidRPr="00285A82">
          <w:rPr>
            <w:rStyle w:val="Hyperlink"/>
          </w:rPr>
          <w:t>Whole of Value Chain Approach</w:t>
        </w:r>
        <w:r>
          <w:rPr>
            <w:webHidden/>
          </w:rPr>
          <w:tab/>
        </w:r>
        <w:r>
          <w:rPr>
            <w:webHidden/>
          </w:rPr>
          <w:fldChar w:fldCharType="begin"/>
        </w:r>
        <w:r>
          <w:rPr>
            <w:webHidden/>
          </w:rPr>
          <w:instrText xml:space="preserve"> PAGEREF _Toc108688158 \h </w:instrText>
        </w:r>
        <w:r>
          <w:rPr>
            <w:webHidden/>
          </w:rPr>
        </w:r>
        <w:r>
          <w:rPr>
            <w:webHidden/>
          </w:rPr>
          <w:fldChar w:fldCharType="separate"/>
        </w:r>
        <w:r>
          <w:rPr>
            <w:webHidden/>
          </w:rPr>
          <w:t>6</w:t>
        </w:r>
        <w:r>
          <w:rPr>
            <w:webHidden/>
          </w:rPr>
          <w:fldChar w:fldCharType="end"/>
        </w:r>
      </w:hyperlink>
    </w:p>
    <w:p w14:paraId="0827FF04" w14:textId="3359A849" w:rsidR="00375F4B" w:rsidRDefault="00375F4B">
      <w:pPr>
        <w:pStyle w:val="TOC3"/>
        <w:tabs>
          <w:tab w:val="right" w:leader="dot" w:pos="9350"/>
        </w:tabs>
        <w:rPr>
          <w:rFonts w:asciiTheme="minorHAnsi" w:eastAsiaTheme="minorEastAsia" w:hAnsiTheme="minorHAnsi" w:cstheme="minorBidi"/>
          <w:noProof/>
          <w:color w:val="auto"/>
          <w:sz w:val="22"/>
          <w:lang w:eastAsia="en-AU"/>
        </w:rPr>
      </w:pPr>
      <w:hyperlink w:anchor="_Toc108688159" w:history="1">
        <w:r w:rsidRPr="00285A82">
          <w:rPr>
            <w:rStyle w:val="Hyperlink"/>
            <w:noProof/>
          </w:rPr>
          <w:t>Value chain interdependencies</w:t>
        </w:r>
        <w:r>
          <w:rPr>
            <w:noProof/>
            <w:webHidden/>
          </w:rPr>
          <w:tab/>
        </w:r>
        <w:r>
          <w:rPr>
            <w:noProof/>
            <w:webHidden/>
          </w:rPr>
          <w:fldChar w:fldCharType="begin"/>
        </w:r>
        <w:r>
          <w:rPr>
            <w:noProof/>
            <w:webHidden/>
          </w:rPr>
          <w:instrText xml:space="preserve"> PAGEREF _Toc108688159 \h </w:instrText>
        </w:r>
        <w:r>
          <w:rPr>
            <w:noProof/>
            <w:webHidden/>
          </w:rPr>
        </w:r>
        <w:r>
          <w:rPr>
            <w:noProof/>
            <w:webHidden/>
          </w:rPr>
          <w:fldChar w:fldCharType="separate"/>
        </w:r>
        <w:r>
          <w:rPr>
            <w:noProof/>
            <w:webHidden/>
          </w:rPr>
          <w:t>6</w:t>
        </w:r>
        <w:r>
          <w:rPr>
            <w:noProof/>
            <w:webHidden/>
          </w:rPr>
          <w:fldChar w:fldCharType="end"/>
        </w:r>
      </w:hyperlink>
    </w:p>
    <w:p w14:paraId="016EF960" w14:textId="2BA06094" w:rsidR="00375F4B" w:rsidRDefault="00375F4B">
      <w:pPr>
        <w:pStyle w:val="TOC2"/>
        <w:rPr>
          <w:rFonts w:asciiTheme="minorHAnsi" w:eastAsiaTheme="minorEastAsia" w:hAnsiTheme="minorHAnsi" w:cstheme="minorBidi"/>
          <w:b w:val="0"/>
          <w:bCs w:val="0"/>
          <w:color w:val="auto"/>
          <w:sz w:val="22"/>
          <w:lang w:eastAsia="en-AU"/>
        </w:rPr>
      </w:pPr>
      <w:hyperlink w:anchor="_Toc108688160" w:history="1">
        <w:r w:rsidRPr="00285A82">
          <w:rPr>
            <w:rStyle w:val="Hyperlink"/>
          </w:rPr>
          <w:t>Biosecurity, Invasive Species and Pest Control</w:t>
        </w:r>
        <w:r>
          <w:rPr>
            <w:webHidden/>
          </w:rPr>
          <w:tab/>
        </w:r>
        <w:r>
          <w:rPr>
            <w:webHidden/>
          </w:rPr>
          <w:fldChar w:fldCharType="begin"/>
        </w:r>
        <w:r>
          <w:rPr>
            <w:webHidden/>
          </w:rPr>
          <w:instrText xml:space="preserve"> PAGEREF _Toc108688160 \h </w:instrText>
        </w:r>
        <w:r>
          <w:rPr>
            <w:webHidden/>
          </w:rPr>
        </w:r>
        <w:r>
          <w:rPr>
            <w:webHidden/>
          </w:rPr>
          <w:fldChar w:fldCharType="separate"/>
        </w:r>
        <w:r>
          <w:rPr>
            <w:webHidden/>
          </w:rPr>
          <w:t>8</w:t>
        </w:r>
        <w:r>
          <w:rPr>
            <w:webHidden/>
          </w:rPr>
          <w:fldChar w:fldCharType="end"/>
        </w:r>
      </w:hyperlink>
    </w:p>
    <w:p w14:paraId="19617ED7" w14:textId="782E6EBE" w:rsidR="00375F4B" w:rsidRDefault="00375F4B">
      <w:pPr>
        <w:pStyle w:val="TOC3"/>
        <w:tabs>
          <w:tab w:val="right" w:leader="dot" w:pos="9350"/>
        </w:tabs>
        <w:rPr>
          <w:rFonts w:asciiTheme="minorHAnsi" w:eastAsiaTheme="minorEastAsia" w:hAnsiTheme="minorHAnsi" w:cstheme="minorBidi"/>
          <w:noProof/>
          <w:color w:val="auto"/>
          <w:sz w:val="22"/>
          <w:lang w:eastAsia="en-AU"/>
        </w:rPr>
      </w:pPr>
      <w:hyperlink w:anchor="_Toc108688161" w:history="1">
        <w:r w:rsidRPr="00285A82">
          <w:rPr>
            <w:rStyle w:val="Hyperlink"/>
            <w:noProof/>
          </w:rPr>
          <w:t>Approaches to biosecurity</w:t>
        </w:r>
        <w:r>
          <w:rPr>
            <w:noProof/>
            <w:webHidden/>
          </w:rPr>
          <w:tab/>
        </w:r>
        <w:r>
          <w:rPr>
            <w:noProof/>
            <w:webHidden/>
          </w:rPr>
          <w:fldChar w:fldCharType="begin"/>
        </w:r>
        <w:r>
          <w:rPr>
            <w:noProof/>
            <w:webHidden/>
          </w:rPr>
          <w:instrText xml:space="preserve"> PAGEREF _Toc108688161 \h </w:instrText>
        </w:r>
        <w:r>
          <w:rPr>
            <w:noProof/>
            <w:webHidden/>
          </w:rPr>
        </w:r>
        <w:r>
          <w:rPr>
            <w:noProof/>
            <w:webHidden/>
          </w:rPr>
          <w:fldChar w:fldCharType="separate"/>
        </w:r>
        <w:r>
          <w:rPr>
            <w:noProof/>
            <w:webHidden/>
          </w:rPr>
          <w:t>8</w:t>
        </w:r>
        <w:r>
          <w:rPr>
            <w:noProof/>
            <w:webHidden/>
          </w:rPr>
          <w:fldChar w:fldCharType="end"/>
        </w:r>
      </w:hyperlink>
    </w:p>
    <w:p w14:paraId="4C4BC2F7" w14:textId="111CC2C3" w:rsidR="00375F4B" w:rsidRDefault="00375F4B">
      <w:pPr>
        <w:pStyle w:val="TOC3"/>
        <w:tabs>
          <w:tab w:val="right" w:leader="dot" w:pos="9350"/>
        </w:tabs>
        <w:rPr>
          <w:rFonts w:asciiTheme="minorHAnsi" w:eastAsiaTheme="minorEastAsia" w:hAnsiTheme="minorHAnsi" w:cstheme="minorBidi"/>
          <w:noProof/>
          <w:color w:val="auto"/>
          <w:sz w:val="22"/>
          <w:lang w:eastAsia="en-AU"/>
        </w:rPr>
      </w:pPr>
      <w:hyperlink w:anchor="_Toc108688162" w:history="1">
        <w:r w:rsidRPr="00285A82">
          <w:rPr>
            <w:rStyle w:val="Hyperlink"/>
            <w:noProof/>
          </w:rPr>
          <w:t>National Plant Biosecurity Strategy</w:t>
        </w:r>
        <w:r>
          <w:rPr>
            <w:noProof/>
            <w:webHidden/>
          </w:rPr>
          <w:tab/>
        </w:r>
        <w:r>
          <w:rPr>
            <w:noProof/>
            <w:webHidden/>
          </w:rPr>
          <w:fldChar w:fldCharType="begin"/>
        </w:r>
        <w:r>
          <w:rPr>
            <w:noProof/>
            <w:webHidden/>
          </w:rPr>
          <w:instrText xml:space="preserve"> PAGEREF _Toc108688162 \h </w:instrText>
        </w:r>
        <w:r>
          <w:rPr>
            <w:noProof/>
            <w:webHidden/>
          </w:rPr>
        </w:r>
        <w:r>
          <w:rPr>
            <w:noProof/>
            <w:webHidden/>
          </w:rPr>
          <w:fldChar w:fldCharType="separate"/>
        </w:r>
        <w:r>
          <w:rPr>
            <w:noProof/>
            <w:webHidden/>
          </w:rPr>
          <w:t>9</w:t>
        </w:r>
        <w:r>
          <w:rPr>
            <w:noProof/>
            <w:webHidden/>
          </w:rPr>
          <w:fldChar w:fldCharType="end"/>
        </w:r>
      </w:hyperlink>
    </w:p>
    <w:p w14:paraId="1183604D" w14:textId="3BFA55E5" w:rsidR="00375F4B" w:rsidRDefault="00375F4B">
      <w:pPr>
        <w:pStyle w:val="TOC2"/>
        <w:rPr>
          <w:rFonts w:asciiTheme="minorHAnsi" w:eastAsiaTheme="minorEastAsia" w:hAnsiTheme="minorHAnsi" w:cstheme="minorBidi"/>
          <w:b w:val="0"/>
          <w:bCs w:val="0"/>
          <w:color w:val="auto"/>
          <w:sz w:val="22"/>
          <w:lang w:eastAsia="en-AU"/>
        </w:rPr>
      </w:pPr>
      <w:hyperlink w:anchor="_Toc108688163" w:history="1">
        <w:r w:rsidRPr="00285A82">
          <w:rPr>
            <w:rStyle w:val="Hyperlink"/>
          </w:rPr>
          <w:t>Sustaining Plants and Animals</w:t>
        </w:r>
        <w:r>
          <w:rPr>
            <w:webHidden/>
          </w:rPr>
          <w:tab/>
        </w:r>
        <w:r>
          <w:rPr>
            <w:webHidden/>
          </w:rPr>
          <w:fldChar w:fldCharType="begin"/>
        </w:r>
        <w:r>
          <w:rPr>
            <w:webHidden/>
          </w:rPr>
          <w:instrText xml:space="preserve"> PAGEREF _Toc108688163 \h </w:instrText>
        </w:r>
        <w:r>
          <w:rPr>
            <w:webHidden/>
          </w:rPr>
        </w:r>
        <w:r>
          <w:rPr>
            <w:webHidden/>
          </w:rPr>
          <w:fldChar w:fldCharType="separate"/>
        </w:r>
        <w:r>
          <w:rPr>
            <w:webHidden/>
          </w:rPr>
          <w:t>10</w:t>
        </w:r>
        <w:r>
          <w:rPr>
            <w:webHidden/>
          </w:rPr>
          <w:fldChar w:fldCharType="end"/>
        </w:r>
      </w:hyperlink>
    </w:p>
    <w:p w14:paraId="78122E9B" w14:textId="429547F1" w:rsidR="00375F4B" w:rsidRDefault="00375F4B">
      <w:pPr>
        <w:pStyle w:val="TOC2"/>
        <w:rPr>
          <w:rFonts w:asciiTheme="minorHAnsi" w:eastAsiaTheme="minorEastAsia" w:hAnsiTheme="minorHAnsi" w:cstheme="minorBidi"/>
          <w:b w:val="0"/>
          <w:bCs w:val="0"/>
          <w:color w:val="auto"/>
          <w:sz w:val="22"/>
          <w:lang w:eastAsia="en-AU"/>
        </w:rPr>
      </w:pPr>
      <w:hyperlink w:anchor="_Toc108688164" w:history="1">
        <w:r w:rsidRPr="00285A82">
          <w:rPr>
            <w:rStyle w:val="Hyperlink"/>
          </w:rPr>
          <w:t>Ecosystem and Biodiversity Management</w:t>
        </w:r>
        <w:r>
          <w:rPr>
            <w:webHidden/>
          </w:rPr>
          <w:tab/>
        </w:r>
        <w:r>
          <w:rPr>
            <w:webHidden/>
          </w:rPr>
          <w:fldChar w:fldCharType="begin"/>
        </w:r>
        <w:r>
          <w:rPr>
            <w:webHidden/>
          </w:rPr>
          <w:instrText xml:space="preserve"> PAGEREF _Toc108688164 \h </w:instrText>
        </w:r>
        <w:r>
          <w:rPr>
            <w:webHidden/>
          </w:rPr>
        </w:r>
        <w:r>
          <w:rPr>
            <w:webHidden/>
          </w:rPr>
          <w:fldChar w:fldCharType="separate"/>
        </w:r>
        <w:r>
          <w:rPr>
            <w:webHidden/>
          </w:rPr>
          <w:t>10</w:t>
        </w:r>
        <w:r>
          <w:rPr>
            <w:webHidden/>
          </w:rPr>
          <w:fldChar w:fldCharType="end"/>
        </w:r>
      </w:hyperlink>
    </w:p>
    <w:p w14:paraId="6C92D8D5" w14:textId="3415EDF9" w:rsidR="00375F4B" w:rsidRDefault="00375F4B">
      <w:pPr>
        <w:pStyle w:val="TOC3"/>
        <w:tabs>
          <w:tab w:val="right" w:leader="dot" w:pos="9350"/>
        </w:tabs>
        <w:rPr>
          <w:rFonts w:asciiTheme="minorHAnsi" w:eastAsiaTheme="minorEastAsia" w:hAnsiTheme="minorHAnsi" w:cstheme="minorBidi"/>
          <w:noProof/>
          <w:color w:val="auto"/>
          <w:sz w:val="22"/>
          <w:lang w:eastAsia="en-AU"/>
        </w:rPr>
      </w:pPr>
      <w:hyperlink w:anchor="_Toc108688165" w:history="1">
        <w:r w:rsidRPr="00285A82">
          <w:rPr>
            <w:rStyle w:val="Hyperlink"/>
            <w:noProof/>
          </w:rPr>
          <w:t>Aboriginal and Torres Strait Islander Custodianship</w:t>
        </w:r>
        <w:r>
          <w:rPr>
            <w:noProof/>
            <w:webHidden/>
          </w:rPr>
          <w:tab/>
        </w:r>
        <w:r>
          <w:rPr>
            <w:noProof/>
            <w:webHidden/>
          </w:rPr>
          <w:fldChar w:fldCharType="begin"/>
        </w:r>
        <w:r>
          <w:rPr>
            <w:noProof/>
            <w:webHidden/>
          </w:rPr>
          <w:instrText xml:space="preserve"> PAGEREF _Toc108688165 \h </w:instrText>
        </w:r>
        <w:r>
          <w:rPr>
            <w:noProof/>
            <w:webHidden/>
          </w:rPr>
        </w:r>
        <w:r>
          <w:rPr>
            <w:noProof/>
            <w:webHidden/>
          </w:rPr>
          <w:fldChar w:fldCharType="separate"/>
        </w:r>
        <w:r>
          <w:rPr>
            <w:noProof/>
            <w:webHidden/>
          </w:rPr>
          <w:t>12</w:t>
        </w:r>
        <w:r>
          <w:rPr>
            <w:noProof/>
            <w:webHidden/>
          </w:rPr>
          <w:fldChar w:fldCharType="end"/>
        </w:r>
      </w:hyperlink>
    </w:p>
    <w:p w14:paraId="58954C34" w14:textId="58AF3CB1" w:rsidR="00375F4B" w:rsidRDefault="00375F4B">
      <w:pPr>
        <w:pStyle w:val="TOC3"/>
        <w:tabs>
          <w:tab w:val="right" w:leader="dot" w:pos="9350"/>
        </w:tabs>
        <w:rPr>
          <w:rFonts w:asciiTheme="minorHAnsi" w:eastAsiaTheme="minorEastAsia" w:hAnsiTheme="minorHAnsi" w:cstheme="minorBidi"/>
          <w:noProof/>
          <w:color w:val="auto"/>
          <w:sz w:val="22"/>
          <w:lang w:eastAsia="en-AU"/>
        </w:rPr>
      </w:pPr>
      <w:hyperlink w:anchor="_Toc108688166" w:history="1">
        <w:r w:rsidRPr="00285A82">
          <w:rPr>
            <w:rStyle w:val="Hyperlink"/>
            <w:noProof/>
          </w:rPr>
          <w:t>Climate and carbon</w:t>
        </w:r>
        <w:r>
          <w:rPr>
            <w:noProof/>
            <w:webHidden/>
          </w:rPr>
          <w:tab/>
        </w:r>
        <w:r>
          <w:rPr>
            <w:noProof/>
            <w:webHidden/>
          </w:rPr>
          <w:fldChar w:fldCharType="begin"/>
        </w:r>
        <w:r>
          <w:rPr>
            <w:noProof/>
            <w:webHidden/>
          </w:rPr>
          <w:instrText xml:space="preserve"> PAGEREF _Toc108688166 \h </w:instrText>
        </w:r>
        <w:r>
          <w:rPr>
            <w:noProof/>
            <w:webHidden/>
          </w:rPr>
        </w:r>
        <w:r>
          <w:rPr>
            <w:noProof/>
            <w:webHidden/>
          </w:rPr>
          <w:fldChar w:fldCharType="separate"/>
        </w:r>
        <w:r>
          <w:rPr>
            <w:noProof/>
            <w:webHidden/>
          </w:rPr>
          <w:t>12</w:t>
        </w:r>
        <w:r>
          <w:rPr>
            <w:noProof/>
            <w:webHidden/>
          </w:rPr>
          <w:fldChar w:fldCharType="end"/>
        </w:r>
      </w:hyperlink>
    </w:p>
    <w:p w14:paraId="72994539" w14:textId="074357B1" w:rsidR="00375F4B" w:rsidRDefault="00375F4B">
      <w:pPr>
        <w:pStyle w:val="TOC3"/>
        <w:tabs>
          <w:tab w:val="right" w:leader="dot" w:pos="9350"/>
        </w:tabs>
        <w:rPr>
          <w:rFonts w:asciiTheme="minorHAnsi" w:eastAsiaTheme="minorEastAsia" w:hAnsiTheme="minorHAnsi" w:cstheme="minorBidi"/>
          <w:noProof/>
          <w:color w:val="auto"/>
          <w:sz w:val="22"/>
          <w:lang w:eastAsia="en-AU"/>
        </w:rPr>
      </w:pPr>
      <w:hyperlink w:anchor="_Toc108688167" w:history="1">
        <w:r w:rsidRPr="00285A82">
          <w:rPr>
            <w:rStyle w:val="Hyperlink"/>
            <w:noProof/>
          </w:rPr>
          <w:t>Water</w:t>
        </w:r>
        <w:r>
          <w:rPr>
            <w:noProof/>
            <w:webHidden/>
          </w:rPr>
          <w:tab/>
        </w:r>
        <w:r>
          <w:rPr>
            <w:noProof/>
            <w:webHidden/>
          </w:rPr>
          <w:fldChar w:fldCharType="begin"/>
        </w:r>
        <w:r>
          <w:rPr>
            <w:noProof/>
            <w:webHidden/>
          </w:rPr>
          <w:instrText xml:space="preserve"> PAGEREF _Toc108688167 \h </w:instrText>
        </w:r>
        <w:r>
          <w:rPr>
            <w:noProof/>
            <w:webHidden/>
          </w:rPr>
        </w:r>
        <w:r>
          <w:rPr>
            <w:noProof/>
            <w:webHidden/>
          </w:rPr>
          <w:fldChar w:fldCharType="separate"/>
        </w:r>
        <w:r>
          <w:rPr>
            <w:noProof/>
            <w:webHidden/>
          </w:rPr>
          <w:t>13</w:t>
        </w:r>
        <w:r>
          <w:rPr>
            <w:noProof/>
            <w:webHidden/>
          </w:rPr>
          <w:fldChar w:fldCharType="end"/>
        </w:r>
      </w:hyperlink>
    </w:p>
    <w:p w14:paraId="7D018FD8" w14:textId="6F3CC06A" w:rsidR="00375F4B" w:rsidRDefault="00375F4B">
      <w:pPr>
        <w:pStyle w:val="TOC2"/>
        <w:rPr>
          <w:rFonts w:asciiTheme="minorHAnsi" w:eastAsiaTheme="minorEastAsia" w:hAnsiTheme="minorHAnsi" w:cstheme="minorBidi"/>
          <w:b w:val="0"/>
          <w:bCs w:val="0"/>
          <w:color w:val="auto"/>
          <w:sz w:val="22"/>
          <w:lang w:eastAsia="en-AU"/>
        </w:rPr>
      </w:pPr>
      <w:hyperlink w:anchor="_Toc108688168" w:history="1">
        <w:r w:rsidRPr="00285A82">
          <w:rPr>
            <w:rStyle w:val="Hyperlink"/>
          </w:rPr>
          <w:t>Digital &amp; Automation Practices</w:t>
        </w:r>
        <w:r>
          <w:rPr>
            <w:webHidden/>
          </w:rPr>
          <w:tab/>
        </w:r>
        <w:r>
          <w:rPr>
            <w:webHidden/>
          </w:rPr>
          <w:fldChar w:fldCharType="begin"/>
        </w:r>
        <w:r>
          <w:rPr>
            <w:webHidden/>
          </w:rPr>
          <w:instrText xml:space="preserve"> PAGEREF _Toc108688168 \h </w:instrText>
        </w:r>
        <w:r>
          <w:rPr>
            <w:webHidden/>
          </w:rPr>
        </w:r>
        <w:r>
          <w:rPr>
            <w:webHidden/>
          </w:rPr>
          <w:fldChar w:fldCharType="separate"/>
        </w:r>
        <w:r>
          <w:rPr>
            <w:webHidden/>
          </w:rPr>
          <w:t>14</w:t>
        </w:r>
        <w:r>
          <w:rPr>
            <w:webHidden/>
          </w:rPr>
          <w:fldChar w:fldCharType="end"/>
        </w:r>
      </w:hyperlink>
    </w:p>
    <w:p w14:paraId="3FF8404A" w14:textId="27F1B22D" w:rsidR="00375F4B" w:rsidRDefault="00375F4B">
      <w:pPr>
        <w:pStyle w:val="TOC2"/>
        <w:rPr>
          <w:rFonts w:asciiTheme="minorHAnsi" w:eastAsiaTheme="minorEastAsia" w:hAnsiTheme="minorHAnsi" w:cstheme="minorBidi"/>
          <w:b w:val="0"/>
          <w:bCs w:val="0"/>
          <w:color w:val="auto"/>
          <w:sz w:val="22"/>
          <w:lang w:eastAsia="en-AU"/>
        </w:rPr>
      </w:pPr>
      <w:hyperlink w:anchor="_Toc108688169" w:history="1">
        <w:r w:rsidRPr="00285A82">
          <w:rPr>
            <w:rStyle w:val="Hyperlink"/>
          </w:rPr>
          <w:t>Environmental Regulations, Codes of Practice and Guidelines</w:t>
        </w:r>
        <w:r>
          <w:rPr>
            <w:webHidden/>
          </w:rPr>
          <w:tab/>
        </w:r>
        <w:r>
          <w:rPr>
            <w:webHidden/>
          </w:rPr>
          <w:fldChar w:fldCharType="begin"/>
        </w:r>
        <w:r>
          <w:rPr>
            <w:webHidden/>
          </w:rPr>
          <w:instrText xml:space="preserve"> PAGEREF _Toc108688169 \h </w:instrText>
        </w:r>
        <w:r>
          <w:rPr>
            <w:webHidden/>
          </w:rPr>
        </w:r>
        <w:r>
          <w:rPr>
            <w:webHidden/>
          </w:rPr>
          <w:fldChar w:fldCharType="separate"/>
        </w:r>
        <w:r>
          <w:rPr>
            <w:webHidden/>
          </w:rPr>
          <w:t>14</w:t>
        </w:r>
        <w:r>
          <w:rPr>
            <w:webHidden/>
          </w:rPr>
          <w:fldChar w:fldCharType="end"/>
        </w:r>
      </w:hyperlink>
    </w:p>
    <w:p w14:paraId="31C7233C" w14:textId="41BD7FB0" w:rsidR="00375F4B" w:rsidRDefault="00375F4B">
      <w:pPr>
        <w:pStyle w:val="TOC2"/>
        <w:rPr>
          <w:rFonts w:asciiTheme="minorHAnsi" w:eastAsiaTheme="minorEastAsia" w:hAnsiTheme="minorHAnsi" w:cstheme="minorBidi"/>
          <w:b w:val="0"/>
          <w:bCs w:val="0"/>
          <w:color w:val="auto"/>
          <w:sz w:val="22"/>
          <w:lang w:eastAsia="en-AU"/>
        </w:rPr>
      </w:pPr>
      <w:hyperlink w:anchor="_Toc108688170" w:history="1">
        <w:r w:rsidRPr="00285A82">
          <w:rPr>
            <w:rStyle w:val="Hyperlink"/>
          </w:rPr>
          <w:t>Workplace and Value Chain Risk Management and Safety Culture</w:t>
        </w:r>
        <w:r>
          <w:rPr>
            <w:webHidden/>
          </w:rPr>
          <w:tab/>
        </w:r>
        <w:r>
          <w:rPr>
            <w:webHidden/>
          </w:rPr>
          <w:fldChar w:fldCharType="begin"/>
        </w:r>
        <w:r>
          <w:rPr>
            <w:webHidden/>
          </w:rPr>
          <w:instrText xml:space="preserve"> PAGEREF _Toc108688170 \h </w:instrText>
        </w:r>
        <w:r>
          <w:rPr>
            <w:webHidden/>
          </w:rPr>
        </w:r>
        <w:r>
          <w:rPr>
            <w:webHidden/>
          </w:rPr>
          <w:fldChar w:fldCharType="separate"/>
        </w:r>
        <w:r>
          <w:rPr>
            <w:webHidden/>
          </w:rPr>
          <w:t>14</w:t>
        </w:r>
        <w:r>
          <w:rPr>
            <w:webHidden/>
          </w:rPr>
          <w:fldChar w:fldCharType="end"/>
        </w:r>
      </w:hyperlink>
    </w:p>
    <w:p w14:paraId="3F9F9228" w14:textId="55ADFCC5" w:rsidR="00375F4B" w:rsidRDefault="00375F4B">
      <w:pPr>
        <w:pStyle w:val="TOC3"/>
        <w:tabs>
          <w:tab w:val="right" w:leader="dot" w:pos="9350"/>
        </w:tabs>
        <w:rPr>
          <w:rFonts w:asciiTheme="minorHAnsi" w:eastAsiaTheme="minorEastAsia" w:hAnsiTheme="minorHAnsi" w:cstheme="minorBidi"/>
          <w:noProof/>
          <w:color w:val="auto"/>
          <w:sz w:val="22"/>
          <w:lang w:eastAsia="en-AU"/>
        </w:rPr>
      </w:pPr>
      <w:hyperlink w:anchor="_Toc108688171" w:history="1">
        <w:r w:rsidRPr="00285A82">
          <w:rPr>
            <w:rStyle w:val="Hyperlink"/>
            <w:noProof/>
          </w:rPr>
          <w:t>Natural disaster planning, response and recovery</w:t>
        </w:r>
        <w:r>
          <w:rPr>
            <w:noProof/>
            <w:webHidden/>
          </w:rPr>
          <w:tab/>
        </w:r>
        <w:r>
          <w:rPr>
            <w:noProof/>
            <w:webHidden/>
          </w:rPr>
          <w:fldChar w:fldCharType="begin"/>
        </w:r>
        <w:r>
          <w:rPr>
            <w:noProof/>
            <w:webHidden/>
          </w:rPr>
          <w:instrText xml:space="preserve"> PAGEREF _Toc108688171 \h </w:instrText>
        </w:r>
        <w:r>
          <w:rPr>
            <w:noProof/>
            <w:webHidden/>
          </w:rPr>
        </w:r>
        <w:r>
          <w:rPr>
            <w:noProof/>
            <w:webHidden/>
          </w:rPr>
          <w:fldChar w:fldCharType="separate"/>
        </w:r>
        <w:r>
          <w:rPr>
            <w:noProof/>
            <w:webHidden/>
          </w:rPr>
          <w:t>14</w:t>
        </w:r>
        <w:r>
          <w:rPr>
            <w:noProof/>
            <w:webHidden/>
          </w:rPr>
          <w:fldChar w:fldCharType="end"/>
        </w:r>
      </w:hyperlink>
    </w:p>
    <w:p w14:paraId="67B6EECE" w14:textId="709C54C4" w:rsidR="00375F4B" w:rsidRDefault="00375F4B">
      <w:pPr>
        <w:pStyle w:val="TOC3"/>
        <w:tabs>
          <w:tab w:val="right" w:leader="dot" w:pos="9350"/>
        </w:tabs>
        <w:rPr>
          <w:rFonts w:asciiTheme="minorHAnsi" w:eastAsiaTheme="minorEastAsia" w:hAnsiTheme="minorHAnsi" w:cstheme="minorBidi"/>
          <w:noProof/>
          <w:color w:val="auto"/>
          <w:sz w:val="22"/>
          <w:lang w:eastAsia="en-AU"/>
        </w:rPr>
      </w:pPr>
      <w:hyperlink w:anchor="_Toc108688172" w:history="1">
        <w:r w:rsidRPr="00285A82">
          <w:rPr>
            <w:rStyle w:val="Hyperlink"/>
            <w:noProof/>
          </w:rPr>
          <w:t>Floods</w:t>
        </w:r>
        <w:r>
          <w:rPr>
            <w:noProof/>
            <w:webHidden/>
          </w:rPr>
          <w:tab/>
        </w:r>
        <w:r>
          <w:rPr>
            <w:noProof/>
            <w:webHidden/>
          </w:rPr>
          <w:fldChar w:fldCharType="begin"/>
        </w:r>
        <w:r>
          <w:rPr>
            <w:noProof/>
            <w:webHidden/>
          </w:rPr>
          <w:instrText xml:space="preserve"> PAGEREF _Toc108688172 \h </w:instrText>
        </w:r>
        <w:r>
          <w:rPr>
            <w:noProof/>
            <w:webHidden/>
          </w:rPr>
        </w:r>
        <w:r>
          <w:rPr>
            <w:noProof/>
            <w:webHidden/>
          </w:rPr>
          <w:fldChar w:fldCharType="separate"/>
        </w:r>
        <w:r>
          <w:rPr>
            <w:noProof/>
            <w:webHidden/>
          </w:rPr>
          <w:t>15</w:t>
        </w:r>
        <w:r>
          <w:rPr>
            <w:noProof/>
            <w:webHidden/>
          </w:rPr>
          <w:fldChar w:fldCharType="end"/>
        </w:r>
      </w:hyperlink>
    </w:p>
    <w:p w14:paraId="6FF452B6" w14:textId="455E6A47" w:rsidR="00375F4B" w:rsidRDefault="00375F4B">
      <w:pPr>
        <w:pStyle w:val="TOC1"/>
        <w:rPr>
          <w:rFonts w:asciiTheme="minorHAnsi" w:eastAsiaTheme="minorEastAsia" w:hAnsiTheme="minorHAnsi" w:cstheme="minorBidi"/>
          <w:b w:val="0"/>
          <w:bCs w:val="0"/>
          <w:color w:val="auto"/>
          <w:sz w:val="22"/>
          <w:lang w:eastAsia="en-AU"/>
        </w:rPr>
      </w:pPr>
      <w:hyperlink w:anchor="_Toc108688173" w:history="1">
        <w:r w:rsidRPr="00285A82">
          <w:rPr>
            <w:rStyle w:val="Hyperlink"/>
          </w:rPr>
          <w:t>Industry Summary and Trends</w:t>
        </w:r>
        <w:r>
          <w:rPr>
            <w:webHidden/>
          </w:rPr>
          <w:tab/>
        </w:r>
        <w:r>
          <w:rPr>
            <w:webHidden/>
          </w:rPr>
          <w:fldChar w:fldCharType="begin"/>
        </w:r>
        <w:r>
          <w:rPr>
            <w:webHidden/>
          </w:rPr>
          <w:instrText xml:space="preserve"> PAGEREF _Toc108688173 \h </w:instrText>
        </w:r>
        <w:r>
          <w:rPr>
            <w:webHidden/>
          </w:rPr>
        </w:r>
        <w:r>
          <w:rPr>
            <w:webHidden/>
          </w:rPr>
          <w:fldChar w:fldCharType="separate"/>
        </w:r>
        <w:r>
          <w:rPr>
            <w:webHidden/>
          </w:rPr>
          <w:t>16</w:t>
        </w:r>
        <w:r>
          <w:rPr>
            <w:webHidden/>
          </w:rPr>
          <w:fldChar w:fldCharType="end"/>
        </w:r>
      </w:hyperlink>
    </w:p>
    <w:p w14:paraId="0B161651" w14:textId="396290AE" w:rsidR="00375F4B" w:rsidRDefault="00375F4B">
      <w:pPr>
        <w:pStyle w:val="TOC2"/>
        <w:rPr>
          <w:rFonts w:asciiTheme="minorHAnsi" w:eastAsiaTheme="minorEastAsia" w:hAnsiTheme="minorHAnsi" w:cstheme="minorBidi"/>
          <w:b w:val="0"/>
          <w:bCs w:val="0"/>
          <w:color w:val="auto"/>
          <w:sz w:val="22"/>
          <w:lang w:eastAsia="en-AU"/>
        </w:rPr>
      </w:pPr>
      <w:hyperlink w:anchor="_Toc108688174" w:history="1">
        <w:r w:rsidRPr="00285A82">
          <w:rPr>
            <w:rStyle w:val="Hyperlink"/>
          </w:rPr>
          <w:t>Workforce, Business and Market Summary</w:t>
        </w:r>
        <w:r>
          <w:rPr>
            <w:webHidden/>
          </w:rPr>
          <w:tab/>
        </w:r>
        <w:r>
          <w:rPr>
            <w:webHidden/>
          </w:rPr>
          <w:fldChar w:fldCharType="begin"/>
        </w:r>
        <w:r>
          <w:rPr>
            <w:webHidden/>
          </w:rPr>
          <w:instrText xml:space="preserve"> PAGEREF _Toc108688174 \h </w:instrText>
        </w:r>
        <w:r>
          <w:rPr>
            <w:webHidden/>
          </w:rPr>
        </w:r>
        <w:r>
          <w:rPr>
            <w:webHidden/>
          </w:rPr>
          <w:fldChar w:fldCharType="separate"/>
        </w:r>
        <w:r>
          <w:rPr>
            <w:webHidden/>
          </w:rPr>
          <w:t>16</w:t>
        </w:r>
        <w:r>
          <w:rPr>
            <w:webHidden/>
          </w:rPr>
          <w:fldChar w:fldCharType="end"/>
        </w:r>
      </w:hyperlink>
    </w:p>
    <w:p w14:paraId="6962E130" w14:textId="7BD57CCB" w:rsidR="00375F4B" w:rsidRDefault="00375F4B">
      <w:pPr>
        <w:pStyle w:val="TOC3"/>
        <w:tabs>
          <w:tab w:val="right" w:leader="dot" w:pos="9350"/>
        </w:tabs>
        <w:rPr>
          <w:rFonts w:asciiTheme="minorHAnsi" w:eastAsiaTheme="minorEastAsia" w:hAnsiTheme="minorHAnsi" w:cstheme="minorBidi"/>
          <w:noProof/>
          <w:color w:val="auto"/>
          <w:sz w:val="22"/>
          <w:lang w:eastAsia="en-AU"/>
        </w:rPr>
      </w:pPr>
      <w:hyperlink w:anchor="_Toc108688175" w:history="1">
        <w:r w:rsidRPr="00285A82">
          <w:rPr>
            <w:rStyle w:val="Hyperlink"/>
            <w:noProof/>
          </w:rPr>
          <w:t>Shortage of skilled workers and skills priorities</w:t>
        </w:r>
        <w:r>
          <w:rPr>
            <w:noProof/>
            <w:webHidden/>
          </w:rPr>
          <w:tab/>
        </w:r>
        <w:r>
          <w:rPr>
            <w:noProof/>
            <w:webHidden/>
          </w:rPr>
          <w:fldChar w:fldCharType="begin"/>
        </w:r>
        <w:r>
          <w:rPr>
            <w:noProof/>
            <w:webHidden/>
          </w:rPr>
          <w:instrText xml:space="preserve"> PAGEREF _Toc108688175 \h </w:instrText>
        </w:r>
        <w:r>
          <w:rPr>
            <w:noProof/>
            <w:webHidden/>
          </w:rPr>
        </w:r>
        <w:r>
          <w:rPr>
            <w:noProof/>
            <w:webHidden/>
          </w:rPr>
          <w:fldChar w:fldCharType="separate"/>
        </w:r>
        <w:r>
          <w:rPr>
            <w:noProof/>
            <w:webHidden/>
          </w:rPr>
          <w:t>17</w:t>
        </w:r>
        <w:r>
          <w:rPr>
            <w:noProof/>
            <w:webHidden/>
          </w:rPr>
          <w:fldChar w:fldCharType="end"/>
        </w:r>
      </w:hyperlink>
    </w:p>
    <w:p w14:paraId="1165DE62" w14:textId="52CC8F2B" w:rsidR="00375F4B" w:rsidRDefault="00375F4B">
      <w:pPr>
        <w:pStyle w:val="TOC3"/>
        <w:tabs>
          <w:tab w:val="right" w:leader="dot" w:pos="9350"/>
        </w:tabs>
        <w:rPr>
          <w:rFonts w:asciiTheme="minorHAnsi" w:eastAsiaTheme="minorEastAsia" w:hAnsiTheme="minorHAnsi" w:cstheme="minorBidi"/>
          <w:noProof/>
          <w:color w:val="auto"/>
          <w:sz w:val="22"/>
          <w:lang w:eastAsia="en-AU"/>
        </w:rPr>
      </w:pPr>
      <w:hyperlink w:anchor="_Toc108688176" w:history="1">
        <w:r w:rsidRPr="00285A82">
          <w:rPr>
            <w:rStyle w:val="Hyperlink"/>
            <w:noProof/>
          </w:rPr>
          <w:t>Workforce attraction and retention strategies</w:t>
        </w:r>
        <w:r>
          <w:rPr>
            <w:noProof/>
            <w:webHidden/>
          </w:rPr>
          <w:tab/>
        </w:r>
        <w:r>
          <w:rPr>
            <w:noProof/>
            <w:webHidden/>
          </w:rPr>
          <w:fldChar w:fldCharType="begin"/>
        </w:r>
        <w:r>
          <w:rPr>
            <w:noProof/>
            <w:webHidden/>
          </w:rPr>
          <w:instrText xml:space="preserve"> PAGEREF _Toc108688176 \h </w:instrText>
        </w:r>
        <w:r>
          <w:rPr>
            <w:noProof/>
            <w:webHidden/>
          </w:rPr>
        </w:r>
        <w:r>
          <w:rPr>
            <w:noProof/>
            <w:webHidden/>
          </w:rPr>
          <w:fldChar w:fldCharType="separate"/>
        </w:r>
        <w:r>
          <w:rPr>
            <w:noProof/>
            <w:webHidden/>
          </w:rPr>
          <w:t>17</w:t>
        </w:r>
        <w:r>
          <w:rPr>
            <w:noProof/>
            <w:webHidden/>
          </w:rPr>
          <w:fldChar w:fldCharType="end"/>
        </w:r>
      </w:hyperlink>
    </w:p>
    <w:p w14:paraId="0C111751" w14:textId="175239B1" w:rsidR="00375F4B" w:rsidRDefault="00375F4B">
      <w:pPr>
        <w:pStyle w:val="TOC2"/>
        <w:rPr>
          <w:rFonts w:asciiTheme="minorHAnsi" w:eastAsiaTheme="minorEastAsia" w:hAnsiTheme="minorHAnsi" w:cstheme="minorBidi"/>
          <w:b w:val="0"/>
          <w:bCs w:val="0"/>
          <w:color w:val="auto"/>
          <w:sz w:val="22"/>
          <w:lang w:eastAsia="en-AU"/>
        </w:rPr>
      </w:pPr>
      <w:hyperlink w:anchor="_Toc108688177" w:history="1">
        <w:r w:rsidRPr="00285A82">
          <w:rPr>
            <w:rStyle w:val="Hyperlink"/>
          </w:rPr>
          <w:t>Training Summary</w:t>
        </w:r>
        <w:r>
          <w:rPr>
            <w:webHidden/>
          </w:rPr>
          <w:tab/>
        </w:r>
        <w:r>
          <w:rPr>
            <w:webHidden/>
          </w:rPr>
          <w:fldChar w:fldCharType="begin"/>
        </w:r>
        <w:r>
          <w:rPr>
            <w:webHidden/>
          </w:rPr>
          <w:instrText xml:space="preserve"> PAGEREF _Toc108688177 \h </w:instrText>
        </w:r>
        <w:r>
          <w:rPr>
            <w:webHidden/>
          </w:rPr>
        </w:r>
        <w:r>
          <w:rPr>
            <w:webHidden/>
          </w:rPr>
          <w:fldChar w:fldCharType="separate"/>
        </w:r>
        <w:r>
          <w:rPr>
            <w:webHidden/>
          </w:rPr>
          <w:t>18</w:t>
        </w:r>
        <w:r>
          <w:rPr>
            <w:webHidden/>
          </w:rPr>
          <w:fldChar w:fldCharType="end"/>
        </w:r>
      </w:hyperlink>
    </w:p>
    <w:p w14:paraId="06B83D5F" w14:textId="61E0CEC8" w:rsidR="00375F4B" w:rsidRDefault="00375F4B">
      <w:pPr>
        <w:pStyle w:val="TOC3"/>
        <w:tabs>
          <w:tab w:val="right" w:leader="dot" w:pos="9350"/>
        </w:tabs>
        <w:rPr>
          <w:rFonts w:asciiTheme="minorHAnsi" w:eastAsiaTheme="minorEastAsia" w:hAnsiTheme="minorHAnsi" w:cstheme="minorBidi"/>
          <w:noProof/>
          <w:color w:val="auto"/>
          <w:sz w:val="22"/>
          <w:lang w:eastAsia="en-AU"/>
        </w:rPr>
      </w:pPr>
      <w:hyperlink w:anchor="_Toc108688178" w:history="1">
        <w:r w:rsidRPr="00285A82">
          <w:rPr>
            <w:rStyle w:val="Hyperlink"/>
            <w:noProof/>
          </w:rPr>
          <w:t>VET participation</w:t>
        </w:r>
        <w:r>
          <w:rPr>
            <w:noProof/>
            <w:webHidden/>
          </w:rPr>
          <w:tab/>
        </w:r>
        <w:r>
          <w:rPr>
            <w:noProof/>
            <w:webHidden/>
          </w:rPr>
          <w:fldChar w:fldCharType="begin"/>
        </w:r>
        <w:r>
          <w:rPr>
            <w:noProof/>
            <w:webHidden/>
          </w:rPr>
          <w:instrText xml:space="preserve"> PAGEREF _Toc108688178 \h </w:instrText>
        </w:r>
        <w:r>
          <w:rPr>
            <w:noProof/>
            <w:webHidden/>
          </w:rPr>
        </w:r>
        <w:r>
          <w:rPr>
            <w:noProof/>
            <w:webHidden/>
          </w:rPr>
          <w:fldChar w:fldCharType="separate"/>
        </w:r>
        <w:r>
          <w:rPr>
            <w:noProof/>
            <w:webHidden/>
          </w:rPr>
          <w:t>18</w:t>
        </w:r>
        <w:r>
          <w:rPr>
            <w:noProof/>
            <w:webHidden/>
          </w:rPr>
          <w:fldChar w:fldCharType="end"/>
        </w:r>
      </w:hyperlink>
    </w:p>
    <w:p w14:paraId="651708CD" w14:textId="3397773D" w:rsidR="00375F4B" w:rsidRDefault="00375F4B">
      <w:pPr>
        <w:pStyle w:val="TOC3"/>
        <w:tabs>
          <w:tab w:val="right" w:leader="dot" w:pos="9350"/>
        </w:tabs>
        <w:rPr>
          <w:rFonts w:asciiTheme="minorHAnsi" w:eastAsiaTheme="minorEastAsia" w:hAnsiTheme="minorHAnsi" w:cstheme="minorBidi"/>
          <w:noProof/>
          <w:color w:val="auto"/>
          <w:sz w:val="22"/>
          <w:lang w:eastAsia="en-AU"/>
        </w:rPr>
      </w:pPr>
      <w:hyperlink w:anchor="_Toc108688179" w:history="1">
        <w:r w:rsidRPr="00285A82">
          <w:rPr>
            <w:rStyle w:val="Hyperlink"/>
            <w:noProof/>
          </w:rPr>
          <w:t>Employers’ use and views of nationally recognised training</w:t>
        </w:r>
        <w:r>
          <w:rPr>
            <w:noProof/>
            <w:webHidden/>
          </w:rPr>
          <w:tab/>
        </w:r>
        <w:r>
          <w:rPr>
            <w:noProof/>
            <w:webHidden/>
          </w:rPr>
          <w:fldChar w:fldCharType="begin"/>
        </w:r>
        <w:r>
          <w:rPr>
            <w:noProof/>
            <w:webHidden/>
          </w:rPr>
          <w:instrText xml:space="preserve"> PAGEREF _Toc108688179 \h </w:instrText>
        </w:r>
        <w:r>
          <w:rPr>
            <w:noProof/>
            <w:webHidden/>
          </w:rPr>
        </w:r>
        <w:r>
          <w:rPr>
            <w:noProof/>
            <w:webHidden/>
          </w:rPr>
          <w:fldChar w:fldCharType="separate"/>
        </w:r>
        <w:r>
          <w:rPr>
            <w:noProof/>
            <w:webHidden/>
          </w:rPr>
          <w:t>20</w:t>
        </w:r>
        <w:r>
          <w:rPr>
            <w:noProof/>
            <w:webHidden/>
          </w:rPr>
          <w:fldChar w:fldCharType="end"/>
        </w:r>
      </w:hyperlink>
    </w:p>
    <w:p w14:paraId="3FB98F84" w14:textId="6D4CFFD5" w:rsidR="00375F4B" w:rsidRDefault="00375F4B">
      <w:pPr>
        <w:pStyle w:val="TOC2"/>
        <w:rPr>
          <w:rFonts w:asciiTheme="minorHAnsi" w:eastAsiaTheme="minorEastAsia" w:hAnsiTheme="minorHAnsi" w:cstheme="minorBidi"/>
          <w:b w:val="0"/>
          <w:bCs w:val="0"/>
          <w:color w:val="auto"/>
          <w:sz w:val="22"/>
          <w:lang w:eastAsia="en-AU"/>
        </w:rPr>
      </w:pPr>
      <w:hyperlink w:anchor="_Toc108688180" w:history="1">
        <w:r w:rsidRPr="00285A82">
          <w:rPr>
            <w:rStyle w:val="Hyperlink"/>
          </w:rPr>
          <w:t>Regional, Rural &amp; Remote Summary</w:t>
        </w:r>
        <w:r>
          <w:rPr>
            <w:webHidden/>
          </w:rPr>
          <w:tab/>
        </w:r>
        <w:r>
          <w:rPr>
            <w:webHidden/>
          </w:rPr>
          <w:fldChar w:fldCharType="begin"/>
        </w:r>
        <w:r>
          <w:rPr>
            <w:webHidden/>
          </w:rPr>
          <w:instrText xml:space="preserve"> PAGEREF _Toc108688180 \h </w:instrText>
        </w:r>
        <w:r>
          <w:rPr>
            <w:webHidden/>
          </w:rPr>
        </w:r>
        <w:r>
          <w:rPr>
            <w:webHidden/>
          </w:rPr>
          <w:fldChar w:fldCharType="separate"/>
        </w:r>
        <w:r>
          <w:rPr>
            <w:webHidden/>
          </w:rPr>
          <w:t>20</w:t>
        </w:r>
        <w:r>
          <w:rPr>
            <w:webHidden/>
          </w:rPr>
          <w:fldChar w:fldCharType="end"/>
        </w:r>
      </w:hyperlink>
    </w:p>
    <w:p w14:paraId="4CC39C22" w14:textId="31020981" w:rsidR="00375F4B" w:rsidRDefault="00375F4B">
      <w:pPr>
        <w:pStyle w:val="TOC2"/>
        <w:rPr>
          <w:rFonts w:asciiTheme="minorHAnsi" w:eastAsiaTheme="minorEastAsia" w:hAnsiTheme="minorHAnsi" w:cstheme="minorBidi"/>
          <w:b w:val="0"/>
          <w:bCs w:val="0"/>
          <w:color w:val="auto"/>
          <w:sz w:val="22"/>
          <w:lang w:eastAsia="en-AU"/>
        </w:rPr>
      </w:pPr>
      <w:hyperlink w:anchor="_Toc108688181" w:history="1">
        <w:r w:rsidRPr="00285A82">
          <w:rPr>
            <w:rStyle w:val="Hyperlink"/>
          </w:rPr>
          <w:t>Aboriginal &amp; Torres Strait Islander Peoples Summary</w:t>
        </w:r>
        <w:r>
          <w:rPr>
            <w:webHidden/>
          </w:rPr>
          <w:tab/>
        </w:r>
        <w:r>
          <w:rPr>
            <w:webHidden/>
          </w:rPr>
          <w:fldChar w:fldCharType="begin"/>
        </w:r>
        <w:r>
          <w:rPr>
            <w:webHidden/>
          </w:rPr>
          <w:instrText xml:space="preserve"> PAGEREF _Toc108688181 \h </w:instrText>
        </w:r>
        <w:r>
          <w:rPr>
            <w:webHidden/>
          </w:rPr>
        </w:r>
        <w:r>
          <w:rPr>
            <w:webHidden/>
          </w:rPr>
          <w:fldChar w:fldCharType="separate"/>
        </w:r>
        <w:r>
          <w:rPr>
            <w:webHidden/>
          </w:rPr>
          <w:t>20</w:t>
        </w:r>
        <w:r>
          <w:rPr>
            <w:webHidden/>
          </w:rPr>
          <w:fldChar w:fldCharType="end"/>
        </w:r>
      </w:hyperlink>
    </w:p>
    <w:p w14:paraId="2F1367DC" w14:textId="0749B4BF" w:rsidR="002B5DF6" w:rsidRPr="002B5DF6" w:rsidRDefault="00256600" w:rsidP="002B5DF6">
      <w:r>
        <w:fldChar w:fldCharType="end"/>
      </w:r>
    </w:p>
    <w:p w14:paraId="695B3F2D" w14:textId="77777777" w:rsidR="002B5DF6" w:rsidRDefault="002B5DF6">
      <w:pPr>
        <w:widowControl/>
        <w:autoSpaceDE/>
        <w:autoSpaceDN/>
        <w:spacing w:after="160" w:line="259" w:lineRule="auto"/>
        <w:jc w:val="left"/>
        <w:rPr>
          <w:rFonts w:ascii="Century Gothic" w:eastAsiaTheme="majorEastAsia" w:hAnsi="Century Gothic" w:cstheme="majorBidi"/>
          <w:color w:val="00843D"/>
          <w:sz w:val="36"/>
          <w:szCs w:val="26"/>
        </w:rPr>
      </w:pPr>
      <w:r>
        <w:br w:type="page"/>
      </w:r>
    </w:p>
    <w:p w14:paraId="49DE6991" w14:textId="77777777" w:rsidR="00676E46" w:rsidRDefault="00676E46" w:rsidP="00676E46">
      <w:pPr>
        <w:pStyle w:val="Heading2"/>
      </w:pPr>
      <w:bookmarkStart w:id="0" w:name="_Toc104360773"/>
      <w:bookmarkStart w:id="1" w:name="_Toc105579029"/>
      <w:bookmarkStart w:id="2" w:name="_Toc106112567"/>
      <w:bookmarkStart w:id="3" w:name="_Ref96689337"/>
      <w:bookmarkStart w:id="4" w:name="_Toc108688155"/>
      <w:r>
        <w:lastRenderedPageBreak/>
        <w:t>Purpose</w:t>
      </w:r>
      <w:bookmarkEnd w:id="0"/>
      <w:bookmarkEnd w:id="1"/>
      <w:bookmarkEnd w:id="2"/>
      <w:bookmarkEnd w:id="4"/>
    </w:p>
    <w:p w14:paraId="7484C307" w14:textId="37352CE7" w:rsidR="00676E46" w:rsidRDefault="00676E46" w:rsidP="00676E46">
      <w:r>
        <w:t xml:space="preserve">Skills Impact has prepared this Industry Skills Report at the </w:t>
      </w:r>
      <w:r w:rsidRPr="005D0053">
        <w:t xml:space="preserve">request of the </w:t>
      </w:r>
      <w:r w:rsidRPr="00676E46">
        <w:t>Amenity Horticulture, Landscaping, Conservation &amp; Land Management</w:t>
      </w:r>
      <w:r w:rsidRPr="005D0053">
        <w:t xml:space="preserve"> Industry Reference Committee (IRC).</w:t>
      </w:r>
      <w:r>
        <w:t xml:space="preserve"> It provides in-depth information about industry-specific skills and issues covered in the </w:t>
      </w:r>
      <w:r w:rsidRPr="00703639">
        <w:rPr>
          <w:i/>
          <w:iCs/>
        </w:rPr>
        <w:t>Agribusiness, Food and Fibre Industries Skills Report</w:t>
      </w:r>
      <w:r>
        <w:t xml:space="preserve">. </w:t>
      </w:r>
    </w:p>
    <w:p w14:paraId="243ADE34" w14:textId="77777777" w:rsidR="00676E46" w:rsidRDefault="00676E46" w:rsidP="00676E46"/>
    <w:p w14:paraId="016B31B5" w14:textId="142FA732" w:rsidR="00676E46" w:rsidRDefault="00676E46" w:rsidP="00676E46">
      <w:r>
        <w:t xml:space="preserve">As one of </w:t>
      </w:r>
      <w:r w:rsidR="000610D4">
        <w:t>nine</w:t>
      </w:r>
      <w:r>
        <w:t xml:space="preserve"> industry-specific Skills Reports with matching structures, this document is designed to assist collaboration across industries and the streamlining and reform of the Australian skills and VET system. This may aid the implementation of the Skills Minister’s Priorities by supporting:</w:t>
      </w:r>
    </w:p>
    <w:p w14:paraId="085EA4CE" w14:textId="77777777" w:rsidR="00676E46" w:rsidRDefault="00676E46" w:rsidP="00676E46">
      <w:pPr>
        <w:pStyle w:val="ListBullet"/>
        <w:numPr>
          <w:ilvl w:val="0"/>
          <w:numId w:val="1"/>
        </w:numPr>
        <w:ind w:left="714" w:hanging="357"/>
      </w:pPr>
      <w:r>
        <w:t>Greater labour mobility through stronger recognition of cross-sector and transferable skills</w:t>
      </w:r>
    </w:p>
    <w:p w14:paraId="31E52138" w14:textId="77777777" w:rsidR="00676E46" w:rsidRDefault="00676E46" w:rsidP="00676E46">
      <w:pPr>
        <w:pStyle w:val="ListBullet"/>
        <w:numPr>
          <w:ilvl w:val="0"/>
          <w:numId w:val="1"/>
        </w:numPr>
        <w:ind w:left="714" w:hanging="357"/>
      </w:pPr>
      <w:r>
        <w:t>Better use of industry and educator expertise to ensure better quality outcomes</w:t>
      </w:r>
    </w:p>
    <w:p w14:paraId="3E383108" w14:textId="77777777" w:rsidR="00676E46" w:rsidRDefault="00676E46" w:rsidP="00676E46">
      <w:pPr>
        <w:pStyle w:val="ListBullet"/>
        <w:numPr>
          <w:ilvl w:val="0"/>
          <w:numId w:val="1"/>
        </w:numPr>
        <w:ind w:left="714" w:hanging="357"/>
      </w:pPr>
      <w:r>
        <w:t>Improved pathways advice to support lifelong learning and build peoples’ labour market resilience</w:t>
      </w:r>
    </w:p>
    <w:p w14:paraId="0CBDCD46" w14:textId="77777777" w:rsidR="00676E46" w:rsidRPr="007E2DCA" w:rsidRDefault="00676E46" w:rsidP="00676E46">
      <w:pPr>
        <w:pStyle w:val="ListBullet2"/>
        <w:numPr>
          <w:ilvl w:val="0"/>
          <w:numId w:val="3"/>
        </w:numPr>
        <w:ind w:left="714" w:hanging="357"/>
      </w:pPr>
      <w:r>
        <w:t>Australia’s capacity to grow, compete and thrive in the global economy, especially in context of the concurrent impacts of COVID-19, automation and digital transformation on the skills required for jobs now and into the future.</w:t>
      </w:r>
    </w:p>
    <w:p w14:paraId="6878ABA0" w14:textId="77777777" w:rsidR="00676E46" w:rsidRDefault="00676E46" w:rsidP="00676E46">
      <w:r>
        <w:t>The IRC requested that this report be prepared to support improvements in the skills system, including work on:</w:t>
      </w:r>
    </w:p>
    <w:p w14:paraId="785D17FA" w14:textId="77777777" w:rsidR="00676E46" w:rsidRDefault="00676E46" w:rsidP="00676E46">
      <w:pPr>
        <w:pStyle w:val="ListBullet"/>
        <w:numPr>
          <w:ilvl w:val="0"/>
          <w:numId w:val="1"/>
        </w:numPr>
        <w:ind w:left="714" w:hanging="357"/>
      </w:pPr>
      <w:r>
        <w:t>Industry workforce planning and strategies to address workforce shortages</w:t>
      </w:r>
    </w:p>
    <w:p w14:paraId="266DBF84" w14:textId="77777777" w:rsidR="00676E46" w:rsidRDefault="00676E46" w:rsidP="00676E46">
      <w:pPr>
        <w:pStyle w:val="ListBullet"/>
        <w:numPr>
          <w:ilvl w:val="0"/>
          <w:numId w:val="1"/>
        </w:numPr>
        <w:ind w:left="714" w:hanging="357"/>
      </w:pPr>
      <w:r>
        <w:t>Documenting shared standards and regulations across industries to support end-to-end systems planning and avoid duplication</w:t>
      </w:r>
    </w:p>
    <w:p w14:paraId="5B5901CB" w14:textId="77777777" w:rsidR="00676E46" w:rsidRDefault="00676E46" w:rsidP="00676E46">
      <w:pPr>
        <w:pStyle w:val="ListBullet"/>
        <w:numPr>
          <w:ilvl w:val="0"/>
          <w:numId w:val="1"/>
        </w:numPr>
        <w:ind w:left="714" w:hanging="357"/>
      </w:pPr>
      <w:r>
        <w:t xml:space="preserve">The provision of evidence, </w:t>
      </w:r>
      <w:proofErr w:type="gramStart"/>
      <w:r>
        <w:t>data</w:t>
      </w:r>
      <w:proofErr w:type="gramEnd"/>
      <w:r>
        <w:t xml:space="preserve"> and intelligence to add value for industries beyond a narrow focus on training package development, and to inform future Industry Clusters or similar bodies approved to undertake work within the Australian skills and VET system </w:t>
      </w:r>
    </w:p>
    <w:p w14:paraId="00A6B698" w14:textId="77777777" w:rsidR="00676E46" w:rsidRDefault="00676E46" w:rsidP="00676E46">
      <w:pPr>
        <w:pStyle w:val="ListBullet"/>
        <w:numPr>
          <w:ilvl w:val="0"/>
          <w:numId w:val="1"/>
        </w:numPr>
        <w:ind w:left="714" w:hanging="357"/>
      </w:pPr>
      <w:r>
        <w:t xml:space="preserve">Creating foundations for potential qualification reforms with a </w:t>
      </w:r>
      <w:r w:rsidRPr="00B91C90">
        <w:t>greater emphasis</w:t>
      </w:r>
      <w:r>
        <w:t xml:space="preserve"> on</w:t>
      </w:r>
      <w:r w:rsidRPr="00B91C90">
        <w:t xml:space="preserve"> skills families </w:t>
      </w:r>
      <w:r>
        <w:t>and portable skills</w:t>
      </w:r>
    </w:p>
    <w:p w14:paraId="16B7A3A3" w14:textId="77777777" w:rsidR="00676E46" w:rsidRDefault="00676E46" w:rsidP="00676E46">
      <w:pPr>
        <w:pStyle w:val="ListBullet2"/>
        <w:numPr>
          <w:ilvl w:val="0"/>
          <w:numId w:val="3"/>
        </w:numPr>
        <w:ind w:left="714" w:hanging="357"/>
      </w:pPr>
      <w:r>
        <w:t>Identifying shared ‘skills domains’ to aid in simplifying and streamlining national VET qualifications across industry groupings.</w:t>
      </w:r>
    </w:p>
    <w:p w14:paraId="44209656" w14:textId="77777777" w:rsidR="00676E46" w:rsidRDefault="00676E46">
      <w:pPr>
        <w:widowControl/>
        <w:autoSpaceDE/>
        <w:autoSpaceDN/>
        <w:spacing w:after="160" w:line="259" w:lineRule="auto"/>
        <w:jc w:val="left"/>
        <w:rPr>
          <w:rFonts w:ascii="Century Gothic" w:eastAsiaTheme="majorEastAsia" w:hAnsi="Century Gothic" w:cstheme="majorBidi"/>
          <w:color w:val="00843D"/>
          <w:sz w:val="36"/>
          <w:szCs w:val="26"/>
        </w:rPr>
      </w:pPr>
      <w:r>
        <w:br w:type="page"/>
      </w:r>
    </w:p>
    <w:p w14:paraId="628111E3" w14:textId="12811806" w:rsidR="00A00C6D" w:rsidRDefault="00A00C6D" w:rsidP="00A00C6D">
      <w:pPr>
        <w:pStyle w:val="Heading2"/>
      </w:pPr>
      <w:bookmarkStart w:id="5" w:name="_Toc105579030"/>
      <w:bookmarkStart w:id="6" w:name="_Toc106112568"/>
      <w:bookmarkStart w:id="7" w:name="_Toc108688156"/>
      <w:r>
        <w:lastRenderedPageBreak/>
        <w:t>Key Findings and Priorities</w:t>
      </w:r>
      <w:bookmarkEnd w:id="5"/>
      <w:bookmarkEnd w:id="6"/>
      <w:bookmarkEnd w:id="7"/>
    </w:p>
    <w:p w14:paraId="0C982C6D" w14:textId="0CF47745" w:rsidR="00A00C6D" w:rsidRDefault="00A00C6D" w:rsidP="00A00C6D">
      <w:r w:rsidRPr="005645B0">
        <w:t xml:space="preserve">The </w:t>
      </w:r>
      <w:r w:rsidRPr="00A00C6D">
        <w:t xml:space="preserve">Amenity Horticulture, Landscaping, Conservation &amp; </w:t>
      </w:r>
      <w:r w:rsidR="00A7022A">
        <w:t>Ecosystem</w:t>
      </w:r>
      <w:r w:rsidRPr="00A00C6D">
        <w:t xml:space="preserve"> Management </w:t>
      </w:r>
      <w:r w:rsidRPr="005645B0">
        <w:t xml:space="preserve">industries are going through significant transformation and facing challenges from multiple sources, including natural disasters, global markets, changing consumer taste, technological </w:t>
      </w:r>
      <w:proofErr w:type="gramStart"/>
      <w:r w:rsidRPr="005645B0">
        <w:t>development</w:t>
      </w:r>
      <w:proofErr w:type="gramEnd"/>
      <w:r w:rsidRPr="005645B0">
        <w:t xml:space="preserve"> and the COVID-19 pandemi</w:t>
      </w:r>
      <w:r w:rsidR="00BC72EA">
        <w:t>c.</w:t>
      </w:r>
    </w:p>
    <w:p w14:paraId="55EDDF54" w14:textId="219D826B" w:rsidR="00BC72EA" w:rsidRDefault="00BC72EA" w:rsidP="00A00C6D"/>
    <w:p w14:paraId="32A101BD" w14:textId="59908500" w:rsidR="00BC72EA" w:rsidRDefault="00BC72EA" w:rsidP="00A00C6D">
      <w:r>
        <w:t xml:space="preserve">The demands for skills, labour and work are likely to grow beyond the current predictions and expectations of the </w:t>
      </w:r>
      <w:r w:rsidR="00AA25B2">
        <w:t>N</w:t>
      </w:r>
      <w:r>
        <w:t xml:space="preserve">ational Skills Commission and other analysis </w:t>
      </w:r>
      <w:r w:rsidR="00AA25B2">
        <w:t xml:space="preserve">bodies. This points to a lack of analytic data available specifically for this field, </w:t>
      </w:r>
      <w:r w:rsidR="00A7022A">
        <w:t xml:space="preserve">including on </w:t>
      </w:r>
      <w:r w:rsidR="00AA25B2">
        <w:t xml:space="preserve">new and emerging </w:t>
      </w:r>
      <w:r w:rsidR="00A7022A">
        <w:t xml:space="preserve">industry sectors </w:t>
      </w:r>
      <w:r w:rsidR="00AA25B2">
        <w:t>and skills</w:t>
      </w:r>
      <w:r w:rsidR="00A7022A">
        <w:t>,</w:t>
      </w:r>
      <w:r w:rsidR="00AA25B2">
        <w:t xml:space="preserve"> </w:t>
      </w:r>
      <w:r w:rsidR="00A7022A">
        <w:t xml:space="preserve">which is </w:t>
      </w:r>
      <w:r w:rsidR="00AA25B2">
        <w:t>expand</w:t>
      </w:r>
      <w:r w:rsidR="00A7022A">
        <w:t>ing</w:t>
      </w:r>
      <w:r w:rsidR="00AA25B2">
        <w:t xml:space="preserve"> as the industry continues to be elevated as a national priority, especially in relation to addressing climate and</w:t>
      </w:r>
      <w:r w:rsidR="00304E10">
        <w:t xml:space="preserve"> in recognition of</w:t>
      </w:r>
      <w:r w:rsidR="00AA25B2">
        <w:t xml:space="preserve"> the critical importance of biodiversity and biosecurity to all Australian land and water activities. </w:t>
      </w:r>
    </w:p>
    <w:p w14:paraId="581F2FDA" w14:textId="3F7BABD1" w:rsidR="00AA25B2" w:rsidRDefault="00AA25B2" w:rsidP="00A00C6D"/>
    <w:p w14:paraId="067B40CE" w14:textId="33EDFF15" w:rsidR="00AA25B2" w:rsidRDefault="00AA25B2" w:rsidP="00A00C6D">
      <w:r>
        <w:t xml:space="preserve">The Amenity Horticulture, Landscaping and Conservation &amp; Land Management IRC have identified priorities </w:t>
      </w:r>
      <w:r w:rsidR="00304E10">
        <w:t>which</w:t>
      </w:r>
      <w:r>
        <w:t xml:space="preserve"> they recommend for future consideration, including:</w:t>
      </w:r>
    </w:p>
    <w:p w14:paraId="34E12F95" w14:textId="07FB1A94" w:rsidR="00AA25B2" w:rsidRDefault="00AA25B2" w:rsidP="00304E10">
      <w:pPr>
        <w:pStyle w:val="ListBullet"/>
      </w:pPr>
      <w:r>
        <w:t xml:space="preserve">The finalisation of the Unit </w:t>
      </w:r>
      <w:r w:rsidR="00304E10">
        <w:t>S</w:t>
      </w:r>
      <w:r>
        <w:t xml:space="preserve">ector </w:t>
      </w:r>
      <w:r w:rsidR="00304E10">
        <w:t>A</w:t>
      </w:r>
      <w:r>
        <w:t xml:space="preserve">pproach </w:t>
      </w:r>
      <w:r w:rsidR="00304E10">
        <w:t xml:space="preserve">for </w:t>
      </w:r>
      <w:r>
        <w:t>review</w:t>
      </w:r>
      <w:r w:rsidR="00304E10">
        <w:t>ing</w:t>
      </w:r>
      <w:r>
        <w:t xml:space="preserve"> the </w:t>
      </w:r>
      <w:r w:rsidRPr="00304E10">
        <w:rPr>
          <w:i/>
          <w:iCs/>
        </w:rPr>
        <w:t xml:space="preserve">AHC </w:t>
      </w:r>
      <w:r w:rsidR="00304E10" w:rsidRPr="00304E10">
        <w:rPr>
          <w:i/>
          <w:iCs/>
        </w:rPr>
        <w:t>T</w:t>
      </w:r>
      <w:r w:rsidRPr="00304E10">
        <w:rPr>
          <w:i/>
          <w:iCs/>
        </w:rPr>
        <w:t xml:space="preserve">raining </w:t>
      </w:r>
      <w:r w:rsidR="00304E10" w:rsidRPr="00304E10">
        <w:rPr>
          <w:i/>
          <w:iCs/>
        </w:rPr>
        <w:t>P</w:t>
      </w:r>
      <w:r w:rsidRPr="00304E10">
        <w:rPr>
          <w:i/>
          <w:iCs/>
        </w:rPr>
        <w:t>ackage</w:t>
      </w:r>
      <w:r w:rsidR="00304E10">
        <w:t>,</w:t>
      </w:r>
      <w:r>
        <w:t xml:space="preserve"> and further consideration of the Rural Operations qualifications, including the potential for greater recognition of ecosystem </w:t>
      </w:r>
      <w:r w:rsidR="004D5B2D">
        <w:t>m</w:t>
      </w:r>
      <w:r>
        <w:t>anagement a</w:t>
      </w:r>
      <w:r w:rsidR="004D5B2D">
        <w:t>s a key part of rural activities</w:t>
      </w:r>
    </w:p>
    <w:p w14:paraId="575ACDA9" w14:textId="02C53137" w:rsidR="009F490D" w:rsidRPr="009F490D" w:rsidRDefault="009F490D" w:rsidP="00304E10">
      <w:pPr>
        <w:pStyle w:val="ListBullet"/>
      </w:pPr>
      <w:r w:rsidRPr="009F490D">
        <w:t xml:space="preserve">Evaluation of the Unit Sector </w:t>
      </w:r>
      <w:r w:rsidR="00304E10">
        <w:t>A</w:t>
      </w:r>
      <w:r w:rsidRPr="009F490D">
        <w:t xml:space="preserve">pproach for the review of the </w:t>
      </w:r>
      <w:r w:rsidRPr="00304E10">
        <w:rPr>
          <w:i/>
          <w:iCs/>
        </w:rPr>
        <w:t>AHC Training Package</w:t>
      </w:r>
      <w:r w:rsidRPr="009F490D">
        <w:t> </w:t>
      </w:r>
    </w:p>
    <w:p w14:paraId="2A443437" w14:textId="4AA45B6E" w:rsidR="004125BA" w:rsidRDefault="003769A8" w:rsidP="00304E10">
      <w:pPr>
        <w:pStyle w:val="ListBullet"/>
      </w:pPr>
      <w:r>
        <w:t>W</w:t>
      </w:r>
      <w:r w:rsidR="009F490D" w:rsidRPr="009F490D">
        <w:t>orking with other agribusiness, food and fibre industries on research and planning projects to identify and address skills gaps relat</w:t>
      </w:r>
      <w:r w:rsidR="00304E10">
        <w:t>ing</w:t>
      </w:r>
      <w:r w:rsidR="009F490D" w:rsidRPr="009F490D">
        <w:t xml:space="preserve"> to traceability, provenance and blockchain</w:t>
      </w:r>
    </w:p>
    <w:p w14:paraId="0B4ED83D" w14:textId="1E5459A3" w:rsidR="009F490D" w:rsidRDefault="003769A8" w:rsidP="00304E10">
      <w:pPr>
        <w:pStyle w:val="ListBullet"/>
      </w:pPr>
      <w:r>
        <w:t>I</w:t>
      </w:r>
      <w:r w:rsidR="009F490D" w:rsidRPr="009F490D">
        <w:t>dentifying digital skills needs using the Digital Workforce Capability and VET framework currently in development (along with other digital capability frameworks)</w:t>
      </w:r>
    </w:p>
    <w:p w14:paraId="2CF0525A" w14:textId="6CFF38D7" w:rsidR="003769A8" w:rsidRDefault="003769A8" w:rsidP="00304E10">
      <w:pPr>
        <w:pStyle w:val="ListBullet2"/>
      </w:pPr>
      <w:r w:rsidRPr="003769A8">
        <w:t xml:space="preserve">Working with the Arts and Personal Services Cluster (specifically relating to Tourism and Hospitality) to ensure that food handling, biosecurity, provenance, </w:t>
      </w:r>
      <w:proofErr w:type="gramStart"/>
      <w:r w:rsidRPr="003769A8">
        <w:t>traceability</w:t>
      </w:r>
      <w:proofErr w:type="gramEnd"/>
      <w:r w:rsidRPr="003769A8">
        <w:t xml:space="preserve"> and other relevant skills are incorporated into their qualifications with the guidance of experts from the Agribusiness, Food and Fibre</w:t>
      </w:r>
      <w:r w:rsidR="00304E10" w:rsidRPr="00304E10">
        <w:t xml:space="preserve"> </w:t>
      </w:r>
      <w:r w:rsidR="00304E10">
        <w:t>I</w:t>
      </w:r>
      <w:r w:rsidR="00304E10" w:rsidRPr="003769A8">
        <w:t>ndustry</w:t>
      </w:r>
      <w:r w:rsidRPr="003769A8">
        <w:t xml:space="preserve"> Cluster</w:t>
      </w:r>
      <w:r w:rsidR="00304E10">
        <w:t>.</w:t>
      </w:r>
    </w:p>
    <w:p w14:paraId="79EC9DEB" w14:textId="77777777" w:rsidR="003769A8" w:rsidRDefault="003769A8">
      <w:pPr>
        <w:widowControl/>
        <w:autoSpaceDE/>
        <w:autoSpaceDN/>
        <w:spacing w:after="160" w:line="259" w:lineRule="auto"/>
        <w:jc w:val="left"/>
      </w:pPr>
    </w:p>
    <w:p w14:paraId="307EDB9D" w14:textId="4562CA03" w:rsidR="00A00C6D" w:rsidRDefault="00A00C6D">
      <w:pPr>
        <w:widowControl/>
        <w:autoSpaceDE/>
        <w:autoSpaceDN/>
        <w:spacing w:after="160" w:line="259" w:lineRule="auto"/>
        <w:jc w:val="left"/>
        <w:rPr>
          <w:rFonts w:ascii="Century Gothic" w:eastAsiaTheme="majorEastAsia" w:hAnsi="Century Gothic" w:cstheme="majorBidi"/>
          <w:color w:val="00843D"/>
          <w:sz w:val="36"/>
          <w:szCs w:val="26"/>
        </w:rPr>
      </w:pPr>
      <w:r>
        <w:br w:type="page"/>
      </w:r>
    </w:p>
    <w:p w14:paraId="60046B8A" w14:textId="7D834870" w:rsidR="00046A1E" w:rsidRPr="001C4BA9" w:rsidRDefault="000B1294" w:rsidP="000B1294">
      <w:pPr>
        <w:pStyle w:val="Heading2"/>
      </w:pPr>
      <w:bookmarkStart w:id="8" w:name="_Toc108688157"/>
      <w:r w:rsidRPr="000B1294">
        <w:lastRenderedPageBreak/>
        <w:t>Environmental Analysis</w:t>
      </w:r>
      <w:bookmarkEnd w:id="3"/>
      <w:bookmarkEnd w:id="8"/>
    </w:p>
    <w:p w14:paraId="0B067FE5" w14:textId="35FB65C3" w:rsidR="000B1294" w:rsidRDefault="000B1294" w:rsidP="000B1294">
      <w:pPr>
        <w:pStyle w:val="Heading3"/>
      </w:pPr>
      <w:bookmarkStart w:id="9" w:name="_Toc108688158"/>
      <w:r w:rsidRPr="000B1294">
        <w:t>Whole of Value Chain Approach</w:t>
      </w:r>
      <w:bookmarkEnd w:id="9"/>
    </w:p>
    <w:p w14:paraId="3CAD1C36" w14:textId="598F8B33" w:rsidR="000B1294" w:rsidRDefault="000B1294" w:rsidP="00E94D72">
      <w:pPr>
        <w:pStyle w:val="Heading4"/>
      </w:pPr>
      <w:bookmarkStart w:id="10" w:name="_Toc108688159"/>
      <w:r>
        <w:t>Value chain interdependencies</w:t>
      </w:r>
      <w:bookmarkEnd w:id="10"/>
    </w:p>
    <w:p w14:paraId="3E6D10BE" w14:textId="10014F6C" w:rsidR="00395395" w:rsidRDefault="0080279C" w:rsidP="007E16BB">
      <w:bookmarkStart w:id="11" w:name="Wholeofvaluechain"/>
      <w:r>
        <w:t xml:space="preserve">The </w:t>
      </w:r>
      <w:r w:rsidR="00812327" w:rsidRPr="00812327">
        <w:t xml:space="preserve">Amenity Horticulture, Landscaping, Conservation &amp; </w:t>
      </w:r>
      <w:r w:rsidR="00CC491B">
        <w:t>Ecosystem</w:t>
      </w:r>
      <w:r w:rsidR="00812327" w:rsidRPr="00812327">
        <w:t xml:space="preserve"> Management</w:t>
      </w:r>
      <w:r w:rsidR="00812327">
        <w:t xml:space="preserve"> </w:t>
      </w:r>
      <w:r>
        <w:t>v</w:t>
      </w:r>
      <w:r w:rsidR="00E32018">
        <w:t>alue chain encompass</w:t>
      </w:r>
      <w:r w:rsidR="000F1E3A">
        <w:t>es</w:t>
      </w:r>
      <w:r w:rsidR="00E32018">
        <w:t xml:space="preserve"> all stakeholders (</w:t>
      </w:r>
      <w:r w:rsidR="00E32018" w:rsidRPr="00FD4165">
        <w:t>up- and down-stream</w:t>
      </w:r>
      <w:r w:rsidR="00E32018">
        <w:t xml:space="preserve"> suppliers</w:t>
      </w:r>
      <w:r w:rsidR="00F065D1">
        <w:t xml:space="preserve"> of fertilis</w:t>
      </w:r>
      <w:r w:rsidR="00766F08">
        <w:t>ers and machinery</w:t>
      </w:r>
      <w:r w:rsidR="00E32018">
        <w:t xml:space="preserve">, </w:t>
      </w:r>
      <w:r w:rsidR="00F43683">
        <w:t xml:space="preserve">growers, </w:t>
      </w:r>
      <w:r w:rsidR="004946EE">
        <w:t>landowners</w:t>
      </w:r>
      <w:r w:rsidR="00E32018">
        <w:t xml:space="preserve">, traders, </w:t>
      </w:r>
      <w:r w:rsidR="004946EE">
        <w:t xml:space="preserve">materials </w:t>
      </w:r>
      <w:proofErr w:type="gramStart"/>
      <w:r w:rsidR="00E32018">
        <w:t>processors</w:t>
      </w:r>
      <w:proofErr w:type="gramEnd"/>
      <w:r w:rsidR="00E32018">
        <w:t xml:space="preserve"> and retailers) who are linked in collaborative relationships to provide consumers with products and services. </w:t>
      </w:r>
      <w:r w:rsidR="00E32018" w:rsidRPr="007D48C3">
        <w:t xml:space="preserve">Value-adding occurs when </w:t>
      </w:r>
      <w:r w:rsidR="00ED5BE5">
        <w:t xml:space="preserve">skilled workers representing different industries or businesses conduct work </w:t>
      </w:r>
      <w:r w:rsidR="007A797E">
        <w:t xml:space="preserve">on specific </w:t>
      </w:r>
      <w:r w:rsidR="002E511C" w:rsidRPr="007D48C3">
        <w:t>product</w:t>
      </w:r>
      <w:r w:rsidR="002E511C">
        <w:t>s</w:t>
      </w:r>
      <w:r w:rsidR="002E511C" w:rsidRPr="007D48C3">
        <w:t xml:space="preserve"> </w:t>
      </w:r>
      <w:r w:rsidR="002E511C">
        <w:t xml:space="preserve">or resources </w:t>
      </w:r>
      <w:r w:rsidR="007A797E">
        <w:t xml:space="preserve">that results in </w:t>
      </w:r>
      <w:r w:rsidR="005A0315">
        <w:t xml:space="preserve">them </w:t>
      </w:r>
      <w:r w:rsidR="00E32018" w:rsidRPr="007D48C3">
        <w:t>chang</w:t>
      </w:r>
      <w:r w:rsidR="007A797E">
        <w:t>ing</w:t>
      </w:r>
      <w:r w:rsidR="00E32018" w:rsidRPr="007D48C3">
        <w:t xml:space="preserve"> form</w:t>
      </w:r>
      <w:r w:rsidR="00AB6711">
        <w:t xml:space="preserve"> </w:t>
      </w:r>
      <w:r w:rsidR="00AB6711" w:rsidRPr="007D48C3">
        <w:t xml:space="preserve">or </w:t>
      </w:r>
      <w:r w:rsidR="00B27788">
        <w:t>tak</w:t>
      </w:r>
      <w:r w:rsidR="007A797E">
        <w:t>ing</w:t>
      </w:r>
      <w:r w:rsidR="00B27788">
        <w:t xml:space="preserve"> on</w:t>
      </w:r>
      <w:r w:rsidR="00AB6711" w:rsidRPr="007D48C3">
        <w:t xml:space="preserve"> an </w:t>
      </w:r>
      <w:r w:rsidR="00B27788">
        <w:t xml:space="preserve">additional </w:t>
      </w:r>
      <w:r w:rsidR="001E5276">
        <w:t xml:space="preserve">attribute (see the </w:t>
      </w:r>
      <w:r w:rsidR="001E5276" w:rsidRPr="007071D3">
        <w:rPr>
          <w:i/>
          <w:iCs/>
        </w:rPr>
        <w:t>Agribusiness, Food and Fibre Industries Skills Report</w:t>
      </w:r>
      <w:r w:rsidR="001E5276">
        <w:t xml:space="preserve"> for more details)</w:t>
      </w:r>
      <w:r w:rsidR="00E32018" w:rsidRPr="007D48C3">
        <w:t>.</w:t>
      </w:r>
      <w:r w:rsidR="00323775" w:rsidRPr="00323775">
        <w:t xml:space="preserve"> </w:t>
      </w:r>
    </w:p>
    <w:p w14:paraId="12B496A2" w14:textId="77777777" w:rsidR="00395395" w:rsidRDefault="00395395" w:rsidP="007E16BB"/>
    <w:p w14:paraId="264B97ED" w14:textId="7ED951E2" w:rsidR="007E16BB" w:rsidRDefault="007E16BB" w:rsidP="007E16BB">
      <w:r>
        <w:t>The value of what is added to a product or service is determined</w:t>
      </w:r>
      <w:r w:rsidR="005C249B">
        <w:t xml:space="preserve"> by consumer demand</w:t>
      </w:r>
      <w:r w:rsidR="00426C5F">
        <w:t xml:space="preserve"> in</w:t>
      </w:r>
      <w:r w:rsidR="005C249B">
        <w:t xml:space="preserve"> local and international markets, which </w:t>
      </w:r>
      <w:r>
        <w:t xml:space="preserve">are themselves shaped by variables such as </w:t>
      </w:r>
      <w:r w:rsidR="005C249B">
        <w:t xml:space="preserve">government </w:t>
      </w:r>
      <w:r>
        <w:t xml:space="preserve">policy and </w:t>
      </w:r>
      <w:r w:rsidR="00771DFE">
        <w:t xml:space="preserve">concerns for </w:t>
      </w:r>
      <w:r>
        <w:t xml:space="preserve">sustainability. </w:t>
      </w:r>
      <w:r w:rsidR="00395395">
        <w:t xml:space="preserve">A </w:t>
      </w:r>
      <w:r>
        <w:t>whole of value chain approach is essential not only for understanding the ways in which industries work together but also to implement robust and adaptable systems, especially to meet changing consumer demands</w:t>
      </w:r>
      <w:r w:rsidR="005D78E7">
        <w:rPr>
          <w:rStyle w:val="FootnoteReference"/>
        </w:rPr>
        <w:footnoteReference w:id="1"/>
      </w:r>
      <w:r>
        <w:t>.</w:t>
      </w:r>
      <w:r w:rsidR="00D405CE">
        <w:t xml:space="preserve"> In the </w:t>
      </w:r>
      <w:r w:rsidR="00D405CE" w:rsidRPr="00812327">
        <w:t xml:space="preserve">Amenity Horticulture, Landscaping, Conservation &amp; </w:t>
      </w:r>
      <w:r w:rsidR="00D405CE">
        <w:t>Ecosystem</w:t>
      </w:r>
      <w:r w:rsidR="00D405CE" w:rsidRPr="00812327">
        <w:t xml:space="preserve"> Management</w:t>
      </w:r>
      <w:r w:rsidR="00D405CE">
        <w:t xml:space="preserve"> industries, the monetary value of products and services is not always evident immediately, for example with conservation and ecosystem management activities; however, over time they may prove to be </w:t>
      </w:r>
      <w:r w:rsidR="00D405CE" w:rsidRPr="00AB1A26">
        <w:rPr>
          <w:iCs/>
        </w:rPr>
        <w:t>invaluable</w:t>
      </w:r>
      <w:r w:rsidR="00D405CE">
        <w:t xml:space="preserve"> for the sustainability of Australian populations and industries. Accordingly, the work of </w:t>
      </w:r>
      <w:r w:rsidR="00374064">
        <w:t xml:space="preserve">industry </w:t>
      </w:r>
      <w:r w:rsidR="00D405CE">
        <w:t xml:space="preserve">businesses is becoming increasingly embedded within </w:t>
      </w:r>
      <w:r w:rsidR="00374064">
        <w:t xml:space="preserve">the operations of </w:t>
      </w:r>
      <w:r w:rsidR="00D405CE">
        <w:t>other industries</w:t>
      </w:r>
      <w:r w:rsidR="00374064">
        <w:t xml:space="preserve">. This highlights the importance of the tasks that they undertake, as well as the need for these value chain interdependencies to be recognised and developed. </w:t>
      </w:r>
    </w:p>
    <w:p w14:paraId="20B192EE" w14:textId="1C8EAC11" w:rsidR="00FE69B6" w:rsidRDefault="00FE69B6" w:rsidP="005C249B"/>
    <w:p w14:paraId="4C96F2F6" w14:textId="021D4302" w:rsidR="00FE69B6" w:rsidRDefault="00374064" w:rsidP="00FE69B6">
      <w:r>
        <w:t xml:space="preserve">Greenlife </w:t>
      </w:r>
      <w:r w:rsidR="00FD0814">
        <w:t xml:space="preserve">industry mapping demonstrates both challenges and opportunities for </w:t>
      </w:r>
      <w:r w:rsidR="00FD0814" w:rsidRPr="00812327">
        <w:t xml:space="preserve">Amenity Horticulture, Landscaping, Conservation &amp; </w:t>
      </w:r>
      <w:r w:rsidR="00FD0814">
        <w:t>Ecosystem</w:t>
      </w:r>
      <w:r w:rsidR="00FD0814" w:rsidRPr="00812327">
        <w:t xml:space="preserve"> Management</w:t>
      </w:r>
      <w:r w:rsidR="00FD0814">
        <w:t xml:space="preserve"> </w:t>
      </w:r>
      <w:r w:rsidR="00FE69B6">
        <w:t>value chain</w:t>
      </w:r>
      <w:r w:rsidR="00FD0814">
        <w:t>s. T</w:t>
      </w:r>
      <w:r w:rsidR="00FE69B6">
        <w:t xml:space="preserve">he greenlife industry is the source of most plants in Australia, encompassing plant growers, </w:t>
      </w:r>
      <w:r w:rsidR="000F1E3A">
        <w:t xml:space="preserve">retailers and </w:t>
      </w:r>
      <w:r w:rsidR="00FE69B6">
        <w:t>suppliers of plant nutrition and protection products. It is described as the ‘backbone of Australian horticulture’</w:t>
      </w:r>
      <w:r w:rsidR="00FE69B6">
        <w:rPr>
          <w:rStyle w:val="FootnoteReference"/>
        </w:rPr>
        <w:footnoteReference w:id="2"/>
      </w:r>
      <w:r w:rsidR="00FE69B6">
        <w:t>, and its value chain extends across multiple sectors</w:t>
      </w:r>
      <w:r w:rsidR="009772F8">
        <w:t xml:space="preserve">. </w:t>
      </w:r>
      <w:r w:rsidR="009772F8">
        <w:fldChar w:fldCharType="begin"/>
      </w:r>
      <w:r w:rsidR="009772F8">
        <w:instrText xml:space="preserve"> REF _Ref107393939 \h </w:instrText>
      </w:r>
      <w:r w:rsidR="009772F8">
        <w:fldChar w:fldCharType="separate"/>
      </w:r>
      <w:r w:rsidR="00375F4B">
        <w:t xml:space="preserve">Figure </w:t>
      </w:r>
      <w:r w:rsidR="00375F4B">
        <w:rPr>
          <w:noProof/>
        </w:rPr>
        <w:t>1</w:t>
      </w:r>
      <w:r w:rsidR="009772F8">
        <w:fldChar w:fldCharType="end"/>
      </w:r>
      <w:r w:rsidR="009772F8">
        <w:t xml:space="preserve"> </w:t>
      </w:r>
      <w:r w:rsidR="00FD0814">
        <w:t>shows</w:t>
      </w:r>
      <w:r w:rsidR="009772F8">
        <w:t xml:space="preserve"> a </w:t>
      </w:r>
      <w:r w:rsidR="00FD0814">
        <w:t xml:space="preserve">depiction </w:t>
      </w:r>
      <w:r w:rsidR="009772F8">
        <w:t xml:space="preserve">of the greenlife </w:t>
      </w:r>
      <w:r w:rsidR="009772F8" w:rsidRPr="00934273">
        <w:rPr>
          <w:iCs/>
        </w:rPr>
        <w:t>supply</w:t>
      </w:r>
      <w:r w:rsidR="009772F8" w:rsidRPr="00AB1A26">
        <w:t xml:space="preserve"> </w:t>
      </w:r>
      <w:r w:rsidR="009772F8">
        <w:t xml:space="preserve">chain, </w:t>
      </w:r>
      <w:proofErr w:type="gramStart"/>
      <w:r w:rsidR="009772F8">
        <w:t>but,</w:t>
      </w:r>
      <w:proofErr w:type="gramEnd"/>
      <w:r w:rsidR="009772F8">
        <w:t xml:space="preserve"> </w:t>
      </w:r>
      <w:r w:rsidR="00FD0814">
        <w:t xml:space="preserve">as </w:t>
      </w:r>
      <w:r w:rsidR="009772F8">
        <w:t>is noted below, a greater focus on the</w:t>
      </w:r>
      <w:r w:rsidR="009772F8" w:rsidRPr="00AB1A26">
        <w:t xml:space="preserve"> </w:t>
      </w:r>
      <w:r w:rsidR="009772F8" w:rsidRPr="00934273">
        <w:rPr>
          <w:iCs/>
        </w:rPr>
        <w:t>value</w:t>
      </w:r>
      <w:r w:rsidR="009772F8">
        <w:t xml:space="preserve"> chain </w:t>
      </w:r>
      <w:r w:rsidR="00FD0814">
        <w:t>would provide a richer, holistic representation of the industry</w:t>
      </w:r>
      <w:r w:rsidR="006A2CFB">
        <w:t xml:space="preserve"> and increase its visibility in data collection and policy</w:t>
      </w:r>
      <w:r w:rsidR="00FE69B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E69B6" w14:paraId="01423FFD" w14:textId="77777777" w:rsidTr="00D70FB1">
        <w:tc>
          <w:tcPr>
            <w:tcW w:w="9350" w:type="dxa"/>
          </w:tcPr>
          <w:p w14:paraId="55F3B3B6" w14:textId="38599C7F" w:rsidR="00FE69B6" w:rsidRDefault="00FE69B6" w:rsidP="00A86555">
            <w:pPr>
              <w:pStyle w:val="TableTitle"/>
            </w:pPr>
            <w:bookmarkStart w:id="12" w:name="_Ref107393939"/>
            <w:r>
              <w:lastRenderedPageBreak/>
              <w:t xml:space="preserve">Figure </w:t>
            </w:r>
            <w:r w:rsidR="002F5151">
              <w:fldChar w:fldCharType="begin"/>
            </w:r>
            <w:r w:rsidR="002F5151">
              <w:instrText xml:space="preserve"> SEQ Figure \* ARABIC </w:instrText>
            </w:r>
            <w:r w:rsidR="002F5151">
              <w:fldChar w:fldCharType="separate"/>
            </w:r>
            <w:r w:rsidR="00375F4B">
              <w:rPr>
                <w:noProof/>
              </w:rPr>
              <w:t>1</w:t>
            </w:r>
            <w:r w:rsidR="002F5151">
              <w:rPr>
                <w:noProof/>
              </w:rPr>
              <w:fldChar w:fldCharType="end"/>
            </w:r>
            <w:bookmarkEnd w:id="12"/>
            <w:r>
              <w:t>:</w:t>
            </w:r>
            <w:r w:rsidRPr="009452B3">
              <w:t xml:space="preserve"> </w:t>
            </w:r>
            <w:r>
              <w:t xml:space="preserve">Greenlife </w:t>
            </w:r>
            <w:r w:rsidR="004E5146">
              <w:t>supply</w:t>
            </w:r>
            <w:r>
              <w:t xml:space="preserve"> chain</w:t>
            </w:r>
          </w:p>
        </w:tc>
      </w:tr>
      <w:tr w:rsidR="00FE69B6" w14:paraId="63312BB8" w14:textId="77777777" w:rsidTr="00D70FB1">
        <w:tc>
          <w:tcPr>
            <w:tcW w:w="9350" w:type="dxa"/>
          </w:tcPr>
          <w:p w14:paraId="659D6B7B" w14:textId="77777777" w:rsidR="00FE69B6" w:rsidRDefault="00FE69B6" w:rsidP="00A86555">
            <w:pPr>
              <w:pStyle w:val="TableInside"/>
            </w:pPr>
            <w:r>
              <w:rPr>
                <w:noProof/>
              </w:rPr>
              <w:drawing>
                <wp:inline distT="0" distB="0" distL="0" distR="0" wp14:anchorId="0D98B9BB" wp14:editId="1F46128A">
                  <wp:extent cx="5619750" cy="3015065"/>
                  <wp:effectExtent l="0" t="0" r="0" b="0"/>
                  <wp:docPr id="4" name="Picture 4" descr="Time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imelin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8319" cy="3057218"/>
                          </a:xfrm>
                          <a:prstGeom prst="rect">
                            <a:avLst/>
                          </a:prstGeom>
                          <a:noFill/>
                          <a:ln>
                            <a:noFill/>
                          </a:ln>
                        </pic:spPr>
                      </pic:pic>
                    </a:graphicData>
                  </a:graphic>
                </wp:inline>
              </w:drawing>
            </w:r>
          </w:p>
        </w:tc>
      </w:tr>
      <w:tr w:rsidR="00FE69B6" w14:paraId="3DB3792D" w14:textId="77777777" w:rsidTr="00D70FB1">
        <w:tc>
          <w:tcPr>
            <w:tcW w:w="9350" w:type="dxa"/>
          </w:tcPr>
          <w:p w14:paraId="70671592" w14:textId="77777777" w:rsidR="00FE69B6" w:rsidRPr="000148ED" w:rsidRDefault="00FE69B6" w:rsidP="00A86555">
            <w:pPr>
              <w:pStyle w:val="TableSource"/>
            </w:pPr>
            <w:r w:rsidRPr="000148ED">
              <w:t>Source: ACIL Allen (2021); Greenlife market analysis: market commentary; p.18</w:t>
            </w:r>
          </w:p>
        </w:tc>
      </w:tr>
    </w:tbl>
    <w:p w14:paraId="3E4F4097" w14:textId="77777777" w:rsidR="00737B1A" w:rsidRPr="00737B1A" w:rsidRDefault="004E5146" w:rsidP="00375F4B">
      <w:pPr>
        <w:pStyle w:val="pf0"/>
        <w:spacing w:before="0" w:beforeAutospacing="0" w:after="0" w:afterAutospacing="0"/>
        <w:rPr>
          <w:rFonts w:ascii="Arial" w:hAnsi="Arial" w:cs="Arial"/>
          <w:sz w:val="20"/>
          <w:szCs w:val="20"/>
        </w:rPr>
      </w:pPr>
      <w:r w:rsidRPr="00737B1A">
        <w:rPr>
          <w:rFonts w:ascii="Arial" w:hAnsi="Arial" w:cs="Arial"/>
          <w:sz w:val="20"/>
          <w:szCs w:val="20"/>
        </w:rPr>
        <w:t xml:space="preserve">By focussing on the </w:t>
      </w:r>
      <w:r w:rsidR="00510FB8" w:rsidRPr="00737B1A">
        <w:rPr>
          <w:rFonts w:ascii="Arial" w:hAnsi="Arial" w:cs="Arial"/>
          <w:sz w:val="20"/>
          <w:szCs w:val="20"/>
        </w:rPr>
        <w:t xml:space="preserve">greenlife </w:t>
      </w:r>
      <w:r w:rsidRPr="00737B1A">
        <w:rPr>
          <w:rFonts w:ascii="Arial" w:hAnsi="Arial" w:cs="Arial"/>
          <w:iCs/>
          <w:sz w:val="20"/>
          <w:szCs w:val="20"/>
        </w:rPr>
        <w:t>supply</w:t>
      </w:r>
      <w:r w:rsidR="00510FB8" w:rsidRPr="00737B1A">
        <w:rPr>
          <w:rFonts w:ascii="Arial" w:hAnsi="Arial" w:cs="Arial"/>
          <w:sz w:val="20"/>
          <w:szCs w:val="20"/>
        </w:rPr>
        <w:t xml:space="preserve"> chain </w:t>
      </w:r>
      <w:r w:rsidRPr="00737B1A">
        <w:rPr>
          <w:rFonts w:ascii="Arial" w:hAnsi="Arial" w:cs="Arial"/>
          <w:sz w:val="20"/>
          <w:szCs w:val="20"/>
        </w:rPr>
        <w:t xml:space="preserve">– rather than the broader </w:t>
      </w:r>
      <w:r w:rsidRPr="00737B1A">
        <w:rPr>
          <w:rFonts w:ascii="Arial" w:hAnsi="Arial" w:cs="Arial"/>
          <w:iCs/>
          <w:sz w:val="20"/>
          <w:szCs w:val="20"/>
        </w:rPr>
        <w:t>value</w:t>
      </w:r>
      <w:r w:rsidRPr="00737B1A">
        <w:rPr>
          <w:rFonts w:ascii="Arial" w:hAnsi="Arial" w:cs="Arial"/>
          <w:sz w:val="20"/>
          <w:szCs w:val="20"/>
        </w:rPr>
        <w:t xml:space="preserve"> chain – </w:t>
      </w:r>
      <w:r w:rsidR="001949A2" w:rsidRPr="00737B1A">
        <w:rPr>
          <w:rFonts w:ascii="Arial" w:hAnsi="Arial" w:cs="Arial"/>
          <w:sz w:val="20"/>
          <w:szCs w:val="20"/>
        </w:rPr>
        <w:t xml:space="preserve">this map omits important industry services and collaboration, which would show greater economic and social value of industry operations than has so far been articulated. It also </w:t>
      </w:r>
      <w:r w:rsidR="00510FB8" w:rsidRPr="00737B1A">
        <w:rPr>
          <w:rFonts w:ascii="Arial" w:hAnsi="Arial" w:cs="Arial"/>
          <w:sz w:val="20"/>
          <w:szCs w:val="20"/>
        </w:rPr>
        <w:t xml:space="preserve">illustrates one of the issues with attempting to describe the industry </w:t>
      </w:r>
      <w:r w:rsidR="000F1E3A" w:rsidRPr="00737B1A">
        <w:rPr>
          <w:rFonts w:ascii="Arial" w:hAnsi="Arial" w:cs="Arial"/>
          <w:sz w:val="20"/>
          <w:szCs w:val="20"/>
        </w:rPr>
        <w:t xml:space="preserve">with the use of common </w:t>
      </w:r>
      <w:r w:rsidR="00510FB8" w:rsidRPr="00737B1A">
        <w:rPr>
          <w:rFonts w:ascii="Arial" w:hAnsi="Arial" w:cs="Arial"/>
          <w:sz w:val="20"/>
          <w:szCs w:val="20"/>
        </w:rPr>
        <w:t xml:space="preserve">data sources. </w:t>
      </w:r>
      <w:r w:rsidR="000F1E3A" w:rsidRPr="00737B1A">
        <w:rPr>
          <w:rFonts w:ascii="Arial" w:hAnsi="Arial" w:cs="Arial"/>
          <w:sz w:val="20"/>
          <w:szCs w:val="20"/>
        </w:rPr>
        <w:t xml:space="preserve">Due to the </w:t>
      </w:r>
      <w:r w:rsidR="005525F0" w:rsidRPr="00737B1A">
        <w:rPr>
          <w:rFonts w:ascii="Arial" w:hAnsi="Arial" w:cs="Arial"/>
          <w:sz w:val="20"/>
          <w:szCs w:val="20"/>
        </w:rPr>
        <w:t xml:space="preserve">cross-industry operations and support provided by various businesses in the field, official data collections </w:t>
      </w:r>
      <w:r w:rsidR="003460CA" w:rsidRPr="00737B1A">
        <w:rPr>
          <w:rFonts w:ascii="Arial" w:hAnsi="Arial" w:cs="Arial"/>
          <w:sz w:val="20"/>
          <w:szCs w:val="20"/>
        </w:rPr>
        <w:t xml:space="preserve">are often unable </w:t>
      </w:r>
      <w:r w:rsidR="005525F0" w:rsidRPr="00737B1A">
        <w:rPr>
          <w:rFonts w:ascii="Arial" w:hAnsi="Arial" w:cs="Arial"/>
          <w:sz w:val="20"/>
          <w:szCs w:val="20"/>
        </w:rPr>
        <w:t xml:space="preserve">to delineate </w:t>
      </w:r>
      <w:r w:rsidR="003460CA" w:rsidRPr="00737B1A">
        <w:rPr>
          <w:rFonts w:ascii="Arial" w:hAnsi="Arial" w:cs="Arial"/>
          <w:sz w:val="20"/>
          <w:szCs w:val="20"/>
        </w:rPr>
        <w:t xml:space="preserve">the work </w:t>
      </w:r>
      <w:r w:rsidR="001949A2" w:rsidRPr="00737B1A">
        <w:rPr>
          <w:rFonts w:ascii="Arial" w:hAnsi="Arial" w:cs="Arial"/>
          <w:sz w:val="20"/>
          <w:szCs w:val="20"/>
        </w:rPr>
        <w:t xml:space="preserve">and value </w:t>
      </w:r>
      <w:r w:rsidR="003460CA" w:rsidRPr="00737B1A">
        <w:rPr>
          <w:rFonts w:ascii="Arial" w:hAnsi="Arial" w:cs="Arial"/>
          <w:sz w:val="20"/>
          <w:szCs w:val="20"/>
        </w:rPr>
        <w:t xml:space="preserve">of </w:t>
      </w:r>
      <w:r w:rsidR="005525F0" w:rsidRPr="00737B1A">
        <w:rPr>
          <w:rFonts w:ascii="Arial" w:hAnsi="Arial" w:cs="Arial"/>
          <w:sz w:val="20"/>
          <w:szCs w:val="20"/>
        </w:rPr>
        <w:t>the</w:t>
      </w:r>
      <w:r w:rsidR="003460CA" w:rsidRPr="00737B1A">
        <w:rPr>
          <w:rFonts w:ascii="Arial" w:hAnsi="Arial" w:cs="Arial"/>
          <w:sz w:val="20"/>
          <w:szCs w:val="20"/>
        </w:rPr>
        <w:t>se</w:t>
      </w:r>
      <w:r w:rsidR="005525F0" w:rsidRPr="00737B1A">
        <w:rPr>
          <w:rFonts w:ascii="Arial" w:hAnsi="Arial" w:cs="Arial"/>
          <w:sz w:val="20"/>
          <w:szCs w:val="20"/>
        </w:rPr>
        <w:t xml:space="preserve"> sectors </w:t>
      </w:r>
      <w:r w:rsidR="003460CA" w:rsidRPr="00737B1A">
        <w:rPr>
          <w:rFonts w:ascii="Arial" w:hAnsi="Arial" w:cs="Arial"/>
          <w:sz w:val="20"/>
          <w:szCs w:val="20"/>
        </w:rPr>
        <w:t xml:space="preserve">from the wider industries in which </w:t>
      </w:r>
      <w:r w:rsidR="005525F0" w:rsidRPr="00737B1A">
        <w:rPr>
          <w:rFonts w:ascii="Arial" w:hAnsi="Arial" w:cs="Arial"/>
          <w:sz w:val="20"/>
          <w:szCs w:val="20"/>
        </w:rPr>
        <w:t xml:space="preserve">they </w:t>
      </w:r>
      <w:r w:rsidR="003460CA" w:rsidRPr="00737B1A">
        <w:rPr>
          <w:rFonts w:ascii="Arial" w:hAnsi="Arial" w:cs="Arial"/>
          <w:sz w:val="20"/>
          <w:szCs w:val="20"/>
        </w:rPr>
        <w:t xml:space="preserve">are embedded. </w:t>
      </w:r>
      <w:r w:rsidR="001949A2" w:rsidRPr="00737B1A">
        <w:rPr>
          <w:rFonts w:ascii="Arial" w:hAnsi="Arial" w:cs="Arial"/>
          <w:sz w:val="20"/>
          <w:szCs w:val="20"/>
        </w:rPr>
        <w:t>G</w:t>
      </w:r>
      <w:r w:rsidR="003460CA" w:rsidRPr="00737B1A">
        <w:rPr>
          <w:rFonts w:ascii="Arial" w:hAnsi="Arial" w:cs="Arial"/>
          <w:sz w:val="20"/>
          <w:szCs w:val="20"/>
        </w:rPr>
        <w:t xml:space="preserve">reenlife </w:t>
      </w:r>
      <w:r w:rsidR="00FD0814" w:rsidRPr="00737B1A">
        <w:rPr>
          <w:rFonts w:ascii="Arial" w:hAnsi="Arial" w:cs="Arial"/>
          <w:sz w:val="20"/>
          <w:szCs w:val="20"/>
        </w:rPr>
        <w:t>supply chain</w:t>
      </w:r>
      <w:r w:rsidR="003460CA" w:rsidRPr="00737B1A">
        <w:rPr>
          <w:rFonts w:ascii="Arial" w:hAnsi="Arial" w:cs="Arial"/>
          <w:sz w:val="20"/>
          <w:szCs w:val="20"/>
        </w:rPr>
        <w:t xml:space="preserve"> </w:t>
      </w:r>
      <w:r w:rsidR="00510FB8" w:rsidRPr="00737B1A">
        <w:rPr>
          <w:rFonts w:ascii="Arial" w:hAnsi="Arial" w:cs="Arial"/>
          <w:sz w:val="20"/>
          <w:szCs w:val="20"/>
        </w:rPr>
        <w:t>mapping</w:t>
      </w:r>
      <w:r w:rsidR="003460CA" w:rsidRPr="00737B1A">
        <w:rPr>
          <w:rFonts w:ascii="Arial" w:hAnsi="Arial" w:cs="Arial"/>
          <w:sz w:val="20"/>
          <w:szCs w:val="20"/>
        </w:rPr>
        <w:t xml:space="preserve">, consequently, </w:t>
      </w:r>
      <w:r w:rsidR="00510FB8" w:rsidRPr="00737B1A">
        <w:rPr>
          <w:rFonts w:ascii="Arial" w:hAnsi="Arial" w:cs="Arial"/>
          <w:sz w:val="20"/>
          <w:szCs w:val="20"/>
        </w:rPr>
        <w:t xml:space="preserve">does not capture </w:t>
      </w:r>
      <w:r w:rsidR="003460CA" w:rsidRPr="00737B1A">
        <w:rPr>
          <w:rFonts w:ascii="Arial" w:hAnsi="Arial" w:cs="Arial"/>
          <w:sz w:val="20"/>
          <w:szCs w:val="20"/>
        </w:rPr>
        <w:t xml:space="preserve">value chain operations associated with </w:t>
      </w:r>
      <w:r w:rsidR="00510FB8" w:rsidRPr="00737B1A">
        <w:rPr>
          <w:rFonts w:ascii="Arial" w:hAnsi="Arial" w:cs="Arial"/>
          <w:sz w:val="20"/>
          <w:szCs w:val="20"/>
        </w:rPr>
        <w:t>conservation and ecosystem management,</w:t>
      </w:r>
      <w:r w:rsidR="00AD5232" w:rsidRPr="00737B1A">
        <w:rPr>
          <w:rFonts w:ascii="Arial" w:hAnsi="Arial" w:cs="Arial"/>
          <w:sz w:val="20"/>
          <w:szCs w:val="20"/>
        </w:rPr>
        <w:t xml:space="preserve"> </w:t>
      </w:r>
      <w:r w:rsidR="003460CA" w:rsidRPr="00737B1A">
        <w:rPr>
          <w:rFonts w:ascii="Arial" w:hAnsi="Arial" w:cs="Arial"/>
          <w:sz w:val="20"/>
          <w:szCs w:val="20"/>
        </w:rPr>
        <w:t>n</w:t>
      </w:r>
      <w:r w:rsidR="00510FB8" w:rsidRPr="00737B1A">
        <w:rPr>
          <w:rFonts w:ascii="Arial" w:hAnsi="Arial" w:cs="Arial"/>
          <w:sz w:val="20"/>
          <w:szCs w:val="20"/>
        </w:rPr>
        <w:t xml:space="preserve">or </w:t>
      </w:r>
      <w:r w:rsidR="003460CA" w:rsidRPr="00737B1A">
        <w:rPr>
          <w:rFonts w:ascii="Arial" w:hAnsi="Arial" w:cs="Arial"/>
          <w:sz w:val="20"/>
          <w:szCs w:val="20"/>
        </w:rPr>
        <w:t xml:space="preserve">does it </w:t>
      </w:r>
      <w:r w:rsidR="00510FB8" w:rsidRPr="00737B1A">
        <w:rPr>
          <w:rFonts w:ascii="Arial" w:hAnsi="Arial" w:cs="Arial"/>
          <w:sz w:val="20"/>
          <w:szCs w:val="20"/>
        </w:rPr>
        <w:t xml:space="preserve">consider parks management through Aboriginal and Torres </w:t>
      </w:r>
      <w:r w:rsidR="003460CA" w:rsidRPr="00737B1A">
        <w:rPr>
          <w:rFonts w:ascii="Arial" w:hAnsi="Arial" w:cs="Arial"/>
          <w:sz w:val="20"/>
          <w:szCs w:val="20"/>
        </w:rPr>
        <w:t>S</w:t>
      </w:r>
      <w:r w:rsidR="00510FB8" w:rsidRPr="00737B1A">
        <w:rPr>
          <w:rFonts w:ascii="Arial" w:hAnsi="Arial" w:cs="Arial"/>
          <w:sz w:val="20"/>
          <w:szCs w:val="20"/>
        </w:rPr>
        <w:t xml:space="preserve">trait Islander communities and groups, including Indigenous Rangers. </w:t>
      </w:r>
      <w:r w:rsidRPr="00737B1A">
        <w:rPr>
          <w:rFonts w:ascii="Arial" w:hAnsi="Arial" w:cs="Arial"/>
          <w:sz w:val="20"/>
          <w:szCs w:val="20"/>
        </w:rPr>
        <w:t>T</w:t>
      </w:r>
      <w:r w:rsidR="00510FB8" w:rsidRPr="00737B1A">
        <w:rPr>
          <w:rFonts w:ascii="Arial" w:hAnsi="Arial" w:cs="Arial"/>
          <w:sz w:val="20"/>
          <w:szCs w:val="20"/>
        </w:rPr>
        <w:t xml:space="preserve">he map </w:t>
      </w:r>
      <w:r w:rsidRPr="00737B1A">
        <w:rPr>
          <w:rFonts w:ascii="Arial" w:hAnsi="Arial" w:cs="Arial"/>
          <w:sz w:val="20"/>
          <w:szCs w:val="20"/>
        </w:rPr>
        <w:t xml:space="preserve">also overlooks the </w:t>
      </w:r>
      <w:r w:rsidR="00510FB8" w:rsidRPr="00737B1A">
        <w:rPr>
          <w:rFonts w:ascii="Arial" w:hAnsi="Arial" w:cs="Arial"/>
          <w:sz w:val="20"/>
          <w:szCs w:val="20"/>
        </w:rPr>
        <w:t xml:space="preserve">burgeoning sports turf sector, </w:t>
      </w:r>
      <w:r w:rsidRPr="00737B1A">
        <w:rPr>
          <w:rFonts w:ascii="Arial" w:hAnsi="Arial" w:cs="Arial"/>
          <w:sz w:val="20"/>
          <w:szCs w:val="20"/>
        </w:rPr>
        <w:t xml:space="preserve">as well as </w:t>
      </w:r>
      <w:r w:rsidR="00510FB8" w:rsidRPr="00737B1A">
        <w:rPr>
          <w:rFonts w:ascii="Arial" w:hAnsi="Arial" w:cs="Arial"/>
          <w:sz w:val="20"/>
          <w:szCs w:val="20"/>
        </w:rPr>
        <w:t xml:space="preserve">the sectors connected to maintenance and work undertaken to ensure access for essential services such as fire control and access to power lines. It looks at the greenlife industry </w:t>
      </w:r>
      <w:r w:rsidR="009772F8" w:rsidRPr="00737B1A">
        <w:rPr>
          <w:rFonts w:ascii="Arial" w:hAnsi="Arial" w:cs="Arial"/>
          <w:iCs/>
          <w:sz w:val="20"/>
          <w:szCs w:val="20"/>
        </w:rPr>
        <w:t>supply</w:t>
      </w:r>
      <w:r w:rsidR="00510FB8" w:rsidRPr="00737B1A">
        <w:rPr>
          <w:rFonts w:ascii="Arial" w:hAnsi="Arial" w:cs="Arial"/>
          <w:sz w:val="20"/>
          <w:szCs w:val="20"/>
        </w:rPr>
        <w:t xml:space="preserve"> chain predominately as greenlife production and sale</w:t>
      </w:r>
      <w:r w:rsidR="00381496" w:rsidRPr="00737B1A">
        <w:rPr>
          <w:rFonts w:ascii="Arial" w:hAnsi="Arial" w:cs="Arial"/>
          <w:sz w:val="20"/>
          <w:szCs w:val="20"/>
        </w:rPr>
        <w:t>,</w:t>
      </w:r>
      <w:r w:rsidR="00737B1A" w:rsidRPr="00737B1A">
        <w:rPr>
          <w:rFonts w:ascii="Arial" w:hAnsi="Arial" w:cs="Arial"/>
          <w:sz w:val="20"/>
          <w:szCs w:val="20"/>
        </w:rPr>
        <w:t xml:space="preserve"> </w:t>
      </w:r>
      <w:r w:rsidRPr="00737B1A">
        <w:rPr>
          <w:rFonts w:ascii="Arial" w:hAnsi="Arial" w:cs="Arial"/>
          <w:sz w:val="20"/>
          <w:szCs w:val="20"/>
        </w:rPr>
        <w:t xml:space="preserve">but </w:t>
      </w:r>
      <w:r w:rsidR="00381496" w:rsidRPr="00737B1A">
        <w:rPr>
          <w:rFonts w:ascii="Arial" w:hAnsi="Arial" w:cs="Arial"/>
          <w:sz w:val="20"/>
          <w:szCs w:val="20"/>
        </w:rPr>
        <w:t>miss</w:t>
      </w:r>
      <w:r w:rsidRPr="00737B1A">
        <w:rPr>
          <w:rFonts w:ascii="Arial" w:hAnsi="Arial" w:cs="Arial"/>
          <w:sz w:val="20"/>
          <w:szCs w:val="20"/>
        </w:rPr>
        <w:t>es</w:t>
      </w:r>
      <w:r w:rsidR="00381496" w:rsidRPr="00737B1A">
        <w:rPr>
          <w:rFonts w:ascii="Arial" w:hAnsi="Arial" w:cs="Arial"/>
          <w:sz w:val="20"/>
          <w:szCs w:val="20"/>
        </w:rPr>
        <w:t xml:space="preserve"> important economic and workforce contributions from the extended </w:t>
      </w:r>
      <w:r w:rsidR="00381496" w:rsidRPr="00737B1A">
        <w:rPr>
          <w:rFonts w:ascii="Arial" w:hAnsi="Arial" w:cs="Arial"/>
          <w:iCs/>
          <w:sz w:val="20"/>
          <w:szCs w:val="20"/>
        </w:rPr>
        <w:t>value</w:t>
      </w:r>
      <w:r w:rsidR="00381496" w:rsidRPr="00737B1A">
        <w:rPr>
          <w:rFonts w:ascii="Arial" w:hAnsi="Arial" w:cs="Arial"/>
          <w:sz w:val="20"/>
          <w:szCs w:val="20"/>
        </w:rPr>
        <w:t xml:space="preserve"> chain. </w:t>
      </w:r>
      <w:r w:rsidR="00737B1A" w:rsidRPr="00737B1A">
        <w:rPr>
          <w:rStyle w:val="cf01"/>
          <w:rFonts w:ascii="Arial" w:eastAsiaTheme="majorEastAsia" w:hAnsi="Arial" w:cs="Arial"/>
          <w:sz w:val="20"/>
          <w:szCs w:val="20"/>
        </w:rPr>
        <w:t>This example highlights the challenges that the Amenity Horticulture, Landscaping, Conservation &amp; Ecosystem Management industries face in being properly recognised, including through mapping, for their importance to Australian prosperity and wellbeing.</w:t>
      </w:r>
    </w:p>
    <w:p w14:paraId="0983B765" w14:textId="016DBF0B" w:rsidR="00381496" w:rsidRDefault="00381496" w:rsidP="005C249B"/>
    <w:p w14:paraId="286BDA00" w14:textId="2378BA20" w:rsidR="00FE69B6" w:rsidRDefault="00FE69B6" w:rsidP="005C249B">
      <w:r>
        <w:t xml:space="preserve">The </w:t>
      </w:r>
      <w:r w:rsidR="00303AE3" w:rsidRPr="00812327">
        <w:t xml:space="preserve">Amenity Horticulture, Landscaping, Conservation &amp; </w:t>
      </w:r>
      <w:r w:rsidR="00303AE3">
        <w:t>Ecosystem</w:t>
      </w:r>
      <w:r w:rsidR="00303AE3" w:rsidRPr="00812327">
        <w:t xml:space="preserve"> Management</w:t>
      </w:r>
      <w:r w:rsidR="00303AE3">
        <w:t xml:space="preserve"> value chain </w:t>
      </w:r>
      <w:r>
        <w:t>illustrat</w:t>
      </w:r>
      <w:r w:rsidR="00303AE3">
        <w:t>es</w:t>
      </w:r>
      <w:r>
        <w:t xml:space="preserve"> how agribusiness is ‘more than just the farm’, with </w:t>
      </w:r>
      <w:r w:rsidRPr="00B020E5">
        <w:t xml:space="preserve">cooperation </w:t>
      </w:r>
      <w:r w:rsidR="00303AE3">
        <w:t xml:space="preserve">and skills </w:t>
      </w:r>
      <w:r w:rsidRPr="00B020E5">
        <w:t xml:space="preserve">required across all stages </w:t>
      </w:r>
      <w:r>
        <w:t>to ensure the continuation of operations</w:t>
      </w:r>
      <w:r w:rsidRPr="00B020E5">
        <w:t>.</w:t>
      </w:r>
      <w:r>
        <w:t xml:space="preserve"> Businesses need to plan for contingencies associated with industry trends, which are shaped by internal and external factors, including </w:t>
      </w:r>
      <w:r w:rsidRPr="003621A4">
        <w:t>disruptive technologies</w:t>
      </w:r>
      <w:r>
        <w:t>,</w:t>
      </w:r>
      <w:r w:rsidRPr="003621A4">
        <w:t xml:space="preserve"> </w:t>
      </w:r>
      <w:r>
        <w:t xml:space="preserve">emergent pandemics, such as COVID-19, </w:t>
      </w:r>
      <w:r w:rsidR="008A228A">
        <w:t xml:space="preserve">the availability of water, </w:t>
      </w:r>
      <w:r>
        <w:t xml:space="preserve">the challenges of working in regional and remote locations, the cost of inputs (fertilisers, energy), drought, flooding and bushfires (see </w:t>
      </w:r>
      <w:r w:rsidRPr="00E52950">
        <w:rPr>
          <w:b/>
          <w:bCs/>
        </w:rPr>
        <w:fldChar w:fldCharType="begin"/>
      </w:r>
      <w:r w:rsidRPr="00E52950">
        <w:rPr>
          <w:b/>
          <w:bCs/>
        </w:rPr>
        <w:instrText xml:space="preserve"> REF _Ref101879540 \h </w:instrText>
      </w:r>
      <w:r>
        <w:rPr>
          <w:b/>
          <w:bCs/>
        </w:rPr>
        <w:instrText xml:space="preserve"> \* MERGEFORMAT </w:instrText>
      </w:r>
      <w:r w:rsidRPr="00E52950">
        <w:rPr>
          <w:b/>
          <w:bCs/>
        </w:rPr>
      </w:r>
      <w:r w:rsidRPr="00E52950">
        <w:rPr>
          <w:b/>
          <w:bCs/>
        </w:rPr>
        <w:fldChar w:fldCharType="separate"/>
      </w:r>
      <w:r w:rsidR="00375F4B" w:rsidRPr="00375F4B">
        <w:rPr>
          <w:b/>
          <w:bCs/>
        </w:rPr>
        <w:t>Natural disaster planning, response and recovery</w:t>
      </w:r>
      <w:r w:rsidRPr="00E52950">
        <w:rPr>
          <w:b/>
          <w:bCs/>
        </w:rPr>
        <w:fldChar w:fldCharType="end"/>
      </w:r>
      <w:r>
        <w:t xml:space="preserve"> below), the application of Traditional Knowledge</w:t>
      </w:r>
      <w:r w:rsidR="008A228A">
        <w:t>, the availability of government support and programs,</w:t>
      </w:r>
      <w:r>
        <w:t xml:space="preserve"> and changing relationships with stakeholders, such as governments, landholders, retailers, and across landcare and urban green space organisations. These functions are </w:t>
      </w:r>
      <w:r w:rsidR="008A228A">
        <w:t xml:space="preserve">further </w:t>
      </w:r>
      <w:r>
        <w:t xml:space="preserve">influenced by supply and demand in </w:t>
      </w:r>
      <w:r w:rsidR="008A228A">
        <w:t xml:space="preserve">different </w:t>
      </w:r>
      <w:r>
        <w:t>value chain industries, as well as overarching trends and issues that concern all businesses</w:t>
      </w:r>
      <w:r w:rsidR="008A228A">
        <w:t xml:space="preserve">. </w:t>
      </w:r>
    </w:p>
    <w:p w14:paraId="73CC0855" w14:textId="77777777" w:rsidR="008A228A" w:rsidRDefault="008A228A" w:rsidP="005C249B"/>
    <w:p w14:paraId="76B2F8ED" w14:textId="7B10D9EF" w:rsidR="00D228BB" w:rsidRDefault="00CF75AE" w:rsidP="00D228BB">
      <w:pPr>
        <w:sectPr w:rsidR="00D228BB" w:rsidSect="00E823DE">
          <w:headerReference w:type="even" r:id="rId14"/>
          <w:headerReference w:type="default" r:id="rId15"/>
          <w:footerReference w:type="even" r:id="rId16"/>
          <w:footerReference w:type="default" r:id="rId17"/>
          <w:type w:val="continuous"/>
          <w:pgSz w:w="12240" w:h="15840"/>
          <w:pgMar w:top="1440" w:right="1440" w:bottom="1440" w:left="1440" w:header="720" w:footer="720" w:gutter="0"/>
          <w:cols w:space="720"/>
          <w:docGrid w:linePitch="360"/>
        </w:sectPr>
      </w:pPr>
      <w:r w:rsidRPr="00D724D1">
        <w:lastRenderedPageBreak/>
        <w:t xml:space="preserve">All stages </w:t>
      </w:r>
      <w:r>
        <w:t xml:space="preserve">of the </w:t>
      </w:r>
      <w:r w:rsidR="00812327">
        <w:t xml:space="preserve">Amenity Horticulture, Landscaping, Conservation &amp; </w:t>
      </w:r>
      <w:r w:rsidR="00303AE3">
        <w:t>Ecosystem</w:t>
      </w:r>
      <w:r w:rsidR="00812327">
        <w:t xml:space="preserve"> Management</w:t>
      </w:r>
      <w:r w:rsidR="008A228A" w:rsidRPr="008A228A">
        <w:t xml:space="preserve"> </w:t>
      </w:r>
      <w:r>
        <w:t>value</w:t>
      </w:r>
      <w:r w:rsidRPr="00D724D1">
        <w:t xml:space="preserve"> chain </w:t>
      </w:r>
      <w:r>
        <w:t xml:space="preserve">are supported by </w:t>
      </w:r>
      <w:r w:rsidRPr="00D724D1">
        <w:t xml:space="preserve">cross-sectoral skills and knowledge in biosecurity, infection control, traceability, </w:t>
      </w:r>
      <w:proofErr w:type="gramStart"/>
      <w:r w:rsidRPr="00D724D1">
        <w:t>sustainability</w:t>
      </w:r>
      <w:proofErr w:type="gramEnd"/>
      <w:r>
        <w:t xml:space="preserve"> and</w:t>
      </w:r>
      <w:r w:rsidRPr="00D724D1">
        <w:t xml:space="preserve"> safety</w:t>
      </w:r>
      <w:r>
        <w:t xml:space="preserve"> (each addressed in greater detail below)</w:t>
      </w:r>
      <w:r w:rsidRPr="00D724D1">
        <w:t xml:space="preserve">. </w:t>
      </w:r>
      <w:r>
        <w:t xml:space="preserve">These technical skills are further enabled by employability skills in communication, </w:t>
      </w:r>
      <w:r w:rsidRPr="00D724D1">
        <w:t xml:space="preserve">strategic planning, </w:t>
      </w:r>
      <w:r>
        <w:t>data analysis, management and leadership, digital literacy, and s</w:t>
      </w:r>
      <w:r w:rsidRPr="00CF75AE">
        <w:t xml:space="preserve">cience, </w:t>
      </w:r>
      <w:r>
        <w:t>t</w:t>
      </w:r>
      <w:r w:rsidRPr="00CF75AE">
        <w:t xml:space="preserve">echnology, </w:t>
      </w:r>
      <w:proofErr w:type="gramStart"/>
      <w:r>
        <w:t>e</w:t>
      </w:r>
      <w:r w:rsidRPr="00CF75AE">
        <w:t>ngineering</w:t>
      </w:r>
      <w:proofErr w:type="gramEnd"/>
      <w:r w:rsidR="00175AD5">
        <w:t xml:space="preserve"> and</w:t>
      </w:r>
      <w:r w:rsidRPr="00CF75AE">
        <w:t xml:space="preserve"> </w:t>
      </w:r>
      <w:r>
        <w:t>m</w:t>
      </w:r>
      <w:r w:rsidRPr="00CF75AE">
        <w:t>athematics (STEM)</w:t>
      </w:r>
      <w:r w:rsidRPr="00D724D1">
        <w:t>.</w:t>
      </w:r>
      <w:r>
        <w:t xml:space="preserve"> </w:t>
      </w:r>
      <w:r w:rsidR="005C249B">
        <w:t xml:space="preserve">Employers’ ability to access workers with such skills creates unique challenges and opportunities across the value chain. </w:t>
      </w:r>
      <w:bookmarkStart w:id="13" w:name="Otherindustrieslink"/>
      <w:bookmarkEnd w:id="11"/>
    </w:p>
    <w:p w14:paraId="0FD01A18" w14:textId="77777777" w:rsidR="00910CCB" w:rsidRDefault="00910CCB" w:rsidP="00910CCB">
      <w:pPr>
        <w:pStyle w:val="Heading3"/>
      </w:pPr>
      <w:bookmarkStart w:id="14" w:name="Biosecurity"/>
      <w:bookmarkStart w:id="15" w:name="_Toc108688160"/>
      <w:bookmarkEnd w:id="13"/>
      <w:r>
        <w:t>Biosecurity, Invasive Species and Pest Control</w:t>
      </w:r>
      <w:bookmarkEnd w:id="15"/>
    </w:p>
    <w:p w14:paraId="6EC239DF" w14:textId="67184896" w:rsidR="00910CCB" w:rsidRDefault="00910CCB" w:rsidP="00E94D72">
      <w:pPr>
        <w:pStyle w:val="Heading4"/>
      </w:pPr>
      <w:bookmarkStart w:id="16" w:name="_Toc108688161"/>
      <w:bookmarkEnd w:id="14"/>
      <w:r>
        <w:t>Approaches to biosecurity</w:t>
      </w:r>
      <w:bookmarkEnd w:id="16"/>
    </w:p>
    <w:p w14:paraId="1C8864A3" w14:textId="73A9550A" w:rsidR="00107795" w:rsidRDefault="0085452C" w:rsidP="00A037D5">
      <w:r>
        <w:t>B</w:t>
      </w:r>
      <w:r w:rsidR="00A037D5">
        <w:t xml:space="preserve">iosecurity in </w:t>
      </w:r>
      <w:r w:rsidR="00812327">
        <w:t xml:space="preserve">Amenity Horticulture, Landscaping, Conservation &amp; </w:t>
      </w:r>
      <w:r w:rsidR="00D01301">
        <w:t>Ecosystem</w:t>
      </w:r>
      <w:r w:rsidR="00812327">
        <w:t xml:space="preserve"> Management</w:t>
      </w:r>
      <w:r w:rsidR="00B03675" w:rsidRPr="00A037D5">
        <w:t xml:space="preserve"> </w:t>
      </w:r>
      <w:r w:rsidR="0065737B">
        <w:t>involve</w:t>
      </w:r>
      <w:r>
        <w:t>s</w:t>
      </w:r>
      <w:r w:rsidR="0065737B">
        <w:t xml:space="preserve"> the </w:t>
      </w:r>
      <w:r w:rsidR="00A037D5">
        <w:t xml:space="preserve">skills and knowledge required for </w:t>
      </w:r>
      <w:r w:rsidR="00D01301">
        <w:t xml:space="preserve">the protection and preservation of </w:t>
      </w:r>
      <w:r w:rsidR="00085DA6">
        <w:t>environments</w:t>
      </w:r>
      <w:r w:rsidR="00541849">
        <w:t xml:space="preserve"> and plant and animal </w:t>
      </w:r>
      <w:r w:rsidR="00D01301">
        <w:t xml:space="preserve">species, </w:t>
      </w:r>
      <w:r w:rsidR="00E3103E">
        <w:t xml:space="preserve">and </w:t>
      </w:r>
      <w:r w:rsidR="00541849">
        <w:t xml:space="preserve">to control weeds and </w:t>
      </w:r>
      <w:r w:rsidR="000F641C">
        <w:t>pest</w:t>
      </w:r>
      <w:r w:rsidR="00541849">
        <w:t>s</w:t>
      </w:r>
      <w:r w:rsidR="000F641C">
        <w:t xml:space="preserve"> </w:t>
      </w:r>
      <w:r w:rsidR="00D01301">
        <w:t>across multiple</w:t>
      </w:r>
      <w:r w:rsidR="00DE18FB">
        <w:t>, complex</w:t>
      </w:r>
      <w:r w:rsidR="00D01301">
        <w:t xml:space="preserve"> </w:t>
      </w:r>
      <w:r w:rsidR="00107795">
        <w:t xml:space="preserve">ecosystems </w:t>
      </w:r>
      <w:r w:rsidR="00D01301">
        <w:t>on land and in water.</w:t>
      </w:r>
      <w:r w:rsidR="00107795">
        <w:t xml:space="preserve"> As a result, biosecurity is fundamental to most work undertaken in these industries.</w:t>
      </w:r>
      <w:r w:rsidR="00D00977">
        <w:t xml:space="preserve"> </w:t>
      </w:r>
      <w:r w:rsidR="00541849">
        <w:t>The elevation of biosecurity as a national priority, in line with greater</w:t>
      </w:r>
      <w:r w:rsidR="00D00977">
        <w:t xml:space="preserve"> risks</w:t>
      </w:r>
      <w:r w:rsidR="00541849">
        <w:t xml:space="preserve"> of invasive species’ incursion,</w:t>
      </w:r>
      <w:r w:rsidR="00D00977">
        <w:t xml:space="preserve"> makes it likely that there will be a need for more skilled workers in this industry.</w:t>
      </w:r>
    </w:p>
    <w:p w14:paraId="31E67E19" w14:textId="77777777" w:rsidR="00107795" w:rsidRDefault="00107795" w:rsidP="00A037D5"/>
    <w:p w14:paraId="7ED91755" w14:textId="7FE41962" w:rsidR="00B83D66" w:rsidRDefault="00B83D66" w:rsidP="00B83D66">
      <w:r>
        <w:t xml:space="preserve">Sessions of the </w:t>
      </w:r>
      <w:r w:rsidRPr="00AC0832">
        <w:rPr>
          <w:i/>
          <w:iCs/>
        </w:rPr>
        <w:t>2022 Australian Biosecurity Symposium</w:t>
      </w:r>
      <w:r>
        <w:t xml:space="preserve">, for example, highlighted that </w:t>
      </w:r>
      <w:r w:rsidRPr="00481AE7">
        <w:t xml:space="preserve">human behaviour </w:t>
      </w:r>
      <w:r>
        <w:t xml:space="preserve">creates the </w:t>
      </w:r>
      <w:r w:rsidRPr="00481AE7">
        <w:t xml:space="preserve">greatest </w:t>
      </w:r>
      <w:r>
        <w:t xml:space="preserve">risks of </w:t>
      </w:r>
      <w:r w:rsidRPr="00481AE7">
        <w:t>transport</w:t>
      </w:r>
      <w:r>
        <w:t xml:space="preserve">ing pests and disease, and that education and public awareness is key to lessening potential dangers associated with </w:t>
      </w:r>
      <w:r w:rsidRPr="00354154">
        <w:t xml:space="preserve">pest animals, weeds, wildlife, aquatics, </w:t>
      </w:r>
      <w:proofErr w:type="gramStart"/>
      <w:r w:rsidRPr="00354154">
        <w:t>humans</w:t>
      </w:r>
      <w:proofErr w:type="gramEnd"/>
      <w:r w:rsidRPr="00354154">
        <w:t xml:space="preserve"> and the environment</w:t>
      </w:r>
      <w:r>
        <w:rPr>
          <w:rStyle w:val="FootnoteReference"/>
        </w:rPr>
        <w:footnoteReference w:id="3"/>
      </w:r>
      <w:r w:rsidRPr="00354154">
        <w:t>.</w:t>
      </w:r>
    </w:p>
    <w:p w14:paraId="6BAD8A2F" w14:textId="7E3A8ABC" w:rsidR="00B83D66" w:rsidRDefault="00B83D66" w:rsidP="00B83D66"/>
    <w:p w14:paraId="5C4ABAB7" w14:textId="77777777" w:rsidR="00B83D66" w:rsidRDefault="00B83D66" w:rsidP="00B83D66">
      <w:r>
        <w:t>The m</w:t>
      </w:r>
      <w:r w:rsidRPr="00E7049B">
        <w:t xml:space="preserve">anagement of invasive plants and animals </w:t>
      </w:r>
      <w:r>
        <w:t xml:space="preserve">is a duty shared by various stakeholders, including state and local </w:t>
      </w:r>
      <w:r w:rsidRPr="00E7049B">
        <w:t>government</w:t>
      </w:r>
      <w:r>
        <w:t>s</w:t>
      </w:r>
      <w:r w:rsidRPr="00E7049B">
        <w:t>, landholders</w:t>
      </w:r>
      <w:r>
        <w:t xml:space="preserve">, local </w:t>
      </w:r>
      <w:r w:rsidRPr="00E7049B">
        <w:t>communit</w:t>
      </w:r>
      <w:r>
        <w:t>ies</w:t>
      </w:r>
      <w:r w:rsidRPr="00E7049B">
        <w:t>, industry groups, Natural Resource Management (NRM) groups</w:t>
      </w:r>
      <w:r>
        <w:t xml:space="preserve"> and</w:t>
      </w:r>
      <w:r w:rsidRPr="00E7049B">
        <w:t xml:space="preserve"> Landcare groups. </w:t>
      </w:r>
      <w:r>
        <w:t>In Far North Queensland, for example, local councils are working together to improve biosecurity capacity, including invasive pest control planning, under the Better Partnerships project</w:t>
      </w:r>
      <w:r>
        <w:rPr>
          <w:rStyle w:val="FootnoteReference"/>
        </w:rPr>
        <w:footnoteReference w:id="4"/>
      </w:r>
      <w:r>
        <w:t>.</w:t>
      </w:r>
    </w:p>
    <w:p w14:paraId="26E9395F" w14:textId="5DC5D4CF" w:rsidR="00B83D66" w:rsidRDefault="00B83D66" w:rsidP="00B83D66"/>
    <w:p w14:paraId="29A58AB8" w14:textId="35DEBE04" w:rsidR="007B40BA" w:rsidRDefault="00107795" w:rsidP="00A037D5">
      <w:r>
        <w:t>Specific pest and weed management work roles</w:t>
      </w:r>
      <w:r w:rsidR="00746974">
        <w:t xml:space="preserve"> are undertaken within a range of occupations, including</w:t>
      </w:r>
      <w:r w:rsidR="000F641C">
        <w:t xml:space="preserve"> </w:t>
      </w:r>
      <w:r w:rsidR="00E168C1">
        <w:t xml:space="preserve">weed management field officers, pest management field officers, </w:t>
      </w:r>
      <w:r w:rsidR="00A037D5">
        <w:t>pest management contractors</w:t>
      </w:r>
      <w:r w:rsidR="00E168C1">
        <w:t xml:space="preserve"> and</w:t>
      </w:r>
      <w:r w:rsidR="00A037D5">
        <w:t xml:space="preserve"> vertebrate pest management field officers</w:t>
      </w:r>
      <w:r w:rsidR="006D24D2">
        <w:t>. S</w:t>
      </w:r>
      <w:r w:rsidR="00666BD7">
        <w:t xml:space="preserve">enior </w:t>
      </w:r>
      <w:r w:rsidR="006D24D2">
        <w:t xml:space="preserve">pest management </w:t>
      </w:r>
      <w:r w:rsidR="00666BD7">
        <w:t xml:space="preserve">officers and managers </w:t>
      </w:r>
      <w:r w:rsidR="00DC36C2">
        <w:t xml:space="preserve">fulfil roles for </w:t>
      </w:r>
      <w:r w:rsidR="00666BD7">
        <w:t>planning</w:t>
      </w:r>
      <w:r w:rsidR="00C12874">
        <w:t xml:space="preserve"> and</w:t>
      </w:r>
      <w:r w:rsidR="00666BD7">
        <w:t xml:space="preserve"> managing small</w:t>
      </w:r>
      <w:r w:rsidR="007806A6">
        <w:t>-</w:t>
      </w:r>
      <w:r w:rsidR="00666BD7">
        <w:t xml:space="preserve"> to large</w:t>
      </w:r>
      <w:r w:rsidR="007806A6">
        <w:t>-</w:t>
      </w:r>
      <w:r w:rsidR="00666BD7">
        <w:t>scale pest management programs</w:t>
      </w:r>
      <w:r w:rsidR="007806A6">
        <w:t>, which may</w:t>
      </w:r>
      <w:r w:rsidR="00666BD7">
        <w:t xml:space="preserve"> include participating in emergency operations</w:t>
      </w:r>
      <w:r w:rsidR="007806A6">
        <w:t>,</w:t>
      </w:r>
      <w:r w:rsidR="00666BD7">
        <w:t xml:space="preserve"> such as disease outbreak</w:t>
      </w:r>
      <w:r w:rsidR="007806A6">
        <w:t>s</w:t>
      </w:r>
      <w:r w:rsidR="00666BD7">
        <w:t>.</w:t>
      </w:r>
      <w:r w:rsidR="00C12874">
        <w:t xml:space="preserve"> This often </w:t>
      </w:r>
      <w:r w:rsidR="00852BED">
        <w:t xml:space="preserve">involves coordinating programs and practices around </w:t>
      </w:r>
      <w:r w:rsidR="00A037D5">
        <w:t>strategic invasive species management</w:t>
      </w:r>
      <w:r w:rsidR="007334DC">
        <w:t xml:space="preserve">, </w:t>
      </w:r>
      <w:r w:rsidR="00A037D5">
        <w:t>weed management programs that require chemical spraying</w:t>
      </w:r>
      <w:r w:rsidR="007334DC">
        <w:t xml:space="preserve">, </w:t>
      </w:r>
      <w:r w:rsidR="00A037D5">
        <w:t>maintain</w:t>
      </w:r>
      <w:r w:rsidR="007334DC">
        <w:t>ing</w:t>
      </w:r>
      <w:r w:rsidR="00A037D5">
        <w:t xml:space="preserve"> required records</w:t>
      </w:r>
      <w:r w:rsidR="007334DC">
        <w:t xml:space="preserve">, and </w:t>
      </w:r>
      <w:r w:rsidR="00B11909">
        <w:t>assessing the efficacy of different programs</w:t>
      </w:r>
      <w:r w:rsidR="00A037D5">
        <w:t>.</w:t>
      </w:r>
    </w:p>
    <w:p w14:paraId="16F3E808" w14:textId="26193F2B" w:rsidR="007772C9" w:rsidRDefault="007772C9" w:rsidP="00A037D5"/>
    <w:p w14:paraId="0B0F52C2" w14:textId="76965DB0" w:rsidR="00C87468" w:rsidRDefault="00B04C9A" w:rsidP="00C87468">
      <w:r>
        <w:t xml:space="preserve">The expert knowledge of Aboriginal and Torres Strait Islander Rangers plays a key role in Australia’s biosecurity system. </w:t>
      </w:r>
      <w:r w:rsidR="007E7349">
        <w:t xml:space="preserve">Since 2016, </w:t>
      </w:r>
      <w:r w:rsidR="002E2253">
        <w:t xml:space="preserve">Indigenous Rangers have undertaken </w:t>
      </w:r>
      <w:r w:rsidR="002418A6">
        <w:t xml:space="preserve">biosecurity </w:t>
      </w:r>
      <w:r w:rsidR="002E2253">
        <w:t xml:space="preserve">activities relating to around $19.5 million of </w:t>
      </w:r>
      <w:r w:rsidR="007E7349">
        <w:t>Australian Government invest</w:t>
      </w:r>
      <w:r w:rsidR="002E2253">
        <w:t>ment</w:t>
      </w:r>
      <w:r w:rsidR="00FA32E5">
        <w:rPr>
          <w:rStyle w:val="FootnoteReference"/>
        </w:rPr>
        <w:footnoteReference w:id="5"/>
      </w:r>
      <w:r w:rsidR="007E7349">
        <w:t>.</w:t>
      </w:r>
      <w:r w:rsidR="002418A6">
        <w:t xml:space="preserve"> </w:t>
      </w:r>
      <w:r w:rsidR="00EE42A3">
        <w:t xml:space="preserve">This involves aquatic, animal and plant health surveillance, </w:t>
      </w:r>
      <w:r w:rsidR="00C65AE3">
        <w:t xml:space="preserve">plant host mapping, </w:t>
      </w:r>
      <w:r w:rsidR="00EE42A3">
        <w:t xml:space="preserve">insect trapping, and community-based biosecurity engagement and awareness </w:t>
      </w:r>
      <w:r w:rsidR="00423949">
        <w:t xml:space="preserve">promotion. </w:t>
      </w:r>
      <w:r w:rsidR="0081426D">
        <w:t xml:space="preserve">In 2021-22, 64 </w:t>
      </w:r>
      <w:r w:rsidR="006A7083">
        <w:t>Indigenous R</w:t>
      </w:r>
      <w:r w:rsidR="0081426D">
        <w:t>anger</w:t>
      </w:r>
      <w:r w:rsidR="006A7083">
        <w:t>s</w:t>
      </w:r>
      <w:r w:rsidR="0081426D">
        <w:t xml:space="preserve"> groups </w:t>
      </w:r>
      <w:r w:rsidR="00481391">
        <w:t xml:space="preserve">were responsible for </w:t>
      </w:r>
      <w:r w:rsidR="0081426D">
        <w:t>biosecurity surveillance activities</w:t>
      </w:r>
      <w:r w:rsidR="008C3EE3">
        <w:t xml:space="preserve">, principally </w:t>
      </w:r>
      <w:r w:rsidR="0081426D">
        <w:t xml:space="preserve">along the northern Australian coastline, </w:t>
      </w:r>
      <w:r w:rsidR="00ED061E">
        <w:t xml:space="preserve">that </w:t>
      </w:r>
      <w:r w:rsidR="0081426D">
        <w:t>focus</w:t>
      </w:r>
      <w:r w:rsidR="00ED061E">
        <w:t>sed</w:t>
      </w:r>
      <w:r w:rsidR="0081426D">
        <w:t xml:space="preserve"> on high-risk pathways </w:t>
      </w:r>
      <w:r w:rsidR="00CB3B11">
        <w:t xml:space="preserve">for </w:t>
      </w:r>
      <w:r w:rsidR="0081426D">
        <w:t>potential pest and disease incursions.</w:t>
      </w:r>
      <w:r w:rsidR="00CB3B11">
        <w:t xml:space="preserve"> </w:t>
      </w:r>
      <w:r w:rsidR="00041E8D">
        <w:t>Such</w:t>
      </w:r>
      <w:r w:rsidR="006C6675">
        <w:t xml:space="preserve"> strategies</w:t>
      </w:r>
      <w:r w:rsidR="00041E8D">
        <w:t xml:space="preserve"> are important contributions to </w:t>
      </w:r>
      <w:r w:rsidR="00C87468">
        <w:t xml:space="preserve">the </w:t>
      </w:r>
      <w:r w:rsidR="00C87468" w:rsidRPr="00934273">
        <w:t>Northern Australia Quarantine Strategy initiative</w:t>
      </w:r>
      <w:r w:rsidR="00C87468">
        <w:t xml:space="preserve"> </w:t>
      </w:r>
      <w:r w:rsidR="00107F99">
        <w:t>(</w:t>
      </w:r>
      <w:r w:rsidR="00934273">
        <w:t xml:space="preserve">established </w:t>
      </w:r>
      <w:r w:rsidR="00C87468">
        <w:t>1989</w:t>
      </w:r>
      <w:r w:rsidR="00107F99">
        <w:t>), and help safeguard</w:t>
      </w:r>
      <w:r w:rsidR="00423949">
        <w:t xml:space="preserve"> </w:t>
      </w:r>
      <w:r w:rsidR="005F4968">
        <w:t xml:space="preserve">the </w:t>
      </w:r>
      <w:r w:rsidR="00563EB6">
        <w:t>Australia</w:t>
      </w:r>
      <w:r w:rsidR="00AF39F0">
        <w:t>n</w:t>
      </w:r>
      <w:r w:rsidR="00563EB6">
        <w:t xml:space="preserve"> </w:t>
      </w:r>
      <w:r w:rsidR="006F5A64">
        <w:t xml:space="preserve">industries, including the </w:t>
      </w:r>
      <w:r w:rsidR="00812327">
        <w:t xml:space="preserve">Amenity Horticulture, Landscaping, </w:t>
      </w:r>
      <w:r w:rsidR="006A2CFB">
        <w:t>Conservation &amp; Ecosystem Management</w:t>
      </w:r>
      <w:r w:rsidR="00965DAB">
        <w:t xml:space="preserve"> </w:t>
      </w:r>
      <w:r w:rsidR="006F5A64">
        <w:t xml:space="preserve">value chain </w:t>
      </w:r>
      <w:r w:rsidR="00FA32E5">
        <w:t>and associated communities</w:t>
      </w:r>
      <w:r w:rsidR="00C87468">
        <w:t>.</w:t>
      </w:r>
    </w:p>
    <w:p w14:paraId="6005A3A0" w14:textId="5DD092B5" w:rsidR="00FA5088" w:rsidRDefault="00FA5088" w:rsidP="00165055">
      <w:pPr>
        <w:pStyle w:val="Heading4"/>
      </w:pPr>
      <w:bookmarkStart w:id="17" w:name="_Toc108688162"/>
      <w:r>
        <w:lastRenderedPageBreak/>
        <w:t>National Plant Biosecurity Strategy</w:t>
      </w:r>
      <w:bookmarkEnd w:id="17"/>
    </w:p>
    <w:p w14:paraId="356477B9" w14:textId="74F13A81" w:rsidR="00FA5088" w:rsidRDefault="00FA5088" w:rsidP="00FA5088">
      <w:r>
        <w:t xml:space="preserve">The </w:t>
      </w:r>
      <w:r w:rsidRPr="0035071C">
        <w:rPr>
          <w:i/>
          <w:iCs/>
        </w:rPr>
        <w:t>2021-2031 National Plant Biosecurity Strategy</w:t>
      </w:r>
      <w:r w:rsidR="00CD3F02">
        <w:rPr>
          <w:rStyle w:val="FootnoteReference"/>
          <w:i/>
          <w:iCs/>
        </w:rPr>
        <w:footnoteReference w:id="6"/>
      </w:r>
      <w:r>
        <w:t xml:space="preserve"> was released in April 2022 by Plant Health Australia</w:t>
      </w:r>
      <w:r w:rsidR="0035071C">
        <w:t xml:space="preserve"> to </w:t>
      </w:r>
      <w:r>
        <w:t>provid</w:t>
      </w:r>
      <w:r w:rsidR="0035071C">
        <w:t>e</w:t>
      </w:r>
      <w:r>
        <w:t xml:space="preserve"> a framework </w:t>
      </w:r>
      <w:r w:rsidR="0035071C">
        <w:t xml:space="preserve">for </w:t>
      </w:r>
      <w:r>
        <w:t>strengthen</w:t>
      </w:r>
      <w:r w:rsidR="0035071C">
        <w:t>ing</w:t>
      </w:r>
      <w:r>
        <w:t xml:space="preserve"> Australia’s plant biosecurity system over the next </w:t>
      </w:r>
      <w:r w:rsidR="00CA4A05">
        <w:t>ten years</w:t>
      </w:r>
      <w:r>
        <w:t>. The</w:t>
      </w:r>
      <w:r w:rsidR="00CA4A05">
        <w:t xml:space="preserve"> </w:t>
      </w:r>
      <w:r w:rsidR="00107912">
        <w:t>s</w:t>
      </w:r>
      <w:r>
        <w:t xml:space="preserve">trategy outlines </w:t>
      </w:r>
      <w:r w:rsidR="007B75F8">
        <w:t>key</w:t>
      </w:r>
      <w:r>
        <w:t xml:space="preserve"> areas </w:t>
      </w:r>
      <w:r w:rsidR="007B75F8">
        <w:t xml:space="preserve">for </w:t>
      </w:r>
      <w:r>
        <w:t>build</w:t>
      </w:r>
      <w:r w:rsidR="007B75F8">
        <w:t>ing</w:t>
      </w:r>
      <w:r>
        <w:t xml:space="preserve"> a </w:t>
      </w:r>
      <w:r w:rsidR="00370190">
        <w:t>‘</w:t>
      </w:r>
      <w:r>
        <w:t>resilient and contemporary national plant biosecurity system that will continue to support Australian plant industries, economy, environment and communities</w:t>
      </w:r>
      <w:r w:rsidR="003347DC">
        <w:t>.</w:t>
      </w:r>
      <w:r w:rsidR="00370190">
        <w:t>’</w:t>
      </w:r>
      <w:r w:rsidR="003347DC">
        <w:t>.</w:t>
      </w:r>
      <w:r w:rsidR="00B831D1">
        <w:t xml:space="preserve"> </w:t>
      </w:r>
      <w:r w:rsidR="006A4080">
        <w:t xml:space="preserve">These focus on supporting diagnostic capabilities, preparing for potential plant biosecurity incidents through training and professional development activities, developing and utilising digital resources and tools to prevent, identify and respond to plant biosecurity incidents, and to use technology in the appropriate collection, </w:t>
      </w:r>
      <w:proofErr w:type="gramStart"/>
      <w:r w:rsidR="006A4080">
        <w:t>synthesis</w:t>
      </w:r>
      <w:proofErr w:type="gramEnd"/>
      <w:r w:rsidR="006A4080">
        <w:t xml:space="preserve"> and analysis of plant biosecurity data. </w:t>
      </w:r>
      <w:r w:rsidR="005051CE">
        <w:t xml:space="preserve">The document </w:t>
      </w:r>
      <w:r w:rsidR="002A24A1">
        <w:t>summarise</w:t>
      </w:r>
      <w:r w:rsidR="005051CE">
        <w:t>s these aims through</w:t>
      </w:r>
      <w:r w:rsidR="002A24A1">
        <w:t xml:space="preserve"> four strategic priorities: </w:t>
      </w:r>
    </w:p>
    <w:p w14:paraId="751AD9C8" w14:textId="4ECB4734" w:rsidR="002A24A1" w:rsidRDefault="002A24A1" w:rsidP="0088362E">
      <w:pPr>
        <w:pStyle w:val="ListBullet"/>
        <w:numPr>
          <w:ilvl w:val="0"/>
          <w:numId w:val="40"/>
        </w:numPr>
        <w:ind w:left="709"/>
      </w:pPr>
      <w:r>
        <w:t>Stronger together</w:t>
      </w:r>
    </w:p>
    <w:p w14:paraId="1710AB58" w14:textId="0B1C8C22" w:rsidR="002A24A1" w:rsidRDefault="002A24A1" w:rsidP="0088362E">
      <w:pPr>
        <w:pStyle w:val="ListBullet"/>
        <w:numPr>
          <w:ilvl w:val="0"/>
          <w:numId w:val="40"/>
        </w:numPr>
        <w:ind w:left="709"/>
      </w:pPr>
      <w:r>
        <w:t>Sustained support</w:t>
      </w:r>
    </w:p>
    <w:p w14:paraId="61389CBC" w14:textId="2B93421E" w:rsidR="002A24A1" w:rsidRDefault="002A24A1" w:rsidP="0088362E">
      <w:pPr>
        <w:pStyle w:val="ListBullet"/>
        <w:numPr>
          <w:ilvl w:val="0"/>
          <w:numId w:val="40"/>
        </w:numPr>
        <w:ind w:left="709"/>
      </w:pPr>
      <w:r>
        <w:t>Future ready toolkit</w:t>
      </w:r>
    </w:p>
    <w:p w14:paraId="4B5C562F" w14:textId="1BFF4A87" w:rsidR="002A24A1" w:rsidRDefault="002A24A1" w:rsidP="0088362E">
      <w:pPr>
        <w:pStyle w:val="ListBullet2"/>
        <w:numPr>
          <w:ilvl w:val="0"/>
          <w:numId w:val="40"/>
        </w:numPr>
        <w:ind w:left="709"/>
      </w:pPr>
      <w:r>
        <w:t xml:space="preserve">Impact through innovation. </w:t>
      </w:r>
    </w:p>
    <w:p w14:paraId="48F55DFB" w14:textId="7AD2CE4D" w:rsidR="00115B2A" w:rsidRDefault="00115B2A" w:rsidP="002E74B9">
      <w:r>
        <w:t xml:space="preserve">Crucially, </w:t>
      </w:r>
      <w:r w:rsidR="00B509D0">
        <w:t xml:space="preserve">the strategic priority of </w:t>
      </w:r>
      <w:r w:rsidR="002E74B9">
        <w:t>‘</w:t>
      </w:r>
      <w:r w:rsidR="00B509D0">
        <w:t>sustained support</w:t>
      </w:r>
      <w:r w:rsidR="002E74B9">
        <w:t>’</w:t>
      </w:r>
      <w:r w:rsidR="00884396">
        <w:t xml:space="preserve">, </w:t>
      </w:r>
      <w:r w:rsidR="002E74B9">
        <w:t>the ability to manage plant biosecurity</w:t>
      </w:r>
      <w:r w:rsidR="00E2335D">
        <w:t xml:space="preserve"> </w:t>
      </w:r>
      <w:r w:rsidR="002E74B9">
        <w:t>risks and retain Australia’s favourable biosecurity status</w:t>
      </w:r>
      <w:r w:rsidR="00884396">
        <w:t>,</w:t>
      </w:r>
      <w:r w:rsidR="002E74B9">
        <w:t xml:space="preserve"> </w:t>
      </w:r>
      <w:r w:rsidR="00884396">
        <w:t>‘</w:t>
      </w:r>
      <w:r w:rsidR="002E74B9">
        <w:t>relies on skilled and responsive participants across the entire system’.</w:t>
      </w:r>
      <w:r w:rsidR="00884396">
        <w:t xml:space="preserve"> </w:t>
      </w:r>
      <w:r w:rsidR="004C4225">
        <w:t xml:space="preserve">The skills and knowledge within the national biosecurity </w:t>
      </w:r>
      <w:r w:rsidR="00244A64">
        <w:t xml:space="preserve">system must therefore be ‘enhanced, retained and shared’. </w:t>
      </w:r>
    </w:p>
    <w:p w14:paraId="1DF66E88" w14:textId="11FB2C87" w:rsidR="00831AE1" w:rsidRDefault="00831AE1" w:rsidP="00AF1311"/>
    <w:p w14:paraId="60A5BF7A" w14:textId="0D4666B3" w:rsidR="006C1F66" w:rsidRDefault="004A3512" w:rsidP="00AF1311">
      <w:r>
        <w:t xml:space="preserve">As part of a </w:t>
      </w:r>
      <w:r w:rsidR="007C54DA">
        <w:t>bottom-up approach</w:t>
      </w:r>
      <w:r w:rsidR="00F13D9A">
        <w:t>,</w:t>
      </w:r>
      <w:r w:rsidR="007C54DA">
        <w:t xml:space="preserve"> </w:t>
      </w:r>
      <w:r w:rsidR="00895A18">
        <w:t xml:space="preserve">a suite of </w:t>
      </w:r>
      <w:r w:rsidR="007C100C">
        <w:t>sub-strategies</w:t>
      </w:r>
      <w:r w:rsidR="009452B3">
        <w:t xml:space="preserve">, including on </w:t>
      </w:r>
      <w:r w:rsidR="00874D16">
        <w:t xml:space="preserve">preparedness, </w:t>
      </w:r>
      <w:proofErr w:type="gramStart"/>
      <w:r w:rsidR="00874D16">
        <w:t>surveillance</w:t>
      </w:r>
      <w:proofErr w:type="gramEnd"/>
      <w:r w:rsidR="00874D16">
        <w:t xml:space="preserve"> and diagnos</w:t>
      </w:r>
      <w:r w:rsidR="00623C8B">
        <w:t>tic capabilities</w:t>
      </w:r>
      <w:r w:rsidR="00874D16">
        <w:t>,</w:t>
      </w:r>
      <w:r w:rsidR="00895A18">
        <w:t xml:space="preserve"> </w:t>
      </w:r>
      <w:r w:rsidR="009452B3">
        <w:t>ha</w:t>
      </w:r>
      <w:r w:rsidR="00874D16">
        <w:t>s</w:t>
      </w:r>
      <w:r w:rsidR="00BA67A9">
        <w:t xml:space="preserve"> also been published to </w:t>
      </w:r>
      <w:r w:rsidR="00895A18">
        <w:t>support implementation</w:t>
      </w:r>
      <w:r w:rsidR="00BA67A9">
        <w:t xml:space="preserve"> of the </w:t>
      </w:r>
      <w:r w:rsidR="00BA67A9" w:rsidRPr="007C54DA">
        <w:rPr>
          <w:i/>
          <w:iCs/>
        </w:rPr>
        <w:t>National Plant Biosecurity Strategy</w:t>
      </w:r>
      <w:r w:rsidR="007C100C">
        <w:t>.</w:t>
      </w:r>
      <w:r w:rsidR="00F5688F">
        <w:t xml:space="preserve"> </w:t>
      </w:r>
      <w:r w:rsidR="00E2335D">
        <w:t xml:space="preserve">The </w:t>
      </w:r>
      <w:r w:rsidR="003347DC" w:rsidRPr="003347DC">
        <w:rPr>
          <w:iCs/>
        </w:rPr>
        <w:t>strategy</w:t>
      </w:r>
      <w:r w:rsidR="003347DC">
        <w:rPr>
          <w:i/>
          <w:iCs/>
        </w:rPr>
        <w:t xml:space="preserve"> </w:t>
      </w:r>
      <w:r w:rsidR="00E2335D">
        <w:t xml:space="preserve">maps </w:t>
      </w:r>
      <w:r w:rsidR="00C8654A">
        <w:t>how the</w:t>
      </w:r>
      <w:r w:rsidR="00F5688F">
        <w:t>se</w:t>
      </w:r>
      <w:r w:rsidR="00C8654A">
        <w:t xml:space="preserve"> sub-strategies </w:t>
      </w:r>
      <w:r w:rsidR="00EA5338">
        <w:t xml:space="preserve">relate to each of </w:t>
      </w:r>
      <w:r w:rsidR="00135968">
        <w:t>its</w:t>
      </w:r>
      <w:r w:rsidR="00EA5338">
        <w:t xml:space="preserve"> four strategic priorities</w:t>
      </w:r>
      <w:r w:rsidR="00F5688F">
        <w:t xml:space="preserve">, including </w:t>
      </w:r>
      <w:r w:rsidR="00366279">
        <w:t xml:space="preserve">key </w:t>
      </w:r>
      <w:r w:rsidR="00C41612">
        <w:t>action</w:t>
      </w:r>
      <w:r w:rsidR="00F5688F">
        <w:t>s</w:t>
      </w:r>
      <w:r w:rsidR="004C3F70">
        <w:t xml:space="preserve"> </w:t>
      </w:r>
      <w:r w:rsidR="00D72AEE">
        <w:t xml:space="preserve">relating to </w:t>
      </w:r>
      <w:r w:rsidR="004C3F70">
        <w:t>skills and knowledge</w:t>
      </w:r>
      <w:r w:rsidR="003347DC">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1"/>
      </w:tblGrid>
      <w:tr w:rsidR="004E4667" w14:paraId="15A3FF84" w14:textId="77777777" w:rsidTr="00D70FB1">
        <w:tc>
          <w:tcPr>
            <w:tcW w:w="7269" w:type="dxa"/>
          </w:tcPr>
          <w:p w14:paraId="4A5E104C" w14:textId="3578AE2E" w:rsidR="004E4667" w:rsidRDefault="004E4667" w:rsidP="00A86555">
            <w:pPr>
              <w:pStyle w:val="TableTitle"/>
            </w:pPr>
            <w:r>
              <w:t xml:space="preserve">Figure </w:t>
            </w:r>
            <w:r w:rsidR="002F5151">
              <w:fldChar w:fldCharType="begin"/>
            </w:r>
            <w:r w:rsidR="002F5151">
              <w:instrText xml:space="preserve"> SEQ Figure \* ARABIC </w:instrText>
            </w:r>
            <w:r w:rsidR="002F5151">
              <w:fldChar w:fldCharType="separate"/>
            </w:r>
            <w:r w:rsidR="00375F4B">
              <w:rPr>
                <w:noProof/>
              </w:rPr>
              <w:t>2</w:t>
            </w:r>
            <w:r w:rsidR="002F5151">
              <w:rPr>
                <w:noProof/>
              </w:rPr>
              <w:fldChar w:fldCharType="end"/>
            </w:r>
            <w:r>
              <w:t>:</w:t>
            </w:r>
            <w:r w:rsidRPr="009452B3">
              <w:t xml:space="preserve"> </w:t>
            </w:r>
            <w:r w:rsidR="003A623E">
              <w:t xml:space="preserve">The strategic priority of </w:t>
            </w:r>
            <w:r w:rsidR="003A623E" w:rsidRPr="003A623E">
              <w:t>‘</w:t>
            </w:r>
            <w:r w:rsidR="00BB6AF9">
              <w:t>s</w:t>
            </w:r>
            <w:r w:rsidR="003A623E" w:rsidRPr="003A623E">
              <w:t>ustained support’</w:t>
            </w:r>
            <w:r w:rsidR="003A623E">
              <w:t xml:space="preserve"> and its relationship </w:t>
            </w:r>
            <w:r w:rsidR="00BB6AF9">
              <w:t>with the sub-strategies</w:t>
            </w:r>
          </w:p>
        </w:tc>
      </w:tr>
      <w:tr w:rsidR="004E4667" w14:paraId="1A351382" w14:textId="77777777" w:rsidTr="00D70FB1">
        <w:tc>
          <w:tcPr>
            <w:tcW w:w="7269" w:type="dxa"/>
          </w:tcPr>
          <w:p w14:paraId="4F8E1E81" w14:textId="706A9714" w:rsidR="004E4667" w:rsidRDefault="003A623E" w:rsidP="00A86555">
            <w:pPr>
              <w:pStyle w:val="TableInside"/>
            </w:pPr>
            <w:r w:rsidRPr="003A623E">
              <w:rPr>
                <w:noProof/>
              </w:rPr>
              <w:drawing>
                <wp:inline distT="0" distB="0" distL="0" distR="0" wp14:anchorId="4432DBE4" wp14:editId="5A039564">
                  <wp:extent cx="4581525" cy="28613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58035" cy="2909167"/>
                          </a:xfrm>
                          <a:prstGeom prst="rect">
                            <a:avLst/>
                          </a:prstGeom>
                        </pic:spPr>
                      </pic:pic>
                    </a:graphicData>
                  </a:graphic>
                </wp:inline>
              </w:drawing>
            </w:r>
          </w:p>
        </w:tc>
      </w:tr>
      <w:tr w:rsidR="004E4667" w14:paraId="2BB013F4" w14:textId="77777777" w:rsidTr="00D70FB1">
        <w:tc>
          <w:tcPr>
            <w:tcW w:w="7269" w:type="dxa"/>
          </w:tcPr>
          <w:p w14:paraId="013A1123" w14:textId="6E47B345" w:rsidR="004E4667" w:rsidRPr="000148ED" w:rsidRDefault="004E4667" w:rsidP="00423D49">
            <w:pPr>
              <w:pStyle w:val="TableSource"/>
              <w:keepLines w:val="0"/>
              <w:widowControl w:val="0"/>
              <w:spacing w:after="0"/>
            </w:pPr>
            <w:r w:rsidRPr="000148ED">
              <w:t>Source: Plant Health Australia (2022); National Plant Biosecurity Strategy; p.30</w:t>
            </w:r>
          </w:p>
        </w:tc>
      </w:tr>
    </w:tbl>
    <w:p w14:paraId="61CB911A" w14:textId="77777777" w:rsidR="00423D49" w:rsidRDefault="00423D49" w:rsidP="00375F4B"/>
    <w:p w14:paraId="3B11C077" w14:textId="6B1D657E" w:rsidR="003A29CB" w:rsidRDefault="003A29CB" w:rsidP="00423D49">
      <w:pPr>
        <w:pStyle w:val="Heading3"/>
      </w:pPr>
      <w:bookmarkStart w:id="18" w:name="_Toc108688163"/>
      <w:r w:rsidRPr="00BB5B8A">
        <w:lastRenderedPageBreak/>
        <w:t xml:space="preserve">Sustaining </w:t>
      </w:r>
      <w:r w:rsidR="003347DC">
        <w:t>P</w:t>
      </w:r>
      <w:r w:rsidRPr="00BB5B8A">
        <w:t xml:space="preserve">lants and </w:t>
      </w:r>
      <w:r w:rsidR="003347DC">
        <w:t>A</w:t>
      </w:r>
      <w:r w:rsidRPr="00BB5B8A">
        <w:t>nimals</w:t>
      </w:r>
      <w:bookmarkEnd w:id="18"/>
    </w:p>
    <w:p w14:paraId="717FAA3D" w14:textId="1A93861E" w:rsidR="00D843B5" w:rsidRDefault="003E3C60" w:rsidP="003E3C60">
      <w:r>
        <w:t>Sustaining plants requires</w:t>
      </w:r>
      <w:r w:rsidR="006F4DE8">
        <w:t xml:space="preserve"> the development of</w:t>
      </w:r>
      <w:r>
        <w:t xml:space="preserve"> </w:t>
      </w:r>
      <w:r w:rsidR="00F06D44">
        <w:t>sophisticated</w:t>
      </w:r>
      <w:r w:rsidR="006F4DE8">
        <w:t xml:space="preserve"> skills and knowledge. </w:t>
      </w:r>
      <w:r w:rsidR="00120011">
        <w:t xml:space="preserve">Depending on </w:t>
      </w:r>
      <w:r w:rsidR="00801072">
        <w:t xml:space="preserve">what is being </w:t>
      </w:r>
      <w:r w:rsidR="00EE6C39">
        <w:t xml:space="preserve">grown </w:t>
      </w:r>
      <w:r w:rsidR="00801072">
        <w:t xml:space="preserve">and where, </w:t>
      </w:r>
      <w:r w:rsidR="00EE6C39">
        <w:t xml:space="preserve">workers </w:t>
      </w:r>
      <w:r w:rsidR="007A6A9D">
        <w:t xml:space="preserve">need to </w:t>
      </w:r>
      <w:r w:rsidR="00120011">
        <w:t xml:space="preserve">be able to </w:t>
      </w:r>
      <w:r w:rsidR="007B2D99">
        <w:t xml:space="preserve">monitor plant and turf health, </w:t>
      </w:r>
      <w:r w:rsidR="00E82582">
        <w:t xml:space="preserve">implement propagation plans, </w:t>
      </w:r>
      <w:r w:rsidR="00240B84">
        <w:t>carry</w:t>
      </w:r>
      <w:r w:rsidR="00CA667F">
        <w:t xml:space="preserve"> out</w:t>
      </w:r>
      <w:r w:rsidR="00240B84">
        <w:t xml:space="preserve"> </w:t>
      </w:r>
      <w:r w:rsidR="00486650">
        <w:t>s</w:t>
      </w:r>
      <w:r w:rsidR="00486650" w:rsidRPr="00486650">
        <w:t>oil sampling and testing</w:t>
      </w:r>
      <w:r w:rsidR="00486650">
        <w:t>,</w:t>
      </w:r>
      <w:r w:rsidR="00486650" w:rsidRPr="00486650">
        <w:t xml:space="preserve"> </w:t>
      </w:r>
      <w:r w:rsidR="00F63E80">
        <w:t xml:space="preserve">apply </w:t>
      </w:r>
      <w:r w:rsidR="00486650">
        <w:t>irrigation</w:t>
      </w:r>
      <w:r w:rsidR="00F63E80">
        <w:t xml:space="preserve"> </w:t>
      </w:r>
      <w:r w:rsidR="000D3FB0">
        <w:t>techniques,</w:t>
      </w:r>
      <w:r w:rsidR="00A939B7">
        <w:t xml:space="preserve"> and </w:t>
      </w:r>
      <w:r w:rsidR="000D3FB0" w:rsidRPr="00A939B7">
        <w:t>contro</w:t>
      </w:r>
      <w:r w:rsidR="000D3FB0">
        <w:t>l</w:t>
      </w:r>
      <w:r w:rsidR="000D3FB0" w:rsidRPr="00A939B7">
        <w:t xml:space="preserve"> </w:t>
      </w:r>
      <w:r w:rsidR="00A939B7" w:rsidRPr="00A939B7">
        <w:t>pest</w:t>
      </w:r>
      <w:r w:rsidR="000D3FB0">
        <w:t>s</w:t>
      </w:r>
      <w:r w:rsidR="00A939B7" w:rsidRPr="00A939B7">
        <w:t xml:space="preserve">, </w:t>
      </w:r>
      <w:proofErr w:type="gramStart"/>
      <w:r w:rsidR="00A939B7" w:rsidRPr="00A939B7">
        <w:t>disease</w:t>
      </w:r>
      <w:r w:rsidR="000D3FB0">
        <w:t>s</w:t>
      </w:r>
      <w:proofErr w:type="gramEnd"/>
      <w:r w:rsidR="00A939B7" w:rsidRPr="00A939B7">
        <w:t xml:space="preserve"> and weed</w:t>
      </w:r>
      <w:r w:rsidR="000D3FB0">
        <w:t>s</w:t>
      </w:r>
      <w:r w:rsidR="00A939B7">
        <w:t xml:space="preserve">. </w:t>
      </w:r>
      <w:r w:rsidR="00F55449">
        <w:t xml:space="preserve">There are also </w:t>
      </w:r>
      <w:r w:rsidR="00AD4FA4">
        <w:t xml:space="preserve">areas </w:t>
      </w:r>
      <w:r w:rsidR="00F55449">
        <w:t xml:space="preserve">that require </w:t>
      </w:r>
      <w:r w:rsidR="00AD4FA4">
        <w:t xml:space="preserve">additional skills for navigating </w:t>
      </w:r>
      <w:r w:rsidR="00F55449">
        <w:t xml:space="preserve">business management </w:t>
      </w:r>
      <w:r w:rsidR="00AD4FA4">
        <w:t xml:space="preserve">and regulatory system challenges. </w:t>
      </w:r>
      <w:r w:rsidR="00D843B5">
        <w:t xml:space="preserve">The complex care </w:t>
      </w:r>
      <w:r w:rsidR="00710D82">
        <w:t xml:space="preserve">of plants and animals </w:t>
      </w:r>
      <w:r w:rsidR="00D843B5">
        <w:t xml:space="preserve">associated with </w:t>
      </w:r>
      <w:r w:rsidR="00C74E53">
        <w:t>conservation and ecosystem management is addressed under ‘</w:t>
      </w:r>
      <w:r w:rsidR="00C74E53" w:rsidRPr="00C74E53">
        <w:rPr>
          <w:b/>
          <w:bCs/>
        </w:rPr>
        <w:fldChar w:fldCharType="begin"/>
      </w:r>
      <w:r w:rsidR="00C74E53" w:rsidRPr="00C74E53">
        <w:rPr>
          <w:b/>
          <w:bCs/>
        </w:rPr>
        <w:instrText xml:space="preserve"> REF _Ref104828377 \h </w:instrText>
      </w:r>
      <w:r w:rsidR="00C74E53">
        <w:rPr>
          <w:b/>
          <w:bCs/>
        </w:rPr>
        <w:instrText xml:space="preserve"> \* MERGEFORMAT </w:instrText>
      </w:r>
      <w:r w:rsidR="00C74E53" w:rsidRPr="00C74E53">
        <w:rPr>
          <w:b/>
          <w:bCs/>
        </w:rPr>
      </w:r>
      <w:r w:rsidR="00C74E53" w:rsidRPr="00C74E53">
        <w:rPr>
          <w:b/>
          <w:bCs/>
        </w:rPr>
        <w:fldChar w:fldCharType="separate"/>
      </w:r>
      <w:r w:rsidR="00375F4B" w:rsidRPr="00375F4B">
        <w:rPr>
          <w:b/>
          <w:bCs/>
        </w:rPr>
        <w:t>Ecosystem and</w:t>
      </w:r>
      <w:r w:rsidR="00375F4B" w:rsidRPr="0087415B">
        <w:t xml:space="preserve"> </w:t>
      </w:r>
      <w:r w:rsidR="00375F4B" w:rsidRPr="00375F4B">
        <w:rPr>
          <w:b/>
          <w:bCs/>
        </w:rPr>
        <w:t>Biodiversity Management</w:t>
      </w:r>
      <w:r w:rsidR="00C74E53" w:rsidRPr="00C74E53">
        <w:rPr>
          <w:b/>
          <w:bCs/>
        </w:rPr>
        <w:fldChar w:fldCharType="end"/>
      </w:r>
      <w:r w:rsidR="00C74E53">
        <w:t>’ below.</w:t>
      </w:r>
    </w:p>
    <w:p w14:paraId="54A7795C" w14:textId="0AB4FF4C" w:rsidR="003A29CB" w:rsidRDefault="003A29CB" w:rsidP="003A29CB">
      <w:pPr>
        <w:pStyle w:val="Heading3"/>
      </w:pPr>
      <w:bookmarkStart w:id="19" w:name="_Ref104828377"/>
      <w:bookmarkStart w:id="20" w:name="_Toc108688164"/>
      <w:r w:rsidRPr="0087415B">
        <w:t>Ecosystem</w:t>
      </w:r>
      <w:r w:rsidR="00876DD6">
        <w:t xml:space="preserve"> and</w:t>
      </w:r>
      <w:r w:rsidRPr="0087415B">
        <w:t xml:space="preserve"> </w:t>
      </w:r>
      <w:r w:rsidR="003347DC">
        <w:t>B</w:t>
      </w:r>
      <w:r w:rsidR="00876DD6" w:rsidRPr="00A772D7">
        <w:t>iodiversity</w:t>
      </w:r>
      <w:r w:rsidR="00876DD6" w:rsidRPr="0087415B">
        <w:t xml:space="preserve"> </w:t>
      </w:r>
      <w:r w:rsidR="003347DC">
        <w:t>M</w:t>
      </w:r>
      <w:r w:rsidRPr="0087415B">
        <w:t>anagement</w:t>
      </w:r>
      <w:bookmarkEnd w:id="19"/>
      <w:bookmarkEnd w:id="20"/>
    </w:p>
    <w:p w14:paraId="200B9E21" w14:textId="5357AC0B" w:rsidR="00FE668E" w:rsidRDefault="00744BA9" w:rsidP="00FE668E">
      <w:r>
        <w:t xml:space="preserve">Workers in the Amenity Horticulture, Landscaping, and </w:t>
      </w:r>
      <w:r w:rsidR="006A2CFB">
        <w:t>Conservation &amp; Ecosystem Management</w:t>
      </w:r>
      <w:r>
        <w:t xml:space="preserve"> industries are critical for sustaining Australian biodiversity. T</w:t>
      </w:r>
      <w:r w:rsidR="00FE668E">
        <w:t>he</w:t>
      </w:r>
      <w:r>
        <w:t>y undertake</w:t>
      </w:r>
      <w:r w:rsidR="00FE668E">
        <w:t xml:space="preserve"> conservation of Australia’s vast natural areas and bushlands, the creation and maintenance of numerous national and state parks, public gardens, and green spaces (</w:t>
      </w:r>
      <w:proofErr w:type="gramStart"/>
      <w:r w:rsidR="00FE668E">
        <w:t>e.g.</w:t>
      </w:r>
      <w:proofErr w:type="gramEnd"/>
      <w:r w:rsidR="00FE668E">
        <w:t xml:space="preserve"> rooftop gardens), as well as the facilitation of domestic gardening and growing activities. </w:t>
      </w:r>
    </w:p>
    <w:p w14:paraId="5EE398CA" w14:textId="77777777" w:rsidR="00876DD6" w:rsidRDefault="00876DD6" w:rsidP="00ED4C83"/>
    <w:p w14:paraId="18FF0851" w14:textId="77777777" w:rsidR="00744BA9" w:rsidRDefault="00FA1138" w:rsidP="00ED4C83">
      <w:r>
        <w:t xml:space="preserve">Biodiversity helps to regulate climate, water quality, pollination, animal health and habitats, </w:t>
      </w:r>
      <w:proofErr w:type="gramStart"/>
      <w:r>
        <w:t>flooding</w:t>
      </w:r>
      <w:proofErr w:type="gramEnd"/>
      <w:r>
        <w:t xml:space="preserve"> and storm surges. I</w:t>
      </w:r>
      <w:r w:rsidR="005A4CEC">
        <w:t xml:space="preserve">t </w:t>
      </w:r>
      <w:r>
        <w:t>has socio-cultural value because it enhances wellbeing as people walk through forests, along rivers, or spend time in green spaces i</w:t>
      </w:r>
      <w:r w:rsidR="009B5401">
        <w:t>n</w:t>
      </w:r>
      <w:r>
        <w:t xml:space="preserve"> the city</w:t>
      </w:r>
      <w:r>
        <w:rPr>
          <w:rStyle w:val="FootnoteReference"/>
        </w:rPr>
        <w:footnoteReference w:id="7"/>
      </w:r>
      <w:r>
        <w:t xml:space="preserve">. </w:t>
      </w:r>
      <w:r w:rsidR="00ED4C83" w:rsidRPr="00DD51F8">
        <w:t xml:space="preserve">Any loss or deterioration in the condition of biodiversity can </w:t>
      </w:r>
      <w:r w:rsidR="00ED4C83">
        <w:t xml:space="preserve">have severe impacts on </w:t>
      </w:r>
      <w:r w:rsidR="00ED4C83" w:rsidRPr="00DD51F8">
        <w:t xml:space="preserve">societies </w:t>
      </w:r>
      <w:r w:rsidR="00ED4C83">
        <w:t xml:space="preserve">because it is intrinsic to </w:t>
      </w:r>
      <w:r w:rsidR="00ED4C83" w:rsidRPr="00DD51F8">
        <w:t xml:space="preserve">material welfare, </w:t>
      </w:r>
      <w:r w:rsidR="00ED4C83">
        <w:t xml:space="preserve">the </w:t>
      </w:r>
      <w:r w:rsidR="00ED4C83" w:rsidRPr="00DD51F8">
        <w:t xml:space="preserve">security of communities, </w:t>
      </w:r>
      <w:r w:rsidR="00ED4C83">
        <w:t xml:space="preserve">the </w:t>
      </w:r>
      <w:r w:rsidR="00ED4C83" w:rsidRPr="00DD51F8">
        <w:t>resilience of local economies, relations among groups in communities, and human health.</w:t>
      </w:r>
    </w:p>
    <w:p w14:paraId="03947BCD" w14:textId="77777777" w:rsidR="00744BA9" w:rsidRDefault="00744BA9" w:rsidP="00ED4C83"/>
    <w:p w14:paraId="62E843D8" w14:textId="4F9ED768" w:rsidR="00ED4C83" w:rsidRDefault="0077360E" w:rsidP="00ED4C83">
      <w:r>
        <w:t>B</w:t>
      </w:r>
      <w:r w:rsidR="00744BA9">
        <w:t xml:space="preserve">iodiversity is also critical to the culture and lifestyles of Aboriginal and Torres </w:t>
      </w:r>
      <w:r>
        <w:t>S</w:t>
      </w:r>
      <w:r w:rsidR="00744BA9">
        <w:t xml:space="preserve">trait </w:t>
      </w:r>
      <w:r>
        <w:t>I</w:t>
      </w:r>
      <w:r w:rsidR="00744BA9">
        <w:t xml:space="preserve">slander people. </w:t>
      </w:r>
      <w:r>
        <w:t>The concept of connection to country encompasses</w:t>
      </w:r>
      <w:r w:rsidR="00ED4C83">
        <w:t xml:space="preserve"> </w:t>
      </w:r>
      <w:r>
        <w:t xml:space="preserve">people, animals, plants, </w:t>
      </w:r>
      <w:proofErr w:type="gramStart"/>
      <w:r>
        <w:t>land</w:t>
      </w:r>
      <w:proofErr w:type="gramEnd"/>
      <w:r>
        <w:t xml:space="preserve"> and water in a unified cultural environment, of which First Nations people were traditionally custodians and stewards. </w:t>
      </w:r>
    </w:p>
    <w:p w14:paraId="209F4C58" w14:textId="77777777" w:rsidR="00FA1138" w:rsidRDefault="00FA1138" w:rsidP="00FA1138"/>
    <w:p w14:paraId="21ACD3EB" w14:textId="24E58486" w:rsidR="00E218F7" w:rsidRDefault="00FA1138" w:rsidP="00E218F7">
      <w:r>
        <w:t xml:space="preserve">In Australia, the importance and complexity of </w:t>
      </w:r>
      <w:r w:rsidR="007918D6">
        <w:t>managing</w:t>
      </w:r>
      <w:r>
        <w:t xml:space="preserve"> biodiversity is </w:t>
      </w:r>
      <w:r w:rsidR="00CA79A2">
        <w:t xml:space="preserve">especially </w:t>
      </w:r>
      <w:r>
        <w:t xml:space="preserve">challenging </w:t>
      </w:r>
      <w:r w:rsidR="00CA79A2">
        <w:t xml:space="preserve">because of </w:t>
      </w:r>
      <w:r>
        <w:t>the</w:t>
      </w:r>
      <w:r w:rsidR="00694FAC">
        <w:t xml:space="preserve"> sheer</w:t>
      </w:r>
      <w:r>
        <w:t xml:space="preserve"> </w:t>
      </w:r>
      <w:r w:rsidR="008A18FA">
        <w:t>number</w:t>
      </w:r>
      <w:r>
        <w:t xml:space="preserve"> of native and unique plants and animals. </w:t>
      </w:r>
      <w:r w:rsidR="00E218F7">
        <w:t xml:space="preserve">There have been numerous biodiversity-related successes in areas with explicit conservation and </w:t>
      </w:r>
      <w:r w:rsidR="007918D6">
        <w:t>ecosystem</w:t>
      </w:r>
      <w:r w:rsidR="00E218F7">
        <w:t xml:space="preserve"> management protections</w:t>
      </w:r>
      <w:r w:rsidR="005A4CEC">
        <w:t>;</w:t>
      </w:r>
      <w:r w:rsidR="00E218F7">
        <w:t xml:space="preserve"> </w:t>
      </w:r>
      <w:r w:rsidR="005A4CEC">
        <w:t>f</w:t>
      </w:r>
      <w:r w:rsidR="003A2659">
        <w:t xml:space="preserve">or example, </w:t>
      </w:r>
      <w:r w:rsidR="00E218F7">
        <w:t xml:space="preserve">Indigenous Protected Areas, wherein biodiversity and conservation is managed by Aboriginal and Torres Strait Islander groups, account for around half of Australia’s National Reserve System (74 million hectares). Recognition of and support for the rights and aspirations of Aboriginal and Torres Strait Islander peoples in caring for country </w:t>
      </w:r>
      <w:r w:rsidR="0037630F">
        <w:t>has proven</w:t>
      </w:r>
      <w:r w:rsidR="00E218F7">
        <w:t xml:space="preserve"> critical to Australia’s conservation and biodiversity commitments.</w:t>
      </w:r>
    </w:p>
    <w:p w14:paraId="42C2DBC6" w14:textId="77777777" w:rsidR="00AB0D5B" w:rsidRDefault="00AB0D5B" w:rsidP="004B43A8"/>
    <w:p w14:paraId="75B2B6D5" w14:textId="096ABFC8" w:rsidR="00E10A02" w:rsidRDefault="00BC394B" w:rsidP="00A745AF">
      <w:r>
        <w:t>Approaches</w:t>
      </w:r>
      <w:r w:rsidR="00CB6183">
        <w:t xml:space="preserve"> </w:t>
      </w:r>
      <w:r>
        <w:t xml:space="preserve">to </w:t>
      </w:r>
      <w:r w:rsidR="00E004F2">
        <w:t>better manag</w:t>
      </w:r>
      <w:r w:rsidR="00E820FE">
        <w:t>e</w:t>
      </w:r>
      <w:r w:rsidR="00E004F2">
        <w:t xml:space="preserve"> the restoration and rehabilitation of landscapes and support biodiversity conservation</w:t>
      </w:r>
      <w:r w:rsidR="00203642">
        <w:t xml:space="preserve"> include the </w:t>
      </w:r>
      <w:r w:rsidR="00203642" w:rsidRPr="00AF1B6C">
        <w:rPr>
          <w:i/>
          <w:iCs/>
        </w:rPr>
        <w:t>Strategy for the Australian Native Seed Sector</w:t>
      </w:r>
      <w:r w:rsidR="00026629">
        <w:t xml:space="preserve">, a ten-year plan published in </w:t>
      </w:r>
      <w:r w:rsidR="003C4FFE">
        <w:t>late 2021</w:t>
      </w:r>
      <w:r w:rsidR="00B85CE8">
        <w:rPr>
          <w:rStyle w:val="FootnoteReference"/>
        </w:rPr>
        <w:footnoteReference w:id="8"/>
      </w:r>
      <w:r w:rsidR="003C4FFE">
        <w:t xml:space="preserve">. </w:t>
      </w:r>
      <w:r w:rsidR="006E7942">
        <w:t xml:space="preserve">With over </w:t>
      </w:r>
      <w:r w:rsidR="004C27EA">
        <w:t>21,000 different species of native plants</w:t>
      </w:r>
      <w:r w:rsidR="006E7942">
        <w:t xml:space="preserve">, </w:t>
      </w:r>
      <w:r w:rsidR="00E31DE6">
        <w:t>the strategy seeks</w:t>
      </w:r>
      <w:r w:rsidR="00A745AF">
        <w:t xml:space="preserve"> to </w:t>
      </w:r>
      <w:r w:rsidR="00DA0E08">
        <w:t xml:space="preserve">help </w:t>
      </w:r>
      <w:r w:rsidR="00A745AF">
        <w:t xml:space="preserve">safeguard </w:t>
      </w:r>
      <w:r w:rsidR="009D6A45">
        <w:t xml:space="preserve">the different </w:t>
      </w:r>
      <w:r w:rsidR="00A745AF">
        <w:t>species and their genetics for future generations.</w:t>
      </w:r>
      <w:r w:rsidR="00E31DE6">
        <w:t xml:space="preserve"> </w:t>
      </w:r>
      <w:r w:rsidR="00A54744">
        <w:t xml:space="preserve">Some </w:t>
      </w:r>
      <w:r w:rsidR="0029429A">
        <w:t xml:space="preserve">species are in </w:t>
      </w:r>
      <w:r w:rsidR="004C27EA">
        <w:t xml:space="preserve">common </w:t>
      </w:r>
      <w:r w:rsidR="0029429A">
        <w:t>use in Australia, while o</w:t>
      </w:r>
      <w:r w:rsidR="004C27EA">
        <w:t>thers</w:t>
      </w:r>
      <w:r w:rsidR="0029429A">
        <w:t xml:space="preserve"> </w:t>
      </w:r>
      <w:r w:rsidR="004C27EA">
        <w:t xml:space="preserve">are protected by </w:t>
      </w:r>
      <w:r w:rsidR="0029429A">
        <w:t>law</w:t>
      </w:r>
      <w:r w:rsidR="005E3769">
        <w:t>, notably threatened species</w:t>
      </w:r>
      <w:r w:rsidR="0029429A">
        <w:t xml:space="preserve"> </w:t>
      </w:r>
      <w:r w:rsidR="005E3769">
        <w:t xml:space="preserve">that </w:t>
      </w:r>
      <w:r w:rsidR="00E10A02">
        <w:t xml:space="preserve">occur </w:t>
      </w:r>
      <w:r w:rsidR="004C27EA">
        <w:t xml:space="preserve">in endangered ecological communities.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2403C" w14:paraId="438AEAB8" w14:textId="77777777" w:rsidTr="00D70FB1">
        <w:tc>
          <w:tcPr>
            <w:tcW w:w="9350" w:type="dxa"/>
          </w:tcPr>
          <w:p w14:paraId="0D9C62E7" w14:textId="653B69A4" w:rsidR="0002403C" w:rsidRDefault="0002451A" w:rsidP="0002403C">
            <w:pPr>
              <w:pStyle w:val="TableTitle"/>
            </w:pPr>
            <w:r>
              <w:lastRenderedPageBreak/>
              <w:t xml:space="preserve">Figure </w:t>
            </w:r>
            <w:r w:rsidR="002F5151">
              <w:fldChar w:fldCharType="begin"/>
            </w:r>
            <w:r w:rsidR="002F5151">
              <w:instrText xml:space="preserve"> SEQ Figure \* ARABIC </w:instrText>
            </w:r>
            <w:r w:rsidR="002F5151">
              <w:fldChar w:fldCharType="separate"/>
            </w:r>
            <w:r w:rsidR="00375F4B">
              <w:rPr>
                <w:noProof/>
              </w:rPr>
              <w:t>3</w:t>
            </w:r>
            <w:r w:rsidR="002F5151">
              <w:rPr>
                <w:noProof/>
              </w:rPr>
              <w:fldChar w:fldCharType="end"/>
            </w:r>
            <w:r>
              <w:t xml:space="preserve">: </w:t>
            </w:r>
            <w:r w:rsidR="0035142B">
              <w:t>A s</w:t>
            </w:r>
            <w:r>
              <w:t>napshot of the native seed sector</w:t>
            </w:r>
          </w:p>
        </w:tc>
      </w:tr>
      <w:tr w:rsidR="0002403C" w14:paraId="26923729" w14:textId="77777777" w:rsidTr="00D70FB1">
        <w:tc>
          <w:tcPr>
            <w:tcW w:w="9350" w:type="dxa"/>
          </w:tcPr>
          <w:p w14:paraId="435B7487" w14:textId="66EBAB64" w:rsidR="0002403C" w:rsidRDefault="0002451A" w:rsidP="0002403C">
            <w:pPr>
              <w:pStyle w:val="TableInside"/>
            </w:pPr>
            <w:r w:rsidRPr="0002451A">
              <w:rPr>
                <w:noProof/>
              </w:rPr>
              <w:drawing>
                <wp:inline distT="0" distB="0" distL="0" distR="0" wp14:anchorId="7A1AFD7B" wp14:editId="1046781D">
                  <wp:extent cx="4088921" cy="411989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29826" cy="4161111"/>
                          </a:xfrm>
                          <a:prstGeom prst="rect">
                            <a:avLst/>
                          </a:prstGeom>
                        </pic:spPr>
                      </pic:pic>
                    </a:graphicData>
                  </a:graphic>
                </wp:inline>
              </w:drawing>
            </w:r>
          </w:p>
        </w:tc>
      </w:tr>
      <w:tr w:rsidR="0002403C" w14:paraId="04EC8CD6" w14:textId="77777777" w:rsidTr="00D70FB1">
        <w:tc>
          <w:tcPr>
            <w:tcW w:w="9350" w:type="dxa"/>
          </w:tcPr>
          <w:p w14:paraId="201A00DA" w14:textId="77777777" w:rsidR="0002403C" w:rsidRDefault="0002403C" w:rsidP="00A11265">
            <w:pPr>
              <w:pStyle w:val="TableSource"/>
              <w:spacing w:before="120" w:after="120"/>
            </w:pPr>
            <w:r w:rsidRPr="000148ED">
              <w:t>Source: ACIL Allen (2021); A Strategy for the Australian Native Seed Sector</w:t>
            </w:r>
            <w:r w:rsidR="007928CF" w:rsidRPr="007928CF">
              <w:t>; p.25</w:t>
            </w:r>
          </w:p>
          <w:p w14:paraId="525AEABF" w14:textId="515E0CB3" w:rsidR="00A11265" w:rsidRPr="000148ED" w:rsidRDefault="00A11265" w:rsidP="00A11265">
            <w:pPr>
              <w:pStyle w:val="TableSource"/>
              <w:spacing w:before="120" w:after="120"/>
            </w:pPr>
          </w:p>
        </w:tc>
      </w:tr>
    </w:tbl>
    <w:p w14:paraId="27E7279A" w14:textId="77777777" w:rsidR="005B62A7" w:rsidRDefault="005B62A7" w:rsidP="00E612A6"/>
    <w:p w14:paraId="67137230" w14:textId="62FD3BAC" w:rsidR="000E74DB" w:rsidRDefault="00145028" w:rsidP="00E612A6">
      <w:r>
        <w:t xml:space="preserve">Native seeds </w:t>
      </w:r>
      <w:r w:rsidR="0097505F">
        <w:t xml:space="preserve">are utilised for native foods, </w:t>
      </w:r>
      <w:r w:rsidR="006D59E4">
        <w:t xml:space="preserve">novel </w:t>
      </w:r>
      <w:r w:rsidR="0097505F">
        <w:t>products and in gardens</w:t>
      </w:r>
      <w:r w:rsidR="002B58B9">
        <w:t>,</w:t>
      </w:r>
      <w:r w:rsidR="0097505F">
        <w:t xml:space="preserve"> </w:t>
      </w:r>
      <w:r w:rsidR="002B58B9">
        <w:t xml:space="preserve">which </w:t>
      </w:r>
      <w:r w:rsidR="004C27EA">
        <w:t>create</w:t>
      </w:r>
      <w:r w:rsidR="002B58B9">
        <w:t>s</w:t>
      </w:r>
      <w:r w:rsidR="004C27EA">
        <w:t xml:space="preserve"> opportunities for communities</w:t>
      </w:r>
      <w:r w:rsidR="007F6350">
        <w:t xml:space="preserve"> (notably</w:t>
      </w:r>
      <w:r w:rsidR="004C27EA">
        <w:t xml:space="preserve"> Traditional Owners</w:t>
      </w:r>
      <w:r w:rsidR="007F6350">
        <w:t xml:space="preserve">), </w:t>
      </w:r>
      <w:r w:rsidR="00DA7653">
        <w:t xml:space="preserve">industry </w:t>
      </w:r>
      <w:r w:rsidR="004D474D">
        <w:t xml:space="preserve">sectors (including </w:t>
      </w:r>
      <w:r w:rsidR="004C27EA">
        <w:t>conservation</w:t>
      </w:r>
      <w:r w:rsidR="004D474D">
        <w:t xml:space="preserve"> and l</w:t>
      </w:r>
      <w:r w:rsidR="004C27EA">
        <w:t xml:space="preserve">andcare), </w:t>
      </w:r>
      <w:r w:rsidR="00AF1B6C">
        <w:t xml:space="preserve">and </w:t>
      </w:r>
      <w:r w:rsidR="004D474D">
        <w:t xml:space="preserve">occupations </w:t>
      </w:r>
      <w:r w:rsidR="004C27EA">
        <w:t>(seed collectors, restoration practitioners and rehabilitation practitioners</w:t>
      </w:r>
      <w:r w:rsidR="0059615B">
        <w:t>)</w:t>
      </w:r>
      <w:r w:rsidR="00547AB2">
        <w:t>.</w:t>
      </w:r>
      <w:r w:rsidR="0059615B" w:rsidRPr="0059615B">
        <w:t xml:space="preserve"> </w:t>
      </w:r>
      <w:r w:rsidR="0059615B">
        <w:t>T</w:t>
      </w:r>
      <w:r w:rsidR="0059615B" w:rsidRPr="0059615B">
        <w:t xml:space="preserve">he </w:t>
      </w:r>
      <w:r w:rsidR="0059615B" w:rsidRPr="00AF1B6C">
        <w:rPr>
          <w:i/>
          <w:iCs/>
        </w:rPr>
        <w:t>Strategy for the Australian Native Seed Sector</w:t>
      </w:r>
      <w:r w:rsidR="00B615E2">
        <w:t xml:space="preserve"> states that the capacity for commercial and not-for-profit organisations to invest in workers’ skills and capabilities </w:t>
      </w:r>
      <w:r w:rsidR="00805038">
        <w:t xml:space="preserve">is currently </w:t>
      </w:r>
      <w:r w:rsidR="00B615E2">
        <w:t xml:space="preserve">limited by </w:t>
      </w:r>
      <w:r w:rsidR="00367FAB">
        <w:t xml:space="preserve">a lack of data </w:t>
      </w:r>
      <w:r w:rsidR="00B615E2">
        <w:t>on the demand for</w:t>
      </w:r>
      <w:r w:rsidR="00367FAB">
        <w:t xml:space="preserve"> </w:t>
      </w:r>
      <w:r w:rsidR="00B615E2">
        <w:t>native seed</w:t>
      </w:r>
      <w:r w:rsidR="004C49FB">
        <w:t xml:space="preserve">, as well as </w:t>
      </w:r>
      <w:r w:rsidR="00B615E2">
        <w:t>on seed production areas, seed banks and storage</w:t>
      </w:r>
      <w:r w:rsidR="004C49FB">
        <w:t xml:space="preserve"> </w:t>
      </w:r>
      <w:r w:rsidR="00B615E2">
        <w:t>requirements.</w:t>
      </w:r>
      <w:r w:rsidR="00805038">
        <w:t xml:space="preserve"> </w:t>
      </w:r>
      <w:r w:rsidR="0075300A">
        <w:t xml:space="preserve">One of </w:t>
      </w:r>
      <w:r w:rsidR="00E612A6">
        <w:t>the</w:t>
      </w:r>
      <w:r w:rsidR="0075300A">
        <w:t xml:space="preserve"> key goals </w:t>
      </w:r>
      <w:r w:rsidR="00E612A6">
        <w:t xml:space="preserve">of the strategy </w:t>
      </w:r>
      <w:r w:rsidR="0075300A">
        <w:t xml:space="preserve">is to support </w:t>
      </w:r>
      <w:r w:rsidR="005C67CA">
        <w:t xml:space="preserve">the </w:t>
      </w:r>
      <w:r w:rsidR="00E612A6">
        <w:t>leverag</w:t>
      </w:r>
      <w:r w:rsidR="008C0116">
        <w:t xml:space="preserve">ing </w:t>
      </w:r>
      <w:r w:rsidR="005C67CA">
        <w:t xml:space="preserve">of workforce </w:t>
      </w:r>
      <w:r w:rsidR="00E612A6">
        <w:t>skills and</w:t>
      </w:r>
      <w:r w:rsidR="008C0116">
        <w:t xml:space="preserve"> </w:t>
      </w:r>
      <w:r w:rsidR="00E612A6">
        <w:t xml:space="preserve">capabilities </w:t>
      </w:r>
      <w:r w:rsidR="008C0116">
        <w:t xml:space="preserve">to </w:t>
      </w:r>
      <w:r w:rsidR="002814F4">
        <w:t xml:space="preserve">enact </w:t>
      </w:r>
      <w:r w:rsidR="00E612A6">
        <w:t>efficien</w:t>
      </w:r>
      <w:r w:rsidR="002814F4">
        <w:t>cies in the</w:t>
      </w:r>
      <w:r w:rsidR="00E612A6">
        <w:t xml:space="preserve"> use of limited resources</w:t>
      </w:r>
      <w:r w:rsidR="002814F4">
        <w:t>.</w:t>
      </w:r>
      <w:r w:rsidR="00187BCE">
        <w:t xml:space="preserve"> </w:t>
      </w:r>
    </w:p>
    <w:p w14:paraId="4358CBFD" w14:textId="77777777" w:rsidR="000E74DB" w:rsidRDefault="000E74DB" w:rsidP="00E612A6"/>
    <w:p w14:paraId="46E9E310" w14:textId="5480213E" w:rsidR="00B2006C" w:rsidRPr="00CB6183" w:rsidRDefault="005F59AC" w:rsidP="00B2006C">
      <w:r>
        <w:t xml:space="preserve">To build the capacity of the sector, as well as </w:t>
      </w:r>
      <w:r w:rsidR="007B458B">
        <w:t>improve employee retention and attraction</w:t>
      </w:r>
      <w:r>
        <w:t>,</w:t>
      </w:r>
      <w:r w:rsidR="007B458B">
        <w:t xml:space="preserve"> the strategy focusses on </w:t>
      </w:r>
      <w:r w:rsidR="00187BCE">
        <w:t>making education and training more accessible</w:t>
      </w:r>
      <w:r w:rsidR="004B3251">
        <w:t xml:space="preserve">. Specifically, there </w:t>
      </w:r>
      <w:r w:rsidR="005C258C">
        <w:t>are</w:t>
      </w:r>
      <w:r w:rsidR="004B3251">
        <w:t xml:space="preserve"> objective</w:t>
      </w:r>
      <w:r w:rsidR="005C258C">
        <w:t>s</w:t>
      </w:r>
      <w:r w:rsidR="004B3251">
        <w:t xml:space="preserve"> to</w:t>
      </w:r>
      <w:r w:rsidR="0037219B">
        <w:t xml:space="preserve"> ‘w</w:t>
      </w:r>
      <w:r w:rsidR="004B3251">
        <w:t>ork with providers and potential providers of native seed education and training to strengthen the range and quality of education and training provide</w:t>
      </w:r>
      <w:r w:rsidR="00D07E69">
        <w:t>d’</w:t>
      </w:r>
      <w:r w:rsidR="00626080">
        <w:t>; and to e</w:t>
      </w:r>
      <w:r w:rsidR="00AA5921">
        <w:t xml:space="preserve">ngage with </w:t>
      </w:r>
      <w:r w:rsidR="00626080">
        <w:t xml:space="preserve">the </w:t>
      </w:r>
      <w:r w:rsidR="00AA5921">
        <w:t xml:space="preserve">sector </w:t>
      </w:r>
      <w:r w:rsidR="00626080">
        <w:t>‘</w:t>
      </w:r>
      <w:r w:rsidR="00AA5921">
        <w:t>to identify existing education and training programs that can be expanded and any gaps where new programs should be developed</w:t>
      </w:r>
      <w:r w:rsidR="005C258C">
        <w:t>’</w:t>
      </w:r>
      <w:r>
        <w:rPr>
          <w:rStyle w:val="FootnoteReference"/>
        </w:rPr>
        <w:footnoteReference w:id="9"/>
      </w:r>
      <w:r w:rsidR="005C258C">
        <w:t>.</w:t>
      </w:r>
      <w:r w:rsidR="00B81B5D">
        <w:t xml:space="preserve"> </w:t>
      </w:r>
    </w:p>
    <w:p w14:paraId="0D7DD043" w14:textId="613B9BA0" w:rsidR="004C1597" w:rsidRDefault="004C1597" w:rsidP="00E94D72">
      <w:pPr>
        <w:pStyle w:val="Heading4"/>
      </w:pPr>
      <w:bookmarkStart w:id="21" w:name="AboriginalCustodianship"/>
      <w:bookmarkStart w:id="22" w:name="_Toc108688165"/>
      <w:r>
        <w:lastRenderedPageBreak/>
        <w:t>Aboriginal and Torres Strait Islander Custodianship</w:t>
      </w:r>
      <w:bookmarkEnd w:id="22"/>
    </w:p>
    <w:p w14:paraId="42F31D41" w14:textId="50377EA3" w:rsidR="00263756" w:rsidRDefault="00263756" w:rsidP="008D034D">
      <w:r>
        <w:t>Traditional land management strategies play an important role in the preservation and maintenance of natural ecosystems, parks, reserves, Indigenous culture and heritage</w:t>
      </w:r>
      <w:r w:rsidR="008D034D">
        <w:t>, and</w:t>
      </w:r>
      <w:r>
        <w:t xml:space="preserve"> wildlife habitats. </w:t>
      </w:r>
      <w:r w:rsidR="008D034D">
        <w:t>T</w:t>
      </w:r>
      <w:r>
        <w:t xml:space="preserve">here is </w:t>
      </w:r>
      <w:r w:rsidR="008D034D">
        <w:t xml:space="preserve">growing demand </w:t>
      </w:r>
      <w:r>
        <w:t xml:space="preserve">for effective training to help the conservation and ecosystem management industry develop the skills and knowledge to implement these strategies. </w:t>
      </w:r>
    </w:p>
    <w:p w14:paraId="7F2FBAFA" w14:textId="77777777" w:rsidR="00263756" w:rsidRDefault="00263756" w:rsidP="00263756"/>
    <w:p w14:paraId="7F538C10" w14:textId="39830B4C" w:rsidR="001F473C" w:rsidRDefault="00215E7A" w:rsidP="0055433A">
      <w:r>
        <w:t>M</w:t>
      </w:r>
      <w:r w:rsidR="002F5594">
        <w:t>any claims relating to Aboriginal and Torres Strait Islander custodianship of</w:t>
      </w:r>
      <w:r w:rsidR="0046493F">
        <w:t>,</w:t>
      </w:r>
      <w:r w:rsidR="002F5594">
        <w:t xml:space="preserve"> and rights to</w:t>
      </w:r>
      <w:r w:rsidR="0046493F">
        <w:t>,</w:t>
      </w:r>
      <w:r w:rsidR="002F5594">
        <w:t xml:space="preserve"> Australia's land and water </w:t>
      </w:r>
      <w:r w:rsidR="007918D6">
        <w:t>h</w:t>
      </w:r>
      <w:r>
        <w:t xml:space="preserve">ave been finalised. With this </w:t>
      </w:r>
      <w:r w:rsidR="002F5594">
        <w:t>has come a change in the way that work is being undertaken to protect and conserve the ecosystem.</w:t>
      </w:r>
      <w:r w:rsidR="00C71433">
        <w:t xml:space="preserve"> </w:t>
      </w:r>
      <w:r w:rsidR="001F473C">
        <w:t xml:space="preserve">For example, there is a growing movement for land rehabilitation in mining areas, where land and habitat recovery </w:t>
      </w:r>
      <w:r w:rsidR="001B7FA4">
        <w:t>are</w:t>
      </w:r>
      <w:r w:rsidR="001F473C">
        <w:t xml:space="preserve"> key strateg</w:t>
      </w:r>
      <w:r w:rsidR="001B7FA4">
        <w:t>ies</w:t>
      </w:r>
      <w:r w:rsidR="001F473C">
        <w:t xml:space="preserve"> for minimising or even reversing </w:t>
      </w:r>
      <w:r w:rsidR="001B7FA4">
        <w:t>negative</w:t>
      </w:r>
      <w:r w:rsidR="001F473C">
        <w:t xml:space="preserve"> human impact</w:t>
      </w:r>
      <w:r w:rsidR="001B7FA4">
        <w:t>s</w:t>
      </w:r>
      <w:r w:rsidR="001F473C">
        <w:t xml:space="preserve"> on biodiversity.</w:t>
      </w:r>
      <w:r w:rsidR="001F473C" w:rsidRPr="006C4344">
        <w:t xml:space="preserve"> </w:t>
      </w:r>
      <w:r w:rsidR="001F473C">
        <w:t>Mining operations are carried out predominantly in regional areas, where there are generally small settlements, including Aboriginal communities, whose concerns are not always accounted for when resource companies implement strategies for the closure of mines. There have been various calls for improving understanding of, and skills for, rehabilitation processes, especially in monsoonal tropics, where large mining proposals continue to be an option for developing northern Australia.</w:t>
      </w:r>
      <w:r w:rsidR="00F45973">
        <w:t xml:space="preserve"> In response, the </w:t>
      </w:r>
      <w:r w:rsidR="00F45973" w:rsidRPr="00F45973">
        <w:t>Amenity Horticulture, Landscaping, Conservation and Land Management Industry Reference Committee (</w:t>
      </w:r>
      <w:r w:rsidR="00F45973">
        <w:t xml:space="preserve">AHLCLM </w:t>
      </w:r>
      <w:r w:rsidR="00F45973" w:rsidRPr="00F45973">
        <w:t>IRC)</w:t>
      </w:r>
      <w:r w:rsidR="00F45973">
        <w:t xml:space="preserve"> partnered with industry members to develop training package products for </w:t>
      </w:r>
      <w:r w:rsidR="00F45973" w:rsidRPr="00F45973">
        <w:t>the hands-on skills required to restore mined</w:t>
      </w:r>
      <w:r w:rsidR="00F45973">
        <w:t xml:space="preserve"> land</w:t>
      </w:r>
      <w:r w:rsidR="00F45973">
        <w:rPr>
          <w:rStyle w:val="FootnoteReference"/>
        </w:rPr>
        <w:footnoteReference w:id="10"/>
      </w:r>
      <w:r w:rsidR="00F45973">
        <w:t xml:space="preserve">. </w:t>
      </w:r>
    </w:p>
    <w:p w14:paraId="55EEEC0E" w14:textId="77777777" w:rsidR="001F473C" w:rsidRDefault="001F473C" w:rsidP="0055433A"/>
    <w:p w14:paraId="34E0504B" w14:textId="44B501CE" w:rsidR="0055433A" w:rsidRDefault="002F5594" w:rsidP="0055433A">
      <w:r>
        <w:t xml:space="preserve">Aboriginal and Torres Strait Islander communities, business enterprises and individuals are </w:t>
      </w:r>
      <w:r w:rsidR="00F45973">
        <w:t xml:space="preserve">also </w:t>
      </w:r>
      <w:r>
        <w:t xml:space="preserve">now major employers of workers or service providers in ecosystem management. </w:t>
      </w:r>
      <w:r w:rsidR="0055433A">
        <w:t>Fo</w:t>
      </w:r>
      <w:r w:rsidR="00D90C18">
        <w:t>r</w:t>
      </w:r>
      <w:r w:rsidR="0055433A">
        <w:t xml:space="preserve"> example, a</w:t>
      </w:r>
      <w:r w:rsidR="0055433A" w:rsidRPr="00B61D38">
        <w:t xml:space="preserve"> commercial property in Esperance, WA</w:t>
      </w:r>
      <w:r w:rsidR="0055433A">
        <w:t>,</w:t>
      </w:r>
      <w:r w:rsidR="0055433A" w:rsidRPr="00B61D38">
        <w:t xml:space="preserve"> </w:t>
      </w:r>
      <w:r w:rsidR="0055433A">
        <w:t xml:space="preserve">has </w:t>
      </w:r>
      <w:r w:rsidR="0055433A" w:rsidRPr="00B61D38">
        <w:t>bec</w:t>
      </w:r>
      <w:r w:rsidR="0055433A">
        <w:t>o</w:t>
      </w:r>
      <w:r w:rsidR="0055433A" w:rsidRPr="00B61D38">
        <w:t xml:space="preserve">me the new </w:t>
      </w:r>
      <w:r w:rsidR="0055433A">
        <w:t>headquarters</w:t>
      </w:r>
      <w:r w:rsidR="0055433A" w:rsidRPr="00B61D38">
        <w:t xml:space="preserve"> for the business activities of the Esperance </w:t>
      </w:r>
      <w:proofErr w:type="spellStart"/>
      <w:r w:rsidR="0055433A" w:rsidRPr="00B61D38">
        <w:t>T</w:t>
      </w:r>
      <w:r w:rsidR="00D07E69">
        <w:t>j</w:t>
      </w:r>
      <w:r w:rsidR="0055433A" w:rsidRPr="00B61D38">
        <w:t>alt</w:t>
      </w:r>
      <w:r w:rsidR="00D07E69">
        <w:t>j</w:t>
      </w:r>
      <w:r w:rsidR="0055433A" w:rsidRPr="00B61D38">
        <w:t>raak</w:t>
      </w:r>
      <w:proofErr w:type="spellEnd"/>
      <w:r w:rsidR="0055433A" w:rsidRPr="00B61D38">
        <w:t xml:space="preserve"> Native Title Aboriginal Corporation (ETNTAC)</w:t>
      </w:r>
      <w:r w:rsidR="0055433A">
        <w:t>,</w:t>
      </w:r>
      <w:r w:rsidR="0055433A" w:rsidRPr="00B61D38">
        <w:t xml:space="preserve"> </w:t>
      </w:r>
      <w:r w:rsidR="0055433A">
        <w:t>with support from an Indigenous Land &amp; Sea Corporation (</w:t>
      </w:r>
      <w:r w:rsidR="0055433A" w:rsidRPr="00B61D38">
        <w:t>ILSC</w:t>
      </w:r>
      <w:r w:rsidR="0055433A">
        <w:t>)</w:t>
      </w:r>
      <w:r w:rsidR="0055433A" w:rsidRPr="00B61D38">
        <w:t xml:space="preserve"> grant.</w:t>
      </w:r>
      <w:r w:rsidR="0055433A" w:rsidRPr="009B7E3B">
        <w:t xml:space="preserve"> The 300 Indigenous member corporation represents several thousand Esperance Nyungar Native Title holders and employs 44 staff</w:t>
      </w:r>
      <w:r w:rsidR="0055433A">
        <w:t xml:space="preserve">, of which </w:t>
      </w:r>
      <w:r w:rsidR="0055433A" w:rsidRPr="009B7E3B">
        <w:t>90</w:t>
      </w:r>
      <w:r w:rsidR="0055433A">
        <w:t>%</w:t>
      </w:r>
      <w:r w:rsidR="0055433A" w:rsidRPr="009B7E3B">
        <w:t xml:space="preserve"> </w:t>
      </w:r>
      <w:r w:rsidR="0055433A">
        <w:t xml:space="preserve">are </w:t>
      </w:r>
      <w:r w:rsidR="0055433A" w:rsidRPr="009B7E3B">
        <w:t>Indigenous</w:t>
      </w:r>
      <w:r w:rsidR="0055433A">
        <w:t xml:space="preserve">, </w:t>
      </w:r>
      <w:r w:rsidR="0055433A" w:rsidRPr="009B7E3B">
        <w:t>to run its expanding business and land management services.</w:t>
      </w:r>
      <w:r w:rsidR="0055433A">
        <w:t xml:space="preserve"> This </w:t>
      </w:r>
      <w:r w:rsidR="0055433A" w:rsidRPr="006F49B0">
        <w:t xml:space="preserve">permanent base </w:t>
      </w:r>
      <w:r w:rsidR="0055433A">
        <w:t xml:space="preserve">is allowing </w:t>
      </w:r>
      <w:r w:rsidR="0055433A" w:rsidRPr="006F49B0">
        <w:t xml:space="preserve">ETNTAC to implement plans to employ additional Indigenous </w:t>
      </w:r>
      <w:r w:rsidR="0055433A">
        <w:t>R</w:t>
      </w:r>
      <w:r w:rsidR="0055433A" w:rsidRPr="006F49B0">
        <w:t xml:space="preserve">angers and other staff as part of its </w:t>
      </w:r>
      <w:proofErr w:type="spellStart"/>
      <w:r w:rsidR="0055433A" w:rsidRPr="006F49B0">
        <w:t>Tjaltjraak</w:t>
      </w:r>
      <w:proofErr w:type="spellEnd"/>
      <w:r w:rsidR="0055433A" w:rsidRPr="006F49B0">
        <w:t xml:space="preserve"> land and sea enterprise programs</w:t>
      </w:r>
      <w:r w:rsidR="0055433A">
        <w:t>, which aim to grow the value and productivity of country using sustainable methods</w:t>
      </w:r>
      <w:r w:rsidR="00126064">
        <w:rPr>
          <w:rStyle w:val="FootnoteReference"/>
        </w:rPr>
        <w:footnoteReference w:id="11"/>
      </w:r>
      <w:r w:rsidR="0055433A">
        <w:t xml:space="preserve">. </w:t>
      </w:r>
    </w:p>
    <w:p w14:paraId="353B3939" w14:textId="1C752A9C" w:rsidR="0055433A" w:rsidRDefault="0055433A" w:rsidP="002F5594"/>
    <w:p w14:paraId="5F9AE09D" w14:textId="77777777" w:rsidR="005B62A7" w:rsidRDefault="002F5594" w:rsidP="002F5594">
      <w:r>
        <w:t xml:space="preserve">Various industry stakeholders </w:t>
      </w:r>
      <w:r w:rsidR="00DE3FE4">
        <w:t>have recognised</w:t>
      </w:r>
      <w:r>
        <w:t xml:space="preserve"> the importance of developing closer working relationships with Aboriginal and Torres Strait Islander communities and business enterprises. This is likely to be an on-going priority </w:t>
      </w:r>
      <w:r w:rsidR="00215E7A">
        <w:t xml:space="preserve">for </w:t>
      </w:r>
      <w:r w:rsidR="003529CF">
        <w:t xml:space="preserve">the skills and VET system </w:t>
      </w:r>
      <w:r>
        <w:t xml:space="preserve">because many potential opportunities, including for ecosystem management, can be unlocked with traditional cultural knowledge and practices. </w:t>
      </w:r>
    </w:p>
    <w:p w14:paraId="745307CA" w14:textId="69E70AEC" w:rsidR="001334AD" w:rsidRDefault="002F5594" w:rsidP="002F5594">
      <w:r>
        <w:t xml:space="preserve">Skills standards relating to </w:t>
      </w:r>
      <w:r w:rsidRPr="0016400C">
        <w:t>savanna burning carbon farming projects, including projects carried out on Aboriginal land</w:t>
      </w:r>
      <w:r>
        <w:t xml:space="preserve">, have already been developed under the guidance the </w:t>
      </w:r>
      <w:r w:rsidR="003529CF">
        <w:t>AHLCLM IRC</w:t>
      </w:r>
      <w:r w:rsidR="003529CF">
        <w:rPr>
          <w:rStyle w:val="FootnoteReference"/>
        </w:rPr>
        <w:footnoteReference w:id="12"/>
      </w:r>
      <w:r w:rsidRPr="0016400C">
        <w:t>.</w:t>
      </w:r>
    </w:p>
    <w:p w14:paraId="2BB9077A" w14:textId="40658A24" w:rsidR="00D47A05" w:rsidRDefault="00D47A05" w:rsidP="00E94D72">
      <w:pPr>
        <w:pStyle w:val="Heading4"/>
      </w:pPr>
      <w:bookmarkStart w:id="23" w:name="Climate"/>
      <w:bookmarkStart w:id="24" w:name="_Toc108688166"/>
      <w:bookmarkEnd w:id="21"/>
      <w:r w:rsidRPr="00BF78AE">
        <w:t xml:space="preserve">Climate </w:t>
      </w:r>
      <w:r>
        <w:t>and c</w:t>
      </w:r>
      <w:r w:rsidRPr="00BF78AE">
        <w:t>arbon</w:t>
      </w:r>
      <w:bookmarkEnd w:id="24"/>
    </w:p>
    <w:p w14:paraId="2611DA1B" w14:textId="1786EB1A" w:rsidR="00F3200A" w:rsidRDefault="00A52515" w:rsidP="00F0603E">
      <w:r>
        <w:t xml:space="preserve">The </w:t>
      </w:r>
      <w:r w:rsidR="00EF37A9" w:rsidRPr="00EF37A9">
        <w:t xml:space="preserve">Amenity Horticulture, Landscaping, and </w:t>
      </w:r>
      <w:r w:rsidR="006A2CFB">
        <w:t>Conservation &amp; Ecosystem Management</w:t>
      </w:r>
      <w:r w:rsidR="00EF37A9" w:rsidRPr="00EF37A9">
        <w:t xml:space="preserve"> </w:t>
      </w:r>
      <w:r>
        <w:t xml:space="preserve">industries </w:t>
      </w:r>
      <w:r w:rsidR="00666EBF">
        <w:t xml:space="preserve">are central to Australia’s climate action. </w:t>
      </w:r>
      <w:r w:rsidR="00024264">
        <w:t>P</w:t>
      </w:r>
      <w:r w:rsidR="004A3072">
        <w:t xml:space="preserve">ositive impacts for environmental, </w:t>
      </w:r>
      <w:proofErr w:type="gramStart"/>
      <w:r w:rsidR="004A3072">
        <w:t>animal</w:t>
      </w:r>
      <w:proofErr w:type="gramEnd"/>
      <w:r w:rsidR="004A3072">
        <w:t xml:space="preserve"> and human health</w:t>
      </w:r>
      <w:r w:rsidR="00024264">
        <w:t xml:space="preserve"> are reported from various activities</w:t>
      </w:r>
      <w:r w:rsidR="00D44B47">
        <w:t>, including:</w:t>
      </w:r>
    </w:p>
    <w:p w14:paraId="51C4EF00" w14:textId="6F13094F" w:rsidR="00F3105F" w:rsidRDefault="00D44B47" w:rsidP="00D44B47">
      <w:pPr>
        <w:pStyle w:val="ListBullet"/>
      </w:pPr>
      <w:r>
        <w:t xml:space="preserve">Planting and </w:t>
      </w:r>
      <w:r w:rsidR="002357EF">
        <w:t>conserving plants and t</w:t>
      </w:r>
      <w:r w:rsidR="00043CC2">
        <w:t>rees</w:t>
      </w:r>
      <w:r w:rsidR="00E97843">
        <w:t xml:space="preserve"> provides a </w:t>
      </w:r>
      <w:r w:rsidR="00043CC2">
        <w:t>natural water filtration system</w:t>
      </w:r>
      <w:r w:rsidR="00A46432">
        <w:t xml:space="preserve">, and </w:t>
      </w:r>
      <w:r w:rsidR="00043CC2">
        <w:t>reduce</w:t>
      </w:r>
      <w:r w:rsidR="00732002">
        <w:t>s</w:t>
      </w:r>
      <w:r w:rsidR="00043CC2">
        <w:t xml:space="preserve"> run-off and erosion</w:t>
      </w:r>
      <w:r w:rsidR="00732002">
        <w:t xml:space="preserve"> (which helps lessen the impact of extreme weather events such as floods)</w:t>
      </w:r>
      <w:r w:rsidR="00D07E69">
        <w:t>.</w:t>
      </w:r>
    </w:p>
    <w:p w14:paraId="53BA7341" w14:textId="485914DC" w:rsidR="004C0256" w:rsidRDefault="004C0256" w:rsidP="00D44B47">
      <w:pPr>
        <w:pStyle w:val="ListBullet"/>
      </w:pPr>
      <w:r>
        <w:t>Creating urban green spaces</w:t>
      </w:r>
      <w:r w:rsidR="00B32F18">
        <w:t xml:space="preserve"> </w:t>
      </w:r>
      <w:r>
        <w:t>help</w:t>
      </w:r>
      <w:r w:rsidR="00B32F18">
        <w:t>s</w:t>
      </w:r>
      <w:r>
        <w:t xml:space="preserve"> </w:t>
      </w:r>
      <w:r w:rsidR="00CC37A9">
        <w:t xml:space="preserve">reduce the impacts of </w:t>
      </w:r>
      <w:r>
        <w:t>air pollutants in cities, and can help improve human health</w:t>
      </w:r>
      <w:r w:rsidR="00D07E69">
        <w:t>.</w:t>
      </w:r>
    </w:p>
    <w:p w14:paraId="63AC0E95" w14:textId="695D35F1" w:rsidR="00964A16" w:rsidRDefault="00BC59E6" w:rsidP="009A10D1">
      <w:pPr>
        <w:pStyle w:val="ListBullet"/>
      </w:pPr>
      <w:r>
        <w:t xml:space="preserve">Trees can reduce urban temperatures, </w:t>
      </w:r>
      <w:r w:rsidR="00D52ABB">
        <w:t xml:space="preserve">which helps lower carbon emissions </w:t>
      </w:r>
      <w:r w:rsidR="003E6934">
        <w:t xml:space="preserve">because of lower </w:t>
      </w:r>
      <w:r w:rsidR="003E6934">
        <w:lastRenderedPageBreak/>
        <w:t>energy use (</w:t>
      </w:r>
      <w:proofErr w:type="gramStart"/>
      <w:r w:rsidR="003E6934">
        <w:t>e.g.</w:t>
      </w:r>
      <w:proofErr w:type="gramEnd"/>
      <w:r w:rsidR="003E6934">
        <w:t xml:space="preserve"> </w:t>
      </w:r>
      <w:r w:rsidR="00D52ABB">
        <w:t xml:space="preserve">through </w:t>
      </w:r>
      <w:r w:rsidR="00E91B3F">
        <w:t xml:space="preserve">air </w:t>
      </w:r>
      <w:r w:rsidR="00D52ABB">
        <w:t>conditioners</w:t>
      </w:r>
      <w:r w:rsidR="003E6934">
        <w:t>)</w:t>
      </w:r>
      <w:r w:rsidR="004B5CA3">
        <w:rPr>
          <w:rStyle w:val="FootnoteReference"/>
        </w:rPr>
        <w:footnoteReference w:id="13"/>
      </w:r>
      <w:r w:rsidR="00D07E69">
        <w:t>.</w:t>
      </w:r>
    </w:p>
    <w:p w14:paraId="43EAA0AE" w14:textId="37EB42CE" w:rsidR="009A10D1" w:rsidRDefault="00250BF3" w:rsidP="009A10D1">
      <w:pPr>
        <w:pStyle w:val="ListBullet2"/>
      </w:pPr>
      <w:r>
        <w:t>Green roofs in urban environments are established tools for creating cooler, more biodiverse and liveable cities</w:t>
      </w:r>
      <w:r w:rsidR="004731ED">
        <w:t xml:space="preserve">, and require skills for </w:t>
      </w:r>
      <w:r w:rsidR="00E53814" w:rsidRPr="00E53814">
        <w:t>plant selection, green roof management and maintenance</w:t>
      </w:r>
      <w:r>
        <w:rPr>
          <w:rStyle w:val="FootnoteReference"/>
        </w:rPr>
        <w:footnoteReference w:id="14"/>
      </w:r>
      <w:r w:rsidR="00D07E69">
        <w:t>.</w:t>
      </w:r>
    </w:p>
    <w:p w14:paraId="63EF105E" w14:textId="6880727E" w:rsidR="00D714AE" w:rsidRDefault="00D714AE" w:rsidP="003861FD">
      <w:pPr>
        <w:tabs>
          <w:tab w:val="left" w:pos="7713"/>
        </w:tabs>
      </w:pPr>
      <w:r>
        <w:t xml:space="preserve">Research and development </w:t>
      </w:r>
      <w:proofErr w:type="gramStart"/>
      <w:r>
        <w:t>is</w:t>
      </w:r>
      <w:proofErr w:type="gramEnd"/>
      <w:r>
        <w:t xml:space="preserve"> both informing the industry and supporting businesses in enacting </w:t>
      </w:r>
      <w:r w:rsidR="003861FD">
        <w:t xml:space="preserve">efficiencies. For example, the Hort Innovation Nursery Fund has invested in various projects to </w:t>
      </w:r>
      <w:r w:rsidR="002A5438">
        <w:t>develop</w:t>
      </w:r>
      <w:r w:rsidR="003861FD">
        <w:t xml:space="preserve"> knowledge on the suitability of </w:t>
      </w:r>
      <w:r w:rsidR="002A5438">
        <w:t xml:space="preserve">different </w:t>
      </w:r>
      <w:r w:rsidR="003861FD">
        <w:t xml:space="preserve">plant species under current and future environmental conditions and climate scenarios </w:t>
      </w:r>
      <w:r w:rsidR="002A5438">
        <w:t xml:space="preserve">in different places. </w:t>
      </w:r>
      <w:r w:rsidR="003529CF">
        <w:t>N</w:t>
      </w:r>
      <w:r w:rsidR="003861FD">
        <w:t>umerous educational workshops</w:t>
      </w:r>
      <w:r w:rsidR="00741B1F">
        <w:t xml:space="preserve"> </w:t>
      </w:r>
      <w:r w:rsidR="003529CF">
        <w:t xml:space="preserve">have </w:t>
      </w:r>
      <w:r w:rsidR="003861FD">
        <w:t>present</w:t>
      </w:r>
      <w:r w:rsidR="003529CF">
        <w:t>ed</w:t>
      </w:r>
      <w:r w:rsidR="003861FD">
        <w:t xml:space="preserve"> findings </w:t>
      </w:r>
      <w:r w:rsidR="003529CF">
        <w:t xml:space="preserve">from these projects </w:t>
      </w:r>
      <w:r w:rsidR="003861FD">
        <w:t>and explor</w:t>
      </w:r>
      <w:r w:rsidR="00D54979">
        <w:t>e</w:t>
      </w:r>
      <w:r w:rsidR="003529CF">
        <w:t>d</w:t>
      </w:r>
      <w:r w:rsidR="003861FD">
        <w:t xml:space="preserve"> </w:t>
      </w:r>
      <w:r w:rsidR="003529CF">
        <w:t xml:space="preserve">associated skills and </w:t>
      </w:r>
      <w:r w:rsidR="003861FD">
        <w:t xml:space="preserve">opportunities for greenlife </w:t>
      </w:r>
      <w:r w:rsidR="00D54979">
        <w:t xml:space="preserve">businesses across </w:t>
      </w:r>
      <w:r w:rsidR="003861FD">
        <w:t>Australia</w:t>
      </w:r>
      <w:r w:rsidR="00D54979">
        <w:rPr>
          <w:rStyle w:val="FootnoteReference"/>
        </w:rPr>
        <w:footnoteReference w:id="15"/>
      </w:r>
      <w:r w:rsidR="003861FD">
        <w:t>.</w:t>
      </w:r>
    </w:p>
    <w:p w14:paraId="1134E70F" w14:textId="77777777" w:rsidR="00D714AE" w:rsidRDefault="00D714AE" w:rsidP="0083002D">
      <w:pPr>
        <w:tabs>
          <w:tab w:val="left" w:pos="7713"/>
        </w:tabs>
      </w:pPr>
    </w:p>
    <w:p w14:paraId="6300476E" w14:textId="14FA5DD9" w:rsidR="00D84EBC" w:rsidRDefault="00D84EBC" w:rsidP="0083002D">
      <w:pPr>
        <w:tabs>
          <w:tab w:val="left" w:pos="7713"/>
        </w:tabs>
      </w:pPr>
      <w:r>
        <w:t>T</w:t>
      </w:r>
      <w:r w:rsidRPr="008F580F">
        <w:t xml:space="preserve">he </w:t>
      </w:r>
      <w:r>
        <w:t>‘</w:t>
      </w:r>
      <w:r w:rsidRPr="008F580F">
        <w:t>More Trees for a Cooler, Greener West</w:t>
      </w:r>
      <w:r>
        <w:t>’</w:t>
      </w:r>
      <w:r w:rsidRPr="008F580F">
        <w:t xml:space="preserve"> program</w:t>
      </w:r>
      <w:r>
        <w:t xml:space="preserve"> in Victoria </w:t>
      </w:r>
      <w:r w:rsidRPr="00AE77FA">
        <w:t xml:space="preserve">is </w:t>
      </w:r>
      <w:r>
        <w:t xml:space="preserve">seeking to offset </w:t>
      </w:r>
      <w:r w:rsidRPr="00AE77FA">
        <w:t>climate change</w:t>
      </w:r>
      <w:r>
        <w:t>, expand</w:t>
      </w:r>
      <w:r w:rsidRPr="00AE77FA">
        <w:t xml:space="preserve"> green spaces, </w:t>
      </w:r>
      <w:r>
        <w:t xml:space="preserve">reduce </w:t>
      </w:r>
      <w:proofErr w:type="gramStart"/>
      <w:r w:rsidRPr="00AE77FA">
        <w:t>pollution</w:t>
      </w:r>
      <w:proofErr w:type="gramEnd"/>
      <w:r w:rsidRPr="00AE77FA">
        <w:t xml:space="preserve"> and creat</w:t>
      </w:r>
      <w:r>
        <w:t>e</w:t>
      </w:r>
      <w:r w:rsidRPr="00AE77FA">
        <w:t xml:space="preserve"> jobs with </w:t>
      </w:r>
      <w:r>
        <w:t xml:space="preserve">the planting of </w:t>
      </w:r>
      <w:r w:rsidRPr="00AE77FA">
        <w:t xml:space="preserve">210,000 </w:t>
      </w:r>
      <w:r w:rsidRPr="00E20E84">
        <w:t>mature and young trees along trails, in parks</w:t>
      </w:r>
      <w:r>
        <w:t xml:space="preserve">, </w:t>
      </w:r>
      <w:r w:rsidRPr="00E20E84">
        <w:t xml:space="preserve">outside schools, and on residential streets across six local council areas </w:t>
      </w:r>
      <w:r w:rsidRPr="00AE77FA">
        <w:t>by November</w:t>
      </w:r>
      <w:r>
        <w:t xml:space="preserve"> 2022</w:t>
      </w:r>
      <w:r w:rsidR="0083002D">
        <w:rPr>
          <w:rStyle w:val="FootnoteReference"/>
        </w:rPr>
        <w:footnoteReference w:id="16"/>
      </w:r>
      <w:r w:rsidRPr="00AE77FA">
        <w:t>.</w:t>
      </w:r>
      <w:r w:rsidRPr="00087D23">
        <w:t xml:space="preserve"> Tree coverage </w:t>
      </w:r>
      <w:r>
        <w:t xml:space="preserve">addresses the </w:t>
      </w:r>
      <w:r w:rsidRPr="00087D23">
        <w:t xml:space="preserve">urban </w:t>
      </w:r>
      <w:r>
        <w:t>‘heat island’ effect by providing shade,</w:t>
      </w:r>
      <w:r w:rsidRPr="00E95322">
        <w:t xml:space="preserve"> </w:t>
      </w:r>
      <w:r w:rsidRPr="00087D23">
        <w:t>filter</w:t>
      </w:r>
      <w:r>
        <w:t>ing</w:t>
      </w:r>
      <w:r w:rsidRPr="00087D23">
        <w:t xml:space="preserve"> </w:t>
      </w:r>
      <w:proofErr w:type="gramStart"/>
      <w:r w:rsidRPr="00087D23">
        <w:t>pollution</w:t>
      </w:r>
      <w:proofErr w:type="gramEnd"/>
      <w:r w:rsidRPr="00087D23">
        <w:t xml:space="preserve"> and provid</w:t>
      </w:r>
      <w:r>
        <w:t>ing</w:t>
      </w:r>
      <w:r w:rsidRPr="00087D23">
        <w:t xml:space="preserve"> oxygen</w:t>
      </w:r>
      <w:r>
        <w:t xml:space="preserve">, and can reduce ground-level </w:t>
      </w:r>
      <w:r w:rsidRPr="00087D23">
        <w:t>temperatures by 10-25°C</w:t>
      </w:r>
      <w:r>
        <w:t xml:space="preserve">. </w:t>
      </w:r>
      <w:r w:rsidRPr="00087D23">
        <w:t xml:space="preserve">The program </w:t>
      </w:r>
      <w:r>
        <w:t xml:space="preserve">is </w:t>
      </w:r>
      <w:r w:rsidRPr="00087D23">
        <w:t xml:space="preserve">also </w:t>
      </w:r>
      <w:r>
        <w:t xml:space="preserve">intended to </w:t>
      </w:r>
      <w:r w:rsidRPr="00087D23">
        <w:t xml:space="preserve">improve biodiversity by </w:t>
      </w:r>
      <w:r>
        <w:t xml:space="preserve">creating </w:t>
      </w:r>
      <w:r w:rsidRPr="00087D23">
        <w:t>more homes and food for wildlife</w:t>
      </w:r>
      <w:r>
        <w:t xml:space="preserve">. </w:t>
      </w:r>
    </w:p>
    <w:p w14:paraId="5B3AD1AF" w14:textId="77777777" w:rsidR="00E26FB3" w:rsidRDefault="00E26FB3" w:rsidP="00E26FB3"/>
    <w:p w14:paraId="5E0F8D58" w14:textId="4D1514D7" w:rsidR="009207C7" w:rsidRDefault="00E26FB3" w:rsidP="00E26FB3">
      <w:r>
        <w:t xml:space="preserve">The </w:t>
      </w:r>
      <w:r w:rsidRPr="006E7F38">
        <w:t>national no</w:t>
      </w:r>
      <w:r>
        <w:t>t-for</w:t>
      </w:r>
      <w:r w:rsidRPr="006E7F38">
        <w:t xml:space="preserve">-profit </w:t>
      </w:r>
      <w:r>
        <w:t xml:space="preserve">campaign Country Needs People has welcomed the federal government’s 2022 budget pledge to </w:t>
      </w:r>
      <w:r w:rsidRPr="004E2FE2">
        <w:t xml:space="preserve">double Indigenous Ranger jobs across Australia </w:t>
      </w:r>
      <w:r>
        <w:t>by 2028</w:t>
      </w:r>
      <w:r>
        <w:rPr>
          <w:rStyle w:val="FootnoteReference"/>
        </w:rPr>
        <w:footnoteReference w:id="17"/>
      </w:r>
      <w:r>
        <w:t xml:space="preserve">. </w:t>
      </w:r>
      <w:r w:rsidRPr="009D5BB6">
        <w:t>Country Needs People Executive Director Patrick O’Leary</w:t>
      </w:r>
      <w:r>
        <w:t xml:space="preserve"> states that the </w:t>
      </w:r>
      <w:r w:rsidRPr="00CE4B8C">
        <w:t>$636 million dollar commitment</w:t>
      </w:r>
      <w:r>
        <w:t xml:space="preserve"> will ‘assist traditional owners to </w:t>
      </w:r>
      <w:r w:rsidR="001B7FA4">
        <w:t>‘</w:t>
      </w:r>
      <w:r>
        <w:t>build and re-build</w:t>
      </w:r>
      <w:r w:rsidR="001B7FA4">
        <w:t>’</w:t>
      </w:r>
      <w:r>
        <w:t xml:space="preserve"> their communities in the face of climate change’</w:t>
      </w:r>
      <w:r>
        <w:rPr>
          <w:rStyle w:val="FootnoteReference"/>
        </w:rPr>
        <w:footnoteReference w:id="18"/>
      </w:r>
      <w:r>
        <w:t>.</w:t>
      </w:r>
    </w:p>
    <w:p w14:paraId="4D9CCF24" w14:textId="320D1567" w:rsidR="00D47A05" w:rsidRDefault="00D47A05" w:rsidP="00E94D72">
      <w:pPr>
        <w:pStyle w:val="Heading4"/>
      </w:pPr>
      <w:bookmarkStart w:id="26" w:name="Water"/>
      <w:bookmarkStart w:id="27" w:name="_Toc108688167"/>
      <w:bookmarkEnd w:id="23"/>
      <w:r>
        <w:t>Water</w:t>
      </w:r>
      <w:bookmarkEnd w:id="27"/>
      <w:r>
        <w:t xml:space="preserve"> </w:t>
      </w:r>
    </w:p>
    <w:p w14:paraId="79D4692E" w14:textId="521D946C" w:rsidR="00352728" w:rsidRDefault="00352728" w:rsidP="001C5074">
      <w:r w:rsidRPr="00352728">
        <w:t xml:space="preserve">Water and soil issues remain at the forefront of </w:t>
      </w:r>
      <w:r w:rsidR="00812327">
        <w:t xml:space="preserve">Amenity Horticulture, Landscaping, </w:t>
      </w:r>
      <w:r w:rsidR="006A2CFB">
        <w:t>Conservation &amp; Ecosystem Management</w:t>
      </w:r>
      <w:r w:rsidR="00B9266E" w:rsidRPr="00B9266E">
        <w:t xml:space="preserve"> </w:t>
      </w:r>
      <w:r w:rsidRPr="00352728">
        <w:t xml:space="preserve">planning. Water is a crucial but scarce resource, exemplified by Australia's status as the driest inhabited continent on earth. </w:t>
      </w:r>
      <w:r w:rsidR="007641F2">
        <w:t>This has led to rising water prices</w:t>
      </w:r>
      <w:r w:rsidR="009819D1">
        <w:t xml:space="preserve">, as well as </w:t>
      </w:r>
      <w:r w:rsidR="009819D1" w:rsidRPr="009819D1">
        <w:t>unequal</w:t>
      </w:r>
      <w:r w:rsidR="009819D1">
        <w:t xml:space="preserve"> and </w:t>
      </w:r>
      <w:r w:rsidR="009819D1" w:rsidRPr="009819D1">
        <w:t>inconsistent access to water at different times and under different conditions</w:t>
      </w:r>
      <w:r w:rsidR="009819D1">
        <w:t xml:space="preserve"> for </w:t>
      </w:r>
      <w:r w:rsidR="008E451B">
        <w:t>different businesses</w:t>
      </w:r>
      <w:r w:rsidR="009819D1">
        <w:t>.</w:t>
      </w:r>
    </w:p>
    <w:p w14:paraId="34AFD1CA" w14:textId="77777777" w:rsidR="00352728" w:rsidRDefault="00352728" w:rsidP="001C5074"/>
    <w:p w14:paraId="356DD80F" w14:textId="2C7B40B6" w:rsidR="00242526" w:rsidRDefault="003B5BC1" w:rsidP="001C5074">
      <w:r>
        <w:t xml:space="preserve">In a market analysis by </w:t>
      </w:r>
      <w:r w:rsidR="00A914B1">
        <w:t>ACIL</w:t>
      </w:r>
      <w:r>
        <w:t xml:space="preserve"> Allen</w:t>
      </w:r>
      <w:r w:rsidR="00241643">
        <w:rPr>
          <w:rStyle w:val="FootnoteReference"/>
        </w:rPr>
        <w:footnoteReference w:id="19"/>
      </w:r>
      <w:r>
        <w:t xml:space="preserve">, </w:t>
      </w:r>
      <w:r w:rsidR="005632DD">
        <w:t>water security is rank</w:t>
      </w:r>
      <w:r w:rsidR="001D14A7">
        <w:t>ed</w:t>
      </w:r>
      <w:r w:rsidR="005632DD">
        <w:t xml:space="preserve"> as the third </w:t>
      </w:r>
      <w:r w:rsidR="001C5074">
        <w:t>most significant</w:t>
      </w:r>
      <w:r w:rsidR="005632DD">
        <w:t xml:space="preserve"> issue for the greenlife industry. </w:t>
      </w:r>
      <w:r w:rsidR="00B36775">
        <w:t xml:space="preserve">Water access and use is </w:t>
      </w:r>
      <w:r w:rsidR="00EE2310">
        <w:t>acknowledged as</w:t>
      </w:r>
      <w:r w:rsidR="00B36775">
        <w:t xml:space="preserve"> </w:t>
      </w:r>
      <w:r w:rsidR="00122EC2">
        <w:t>‘a critical part of the greenlife industry across the entire supply-chain starting from a production input for the growers, maintaining the production as it goes to market and to the enjoyment and success for the end consumers</w:t>
      </w:r>
      <w:r w:rsidR="00F12A79">
        <w:t>.</w:t>
      </w:r>
      <w:r w:rsidR="00A914B1">
        <w:t>’.</w:t>
      </w:r>
      <w:r w:rsidR="00122EC2">
        <w:t xml:space="preserve"> </w:t>
      </w:r>
      <w:r w:rsidR="00541901">
        <w:t xml:space="preserve">In the Australian context, </w:t>
      </w:r>
      <w:r w:rsidR="0033003A">
        <w:t>where there is drought and policy uncertainties</w:t>
      </w:r>
      <w:r w:rsidR="001120B6">
        <w:t xml:space="preserve"> across different states,</w:t>
      </w:r>
      <w:r w:rsidR="0033003A">
        <w:t xml:space="preserve"> </w:t>
      </w:r>
      <w:r w:rsidR="00541901">
        <w:t>tighter water restrictions can lead to higher rates of plant failure</w:t>
      </w:r>
      <w:r w:rsidR="00592BA9">
        <w:t>, which is a significant risk for nursery businesses</w:t>
      </w:r>
      <w:r w:rsidR="00541901">
        <w:t xml:space="preserve">. </w:t>
      </w:r>
      <w:r w:rsidR="003362A7">
        <w:t>W</w:t>
      </w:r>
      <w:r w:rsidR="001C5074">
        <w:t xml:space="preserve">ater security </w:t>
      </w:r>
      <w:r w:rsidR="003362A7">
        <w:t xml:space="preserve">therefore </w:t>
      </w:r>
      <w:r w:rsidR="001C5074">
        <w:t xml:space="preserve">reduces risk and </w:t>
      </w:r>
      <w:r w:rsidR="003362A7">
        <w:t xml:space="preserve">helps </w:t>
      </w:r>
      <w:r w:rsidR="001C5074">
        <w:t>drive</w:t>
      </w:r>
      <w:r w:rsidR="00592BA9">
        <w:t xml:space="preserve"> business</w:t>
      </w:r>
      <w:r w:rsidR="001C5074">
        <w:t xml:space="preserve"> </w:t>
      </w:r>
      <w:r w:rsidR="003362A7">
        <w:t>expansion.</w:t>
      </w:r>
    </w:p>
    <w:p w14:paraId="37181727" w14:textId="7D254A38" w:rsidR="00236236" w:rsidRDefault="00236236" w:rsidP="001C5074"/>
    <w:p w14:paraId="47025644" w14:textId="29E83739" w:rsidR="008B08B7" w:rsidRPr="0007581E" w:rsidRDefault="00236236" w:rsidP="008B08B7">
      <w:r>
        <w:t xml:space="preserve">Greenlife Industry Australia describe how </w:t>
      </w:r>
      <w:r w:rsidR="00F953F6" w:rsidRPr="00F953F6">
        <w:t xml:space="preserve">water quality sensors are </w:t>
      </w:r>
      <w:r w:rsidR="00126F1D">
        <w:t>driving</w:t>
      </w:r>
      <w:r w:rsidR="00F953F6" w:rsidRPr="00F953F6">
        <w:t xml:space="preserve"> production nursery decision</w:t>
      </w:r>
      <w:r w:rsidR="00126F1D">
        <w:t>-making</w:t>
      </w:r>
      <w:r w:rsidR="00F953F6">
        <w:rPr>
          <w:rStyle w:val="FootnoteReference"/>
        </w:rPr>
        <w:footnoteReference w:id="20"/>
      </w:r>
      <w:r w:rsidR="0087651A">
        <w:t xml:space="preserve">. </w:t>
      </w:r>
      <w:r w:rsidR="00C34A01">
        <w:t xml:space="preserve">Using a </w:t>
      </w:r>
      <w:r w:rsidR="00C34A01" w:rsidRPr="00C34A01">
        <w:t>combination of water quality sensors and desktop photometer</w:t>
      </w:r>
      <w:r w:rsidR="00C34A01">
        <w:t xml:space="preserve">s, nursery managers </w:t>
      </w:r>
      <w:r w:rsidR="00126F1D" w:rsidRPr="00C34A01">
        <w:t>can</w:t>
      </w:r>
      <w:r w:rsidR="00C34A01">
        <w:t xml:space="preserve"> </w:t>
      </w:r>
      <w:r w:rsidR="00C34A01">
        <w:lastRenderedPageBreak/>
        <w:t xml:space="preserve">observe </w:t>
      </w:r>
      <w:r w:rsidR="00C34A01" w:rsidRPr="00C34A01">
        <w:t>water quality fluctuat</w:t>
      </w:r>
      <w:r w:rsidR="00C34A01">
        <w:t>ions</w:t>
      </w:r>
      <w:r w:rsidR="00C34A01" w:rsidRPr="00C34A01">
        <w:t xml:space="preserve"> and </w:t>
      </w:r>
      <w:r w:rsidR="002C0B84">
        <w:t xml:space="preserve">the rate of </w:t>
      </w:r>
      <w:r w:rsidR="00B17121">
        <w:t xml:space="preserve">the </w:t>
      </w:r>
      <w:r w:rsidR="00B17121" w:rsidRPr="00C34A01">
        <w:t>leach</w:t>
      </w:r>
      <w:r w:rsidR="00B17121">
        <w:t>ing</w:t>
      </w:r>
      <w:r w:rsidR="00B17121" w:rsidRPr="00C34A01">
        <w:t xml:space="preserve"> </w:t>
      </w:r>
      <w:r w:rsidR="00B17121">
        <w:t xml:space="preserve">of </w:t>
      </w:r>
      <w:r w:rsidR="00C34A01" w:rsidRPr="00C34A01">
        <w:t xml:space="preserve">nutrients from </w:t>
      </w:r>
      <w:r w:rsidR="002C0B84">
        <w:t xml:space="preserve">plant </w:t>
      </w:r>
      <w:r w:rsidR="00C34A01" w:rsidRPr="00C34A01">
        <w:t>containers. This help</w:t>
      </w:r>
      <w:r w:rsidR="00B17121">
        <w:t>s</w:t>
      </w:r>
      <w:r w:rsidR="00C34A01" w:rsidRPr="00C34A01">
        <w:t xml:space="preserve"> manager</w:t>
      </w:r>
      <w:r w:rsidR="00B17121">
        <w:t>s</w:t>
      </w:r>
      <w:r w:rsidR="00C34A01" w:rsidRPr="00C34A01">
        <w:t xml:space="preserve"> </w:t>
      </w:r>
      <w:r w:rsidR="0088697B">
        <w:t xml:space="preserve">make decisions about </w:t>
      </w:r>
      <w:r w:rsidR="00C34A01" w:rsidRPr="00C34A01">
        <w:t xml:space="preserve">daily irrigation </w:t>
      </w:r>
      <w:r w:rsidR="00B17121">
        <w:t xml:space="preserve">practices </w:t>
      </w:r>
      <w:r w:rsidR="00C34A01" w:rsidRPr="00C34A01">
        <w:t>and production processes</w:t>
      </w:r>
      <w:r w:rsidR="0088697B">
        <w:t>,</w:t>
      </w:r>
      <w:r w:rsidR="00C34A01" w:rsidRPr="00C34A01">
        <w:t xml:space="preserve"> resulting in healthier plant development.</w:t>
      </w:r>
      <w:r w:rsidR="00C60E19">
        <w:t xml:space="preserve"> It also allows </w:t>
      </w:r>
      <w:r w:rsidR="001A6F41">
        <w:t>nurseries to safeguard local waterways</w:t>
      </w:r>
      <w:r w:rsidR="00C321A3">
        <w:t xml:space="preserve"> by ensuring that </w:t>
      </w:r>
      <w:r w:rsidR="00293D7E">
        <w:t xml:space="preserve">the </w:t>
      </w:r>
      <w:r w:rsidR="005C622E" w:rsidRPr="005C622E">
        <w:t xml:space="preserve">levels of phosphates </w:t>
      </w:r>
      <w:r w:rsidR="005C622E">
        <w:t xml:space="preserve">and </w:t>
      </w:r>
      <w:r w:rsidR="005C622E" w:rsidRPr="005C622E">
        <w:t xml:space="preserve">nitrates </w:t>
      </w:r>
      <w:r w:rsidR="005C622E">
        <w:t xml:space="preserve">in </w:t>
      </w:r>
      <w:r w:rsidR="00956727">
        <w:t xml:space="preserve">nursery water discharges, especially during heavy rain or flooding events, </w:t>
      </w:r>
      <w:r w:rsidR="00293D7E">
        <w:t>are within acceptable limits</w:t>
      </w:r>
      <w:r w:rsidR="005C622E">
        <w:t>.</w:t>
      </w:r>
    </w:p>
    <w:p w14:paraId="32D670A8" w14:textId="65E2D464" w:rsidR="00BF2235" w:rsidRDefault="00BF2235" w:rsidP="00BF2235">
      <w:pPr>
        <w:pStyle w:val="Heading3"/>
      </w:pPr>
      <w:bookmarkStart w:id="28" w:name="Digital"/>
      <w:bookmarkStart w:id="29" w:name="_Toc108688168"/>
      <w:bookmarkEnd w:id="26"/>
      <w:r w:rsidRPr="005725AC">
        <w:t xml:space="preserve">Digital </w:t>
      </w:r>
      <w:r>
        <w:t>&amp; Automation P</w:t>
      </w:r>
      <w:r w:rsidRPr="005725AC">
        <w:t>ractices</w:t>
      </w:r>
      <w:bookmarkEnd w:id="29"/>
    </w:p>
    <w:p w14:paraId="4AB5ACF8" w14:textId="706868F5" w:rsidR="001B3ED7" w:rsidRPr="00E9700B" w:rsidRDefault="00490816" w:rsidP="00765619">
      <w:r>
        <w:t>Please see t</w:t>
      </w:r>
      <w:r w:rsidR="00765619">
        <w:t xml:space="preserve">he </w:t>
      </w:r>
      <w:r w:rsidR="00765619" w:rsidRPr="00765619">
        <w:rPr>
          <w:i/>
          <w:iCs/>
        </w:rPr>
        <w:t>Agribusiness, Food and Fibre Industries Skills Report</w:t>
      </w:r>
      <w:r w:rsidR="00765619">
        <w:t xml:space="preserve"> </w:t>
      </w:r>
      <w:r>
        <w:t xml:space="preserve">for additional </w:t>
      </w:r>
      <w:r w:rsidR="005B7B36">
        <w:t xml:space="preserve">information and data </w:t>
      </w:r>
      <w:r>
        <w:t xml:space="preserve">on </w:t>
      </w:r>
      <w:r w:rsidR="002B4A87">
        <w:t>d</w:t>
      </w:r>
      <w:r w:rsidR="002B4A87" w:rsidRPr="002B4A87">
        <w:t xml:space="preserve">igital </w:t>
      </w:r>
      <w:r w:rsidR="002B4A87">
        <w:t>and a</w:t>
      </w:r>
      <w:r w:rsidR="002B4A87" w:rsidRPr="002B4A87">
        <w:t xml:space="preserve">utomation </w:t>
      </w:r>
      <w:r w:rsidR="002B4A87">
        <w:t>p</w:t>
      </w:r>
      <w:r w:rsidR="002B4A87" w:rsidRPr="002B4A87">
        <w:t>ractices</w:t>
      </w:r>
      <w:r w:rsidR="002B4A87">
        <w:t xml:space="preserve">, including </w:t>
      </w:r>
      <w:r w:rsidR="00137D0B">
        <w:t xml:space="preserve">the </w:t>
      </w:r>
      <w:r w:rsidR="00137D0B" w:rsidRPr="00137D0B">
        <w:rPr>
          <w:i/>
          <w:iCs/>
        </w:rPr>
        <w:t>Agricultural Workforce Digital Capability Framework</w:t>
      </w:r>
      <w:r w:rsidR="00E9700B">
        <w:t>, drone usage, digital ecosystems (including connectivity issues in regional areas) and digital and automation skills delivery.</w:t>
      </w:r>
    </w:p>
    <w:bookmarkEnd w:id="28"/>
    <w:p w14:paraId="42F34F7E" w14:textId="77777777" w:rsidR="001C51F9" w:rsidRDefault="001C51F9" w:rsidP="00B950F7"/>
    <w:p w14:paraId="03C3698D" w14:textId="7DDCB5AD" w:rsidR="007A021E" w:rsidRDefault="007A021E" w:rsidP="00B950F7">
      <w:r>
        <w:t xml:space="preserve">In the greenlife industry, technological solutions are being implemented from the fields of robotics/automation and biology/genetics. However, more research is required to assess the extent of these trends and the various opportunities that wider adoption of technologies may unlock in the </w:t>
      </w:r>
      <w:r w:rsidR="0001645B" w:rsidRPr="0001645B">
        <w:t xml:space="preserve">Amenity Horticulture, Landscaping, and </w:t>
      </w:r>
      <w:r w:rsidR="006A2CFB">
        <w:t>Conservation &amp; Ecosystem Management</w:t>
      </w:r>
      <w:r w:rsidR="0001645B" w:rsidRPr="0001645B">
        <w:t xml:space="preserve"> </w:t>
      </w:r>
      <w:r w:rsidR="0001645B">
        <w:t>industries</w:t>
      </w:r>
      <w:r>
        <w:rPr>
          <w:rStyle w:val="FootnoteReference"/>
        </w:rPr>
        <w:footnoteReference w:id="21"/>
      </w:r>
      <w:r>
        <w:t>.</w:t>
      </w:r>
    </w:p>
    <w:p w14:paraId="5992066C" w14:textId="7BCB49F7" w:rsidR="00E86C27" w:rsidRDefault="00E86C27" w:rsidP="001D7FD3">
      <w:pPr>
        <w:pStyle w:val="Heading3"/>
      </w:pPr>
      <w:bookmarkStart w:id="30" w:name="EnvironmentalRegulations"/>
      <w:bookmarkStart w:id="31" w:name="_Toc108688169"/>
      <w:r w:rsidRPr="00974680">
        <w:t xml:space="preserve">Environmental </w:t>
      </w:r>
      <w:r w:rsidR="00D858EC">
        <w:t>R</w:t>
      </w:r>
      <w:r w:rsidRPr="00833707">
        <w:t>egulations</w:t>
      </w:r>
      <w:r>
        <w:t>,</w:t>
      </w:r>
      <w:r w:rsidRPr="007C6DE2">
        <w:t xml:space="preserve"> </w:t>
      </w:r>
      <w:r w:rsidR="00D858EC">
        <w:t>C</w:t>
      </w:r>
      <w:r w:rsidRPr="007C6DE2">
        <w:t xml:space="preserve">odes of </w:t>
      </w:r>
      <w:r w:rsidR="00D858EC">
        <w:t>P</w:t>
      </w:r>
      <w:r w:rsidRPr="007C6DE2">
        <w:t xml:space="preserve">ractice and </w:t>
      </w:r>
      <w:r w:rsidR="00D858EC">
        <w:t>G</w:t>
      </w:r>
      <w:r w:rsidRPr="007C6DE2">
        <w:t>uidelines</w:t>
      </w:r>
      <w:bookmarkEnd w:id="30"/>
      <w:bookmarkEnd w:id="31"/>
    </w:p>
    <w:p w14:paraId="2A27BA6B" w14:textId="0E7438AA" w:rsidR="006D0938" w:rsidRDefault="006D0938" w:rsidP="0092763C">
      <w:bookmarkStart w:id="32" w:name="agvet"/>
      <w:r w:rsidRPr="006D0938">
        <w:t xml:space="preserve">Sectors within </w:t>
      </w:r>
      <w:r w:rsidR="00812327">
        <w:t xml:space="preserve">Amenity Horticulture, Landscaping, </w:t>
      </w:r>
      <w:r w:rsidR="006A2CFB">
        <w:t>Conservation &amp; Ecosystem Management</w:t>
      </w:r>
      <w:r w:rsidRPr="006D0938">
        <w:t xml:space="preserve"> face specific environmental regulations, codes of practice and guidelines which need to be addressed through skills development.</w:t>
      </w:r>
    </w:p>
    <w:p w14:paraId="470011F5" w14:textId="68BDD119" w:rsidR="00E879A8" w:rsidRDefault="00E879A8" w:rsidP="0092763C"/>
    <w:p w14:paraId="0A362DBA" w14:textId="7D088A38" w:rsidR="00051BFE" w:rsidRDefault="00E879A8" w:rsidP="001D7FD3">
      <w:r>
        <w:t xml:space="preserve">Please see the </w:t>
      </w:r>
      <w:r w:rsidRPr="007071D3">
        <w:rPr>
          <w:i/>
          <w:iCs/>
        </w:rPr>
        <w:t>Agribusiness, Food and Fibre Industries Skills Report</w:t>
      </w:r>
      <w:r>
        <w:t xml:space="preserve"> and </w:t>
      </w:r>
      <w:r w:rsidR="00885775" w:rsidRPr="00885775">
        <w:rPr>
          <w:i/>
          <w:iCs/>
        </w:rPr>
        <w:t>AHC Training Package</w:t>
      </w:r>
      <w:r w:rsidR="00885775">
        <w:t xml:space="preserve"> </w:t>
      </w:r>
      <w:r w:rsidR="00885775" w:rsidRPr="00885775">
        <w:rPr>
          <w:i/>
          <w:iCs/>
        </w:rPr>
        <w:t>Companion Volume</w:t>
      </w:r>
      <w:r w:rsidR="00885775">
        <w:rPr>
          <w:i/>
          <w:iCs/>
        </w:rPr>
        <w:t xml:space="preserve"> </w:t>
      </w:r>
      <w:r w:rsidR="00885775" w:rsidRPr="00885775">
        <w:rPr>
          <w:i/>
          <w:iCs/>
        </w:rPr>
        <w:t>Implementation Guide</w:t>
      </w:r>
      <w:r w:rsidR="00885775">
        <w:rPr>
          <w:rStyle w:val="FootnoteReference"/>
          <w:i/>
          <w:iCs/>
        </w:rPr>
        <w:footnoteReference w:id="22"/>
      </w:r>
      <w:r w:rsidR="00885775">
        <w:t xml:space="preserve"> for </w:t>
      </w:r>
      <w:r>
        <w:t xml:space="preserve">more details </w:t>
      </w:r>
      <w:r w:rsidR="00885775">
        <w:t>on</w:t>
      </w:r>
      <w:r>
        <w:t xml:space="preserve"> </w:t>
      </w:r>
      <w:r w:rsidR="00885775">
        <w:t>c</w:t>
      </w:r>
      <w:r w:rsidR="00AE277F">
        <w:t>onservation legislation</w:t>
      </w:r>
      <w:r w:rsidR="00885775">
        <w:t>; e</w:t>
      </w:r>
      <w:r w:rsidR="00AE277F">
        <w:t>nvironmental regulations</w:t>
      </w:r>
      <w:r w:rsidR="00885775">
        <w:t>;</w:t>
      </w:r>
      <w:bookmarkEnd w:id="32"/>
      <w:r w:rsidR="001D7FD3">
        <w:t xml:space="preserve"> i</w:t>
      </w:r>
      <w:r w:rsidR="001D7FD3" w:rsidRPr="001D7FD3">
        <w:t>ndustry codes of practice</w:t>
      </w:r>
      <w:r w:rsidR="001D7FD3">
        <w:t>; and information on r</w:t>
      </w:r>
      <w:r w:rsidR="00E86C27">
        <w:t>egulated occupations</w:t>
      </w:r>
      <w:r w:rsidR="001D7FD3">
        <w:t xml:space="preserve">. </w:t>
      </w:r>
    </w:p>
    <w:p w14:paraId="1C8BD5FA" w14:textId="77777777" w:rsidR="00E86C27" w:rsidRDefault="00E86C27" w:rsidP="00E86C27">
      <w:pPr>
        <w:pStyle w:val="Heading3"/>
      </w:pPr>
      <w:bookmarkStart w:id="33" w:name="_Toc108688170"/>
      <w:r>
        <w:t xml:space="preserve">Workplace and Value Chain Risk Management and </w:t>
      </w:r>
      <w:r w:rsidRPr="005725AC">
        <w:t>Safety Culture</w:t>
      </w:r>
      <w:bookmarkEnd w:id="33"/>
    </w:p>
    <w:p w14:paraId="0CC158AE" w14:textId="0F4E9696" w:rsidR="003C1AB5" w:rsidRDefault="0048327E" w:rsidP="00BE35A8">
      <w:bookmarkStart w:id="34" w:name="WorkplaceSafety"/>
      <w:r>
        <w:t xml:space="preserve">Across the </w:t>
      </w:r>
      <w:r w:rsidR="00812327">
        <w:t xml:space="preserve">Amenity Horticulture, Landscaping, </w:t>
      </w:r>
      <w:r w:rsidR="006A2CFB">
        <w:t>Conservation &amp; Ecosystem Management</w:t>
      </w:r>
      <w:r w:rsidRPr="00B62362">
        <w:t xml:space="preserve"> </w:t>
      </w:r>
      <w:r>
        <w:t xml:space="preserve">industries, numerous strategies are being implemented to </w:t>
      </w:r>
      <w:r w:rsidRPr="00176BBE">
        <w:t xml:space="preserve">support </w:t>
      </w:r>
      <w:r>
        <w:t xml:space="preserve">and </w:t>
      </w:r>
      <w:r w:rsidRPr="00176BBE">
        <w:t xml:space="preserve">improve </w:t>
      </w:r>
      <w:r>
        <w:t>workplace</w:t>
      </w:r>
      <w:r w:rsidRPr="00176BBE">
        <w:t xml:space="preserve"> safety outcomes</w:t>
      </w:r>
      <w:r>
        <w:t>.</w:t>
      </w:r>
      <w:r w:rsidRPr="00176BBE">
        <w:t xml:space="preserve"> </w:t>
      </w:r>
      <w:r>
        <w:t>Workplace safety is of particular concern in th</w:t>
      </w:r>
      <w:r w:rsidR="00AB7A22">
        <w:t>e</w:t>
      </w:r>
      <w:r>
        <w:t>s</w:t>
      </w:r>
      <w:r w:rsidR="00AB7A22">
        <w:t>e</w:t>
      </w:r>
      <w:r>
        <w:t xml:space="preserve"> </w:t>
      </w:r>
      <w:r w:rsidR="00AB7A22">
        <w:t xml:space="preserve">industries </w:t>
      </w:r>
      <w:r>
        <w:t>due to the specific environments, tools and animals that people work with</w:t>
      </w:r>
      <w:r w:rsidR="00594C9E">
        <w:t>; for example,</w:t>
      </w:r>
      <w:r>
        <w:t xml:space="preserve"> </w:t>
      </w:r>
      <w:r w:rsidR="002C243E">
        <w:t xml:space="preserve">in consideration of </w:t>
      </w:r>
      <w:r w:rsidR="00B93DA0">
        <w:t xml:space="preserve">the </w:t>
      </w:r>
      <w:r>
        <w:t xml:space="preserve">heightened safety precautions </w:t>
      </w:r>
      <w:r w:rsidR="00B93DA0">
        <w:t xml:space="preserve">that </w:t>
      </w:r>
      <w:r w:rsidR="00BE35A8">
        <w:t>a</w:t>
      </w:r>
      <w:r>
        <w:t xml:space="preserve">rborists </w:t>
      </w:r>
      <w:r w:rsidR="00B93DA0">
        <w:t xml:space="preserve">need to apply when </w:t>
      </w:r>
      <w:r>
        <w:t>working at height</w:t>
      </w:r>
      <w:r w:rsidR="00B93DA0">
        <w:t xml:space="preserve"> and using chainsaws</w:t>
      </w:r>
      <w:r w:rsidR="00BE35A8">
        <w:t>.</w:t>
      </w:r>
    </w:p>
    <w:p w14:paraId="587AC1CA" w14:textId="055F566C" w:rsidR="00E94D72" w:rsidRDefault="00E94D72" w:rsidP="00E94D72">
      <w:pPr>
        <w:pStyle w:val="Heading4"/>
      </w:pPr>
      <w:bookmarkStart w:id="35" w:name="_Ref101879540"/>
      <w:bookmarkStart w:id="36" w:name="NaturalDisasterPlanning"/>
      <w:bookmarkStart w:id="37" w:name="_Toc108688171"/>
      <w:bookmarkEnd w:id="34"/>
      <w:r w:rsidRPr="00245CA5">
        <w:t xml:space="preserve">Natural </w:t>
      </w:r>
      <w:r>
        <w:t>d</w:t>
      </w:r>
      <w:r w:rsidRPr="00245CA5">
        <w:t xml:space="preserve">isaster </w:t>
      </w:r>
      <w:r>
        <w:t xml:space="preserve">planning, </w:t>
      </w:r>
      <w:proofErr w:type="gramStart"/>
      <w:r>
        <w:t>r</w:t>
      </w:r>
      <w:r w:rsidRPr="00245CA5">
        <w:t>esponse</w:t>
      </w:r>
      <w:proofErr w:type="gramEnd"/>
      <w:r w:rsidRPr="00245CA5">
        <w:t xml:space="preserve"> </w:t>
      </w:r>
      <w:r>
        <w:t>and r</w:t>
      </w:r>
      <w:r w:rsidRPr="00245CA5">
        <w:t>ecovery</w:t>
      </w:r>
      <w:bookmarkEnd w:id="35"/>
      <w:bookmarkEnd w:id="37"/>
    </w:p>
    <w:p w14:paraId="0287D7EC" w14:textId="297CF41C" w:rsidR="00714C5D" w:rsidRDefault="00ED7A7C" w:rsidP="00714C5D">
      <w:r>
        <w:t xml:space="preserve">Drought, </w:t>
      </w:r>
      <w:proofErr w:type="gramStart"/>
      <w:r>
        <w:t>f</w:t>
      </w:r>
      <w:r w:rsidR="00714C5D">
        <w:t>loods</w:t>
      </w:r>
      <w:proofErr w:type="gramEnd"/>
      <w:r w:rsidR="00714C5D">
        <w:t xml:space="preserve"> and bushfires create </w:t>
      </w:r>
      <w:r w:rsidR="00215E7A">
        <w:t>extreme</w:t>
      </w:r>
      <w:r w:rsidR="00714C5D">
        <w:t xml:space="preserve"> </w:t>
      </w:r>
      <w:r w:rsidR="00E70A73">
        <w:t xml:space="preserve">safety issues as well as </w:t>
      </w:r>
      <w:r w:rsidR="00714C5D">
        <w:t xml:space="preserve">social and economic challenges that threaten the continuity of </w:t>
      </w:r>
      <w:r w:rsidR="006D11A7">
        <w:t xml:space="preserve">industry sectors, </w:t>
      </w:r>
      <w:r w:rsidR="00714C5D">
        <w:t>businesses and workforces</w:t>
      </w:r>
      <w:r w:rsidR="006938A6">
        <w:t>, and severe</w:t>
      </w:r>
      <w:r w:rsidR="00EA1EDD">
        <w:t>ly</w:t>
      </w:r>
      <w:r w:rsidR="006938A6">
        <w:t xml:space="preserve"> impact on peoples’ mental health</w:t>
      </w:r>
      <w:r w:rsidR="00714C5D">
        <w:t xml:space="preserve">. </w:t>
      </w:r>
      <w:r w:rsidR="00750F9D">
        <w:t>During such times, t</w:t>
      </w:r>
      <w:r w:rsidR="00506F20">
        <w:t xml:space="preserve">here is increased demand for workers to carry out </w:t>
      </w:r>
      <w:r w:rsidR="00992318">
        <w:t>response and recovery work to help businesses re-establish disrupted operations</w:t>
      </w:r>
      <w:r w:rsidR="00750F9D">
        <w:t xml:space="preserve">; yet many of the </w:t>
      </w:r>
      <w:r w:rsidR="00C113F7">
        <w:t xml:space="preserve">casual or </w:t>
      </w:r>
      <w:r w:rsidR="00750F9D">
        <w:t xml:space="preserve">seasonal workers who </w:t>
      </w:r>
      <w:r w:rsidR="000707D9">
        <w:t>populate the AH</w:t>
      </w:r>
      <w:r w:rsidR="0027188F">
        <w:t>L</w:t>
      </w:r>
      <w:r w:rsidR="000707D9">
        <w:t>C</w:t>
      </w:r>
      <w:r w:rsidR="0027188F">
        <w:t>LM</w:t>
      </w:r>
      <w:r w:rsidR="000707D9">
        <w:t xml:space="preserve">-related industries may have moved on </w:t>
      </w:r>
      <w:r w:rsidR="006D11A7">
        <w:t>to</w:t>
      </w:r>
      <w:r w:rsidR="000707D9">
        <w:t xml:space="preserve"> </w:t>
      </w:r>
      <w:r w:rsidR="002F053A">
        <w:t xml:space="preserve">guarantee continued income. </w:t>
      </w:r>
    </w:p>
    <w:p w14:paraId="04859B7F" w14:textId="14AAFBA1" w:rsidR="00E94FB5" w:rsidRDefault="00E94FB5" w:rsidP="00714C5D"/>
    <w:p w14:paraId="7E841492" w14:textId="379B244D" w:rsidR="00E94FB5" w:rsidRDefault="00E94FB5" w:rsidP="00714C5D">
      <w:r>
        <w:t xml:space="preserve">There are also implications for workforce skills because training delivery may be discontinued </w:t>
      </w:r>
      <w:r w:rsidR="00171385">
        <w:t xml:space="preserve">when RTOs’ </w:t>
      </w:r>
      <w:r w:rsidR="00090873">
        <w:t xml:space="preserve">property and employees </w:t>
      </w:r>
      <w:r w:rsidR="00171385">
        <w:t>are similarly affected by events such as floods</w:t>
      </w:r>
      <w:r w:rsidR="00090873">
        <w:t xml:space="preserve">. </w:t>
      </w:r>
      <w:r w:rsidR="00963543">
        <w:t xml:space="preserve">Workplace training delivery is </w:t>
      </w:r>
      <w:r w:rsidR="000E1FC8">
        <w:t xml:space="preserve">also </w:t>
      </w:r>
      <w:r w:rsidR="00963543">
        <w:t xml:space="preserve">likely to be halted when businesses </w:t>
      </w:r>
      <w:r w:rsidR="006B4446">
        <w:t xml:space="preserve">are grappling with the </w:t>
      </w:r>
      <w:r w:rsidR="00A86CD6">
        <w:t xml:space="preserve">response and recovery from </w:t>
      </w:r>
      <w:r w:rsidR="006B4446">
        <w:t>extreme events</w:t>
      </w:r>
      <w:r w:rsidR="00027923">
        <w:t>;</w:t>
      </w:r>
      <w:r w:rsidR="00AC3B81">
        <w:t xml:space="preserve"> and affected stakeholders’ ability to participate in training package review and development work is </w:t>
      </w:r>
      <w:r w:rsidR="00AC3B81">
        <w:lastRenderedPageBreak/>
        <w:t>curtailed</w:t>
      </w:r>
      <w:r w:rsidR="006B4446">
        <w:t>.</w:t>
      </w:r>
      <w:r w:rsidR="000E1FC8">
        <w:t xml:space="preserve"> </w:t>
      </w:r>
      <w:r w:rsidR="00974577">
        <w:t>Th</w:t>
      </w:r>
      <w:r w:rsidR="00A86CD6">
        <w:t>is</w:t>
      </w:r>
      <w:r w:rsidR="00974577">
        <w:t xml:space="preserve"> situation is exacerbated because fewer </w:t>
      </w:r>
      <w:r w:rsidR="00505D01">
        <w:t xml:space="preserve">workers or trainers </w:t>
      </w:r>
      <w:r w:rsidR="00974577">
        <w:t xml:space="preserve">will choose to relocate to the affected areas, </w:t>
      </w:r>
      <w:r w:rsidR="005B4728">
        <w:t xml:space="preserve">especially </w:t>
      </w:r>
      <w:r w:rsidR="00505D01">
        <w:t xml:space="preserve">when </w:t>
      </w:r>
      <w:r w:rsidR="005B4728">
        <w:t>housing and food supplies are disrupted.</w:t>
      </w:r>
      <w:r w:rsidR="00AC3B81">
        <w:t xml:space="preserve"> </w:t>
      </w:r>
    </w:p>
    <w:p w14:paraId="54B77E22" w14:textId="77777777" w:rsidR="002F053A" w:rsidRPr="00C0712D" w:rsidRDefault="002F053A" w:rsidP="00714C5D"/>
    <w:p w14:paraId="358320A3" w14:textId="62008B44" w:rsidR="00714C5D" w:rsidRDefault="004653BE" w:rsidP="00714C5D">
      <w:r>
        <w:t xml:space="preserve">Responses to these situations requires a well-trained workforce and public awareness. Improving risk management strategies and enhancing the overall safety cultures across industries, especially in regional, </w:t>
      </w:r>
      <w:proofErr w:type="gramStart"/>
      <w:r>
        <w:t>rural</w:t>
      </w:r>
      <w:proofErr w:type="gramEnd"/>
      <w:r>
        <w:t xml:space="preserve"> and remote Australia, is likely to mitigate some of the devastating effects of </w:t>
      </w:r>
      <w:r w:rsidR="007D7A02">
        <w:t xml:space="preserve">future </w:t>
      </w:r>
      <w:r>
        <w:t xml:space="preserve">natural disasters on both populations and industries. </w:t>
      </w:r>
      <w:r w:rsidR="007D7A02">
        <w:t>I</w:t>
      </w:r>
      <w:r w:rsidR="00302984">
        <w:t xml:space="preserve">ndustry </w:t>
      </w:r>
      <w:r w:rsidR="007D7A02">
        <w:t>R</w:t>
      </w:r>
      <w:r w:rsidR="00302984">
        <w:t xml:space="preserve">eference </w:t>
      </w:r>
      <w:r w:rsidR="007D7A02">
        <w:t>C</w:t>
      </w:r>
      <w:r w:rsidR="00302984">
        <w:t>ommittee</w:t>
      </w:r>
      <w:r w:rsidR="007D7A02">
        <w:t xml:space="preserve">s have advised that the </w:t>
      </w:r>
      <w:r>
        <w:t xml:space="preserve">Australian skills and training system </w:t>
      </w:r>
      <w:r w:rsidR="007D7A02">
        <w:t xml:space="preserve">can do more to </w:t>
      </w:r>
      <w:r w:rsidR="00677443">
        <w:t xml:space="preserve">ensure the critical skills for planning, </w:t>
      </w:r>
      <w:proofErr w:type="gramStart"/>
      <w:r w:rsidR="00677443">
        <w:t>response</w:t>
      </w:r>
      <w:proofErr w:type="gramEnd"/>
      <w:r w:rsidR="00677443">
        <w:t xml:space="preserve"> and recovery</w:t>
      </w:r>
      <w:r w:rsidR="000C5554">
        <w:t>, including through the creation of skills sets for swift and targeted upskilling of impacted workers</w:t>
      </w:r>
      <w:r w:rsidR="00472ABD">
        <w:t>.</w:t>
      </w:r>
    </w:p>
    <w:p w14:paraId="3A47B5ED" w14:textId="678FA374" w:rsidR="00AE6688" w:rsidRDefault="007F0D99" w:rsidP="00027923">
      <w:pPr>
        <w:pStyle w:val="Heading4"/>
      </w:pPr>
      <w:bookmarkStart w:id="38" w:name="_Toc108688172"/>
      <w:r>
        <w:t>Floods</w:t>
      </w:r>
      <w:bookmarkEnd w:id="38"/>
    </w:p>
    <w:p w14:paraId="5874D260" w14:textId="49961A4A" w:rsidR="00AB27AF" w:rsidRDefault="00AB27AF" w:rsidP="00D75393">
      <w:r>
        <w:t>Greenlife Industry Australia describe how:</w:t>
      </w:r>
    </w:p>
    <w:p w14:paraId="60338697" w14:textId="77777777" w:rsidR="00AB27AF" w:rsidRDefault="00AB27AF" w:rsidP="00D75393"/>
    <w:p w14:paraId="0C7E76BB" w14:textId="2F00B39B" w:rsidR="00D75393" w:rsidRDefault="00AB27AF" w:rsidP="00AB27AF">
      <w:pPr>
        <w:ind w:left="720"/>
      </w:pPr>
      <w:r>
        <w:t>‘</w:t>
      </w:r>
      <w:r w:rsidR="00D75393" w:rsidRPr="00D75393">
        <w:t>Throughout February and March this year</w:t>
      </w:r>
      <w:r w:rsidR="009B23CC">
        <w:t xml:space="preserve"> [2022]</w:t>
      </w:r>
      <w:r w:rsidR="00D75393" w:rsidRPr="00D75393">
        <w:t>, the east coast of Australia has been battered with severe thunderstorms, flash flooding and king tides. Many businesses, including nurseries, have been impacted by flood damage, landslips, ceiling collapses and evacuation orders.</w:t>
      </w:r>
      <w:r>
        <w:t>’</w:t>
      </w:r>
    </w:p>
    <w:p w14:paraId="5F3294D8" w14:textId="02C0E885" w:rsidR="00AB27AF" w:rsidRPr="006656A1" w:rsidRDefault="001144E1" w:rsidP="00AB27AF">
      <w:pPr>
        <w:ind w:left="720"/>
        <w:rPr>
          <w:i/>
          <w:iCs/>
          <w:color w:val="00843D"/>
        </w:rPr>
      </w:pPr>
      <w:r w:rsidRPr="006656A1">
        <w:rPr>
          <w:i/>
          <w:iCs/>
          <w:color w:val="00843D"/>
        </w:rPr>
        <w:t>https://www.greenlifeindustry.com.au/communications-centre/wild-weather-trading-through-emergency</w:t>
      </w:r>
    </w:p>
    <w:p w14:paraId="1F969637" w14:textId="3DA4F4F5" w:rsidR="001144E1" w:rsidRDefault="001144E1" w:rsidP="00AB27AF">
      <w:pPr>
        <w:ind w:left="720"/>
        <w:rPr>
          <w:i/>
          <w:iCs/>
        </w:rPr>
      </w:pPr>
    </w:p>
    <w:p w14:paraId="11AA4AA9" w14:textId="2527231A" w:rsidR="008E7ADB" w:rsidRDefault="00924F7A" w:rsidP="001144E1">
      <w:r>
        <w:t xml:space="preserve">The </w:t>
      </w:r>
      <w:r w:rsidR="002F5085" w:rsidRPr="002F5085">
        <w:t xml:space="preserve">Amenity Horticulture, Landscaping, and </w:t>
      </w:r>
      <w:r w:rsidR="006A2CFB">
        <w:t>Conservation &amp; Ecosystem Management</w:t>
      </w:r>
      <w:r w:rsidR="002F5085" w:rsidRPr="002F5085">
        <w:t xml:space="preserve"> </w:t>
      </w:r>
      <w:r w:rsidR="00A22541">
        <w:t xml:space="preserve">industries </w:t>
      </w:r>
      <w:r>
        <w:t xml:space="preserve">have reported on the extent of the </w:t>
      </w:r>
      <w:r w:rsidR="008E7ADB">
        <w:t>impact caused by flooding on n</w:t>
      </w:r>
      <w:r w:rsidR="00973FE2">
        <w:t xml:space="preserve">umerous </w:t>
      </w:r>
      <w:r w:rsidR="008E7ADB">
        <w:t>businesses across sectors:</w:t>
      </w:r>
    </w:p>
    <w:p w14:paraId="7C562F26" w14:textId="3A9D7242" w:rsidR="001144E1" w:rsidRDefault="00027923" w:rsidP="008E7ADB">
      <w:pPr>
        <w:pStyle w:val="ListBullet"/>
      </w:pPr>
      <w:r>
        <w:t>N</w:t>
      </w:r>
      <w:r w:rsidR="000C75CD">
        <w:t xml:space="preserve">ursery </w:t>
      </w:r>
      <w:r w:rsidR="00973FE2">
        <w:t xml:space="preserve">businesses were decimated by floods in areas such as Lismore in </w:t>
      </w:r>
      <w:r w:rsidR="000C75CD">
        <w:t>northern NSW. One nursery lost around 30,000 trees</w:t>
      </w:r>
      <w:r w:rsidR="008E7ADB">
        <w:t>.</w:t>
      </w:r>
    </w:p>
    <w:p w14:paraId="5D332329" w14:textId="370A3B40" w:rsidR="001719EA" w:rsidRDefault="00027923" w:rsidP="008E7ADB">
      <w:pPr>
        <w:pStyle w:val="ListBullet"/>
      </w:pPr>
      <w:r>
        <w:t>E</w:t>
      </w:r>
      <w:r w:rsidR="001719EA">
        <w:t xml:space="preserve">xtreme weather, </w:t>
      </w:r>
      <w:r w:rsidR="004F1D31">
        <w:t xml:space="preserve">including torrential rain, and wet conditions with little sunshine, </w:t>
      </w:r>
      <w:r w:rsidR="00DB0BDF">
        <w:t>have exacerbated pest and disease management issues</w:t>
      </w:r>
      <w:r>
        <w:t>.</w:t>
      </w:r>
    </w:p>
    <w:p w14:paraId="57E1D49E" w14:textId="28542D23" w:rsidR="006B32AD" w:rsidRDefault="00F613EE" w:rsidP="0083385B">
      <w:pPr>
        <w:pStyle w:val="ListBullet"/>
      </w:pPr>
      <w:proofErr w:type="gramStart"/>
      <w:r>
        <w:t>Water-logging</w:t>
      </w:r>
      <w:proofErr w:type="gramEnd"/>
      <w:r>
        <w:t xml:space="preserve"> </w:t>
      </w:r>
      <w:r w:rsidR="00A32E55">
        <w:t>caused major problems for landscap</w:t>
      </w:r>
      <w:r w:rsidR="008B3EB7">
        <w:t xml:space="preserve">ers and landscape construction </w:t>
      </w:r>
      <w:r w:rsidR="00A32E55">
        <w:t>in NSW and QLD</w:t>
      </w:r>
      <w:r w:rsidR="00027923">
        <w:t>.</w:t>
      </w:r>
    </w:p>
    <w:p w14:paraId="6F3466FB" w14:textId="405471C7" w:rsidR="00AD4B79" w:rsidRDefault="00FE2DA8" w:rsidP="008E7ADB">
      <w:pPr>
        <w:pStyle w:val="ListBullet"/>
      </w:pPr>
      <w:r>
        <w:t>Community sports grounds and g</w:t>
      </w:r>
      <w:r w:rsidR="00AD4B79">
        <w:t xml:space="preserve">olf clubs experienced </w:t>
      </w:r>
      <w:r w:rsidR="0046776C">
        <w:t>multiple flooding events, subseque</w:t>
      </w:r>
      <w:r w:rsidR="008A05A5">
        <w:t>nt</w:t>
      </w:r>
      <w:r w:rsidR="0046776C">
        <w:t>ly requiring</w:t>
      </w:r>
      <w:r w:rsidR="00B551CB">
        <w:t xml:space="preserve"> extensive </w:t>
      </w:r>
      <w:r w:rsidR="008A05A5">
        <w:t xml:space="preserve">clean-up operations </w:t>
      </w:r>
      <w:r w:rsidR="00302984">
        <w:t>to</w:t>
      </w:r>
      <w:r w:rsidR="008A05A5">
        <w:t xml:space="preserve"> </w:t>
      </w:r>
      <w:r w:rsidR="00302984">
        <w:t>re-establish service provisions</w:t>
      </w:r>
      <w:r w:rsidR="00027923">
        <w:t>.</w:t>
      </w:r>
    </w:p>
    <w:p w14:paraId="33104543" w14:textId="12A56E78" w:rsidR="0083385B" w:rsidRDefault="0083385B" w:rsidP="0083385B">
      <w:pPr>
        <w:pStyle w:val="ListBullet"/>
      </w:pPr>
      <w:r>
        <w:t xml:space="preserve">Turf farms were </w:t>
      </w:r>
      <w:r w:rsidR="00164F3A">
        <w:t>damaged</w:t>
      </w:r>
      <w:r>
        <w:t xml:space="preserve"> by floods and associated debris</w:t>
      </w:r>
      <w:r w:rsidR="00164F3A">
        <w:t xml:space="preserve"> beyond repair. Businesses had to re-start from scratch.</w:t>
      </w:r>
      <w:r>
        <w:t xml:space="preserve"> </w:t>
      </w:r>
    </w:p>
    <w:p w14:paraId="7A50A893" w14:textId="5C1C52C4" w:rsidR="00315C2E" w:rsidRDefault="00315C2E" w:rsidP="008E7ADB">
      <w:pPr>
        <w:pStyle w:val="ListBullet"/>
      </w:pPr>
      <w:r>
        <w:t xml:space="preserve">In many cases, it was not possible </w:t>
      </w:r>
      <w:r w:rsidR="0034226D">
        <w:t xml:space="preserve">to undertake maintenance on turfed </w:t>
      </w:r>
      <w:r w:rsidR="00243E4B">
        <w:t xml:space="preserve">sites because </w:t>
      </w:r>
      <w:proofErr w:type="gramStart"/>
      <w:r w:rsidR="00243E4B">
        <w:t>water-logging</w:t>
      </w:r>
      <w:proofErr w:type="gramEnd"/>
      <w:r w:rsidR="00243E4B">
        <w:t xml:space="preserve"> was too extensive</w:t>
      </w:r>
      <w:r w:rsidR="00C232A0">
        <w:t xml:space="preserve"> and</w:t>
      </w:r>
      <w:r w:rsidR="00243E4B">
        <w:t xml:space="preserve"> it was too cold for grass</w:t>
      </w:r>
      <w:r w:rsidR="00C232A0">
        <w:t>, which ha</w:t>
      </w:r>
      <w:r w:rsidR="00302984">
        <w:t>d</w:t>
      </w:r>
      <w:r w:rsidR="00C232A0">
        <w:t xml:space="preserve"> gone into dormancy. </w:t>
      </w:r>
    </w:p>
    <w:p w14:paraId="0F8296EE" w14:textId="429B3399" w:rsidR="00C232A0" w:rsidRDefault="00C232A0" w:rsidP="00A22541">
      <w:pPr>
        <w:pStyle w:val="ListBullet2"/>
      </w:pPr>
      <w:r>
        <w:t xml:space="preserve">Grass was also ruined </w:t>
      </w:r>
      <w:r w:rsidR="00470FA0">
        <w:t xml:space="preserve">because businesses were unable to acquire </w:t>
      </w:r>
      <w:r w:rsidR="009658B9">
        <w:t>tractors</w:t>
      </w:r>
      <w:r w:rsidR="00470FA0">
        <w:t xml:space="preserve"> or mowers, which were in shortage </w:t>
      </w:r>
      <w:r w:rsidR="006C400C">
        <w:t xml:space="preserve">due to high demand coinciding with </w:t>
      </w:r>
      <w:r w:rsidR="00DA0863" w:rsidRPr="00DA0863">
        <w:t xml:space="preserve">production factories </w:t>
      </w:r>
      <w:r w:rsidR="00DA0863">
        <w:t xml:space="preserve">having been </w:t>
      </w:r>
      <w:r w:rsidR="005B2E62">
        <w:t>closed</w:t>
      </w:r>
      <w:r w:rsidR="00DA0863">
        <w:t xml:space="preserve"> during </w:t>
      </w:r>
      <w:r w:rsidR="00DA0863" w:rsidRPr="00DA0863">
        <w:t>COVID-19</w:t>
      </w:r>
      <w:r w:rsidR="00DA0863">
        <w:t>.</w:t>
      </w:r>
      <w:r w:rsidR="005B2E62">
        <w:t xml:space="preserve"> In many cases, businesses’ machinery had been washed away by the floods</w:t>
      </w:r>
      <w:r w:rsidR="00B011DC">
        <w:t xml:space="preserve">, with resulting loss or </w:t>
      </w:r>
      <w:r w:rsidR="00507EF6">
        <w:t>need for</w:t>
      </w:r>
      <w:r w:rsidR="00B011DC">
        <w:t xml:space="preserve"> repairs, which would take many months to</w:t>
      </w:r>
      <w:r w:rsidR="00045A56">
        <w:t xml:space="preserve"> be</w:t>
      </w:r>
      <w:r w:rsidR="00B011DC">
        <w:t xml:space="preserve"> fulfilled</w:t>
      </w:r>
      <w:r w:rsidR="00507EF6">
        <w:t xml:space="preserve"> due to demand</w:t>
      </w:r>
      <w:r w:rsidR="00B011DC">
        <w:t xml:space="preserve">. </w:t>
      </w:r>
    </w:p>
    <w:p w14:paraId="726DB6B1" w14:textId="27C05241" w:rsidR="00EB3192" w:rsidRDefault="00EB3192" w:rsidP="003867C7">
      <w:r>
        <w:t xml:space="preserve">Recovery efforts by industry stakeholders are continuing and have created significant additional pressures compared </w:t>
      </w:r>
      <w:r w:rsidR="00F0665B">
        <w:t xml:space="preserve">to </w:t>
      </w:r>
      <w:r>
        <w:t xml:space="preserve">normal business operations. The demand for new training delivery, or continuing established programs, has been impacted, and affected stakeholders’ ability to offer time to support training package development work has </w:t>
      </w:r>
      <w:r w:rsidR="00AC3B81">
        <w:t xml:space="preserve">diminished. </w:t>
      </w:r>
    </w:p>
    <w:p w14:paraId="748A492E" w14:textId="77777777" w:rsidR="0088666D" w:rsidRDefault="0088666D" w:rsidP="0088666D"/>
    <w:p w14:paraId="68F2927F" w14:textId="3A849372" w:rsidR="00706BEC" w:rsidRDefault="0088666D" w:rsidP="0088666D">
      <w:r>
        <w:t xml:space="preserve">The need for relevant skills and knowledge has become even more crucial in these uncertain and challenging times, necessitating that </w:t>
      </w:r>
      <w:r w:rsidR="00706BEC">
        <w:t xml:space="preserve">more proactive – rather than reactive – training is delivered </w:t>
      </w:r>
      <w:r>
        <w:t xml:space="preserve">in anticipation of </w:t>
      </w:r>
      <w:r w:rsidR="00706BEC">
        <w:t>these increasingly frequent disasters.</w:t>
      </w:r>
    </w:p>
    <w:p w14:paraId="0B194A6B" w14:textId="77777777" w:rsidR="00706BEC" w:rsidRDefault="00706BEC" w:rsidP="005938BB">
      <w:r>
        <w:br w:type="page"/>
      </w:r>
    </w:p>
    <w:p w14:paraId="44A983F1" w14:textId="4EBCD901" w:rsidR="00E35500" w:rsidRDefault="00E35500" w:rsidP="00E35500">
      <w:pPr>
        <w:pStyle w:val="Heading2"/>
      </w:pPr>
      <w:bookmarkStart w:id="39" w:name="_Toc108688173"/>
      <w:bookmarkEnd w:id="36"/>
      <w:r>
        <w:lastRenderedPageBreak/>
        <w:t>Industry Summary and Trends</w:t>
      </w:r>
      <w:bookmarkEnd w:id="39"/>
    </w:p>
    <w:p w14:paraId="05D57C34" w14:textId="73A299D9" w:rsidR="00810FA7" w:rsidRDefault="004A1D66" w:rsidP="00810FA7">
      <w:pPr>
        <w:pStyle w:val="Heading3"/>
      </w:pPr>
      <w:bookmarkStart w:id="40" w:name="MarketSummary"/>
      <w:bookmarkStart w:id="41" w:name="_Toc108688174"/>
      <w:r>
        <w:t xml:space="preserve">Workforce, Business and </w:t>
      </w:r>
      <w:r w:rsidR="00810FA7">
        <w:t>Market Summary</w:t>
      </w:r>
      <w:bookmarkEnd w:id="41"/>
    </w:p>
    <w:p w14:paraId="47C9642D" w14:textId="163EAC8E" w:rsidR="00173DD6" w:rsidRDefault="002F5085" w:rsidP="00173DD6">
      <w:r>
        <w:t xml:space="preserve">The </w:t>
      </w:r>
      <w:r w:rsidR="00812327">
        <w:t xml:space="preserve">Amenity Horticulture, Landscaping, </w:t>
      </w:r>
      <w:r w:rsidR="006A2CFB">
        <w:t>Conservation &amp; Ecosystem Management</w:t>
      </w:r>
      <w:r w:rsidRPr="002F5085">
        <w:t xml:space="preserve"> </w:t>
      </w:r>
      <w:r>
        <w:t>industries work with and protect Australia</w:t>
      </w:r>
      <w:r w:rsidR="004A1D66">
        <w:t>’</w:t>
      </w:r>
      <w:r>
        <w:t>s environmental assets, now valued at more than $6.5 trillion according to the ABS</w:t>
      </w:r>
      <w:r>
        <w:rPr>
          <w:rStyle w:val="FootnoteReference"/>
        </w:rPr>
        <w:footnoteReference w:id="23"/>
      </w:r>
      <w:r>
        <w:t xml:space="preserve"> and CSIRO</w:t>
      </w:r>
      <w:r>
        <w:rPr>
          <w:rStyle w:val="FootnoteReference"/>
        </w:rPr>
        <w:footnoteReference w:id="24"/>
      </w:r>
      <w:r>
        <w:t xml:space="preserve">. </w:t>
      </w:r>
      <w:bookmarkEnd w:id="40"/>
    </w:p>
    <w:p w14:paraId="5E0710BA" w14:textId="18DE4471" w:rsidR="002F5085" w:rsidRDefault="002F5085" w:rsidP="00173DD6"/>
    <w:p w14:paraId="21F4745A" w14:textId="6C2E8FD0" w:rsidR="002F5085" w:rsidRDefault="005C538E" w:rsidP="00173DD6">
      <w:r>
        <w:t>In total, t</w:t>
      </w:r>
      <w:r w:rsidR="004A1D66">
        <w:t xml:space="preserve">he </w:t>
      </w:r>
      <w:r w:rsidRPr="00BF47C1">
        <w:rPr>
          <w:rFonts w:eastAsia="Times New Roman"/>
          <w:color w:val="auto"/>
          <w:szCs w:val="20"/>
          <w:lang w:eastAsia="en-AU"/>
        </w:rPr>
        <w:t xml:space="preserve">Agriculture, Horticulture </w:t>
      </w:r>
      <w:r>
        <w:rPr>
          <w:rFonts w:eastAsia="Times New Roman"/>
          <w:color w:val="auto"/>
          <w:szCs w:val="20"/>
          <w:lang w:eastAsia="en-AU"/>
        </w:rPr>
        <w:t>and</w:t>
      </w:r>
      <w:r w:rsidRPr="00BF47C1">
        <w:rPr>
          <w:rFonts w:eastAsia="Times New Roman"/>
          <w:color w:val="auto"/>
          <w:szCs w:val="20"/>
          <w:lang w:eastAsia="en-AU"/>
        </w:rPr>
        <w:t xml:space="preserve"> Conservation and Land Management</w:t>
      </w:r>
      <w:r>
        <w:t xml:space="preserve"> </w:t>
      </w:r>
      <w:r w:rsidR="004A1D66">
        <w:t xml:space="preserve">industries account for almost half a million employees. Around 184,000 individual businesses operate and trade in locations spanning all states and territories, and comprise a variety of small, </w:t>
      </w:r>
      <w:proofErr w:type="gramStart"/>
      <w:r w:rsidR="004A1D66">
        <w:t>medium</w:t>
      </w:r>
      <w:proofErr w:type="gramEnd"/>
      <w:r w:rsidR="004A1D66">
        <w:t xml:space="preserve"> and large enterprises. The sectors across these industries are extremely varied, with large agribusinesses, as well as niche, </w:t>
      </w:r>
      <w:proofErr w:type="gramStart"/>
      <w:r w:rsidR="004A1D66">
        <w:t>specialist</w:t>
      </w:r>
      <w:proofErr w:type="gramEnd"/>
      <w:r w:rsidR="004A1D66">
        <w:t xml:space="preserve"> and regional operators. </w:t>
      </w:r>
      <w:r w:rsidR="002F5085">
        <w:t xml:space="preserve">Overall, the </w:t>
      </w:r>
      <w:r w:rsidRPr="00BF47C1">
        <w:rPr>
          <w:rFonts w:eastAsia="Times New Roman"/>
          <w:color w:val="auto"/>
          <w:szCs w:val="20"/>
          <w:lang w:eastAsia="en-AU"/>
        </w:rPr>
        <w:t xml:space="preserve">Agriculture, Horticulture </w:t>
      </w:r>
      <w:r>
        <w:rPr>
          <w:rFonts w:eastAsia="Times New Roman"/>
          <w:color w:val="auto"/>
          <w:szCs w:val="20"/>
          <w:lang w:eastAsia="en-AU"/>
        </w:rPr>
        <w:t>and</w:t>
      </w:r>
      <w:r w:rsidRPr="00BF47C1">
        <w:rPr>
          <w:rFonts w:eastAsia="Times New Roman"/>
          <w:color w:val="auto"/>
          <w:szCs w:val="20"/>
          <w:lang w:eastAsia="en-AU"/>
        </w:rPr>
        <w:t xml:space="preserve"> Conservation and Land Management</w:t>
      </w:r>
      <w:r>
        <w:t xml:space="preserve"> </w:t>
      </w:r>
      <w:r w:rsidR="002F5085">
        <w:t>industries have a total revenue of over $171 billion and contribute almost $43 billion to overall GDP (‘industry value added’).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4C2F11" w14:paraId="5D7950D9" w14:textId="77777777" w:rsidTr="00653457">
        <w:tc>
          <w:tcPr>
            <w:tcW w:w="9350" w:type="dxa"/>
          </w:tcPr>
          <w:p w14:paraId="21ABF8ED" w14:textId="4E68BCAB" w:rsidR="004C2F11" w:rsidRDefault="004C2F11" w:rsidP="00A86555">
            <w:pPr>
              <w:pStyle w:val="TableTitle"/>
            </w:pPr>
            <w:r>
              <w:t xml:space="preserve">Table </w:t>
            </w:r>
            <w:r w:rsidR="002F5151">
              <w:fldChar w:fldCharType="begin"/>
            </w:r>
            <w:r w:rsidR="002F5151">
              <w:instrText xml:space="preserve"> SEQ Table \* ARABIC </w:instrText>
            </w:r>
            <w:r w:rsidR="002F5151">
              <w:fldChar w:fldCharType="separate"/>
            </w:r>
            <w:r w:rsidR="00375F4B">
              <w:rPr>
                <w:noProof/>
              </w:rPr>
              <w:t>1</w:t>
            </w:r>
            <w:r w:rsidR="002F5151">
              <w:rPr>
                <w:noProof/>
              </w:rPr>
              <w:fldChar w:fldCharType="end"/>
            </w:r>
            <w:r>
              <w:t>: Industry Financial Activity</w:t>
            </w:r>
          </w:p>
        </w:tc>
      </w:tr>
      <w:tr w:rsidR="004C2F11" w14:paraId="437CADDE" w14:textId="77777777" w:rsidTr="00653457">
        <w:tc>
          <w:tcPr>
            <w:tcW w:w="9350" w:type="dxa"/>
          </w:tcPr>
          <w:tbl>
            <w:tblPr>
              <w:tblW w:w="9204" w:type="dxa"/>
              <w:tblLayout w:type="fixed"/>
              <w:tblLook w:val="04A0" w:firstRow="1" w:lastRow="0" w:firstColumn="1" w:lastColumn="0" w:noHBand="0" w:noVBand="1"/>
            </w:tblPr>
            <w:tblGrid>
              <w:gridCol w:w="3576"/>
              <w:gridCol w:w="1276"/>
              <w:gridCol w:w="1417"/>
              <w:gridCol w:w="1418"/>
              <w:gridCol w:w="1517"/>
            </w:tblGrid>
            <w:tr w:rsidR="004A1D66" w:rsidRPr="00BF47C1" w14:paraId="33F0B7FC" w14:textId="30688117" w:rsidTr="004A1D66">
              <w:trPr>
                <w:trHeight w:val="490"/>
              </w:trPr>
              <w:tc>
                <w:tcPr>
                  <w:tcW w:w="3576" w:type="dxa"/>
                  <w:tcBorders>
                    <w:top w:val="single" w:sz="4" w:space="0" w:color="auto"/>
                    <w:left w:val="single" w:sz="4" w:space="0" w:color="auto"/>
                    <w:bottom w:val="single" w:sz="4" w:space="0" w:color="auto"/>
                    <w:right w:val="single" w:sz="4" w:space="0" w:color="auto"/>
                  </w:tcBorders>
                  <w:shd w:val="clear" w:color="000000" w:fill="00843D"/>
                  <w:vAlign w:val="center"/>
                </w:tcPr>
                <w:p w14:paraId="121F69E1" w14:textId="65CD1884" w:rsidR="004A1D66" w:rsidRPr="00BF47C1" w:rsidRDefault="004A1D66" w:rsidP="004A1D66">
                  <w:pPr>
                    <w:widowControl/>
                    <w:autoSpaceDE/>
                    <w:autoSpaceDN/>
                    <w:jc w:val="left"/>
                    <w:rPr>
                      <w:rFonts w:eastAsia="Times New Roman"/>
                      <w:b/>
                      <w:bCs/>
                      <w:color w:val="FFFFFF"/>
                      <w:szCs w:val="20"/>
                      <w:lang w:eastAsia="en-AU"/>
                    </w:rPr>
                  </w:pPr>
                  <w:r w:rsidRPr="00BF47C1">
                    <w:rPr>
                      <w:rFonts w:eastAsia="Times New Roman"/>
                      <w:b/>
                      <w:bCs/>
                      <w:color w:val="FFFFFF"/>
                      <w:szCs w:val="20"/>
                      <w:lang w:eastAsia="en-AU"/>
                    </w:rPr>
                    <w:t>Training Package-Related Industries</w:t>
                  </w:r>
                </w:p>
              </w:tc>
              <w:tc>
                <w:tcPr>
                  <w:tcW w:w="1276" w:type="dxa"/>
                  <w:tcBorders>
                    <w:top w:val="single" w:sz="4" w:space="0" w:color="auto"/>
                    <w:left w:val="nil"/>
                    <w:bottom w:val="single" w:sz="4" w:space="0" w:color="auto"/>
                    <w:right w:val="single" w:sz="4" w:space="0" w:color="auto"/>
                  </w:tcBorders>
                  <w:shd w:val="clear" w:color="000000" w:fill="00843D"/>
                  <w:vAlign w:val="center"/>
                </w:tcPr>
                <w:p w14:paraId="5A2D966F" w14:textId="083277D8" w:rsidR="004A1D66" w:rsidRPr="00BF47C1" w:rsidRDefault="004A1D66" w:rsidP="004A1D66">
                  <w:pPr>
                    <w:widowControl/>
                    <w:autoSpaceDE/>
                    <w:autoSpaceDN/>
                    <w:jc w:val="left"/>
                    <w:rPr>
                      <w:rFonts w:eastAsia="Times New Roman"/>
                      <w:b/>
                      <w:bCs/>
                      <w:color w:val="FFFFFF"/>
                      <w:szCs w:val="20"/>
                      <w:lang w:eastAsia="en-AU"/>
                    </w:rPr>
                  </w:pPr>
                  <w:r w:rsidRPr="00BF47C1">
                    <w:rPr>
                      <w:rFonts w:eastAsia="Times New Roman"/>
                      <w:b/>
                      <w:bCs/>
                      <w:color w:val="FFFFFF"/>
                      <w:szCs w:val="20"/>
                      <w:lang w:eastAsia="en-AU"/>
                    </w:rPr>
                    <w:t>Revenue ($billion)</w:t>
                  </w:r>
                </w:p>
              </w:tc>
              <w:tc>
                <w:tcPr>
                  <w:tcW w:w="1417" w:type="dxa"/>
                  <w:tcBorders>
                    <w:top w:val="single" w:sz="4" w:space="0" w:color="auto"/>
                    <w:left w:val="nil"/>
                    <w:bottom w:val="single" w:sz="4" w:space="0" w:color="auto"/>
                    <w:right w:val="single" w:sz="4" w:space="0" w:color="auto"/>
                  </w:tcBorders>
                  <w:shd w:val="clear" w:color="000000" w:fill="00843D"/>
                  <w:vAlign w:val="center"/>
                </w:tcPr>
                <w:p w14:paraId="21F0F4EC" w14:textId="132C3E90" w:rsidR="004A1D66" w:rsidRPr="00BF47C1" w:rsidRDefault="004A1D66" w:rsidP="004A1D66">
                  <w:pPr>
                    <w:widowControl/>
                    <w:autoSpaceDE/>
                    <w:autoSpaceDN/>
                    <w:jc w:val="left"/>
                    <w:rPr>
                      <w:rFonts w:eastAsia="Times New Roman"/>
                      <w:b/>
                      <w:bCs/>
                      <w:color w:val="FFFFFF"/>
                      <w:szCs w:val="20"/>
                      <w:lang w:eastAsia="en-AU"/>
                    </w:rPr>
                  </w:pPr>
                  <w:r w:rsidRPr="00BF47C1">
                    <w:rPr>
                      <w:rFonts w:eastAsia="Times New Roman"/>
                      <w:b/>
                      <w:bCs/>
                      <w:color w:val="FFFFFF"/>
                      <w:szCs w:val="20"/>
                      <w:lang w:eastAsia="en-AU"/>
                    </w:rPr>
                    <w:t>Industry Value Added ($billion)</w:t>
                  </w:r>
                </w:p>
              </w:tc>
              <w:tc>
                <w:tcPr>
                  <w:tcW w:w="1418" w:type="dxa"/>
                  <w:tcBorders>
                    <w:top w:val="single" w:sz="4" w:space="0" w:color="auto"/>
                    <w:left w:val="nil"/>
                    <w:bottom w:val="single" w:sz="4" w:space="0" w:color="auto"/>
                    <w:right w:val="single" w:sz="4" w:space="0" w:color="auto"/>
                  </w:tcBorders>
                  <w:shd w:val="clear" w:color="000000" w:fill="00843D"/>
                  <w:vAlign w:val="center"/>
                </w:tcPr>
                <w:p w14:paraId="06F4AA1D" w14:textId="2D2EF789" w:rsidR="004A1D66" w:rsidRPr="00BF47C1" w:rsidRDefault="004A1D66" w:rsidP="004A1D66">
                  <w:pPr>
                    <w:widowControl/>
                    <w:autoSpaceDE/>
                    <w:autoSpaceDN/>
                    <w:jc w:val="left"/>
                    <w:rPr>
                      <w:rFonts w:eastAsia="Times New Roman"/>
                      <w:b/>
                      <w:bCs/>
                      <w:color w:val="FFFFFF"/>
                      <w:szCs w:val="20"/>
                      <w:lang w:eastAsia="en-AU"/>
                    </w:rPr>
                  </w:pPr>
                  <w:r>
                    <w:rPr>
                      <w:rFonts w:eastAsia="Times New Roman"/>
                      <w:b/>
                      <w:bCs/>
                      <w:color w:val="FFFFFF"/>
                      <w:szCs w:val="20"/>
                      <w:lang w:eastAsia="en-AU"/>
                    </w:rPr>
                    <w:t>Businesses</w:t>
                  </w:r>
                </w:p>
              </w:tc>
              <w:tc>
                <w:tcPr>
                  <w:tcW w:w="1517" w:type="dxa"/>
                  <w:tcBorders>
                    <w:top w:val="single" w:sz="4" w:space="0" w:color="auto"/>
                    <w:left w:val="single" w:sz="4" w:space="0" w:color="auto"/>
                    <w:bottom w:val="single" w:sz="4" w:space="0" w:color="auto"/>
                    <w:right w:val="single" w:sz="4" w:space="0" w:color="auto"/>
                  </w:tcBorders>
                  <w:shd w:val="clear" w:color="000000" w:fill="00843D"/>
                  <w:vAlign w:val="center"/>
                </w:tcPr>
                <w:p w14:paraId="732ED4FA" w14:textId="7DDB132A" w:rsidR="004A1D66" w:rsidRPr="00BF47C1" w:rsidRDefault="004A1D66" w:rsidP="004A1D66">
                  <w:pPr>
                    <w:widowControl/>
                    <w:autoSpaceDE/>
                    <w:autoSpaceDN/>
                    <w:jc w:val="left"/>
                    <w:rPr>
                      <w:rFonts w:eastAsia="Times New Roman"/>
                      <w:b/>
                      <w:bCs/>
                      <w:color w:val="FFFFFF"/>
                      <w:szCs w:val="20"/>
                      <w:lang w:eastAsia="en-AU"/>
                    </w:rPr>
                  </w:pPr>
                  <w:r w:rsidRPr="00F57C2F">
                    <w:rPr>
                      <w:rFonts w:eastAsia="Times New Roman"/>
                      <w:b/>
                      <w:bCs/>
                      <w:color w:val="FFFFFF"/>
                      <w:szCs w:val="20"/>
                      <w:lang w:eastAsia="en-AU"/>
                    </w:rPr>
                    <w:t>Employment</w:t>
                  </w:r>
                </w:p>
              </w:tc>
            </w:tr>
            <w:tr w:rsidR="004A1D66" w:rsidRPr="00BF47C1" w14:paraId="0C707B82" w14:textId="6EC16669" w:rsidTr="004A1D66">
              <w:trPr>
                <w:trHeight w:val="415"/>
              </w:trPr>
              <w:tc>
                <w:tcPr>
                  <w:tcW w:w="3576" w:type="dxa"/>
                  <w:tcBorders>
                    <w:top w:val="nil"/>
                    <w:left w:val="single" w:sz="4" w:space="0" w:color="auto"/>
                    <w:bottom w:val="single" w:sz="4" w:space="0" w:color="auto"/>
                    <w:right w:val="single" w:sz="4" w:space="0" w:color="auto"/>
                  </w:tcBorders>
                  <w:shd w:val="clear" w:color="auto" w:fill="auto"/>
                  <w:noWrap/>
                  <w:vAlign w:val="center"/>
                </w:tcPr>
                <w:p w14:paraId="016FF498" w14:textId="65E1E03D" w:rsidR="004A1D66" w:rsidRPr="00BF47C1" w:rsidRDefault="004A1D66" w:rsidP="004A1D66">
                  <w:pPr>
                    <w:widowControl/>
                    <w:autoSpaceDE/>
                    <w:autoSpaceDN/>
                    <w:jc w:val="left"/>
                    <w:rPr>
                      <w:rFonts w:eastAsia="Times New Roman"/>
                      <w:color w:val="auto"/>
                      <w:szCs w:val="20"/>
                      <w:lang w:eastAsia="en-AU"/>
                    </w:rPr>
                  </w:pPr>
                  <w:r w:rsidRPr="00BF47C1">
                    <w:rPr>
                      <w:rFonts w:eastAsia="Times New Roman"/>
                      <w:color w:val="auto"/>
                      <w:szCs w:val="20"/>
                      <w:lang w:eastAsia="en-AU"/>
                    </w:rPr>
                    <w:t xml:space="preserve">Agriculture, Horticulture </w:t>
                  </w:r>
                  <w:r>
                    <w:rPr>
                      <w:rFonts w:eastAsia="Times New Roman"/>
                      <w:color w:val="auto"/>
                      <w:szCs w:val="20"/>
                      <w:lang w:eastAsia="en-AU"/>
                    </w:rPr>
                    <w:t>and</w:t>
                  </w:r>
                  <w:r w:rsidRPr="00BF47C1">
                    <w:rPr>
                      <w:rFonts w:eastAsia="Times New Roman"/>
                      <w:color w:val="auto"/>
                      <w:szCs w:val="20"/>
                      <w:lang w:eastAsia="en-AU"/>
                    </w:rPr>
                    <w:t xml:space="preserve"> Conservation and Land Management</w:t>
                  </w:r>
                </w:p>
              </w:tc>
              <w:tc>
                <w:tcPr>
                  <w:tcW w:w="1276" w:type="dxa"/>
                  <w:tcBorders>
                    <w:top w:val="nil"/>
                    <w:left w:val="nil"/>
                    <w:bottom w:val="single" w:sz="4" w:space="0" w:color="auto"/>
                    <w:right w:val="single" w:sz="4" w:space="0" w:color="auto"/>
                  </w:tcBorders>
                  <w:shd w:val="clear" w:color="auto" w:fill="auto"/>
                  <w:noWrap/>
                  <w:vAlign w:val="center"/>
                </w:tcPr>
                <w:p w14:paraId="3F0721D8" w14:textId="319FCEFB" w:rsidR="004A1D66" w:rsidRPr="00BF47C1" w:rsidRDefault="004A1D66" w:rsidP="004A1D66">
                  <w:pPr>
                    <w:widowControl/>
                    <w:autoSpaceDE/>
                    <w:autoSpaceDN/>
                    <w:jc w:val="right"/>
                    <w:rPr>
                      <w:rFonts w:eastAsia="Times New Roman"/>
                      <w:color w:val="000000"/>
                      <w:szCs w:val="20"/>
                      <w:lang w:eastAsia="en-AU"/>
                    </w:rPr>
                  </w:pPr>
                  <w:r w:rsidRPr="00BF47C1">
                    <w:rPr>
                      <w:rFonts w:eastAsia="Times New Roman"/>
                      <w:color w:val="000000"/>
                      <w:szCs w:val="20"/>
                      <w:lang w:eastAsia="en-AU"/>
                    </w:rPr>
                    <w:t>$171.18</w:t>
                  </w:r>
                </w:p>
              </w:tc>
              <w:tc>
                <w:tcPr>
                  <w:tcW w:w="1417" w:type="dxa"/>
                  <w:tcBorders>
                    <w:top w:val="nil"/>
                    <w:left w:val="nil"/>
                    <w:bottom w:val="single" w:sz="4" w:space="0" w:color="auto"/>
                    <w:right w:val="single" w:sz="4" w:space="0" w:color="auto"/>
                  </w:tcBorders>
                  <w:shd w:val="clear" w:color="auto" w:fill="auto"/>
                  <w:noWrap/>
                  <w:vAlign w:val="center"/>
                </w:tcPr>
                <w:p w14:paraId="0FAA1EE9" w14:textId="5AD444DB" w:rsidR="004A1D66" w:rsidRPr="00BF47C1" w:rsidRDefault="004A1D66" w:rsidP="004A1D66">
                  <w:pPr>
                    <w:widowControl/>
                    <w:autoSpaceDE/>
                    <w:autoSpaceDN/>
                    <w:jc w:val="right"/>
                    <w:rPr>
                      <w:rFonts w:eastAsia="Times New Roman"/>
                      <w:color w:val="000000"/>
                      <w:szCs w:val="20"/>
                      <w:lang w:eastAsia="en-AU"/>
                    </w:rPr>
                  </w:pPr>
                  <w:r w:rsidRPr="00BF47C1">
                    <w:rPr>
                      <w:rFonts w:eastAsia="Times New Roman"/>
                      <w:color w:val="000000"/>
                      <w:szCs w:val="20"/>
                      <w:lang w:eastAsia="en-AU"/>
                    </w:rPr>
                    <w:t>$42.78</w:t>
                  </w:r>
                </w:p>
              </w:tc>
              <w:tc>
                <w:tcPr>
                  <w:tcW w:w="1418" w:type="dxa"/>
                  <w:tcBorders>
                    <w:top w:val="single" w:sz="4" w:space="0" w:color="auto"/>
                    <w:left w:val="nil"/>
                    <w:bottom w:val="single" w:sz="4" w:space="0" w:color="auto"/>
                    <w:right w:val="single" w:sz="4" w:space="0" w:color="auto"/>
                  </w:tcBorders>
                  <w:vAlign w:val="center"/>
                </w:tcPr>
                <w:p w14:paraId="267DFC23" w14:textId="587B2EA3" w:rsidR="004A1D66" w:rsidRPr="00BF47C1" w:rsidRDefault="004A1D66" w:rsidP="004A1D66">
                  <w:pPr>
                    <w:widowControl/>
                    <w:autoSpaceDE/>
                    <w:autoSpaceDN/>
                    <w:jc w:val="right"/>
                    <w:rPr>
                      <w:rFonts w:eastAsia="Times New Roman"/>
                      <w:color w:val="000000"/>
                      <w:szCs w:val="20"/>
                      <w:lang w:eastAsia="en-AU"/>
                    </w:rPr>
                  </w:pPr>
                  <w:r w:rsidRPr="00F57C2F">
                    <w:rPr>
                      <w:rFonts w:eastAsia="Times New Roman"/>
                      <w:color w:val="000000"/>
                      <w:szCs w:val="20"/>
                      <w:lang w:eastAsia="en-AU"/>
                    </w:rPr>
                    <w:t>184,186</w:t>
                  </w:r>
                </w:p>
              </w:tc>
              <w:tc>
                <w:tcPr>
                  <w:tcW w:w="1517" w:type="dxa"/>
                  <w:tcBorders>
                    <w:top w:val="single" w:sz="4" w:space="0" w:color="auto"/>
                    <w:left w:val="single" w:sz="4" w:space="0" w:color="auto"/>
                    <w:bottom w:val="single" w:sz="4" w:space="0" w:color="auto"/>
                    <w:right w:val="single" w:sz="4" w:space="0" w:color="auto"/>
                  </w:tcBorders>
                  <w:vAlign w:val="center"/>
                </w:tcPr>
                <w:p w14:paraId="4A3E9C63" w14:textId="08B91123" w:rsidR="004A1D66" w:rsidRPr="00BF47C1" w:rsidRDefault="004A1D66" w:rsidP="004A1D66">
                  <w:pPr>
                    <w:widowControl/>
                    <w:autoSpaceDE/>
                    <w:autoSpaceDN/>
                    <w:jc w:val="right"/>
                    <w:rPr>
                      <w:rFonts w:eastAsia="Times New Roman"/>
                      <w:color w:val="000000"/>
                      <w:szCs w:val="20"/>
                      <w:lang w:eastAsia="en-AU"/>
                    </w:rPr>
                  </w:pPr>
                  <w:r w:rsidRPr="00F57C2F">
                    <w:rPr>
                      <w:rFonts w:eastAsia="Times New Roman"/>
                      <w:color w:val="000000"/>
                      <w:szCs w:val="20"/>
                      <w:lang w:eastAsia="en-AU"/>
                    </w:rPr>
                    <w:t>499,054</w:t>
                  </w:r>
                </w:p>
              </w:tc>
            </w:tr>
          </w:tbl>
          <w:p w14:paraId="51018CA0" w14:textId="77777777" w:rsidR="004C2F11" w:rsidRDefault="004C2F11" w:rsidP="00A86555">
            <w:pPr>
              <w:pStyle w:val="TableInside"/>
              <w:spacing w:beforeLines="40" w:before="96" w:afterLines="40" w:after="96"/>
            </w:pPr>
          </w:p>
        </w:tc>
      </w:tr>
      <w:tr w:rsidR="004C2F11" w14:paraId="6D397BDE" w14:textId="77777777" w:rsidTr="00653457">
        <w:tc>
          <w:tcPr>
            <w:tcW w:w="9350" w:type="dxa"/>
          </w:tcPr>
          <w:p w14:paraId="2126EC07" w14:textId="77777777" w:rsidR="004C2F11" w:rsidRPr="00D27AFE" w:rsidRDefault="004C2F11" w:rsidP="00A86555">
            <w:pPr>
              <w:pStyle w:val="TableSource"/>
            </w:pPr>
            <w:r w:rsidRPr="00D27AFE">
              <w:t>Source: IBISWorld Industry Wizard</w:t>
            </w:r>
          </w:p>
        </w:tc>
      </w:tr>
    </w:tbl>
    <w:p w14:paraId="2D8DEF19" w14:textId="38703470" w:rsidR="00453F82" w:rsidRDefault="00453F82" w:rsidP="00453F82">
      <w:bookmarkStart w:id="42" w:name="_Hlk83818550"/>
      <w:r>
        <w:t>As with all industries</w:t>
      </w:r>
      <w:r w:rsidRPr="00710B4A">
        <w:t xml:space="preserve"> </w:t>
      </w:r>
      <w:r>
        <w:t xml:space="preserve">since the start of 2020, </w:t>
      </w:r>
      <w:r w:rsidR="00812327">
        <w:t xml:space="preserve">Amenity Horticulture, Landscaping, </w:t>
      </w:r>
      <w:r w:rsidR="006A2CFB">
        <w:t>Conservation &amp; Ecosystem Management</w:t>
      </w:r>
      <w:r w:rsidRPr="00453F82">
        <w:t xml:space="preserve"> </w:t>
      </w:r>
      <w:r w:rsidR="00584EFB">
        <w:t>has</w:t>
      </w:r>
      <w:r>
        <w:t xml:space="preserve"> experienced disrupted supply chains and labour supplies because of the COVID-19 pandemic; however, the robust adaptations, </w:t>
      </w:r>
      <w:proofErr w:type="gramStart"/>
      <w:r>
        <w:t>innovations</w:t>
      </w:r>
      <w:proofErr w:type="gramEnd"/>
      <w:r>
        <w:t xml:space="preserve"> and evolution of these ‘essential industries’ mean that, in spite of on-going challenges, they are </w:t>
      </w:r>
      <w:r w:rsidRPr="00220263">
        <w:t>thriving</w:t>
      </w:r>
      <w:r>
        <w:rPr>
          <w:rStyle w:val="FootnoteReference"/>
        </w:rPr>
        <w:footnoteReference w:id="25"/>
      </w:r>
      <w:r>
        <w:t xml:space="preserve">. </w:t>
      </w:r>
    </w:p>
    <w:p w14:paraId="26D1D57E" w14:textId="77777777" w:rsidR="00BD06AF" w:rsidRDefault="00BD06AF" w:rsidP="00BD06AF"/>
    <w:p w14:paraId="67A06B37" w14:textId="145AF11B" w:rsidR="00DB025F" w:rsidRDefault="00BD06AF" w:rsidP="00DB025F">
      <w:r>
        <w:t>There has been an u</w:t>
      </w:r>
      <w:r w:rsidRPr="00453F82">
        <w:t xml:space="preserve">nprecedented demand </w:t>
      </w:r>
      <w:r>
        <w:t>for</w:t>
      </w:r>
      <w:r w:rsidRPr="00453F82">
        <w:t xml:space="preserve"> nursery, landscaping and gardening </w:t>
      </w:r>
      <w:r>
        <w:t xml:space="preserve">services and products </w:t>
      </w:r>
      <w:proofErr w:type="gramStart"/>
      <w:r w:rsidRPr="00453F82">
        <w:t>as a result of</w:t>
      </w:r>
      <w:proofErr w:type="gramEnd"/>
      <w:r w:rsidRPr="00453F82">
        <w:t xml:space="preserve"> both new and experienced customers renovating their gardens and veggie patches while spending greater amounts of time at home.</w:t>
      </w:r>
      <w:r>
        <w:t xml:space="preserve"> The </w:t>
      </w:r>
      <w:r w:rsidRPr="00055A01">
        <w:t xml:space="preserve">nursery industry </w:t>
      </w:r>
      <w:r>
        <w:t xml:space="preserve">has reported a sustained rise in </w:t>
      </w:r>
      <w:r w:rsidR="00DB025F">
        <w:t xml:space="preserve">plant </w:t>
      </w:r>
      <w:r w:rsidRPr="00055A01">
        <w:t xml:space="preserve">sales </w:t>
      </w:r>
      <w:r>
        <w:t xml:space="preserve">since the start of </w:t>
      </w:r>
      <w:r w:rsidRPr="00055A01">
        <w:t>COVID-19</w:t>
      </w:r>
      <w:r>
        <w:t>-related</w:t>
      </w:r>
      <w:r w:rsidRPr="00055A01">
        <w:t xml:space="preserve"> </w:t>
      </w:r>
      <w:r>
        <w:t xml:space="preserve">restrictions. </w:t>
      </w:r>
      <w:r w:rsidRPr="00966FFB">
        <w:t>ACIL Allen</w:t>
      </w:r>
      <w:r>
        <w:rPr>
          <w:rStyle w:val="FootnoteReference"/>
        </w:rPr>
        <w:footnoteReference w:id="26"/>
      </w:r>
      <w:r>
        <w:t xml:space="preserve"> found that there has been an overall 26% increase of sales by the greenlife industry overall, with o</w:t>
      </w:r>
      <w:r w:rsidRPr="001E2903">
        <w:t>ver 2.2 billion plants produced and sold in Australia in 2019–2020</w:t>
      </w:r>
      <w:r>
        <w:t xml:space="preserve">. Indoor plants accounted for 13% of these sales, compared to 9% the previous year. </w:t>
      </w:r>
      <w:r w:rsidR="00DB025F">
        <w:t>While there have been stock shortages (</w:t>
      </w:r>
      <w:proofErr w:type="gramStart"/>
      <w:r w:rsidR="00DB025F">
        <w:t>e.g.</w:t>
      </w:r>
      <w:proofErr w:type="gramEnd"/>
      <w:r w:rsidR="00DB025F">
        <w:t xml:space="preserve"> of plastic pots)</w:t>
      </w:r>
      <w:r>
        <w:t xml:space="preserve">, </w:t>
      </w:r>
      <w:r w:rsidR="00CB61AE">
        <w:t xml:space="preserve">88% of growers are confident in the future of the industry and </w:t>
      </w:r>
      <w:r>
        <w:t>67% of all nursery industry businesses are currently investing in business infrastructure.</w:t>
      </w:r>
      <w:r w:rsidRPr="00BC127A">
        <w:t xml:space="preserve"> </w:t>
      </w:r>
      <w:r>
        <w:t xml:space="preserve">A significant proportion of this investment will be directed to new technology </w:t>
      </w:r>
      <w:r w:rsidR="00DB025F">
        <w:t>to</w:t>
      </w:r>
      <w:r>
        <w:t xml:space="preserve"> improve productivity, </w:t>
      </w:r>
      <w:proofErr w:type="gramStart"/>
      <w:r>
        <w:t>profitability</w:t>
      </w:r>
      <w:proofErr w:type="gramEnd"/>
      <w:r>
        <w:t xml:space="preserve"> and sustainability. </w:t>
      </w:r>
      <w:r w:rsidR="00CB61AE">
        <w:t xml:space="preserve">Such developments raise demand for </w:t>
      </w:r>
      <w:r>
        <w:t>additional digital, management and business strategy skills</w:t>
      </w:r>
      <w:r w:rsidR="00DB025F">
        <w:rPr>
          <w:rStyle w:val="FootnoteReference"/>
        </w:rPr>
        <w:footnoteReference w:id="27"/>
      </w:r>
      <w:r w:rsidR="00DB025F">
        <w:t>.</w:t>
      </w:r>
    </w:p>
    <w:p w14:paraId="48F89B10" w14:textId="77777777" w:rsidR="00DB025F" w:rsidRDefault="00DB025F" w:rsidP="0077602C"/>
    <w:bookmarkEnd w:id="42"/>
    <w:p w14:paraId="293BCBE9" w14:textId="20E3E9D5" w:rsidR="00D05DA6" w:rsidRDefault="00D05DA6" w:rsidP="00D05DA6">
      <w:r>
        <w:lastRenderedPageBreak/>
        <w:t xml:space="preserve">Please see the </w:t>
      </w:r>
      <w:r w:rsidRPr="00765619">
        <w:rPr>
          <w:i/>
          <w:iCs/>
        </w:rPr>
        <w:t>Agribusiness, Food and Fibre Industries Skills Report</w:t>
      </w:r>
      <w:r>
        <w:t xml:space="preserve"> for additional information on </w:t>
      </w:r>
      <w:r w:rsidR="00487EC8">
        <w:t xml:space="preserve">industry workforce demographics, including diversity and educational attainment. </w:t>
      </w:r>
    </w:p>
    <w:p w14:paraId="0E73D8AF" w14:textId="0E968215" w:rsidR="000B3B75" w:rsidRDefault="000B3B75" w:rsidP="001044E2">
      <w:pPr>
        <w:pStyle w:val="Heading4"/>
      </w:pPr>
      <w:bookmarkStart w:id="43" w:name="ShortageofSkilledWorkers"/>
      <w:bookmarkStart w:id="44" w:name="_Toc108688175"/>
      <w:r>
        <w:t>Shortage of skilled workers</w:t>
      </w:r>
      <w:r w:rsidR="00487EC8">
        <w:t xml:space="preserve"> and skills priorities</w:t>
      </w:r>
      <w:bookmarkEnd w:id="44"/>
    </w:p>
    <w:bookmarkEnd w:id="43"/>
    <w:p w14:paraId="6831AE3E" w14:textId="0789EAF2" w:rsidR="007813A3" w:rsidRDefault="007813A3" w:rsidP="007813A3">
      <w:r>
        <w:t xml:space="preserve">There are widespread skills shortages across </w:t>
      </w:r>
      <w:r w:rsidR="00134F61">
        <w:t xml:space="preserve">all sectors of </w:t>
      </w:r>
      <w:r>
        <w:t xml:space="preserve">the </w:t>
      </w:r>
      <w:r w:rsidR="00812327">
        <w:t xml:space="preserve">Amenity Horticulture, Landscaping, </w:t>
      </w:r>
      <w:r w:rsidR="006A2CFB">
        <w:t>Conservation &amp; Ecosystem Management</w:t>
      </w:r>
      <w:r>
        <w:t xml:space="preserve"> industries</w:t>
      </w:r>
      <w:r w:rsidR="00487EC8">
        <w:t>, jeopardising the short- and long-term viability of many businesses.</w:t>
      </w:r>
      <w:r w:rsidR="00134F61">
        <w:t xml:space="preserve"> Such issues are </w:t>
      </w:r>
      <w:r>
        <w:t>reflecti</w:t>
      </w:r>
      <w:r w:rsidR="00487EC8">
        <w:t>ve</w:t>
      </w:r>
      <w:r>
        <w:t xml:space="preserve"> of </w:t>
      </w:r>
      <w:r w:rsidR="009038F7">
        <w:t xml:space="preserve">both </w:t>
      </w:r>
      <w:r>
        <w:t xml:space="preserve">the impacts of COVID-19 on international workers’ entry to Australia and longstanding </w:t>
      </w:r>
      <w:r w:rsidR="00134F61">
        <w:t xml:space="preserve">concerns </w:t>
      </w:r>
      <w:r>
        <w:t xml:space="preserve">associated with </w:t>
      </w:r>
      <w:r w:rsidR="00134F61">
        <w:t>an</w:t>
      </w:r>
      <w:r>
        <w:t xml:space="preserve"> ageing workforce. </w:t>
      </w:r>
    </w:p>
    <w:p w14:paraId="12EFDDAC" w14:textId="77777777" w:rsidR="00FD4523" w:rsidRDefault="00FD4523" w:rsidP="00FD4523"/>
    <w:p w14:paraId="54045773" w14:textId="6033019E" w:rsidR="000F5A6A" w:rsidRDefault="000F5A6A" w:rsidP="000F5A6A">
      <w:r w:rsidRPr="008C3A4E">
        <w:t xml:space="preserve">The </w:t>
      </w:r>
      <w:r w:rsidRPr="00BA3AD2">
        <w:t xml:space="preserve">National Skills Commission </w:t>
      </w:r>
      <w:r>
        <w:t>(</w:t>
      </w:r>
      <w:r w:rsidRPr="008C3A4E">
        <w:t>NSC</w:t>
      </w:r>
      <w:r>
        <w:t>)</w:t>
      </w:r>
      <w:r w:rsidRPr="008C3A4E">
        <w:t xml:space="preserve"> regularly review</w:t>
      </w:r>
      <w:r>
        <w:t>s</w:t>
      </w:r>
      <w:r w:rsidRPr="008C3A4E">
        <w:t xml:space="preserve"> the national skills needs of Australia and</w:t>
      </w:r>
      <w:r>
        <w:t>, from June 2021, has responsibility for</w:t>
      </w:r>
      <w:r w:rsidRPr="008C3A4E">
        <w:t xml:space="preserve"> </w:t>
      </w:r>
      <w:r>
        <w:t xml:space="preserve">releasing </w:t>
      </w:r>
      <w:r w:rsidRPr="008C3A4E">
        <w:t xml:space="preserve">a </w:t>
      </w:r>
      <w:r w:rsidRPr="009038F7">
        <w:rPr>
          <w:i/>
        </w:rPr>
        <w:t>Skills Priority List</w:t>
      </w:r>
      <w:r w:rsidRPr="008C3A4E">
        <w:t xml:space="preserve"> (SPL)</w:t>
      </w:r>
      <w:r>
        <w:t xml:space="preserve"> annually</w:t>
      </w:r>
      <w:r w:rsidRPr="008C3A4E">
        <w:t>.</w:t>
      </w:r>
      <w:r w:rsidRPr="00BA3AD2">
        <w:t xml:space="preserve"> </w:t>
      </w:r>
      <w:r>
        <w:t>A key element of the SPL is the determination of occupational shortages</w:t>
      </w:r>
      <w:r w:rsidR="00487EC8">
        <w:t xml:space="preserve">, </w:t>
      </w:r>
      <w:r>
        <w:t>when ‘employers are unable to fill or have considerable difficulty filling vacancies for an occupation or cannot meet significant specialised skill needs within that occupation, at current levels of remuneration and conditions of employment and in reasonably accessible locations’</w:t>
      </w:r>
      <w:r>
        <w:rPr>
          <w:rStyle w:val="FootnoteReference"/>
        </w:rPr>
        <w:footnoteReference w:id="28"/>
      </w:r>
      <w:r>
        <w:t>.</w:t>
      </w:r>
      <w:r w:rsidR="003B04D1">
        <w:t xml:space="preserve"> Occupational shortages designated by the NSC for </w:t>
      </w:r>
      <w:r w:rsidR="00812327">
        <w:t xml:space="preserve">Amenity Horticulture, Landscaping, </w:t>
      </w:r>
      <w:r w:rsidR="006A2CFB">
        <w:t>Conservation &amp; Ecosystem Management</w:t>
      </w:r>
      <w:r w:rsidR="003B04D1">
        <w:t xml:space="preserve">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F5A6A" w14:paraId="3D516D8D" w14:textId="77777777" w:rsidTr="00D70FB1">
        <w:tc>
          <w:tcPr>
            <w:tcW w:w="9350" w:type="dxa"/>
          </w:tcPr>
          <w:p w14:paraId="55767ACA" w14:textId="47976CB2" w:rsidR="000F5A6A" w:rsidRDefault="000F5A6A" w:rsidP="001B7FA4">
            <w:pPr>
              <w:pStyle w:val="TableTitle"/>
              <w:keepNext w:val="0"/>
              <w:keepLines w:val="0"/>
              <w:widowControl w:val="0"/>
            </w:pPr>
            <w:r>
              <w:t xml:space="preserve">Table </w:t>
            </w:r>
            <w:r w:rsidR="002F5151">
              <w:fldChar w:fldCharType="begin"/>
            </w:r>
            <w:r w:rsidR="002F5151">
              <w:instrText xml:space="preserve"> SEQ Table \* ARABIC </w:instrText>
            </w:r>
            <w:r w:rsidR="002F5151">
              <w:fldChar w:fldCharType="separate"/>
            </w:r>
            <w:r w:rsidR="00375F4B">
              <w:rPr>
                <w:noProof/>
              </w:rPr>
              <w:t>2</w:t>
            </w:r>
            <w:r w:rsidR="002F5151">
              <w:rPr>
                <w:noProof/>
              </w:rPr>
              <w:fldChar w:fldCharType="end"/>
            </w:r>
            <w:r>
              <w:t xml:space="preserve">: </w:t>
            </w:r>
            <w:r w:rsidRPr="000F5A6A">
              <w:t>Skills Priority List Occupations</w:t>
            </w:r>
          </w:p>
        </w:tc>
      </w:tr>
      <w:tr w:rsidR="000F5A6A" w14:paraId="166A42FD" w14:textId="77777777" w:rsidTr="00D70FB1">
        <w:tc>
          <w:tcPr>
            <w:tcW w:w="9350" w:type="dxa"/>
          </w:tcPr>
          <w:tbl>
            <w:tblPr>
              <w:tblW w:w="9124" w:type="dxa"/>
              <w:tblLook w:val="04A0" w:firstRow="1" w:lastRow="0" w:firstColumn="1" w:lastColumn="0" w:noHBand="0" w:noVBand="1"/>
            </w:tblPr>
            <w:tblGrid>
              <w:gridCol w:w="1146"/>
              <w:gridCol w:w="3407"/>
              <w:gridCol w:w="3026"/>
              <w:gridCol w:w="1545"/>
            </w:tblGrid>
            <w:tr w:rsidR="000F5A6A" w:rsidRPr="003B04D1" w14:paraId="6D06926C" w14:textId="77777777" w:rsidTr="003B04D1">
              <w:trPr>
                <w:trHeight w:val="800"/>
              </w:trPr>
              <w:tc>
                <w:tcPr>
                  <w:tcW w:w="1146" w:type="dxa"/>
                  <w:tcBorders>
                    <w:top w:val="single" w:sz="4" w:space="0" w:color="auto"/>
                    <w:left w:val="single" w:sz="4" w:space="0" w:color="auto"/>
                    <w:bottom w:val="single" w:sz="4" w:space="0" w:color="auto"/>
                    <w:right w:val="single" w:sz="4" w:space="0" w:color="auto"/>
                  </w:tcBorders>
                  <w:shd w:val="clear" w:color="000000" w:fill="00843D"/>
                  <w:vAlign w:val="center"/>
                  <w:hideMark/>
                </w:tcPr>
                <w:p w14:paraId="7912DB68" w14:textId="77777777" w:rsidR="000F5A6A" w:rsidRPr="003B04D1" w:rsidRDefault="000F5A6A" w:rsidP="001B7FA4">
                  <w:pPr>
                    <w:autoSpaceDE/>
                    <w:autoSpaceDN/>
                    <w:jc w:val="left"/>
                    <w:rPr>
                      <w:rFonts w:eastAsia="Times New Roman"/>
                      <w:b/>
                      <w:bCs/>
                      <w:color w:val="FFFFFF"/>
                      <w:szCs w:val="20"/>
                      <w:lang w:eastAsia="en-AU"/>
                    </w:rPr>
                  </w:pPr>
                  <w:r w:rsidRPr="003B04D1">
                    <w:rPr>
                      <w:rFonts w:eastAsia="Times New Roman"/>
                      <w:b/>
                      <w:bCs/>
                      <w:color w:val="FFFFFF"/>
                      <w:szCs w:val="20"/>
                      <w:lang w:eastAsia="en-AU"/>
                    </w:rPr>
                    <w:t>ANZSCO Code</w:t>
                  </w:r>
                </w:p>
              </w:tc>
              <w:tc>
                <w:tcPr>
                  <w:tcW w:w="3407" w:type="dxa"/>
                  <w:tcBorders>
                    <w:top w:val="single" w:sz="4" w:space="0" w:color="auto"/>
                    <w:left w:val="nil"/>
                    <w:bottom w:val="single" w:sz="4" w:space="0" w:color="auto"/>
                    <w:right w:val="single" w:sz="4" w:space="0" w:color="auto"/>
                  </w:tcBorders>
                  <w:shd w:val="clear" w:color="000000" w:fill="00843D"/>
                  <w:vAlign w:val="center"/>
                  <w:hideMark/>
                </w:tcPr>
                <w:p w14:paraId="637822CF" w14:textId="77777777" w:rsidR="000F5A6A" w:rsidRPr="003B04D1" w:rsidRDefault="000F5A6A" w:rsidP="001B7FA4">
                  <w:pPr>
                    <w:autoSpaceDE/>
                    <w:autoSpaceDN/>
                    <w:jc w:val="left"/>
                    <w:rPr>
                      <w:rFonts w:eastAsia="Times New Roman"/>
                      <w:b/>
                      <w:bCs/>
                      <w:color w:val="FFFFFF"/>
                      <w:szCs w:val="20"/>
                      <w:lang w:eastAsia="en-AU"/>
                    </w:rPr>
                  </w:pPr>
                  <w:r w:rsidRPr="003B04D1">
                    <w:rPr>
                      <w:rFonts w:eastAsia="Times New Roman"/>
                      <w:b/>
                      <w:bCs/>
                      <w:color w:val="FFFFFF"/>
                      <w:szCs w:val="20"/>
                      <w:lang w:eastAsia="en-AU"/>
                    </w:rPr>
                    <w:t>Occupation</w:t>
                  </w:r>
                </w:p>
              </w:tc>
              <w:tc>
                <w:tcPr>
                  <w:tcW w:w="3026" w:type="dxa"/>
                  <w:tcBorders>
                    <w:top w:val="single" w:sz="4" w:space="0" w:color="auto"/>
                    <w:left w:val="nil"/>
                    <w:bottom w:val="single" w:sz="4" w:space="0" w:color="auto"/>
                    <w:right w:val="single" w:sz="4" w:space="0" w:color="auto"/>
                  </w:tcBorders>
                  <w:shd w:val="clear" w:color="000000" w:fill="00843D"/>
                  <w:vAlign w:val="center"/>
                  <w:hideMark/>
                </w:tcPr>
                <w:p w14:paraId="12DC4D1F" w14:textId="77777777" w:rsidR="000F5A6A" w:rsidRPr="003B04D1" w:rsidRDefault="000F5A6A" w:rsidP="001B7FA4">
                  <w:pPr>
                    <w:autoSpaceDE/>
                    <w:autoSpaceDN/>
                    <w:jc w:val="left"/>
                    <w:rPr>
                      <w:rFonts w:eastAsia="Times New Roman"/>
                      <w:b/>
                      <w:bCs/>
                      <w:color w:val="FFFFFF"/>
                      <w:szCs w:val="20"/>
                      <w:lang w:eastAsia="en-AU"/>
                    </w:rPr>
                  </w:pPr>
                  <w:r w:rsidRPr="003B04D1">
                    <w:rPr>
                      <w:rFonts w:eastAsia="Times New Roman"/>
                      <w:b/>
                      <w:bCs/>
                      <w:color w:val="FFFFFF"/>
                      <w:szCs w:val="20"/>
                      <w:lang w:eastAsia="en-AU"/>
                    </w:rPr>
                    <w:t>Current national shortage overall?</w:t>
                  </w:r>
                </w:p>
              </w:tc>
              <w:tc>
                <w:tcPr>
                  <w:tcW w:w="1545" w:type="dxa"/>
                  <w:tcBorders>
                    <w:top w:val="single" w:sz="4" w:space="0" w:color="auto"/>
                    <w:left w:val="nil"/>
                    <w:bottom w:val="single" w:sz="4" w:space="0" w:color="auto"/>
                    <w:right w:val="single" w:sz="4" w:space="0" w:color="auto"/>
                  </w:tcBorders>
                  <w:shd w:val="clear" w:color="000000" w:fill="00843D"/>
                  <w:vAlign w:val="center"/>
                  <w:hideMark/>
                </w:tcPr>
                <w:p w14:paraId="288763A6" w14:textId="77777777" w:rsidR="000F5A6A" w:rsidRPr="003B04D1" w:rsidRDefault="000F5A6A" w:rsidP="001B7FA4">
                  <w:pPr>
                    <w:autoSpaceDE/>
                    <w:autoSpaceDN/>
                    <w:jc w:val="left"/>
                    <w:rPr>
                      <w:rFonts w:eastAsia="Times New Roman"/>
                      <w:b/>
                      <w:bCs/>
                      <w:color w:val="FFFFFF"/>
                      <w:szCs w:val="20"/>
                      <w:lang w:eastAsia="en-AU"/>
                    </w:rPr>
                  </w:pPr>
                  <w:r w:rsidRPr="003B04D1">
                    <w:rPr>
                      <w:rFonts w:eastAsia="Times New Roman"/>
                      <w:b/>
                      <w:bCs/>
                      <w:color w:val="FFFFFF"/>
                      <w:szCs w:val="20"/>
                      <w:lang w:eastAsia="en-AU"/>
                    </w:rPr>
                    <w:t>Future demand (five-year period)</w:t>
                  </w:r>
                </w:p>
              </w:tc>
            </w:tr>
            <w:tr w:rsidR="000F5A6A" w:rsidRPr="003B04D1" w14:paraId="588ECFEC"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FD452DF"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362212</w:t>
                  </w:r>
                </w:p>
              </w:tc>
              <w:tc>
                <w:tcPr>
                  <w:tcW w:w="3407" w:type="dxa"/>
                  <w:tcBorders>
                    <w:top w:val="nil"/>
                    <w:left w:val="nil"/>
                    <w:bottom w:val="single" w:sz="4" w:space="0" w:color="auto"/>
                    <w:right w:val="single" w:sz="4" w:space="0" w:color="auto"/>
                  </w:tcBorders>
                  <w:shd w:val="clear" w:color="auto" w:fill="auto"/>
                  <w:noWrap/>
                  <w:vAlign w:val="center"/>
                  <w:hideMark/>
                </w:tcPr>
                <w:p w14:paraId="7F7C0CC0"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Arborist</w:t>
                  </w:r>
                </w:p>
              </w:tc>
              <w:tc>
                <w:tcPr>
                  <w:tcW w:w="3026" w:type="dxa"/>
                  <w:tcBorders>
                    <w:top w:val="nil"/>
                    <w:left w:val="nil"/>
                    <w:bottom w:val="single" w:sz="4" w:space="0" w:color="auto"/>
                    <w:right w:val="single" w:sz="4" w:space="0" w:color="auto"/>
                  </w:tcBorders>
                  <w:shd w:val="clear" w:color="auto" w:fill="auto"/>
                  <w:noWrap/>
                  <w:vAlign w:val="center"/>
                  <w:hideMark/>
                </w:tcPr>
                <w:p w14:paraId="5502167D"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Yes</w:t>
                  </w:r>
                </w:p>
              </w:tc>
              <w:tc>
                <w:tcPr>
                  <w:tcW w:w="1545" w:type="dxa"/>
                  <w:tcBorders>
                    <w:top w:val="nil"/>
                    <w:left w:val="nil"/>
                    <w:bottom w:val="single" w:sz="4" w:space="0" w:color="auto"/>
                    <w:right w:val="single" w:sz="4" w:space="0" w:color="auto"/>
                  </w:tcBorders>
                  <w:shd w:val="clear" w:color="auto" w:fill="auto"/>
                  <w:noWrap/>
                  <w:vAlign w:val="center"/>
                  <w:hideMark/>
                </w:tcPr>
                <w:p w14:paraId="4C259340"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Strong</w:t>
                  </w:r>
                </w:p>
              </w:tc>
            </w:tr>
            <w:tr w:rsidR="000F5A6A" w:rsidRPr="003B04D1" w14:paraId="236269A6"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9CB6A1F"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362213</w:t>
                  </w:r>
                </w:p>
              </w:tc>
              <w:tc>
                <w:tcPr>
                  <w:tcW w:w="3407" w:type="dxa"/>
                  <w:tcBorders>
                    <w:top w:val="nil"/>
                    <w:left w:val="nil"/>
                    <w:bottom w:val="single" w:sz="4" w:space="0" w:color="auto"/>
                    <w:right w:val="single" w:sz="4" w:space="0" w:color="auto"/>
                  </w:tcBorders>
                  <w:shd w:val="clear" w:color="auto" w:fill="auto"/>
                  <w:noWrap/>
                  <w:vAlign w:val="center"/>
                  <w:hideMark/>
                </w:tcPr>
                <w:p w14:paraId="0BB31BDB"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Landscape Gardener</w:t>
                  </w:r>
                </w:p>
              </w:tc>
              <w:tc>
                <w:tcPr>
                  <w:tcW w:w="3026" w:type="dxa"/>
                  <w:tcBorders>
                    <w:top w:val="nil"/>
                    <w:left w:val="nil"/>
                    <w:bottom w:val="single" w:sz="4" w:space="0" w:color="auto"/>
                    <w:right w:val="single" w:sz="4" w:space="0" w:color="auto"/>
                  </w:tcBorders>
                  <w:shd w:val="clear" w:color="auto" w:fill="auto"/>
                  <w:noWrap/>
                  <w:vAlign w:val="center"/>
                  <w:hideMark/>
                </w:tcPr>
                <w:p w14:paraId="714045F2"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Yes</w:t>
                  </w:r>
                </w:p>
              </w:tc>
              <w:tc>
                <w:tcPr>
                  <w:tcW w:w="1545" w:type="dxa"/>
                  <w:tcBorders>
                    <w:top w:val="nil"/>
                    <w:left w:val="nil"/>
                    <w:bottom w:val="single" w:sz="4" w:space="0" w:color="auto"/>
                    <w:right w:val="single" w:sz="4" w:space="0" w:color="auto"/>
                  </w:tcBorders>
                  <w:shd w:val="clear" w:color="auto" w:fill="auto"/>
                  <w:noWrap/>
                  <w:vAlign w:val="center"/>
                  <w:hideMark/>
                </w:tcPr>
                <w:p w14:paraId="49C84741"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Strong</w:t>
                  </w:r>
                </w:p>
              </w:tc>
            </w:tr>
            <w:tr w:rsidR="000F5A6A" w:rsidRPr="003B04D1" w14:paraId="614327DA"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018358DA"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362311</w:t>
                  </w:r>
                </w:p>
              </w:tc>
              <w:tc>
                <w:tcPr>
                  <w:tcW w:w="3407" w:type="dxa"/>
                  <w:tcBorders>
                    <w:top w:val="nil"/>
                    <w:left w:val="nil"/>
                    <w:bottom w:val="single" w:sz="4" w:space="0" w:color="auto"/>
                    <w:right w:val="single" w:sz="4" w:space="0" w:color="auto"/>
                  </w:tcBorders>
                  <w:shd w:val="clear" w:color="auto" w:fill="auto"/>
                  <w:noWrap/>
                  <w:vAlign w:val="center"/>
                  <w:hideMark/>
                </w:tcPr>
                <w:p w14:paraId="26F44A62"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Greenkeeper</w:t>
                  </w:r>
                </w:p>
              </w:tc>
              <w:tc>
                <w:tcPr>
                  <w:tcW w:w="3026" w:type="dxa"/>
                  <w:tcBorders>
                    <w:top w:val="nil"/>
                    <w:left w:val="nil"/>
                    <w:bottom w:val="single" w:sz="4" w:space="0" w:color="auto"/>
                    <w:right w:val="single" w:sz="4" w:space="0" w:color="auto"/>
                  </w:tcBorders>
                  <w:shd w:val="clear" w:color="auto" w:fill="auto"/>
                  <w:noWrap/>
                  <w:vAlign w:val="center"/>
                  <w:hideMark/>
                </w:tcPr>
                <w:p w14:paraId="04D66B5F"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Yes</w:t>
                  </w:r>
                </w:p>
              </w:tc>
              <w:tc>
                <w:tcPr>
                  <w:tcW w:w="1545" w:type="dxa"/>
                  <w:tcBorders>
                    <w:top w:val="nil"/>
                    <w:left w:val="nil"/>
                    <w:bottom w:val="single" w:sz="4" w:space="0" w:color="auto"/>
                    <w:right w:val="single" w:sz="4" w:space="0" w:color="auto"/>
                  </w:tcBorders>
                  <w:shd w:val="clear" w:color="auto" w:fill="auto"/>
                  <w:noWrap/>
                  <w:vAlign w:val="center"/>
                  <w:hideMark/>
                </w:tcPr>
                <w:p w14:paraId="30E1CB5B"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Moderate</w:t>
                  </w:r>
                </w:p>
              </w:tc>
            </w:tr>
            <w:tr w:rsidR="000F5A6A" w:rsidRPr="003B04D1" w14:paraId="7FB68F8F"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685CCAD2"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362411</w:t>
                  </w:r>
                </w:p>
              </w:tc>
              <w:tc>
                <w:tcPr>
                  <w:tcW w:w="3407" w:type="dxa"/>
                  <w:tcBorders>
                    <w:top w:val="nil"/>
                    <w:left w:val="nil"/>
                    <w:bottom w:val="single" w:sz="4" w:space="0" w:color="auto"/>
                    <w:right w:val="single" w:sz="4" w:space="0" w:color="auto"/>
                  </w:tcBorders>
                  <w:shd w:val="clear" w:color="auto" w:fill="auto"/>
                  <w:noWrap/>
                  <w:vAlign w:val="center"/>
                  <w:hideMark/>
                </w:tcPr>
                <w:p w14:paraId="4ADDBCBF"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Nurseryperson</w:t>
                  </w:r>
                </w:p>
              </w:tc>
              <w:tc>
                <w:tcPr>
                  <w:tcW w:w="3026" w:type="dxa"/>
                  <w:tcBorders>
                    <w:top w:val="nil"/>
                    <w:left w:val="nil"/>
                    <w:bottom w:val="single" w:sz="4" w:space="0" w:color="auto"/>
                    <w:right w:val="single" w:sz="4" w:space="0" w:color="auto"/>
                  </w:tcBorders>
                  <w:shd w:val="clear" w:color="auto" w:fill="auto"/>
                  <w:noWrap/>
                  <w:vAlign w:val="center"/>
                  <w:hideMark/>
                </w:tcPr>
                <w:p w14:paraId="379EB8CA"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Yes</w:t>
                  </w:r>
                </w:p>
              </w:tc>
              <w:tc>
                <w:tcPr>
                  <w:tcW w:w="1545" w:type="dxa"/>
                  <w:tcBorders>
                    <w:top w:val="nil"/>
                    <w:left w:val="nil"/>
                    <w:bottom w:val="single" w:sz="4" w:space="0" w:color="auto"/>
                    <w:right w:val="single" w:sz="4" w:space="0" w:color="auto"/>
                  </w:tcBorders>
                  <w:shd w:val="clear" w:color="auto" w:fill="auto"/>
                  <w:noWrap/>
                  <w:vAlign w:val="center"/>
                  <w:hideMark/>
                </w:tcPr>
                <w:p w14:paraId="5F23E935"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Moderate</w:t>
                  </w:r>
                </w:p>
              </w:tc>
            </w:tr>
            <w:tr w:rsidR="000F5A6A" w:rsidRPr="003B04D1" w14:paraId="2A41C056"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9AE6414"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362211</w:t>
                  </w:r>
                </w:p>
              </w:tc>
              <w:tc>
                <w:tcPr>
                  <w:tcW w:w="3407" w:type="dxa"/>
                  <w:tcBorders>
                    <w:top w:val="nil"/>
                    <w:left w:val="nil"/>
                    <w:bottom w:val="single" w:sz="4" w:space="0" w:color="auto"/>
                    <w:right w:val="single" w:sz="4" w:space="0" w:color="auto"/>
                  </w:tcBorders>
                  <w:shd w:val="clear" w:color="auto" w:fill="auto"/>
                  <w:noWrap/>
                  <w:vAlign w:val="center"/>
                  <w:hideMark/>
                </w:tcPr>
                <w:p w14:paraId="524201F2"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Gardener (General)</w:t>
                  </w:r>
                </w:p>
              </w:tc>
              <w:tc>
                <w:tcPr>
                  <w:tcW w:w="3026" w:type="dxa"/>
                  <w:tcBorders>
                    <w:top w:val="nil"/>
                    <w:left w:val="nil"/>
                    <w:bottom w:val="single" w:sz="4" w:space="0" w:color="auto"/>
                    <w:right w:val="single" w:sz="4" w:space="0" w:color="auto"/>
                  </w:tcBorders>
                  <w:shd w:val="clear" w:color="auto" w:fill="auto"/>
                  <w:noWrap/>
                  <w:vAlign w:val="center"/>
                  <w:hideMark/>
                </w:tcPr>
                <w:p w14:paraId="495180F9"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 (shortage in NSW &amp; NT)</w:t>
                  </w:r>
                </w:p>
              </w:tc>
              <w:tc>
                <w:tcPr>
                  <w:tcW w:w="1545" w:type="dxa"/>
                  <w:tcBorders>
                    <w:top w:val="nil"/>
                    <w:left w:val="nil"/>
                    <w:bottom w:val="single" w:sz="4" w:space="0" w:color="auto"/>
                    <w:right w:val="single" w:sz="4" w:space="0" w:color="auto"/>
                  </w:tcBorders>
                  <w:shd w:val="clear" w:color="auto" w:fill="auto"/>
                  <w:noWrap/>
                  <w:vAlign w:val="center"/>
                  <w:hideMark/>
                </w:tcPr>
                <w:p w14:paraId="56CDA50D"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Strong</w:t>
                  </w:r>
                </w:p>
              </w:tc>
            </w:tr>
            <w:tr w:rsidR="000F5A6A" w:rsidRPr="003B04D1" w14:paraId="60B5D3A8"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554548CB"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121218</w:t>
                  </w:r>
                </w:p>
              </w:tc>
              <w:tc>
                <w:tcPr>
                  <w:tcW w:w="3407" w:type="dxa"/>
                  <w:tcBorders>
                    <w:top w:val="nil"/>
                    <w:left w:val="nil"/>
                    <w:bottom w:val="single" w:sz="4" w:space="0" w:color="auto"/>
                    <w:right w:val="single" w:sz="4" w:space="0" w:color="auto"/>
                  </w:tcBorders>
                  <w:shd w:val="clear" w:color="auto" w:fill="auto"/>
                  <w:noWrap/>
                  <w:vAlign w:val="center"/>
                  <w:hideMark/>
                </w:tcPr>
                <w:p w14:paraId="5E0686C2"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Turf Grower</w:t>
                  </w:r>
                </w:p>
              </w:tc>
              <w:tc>
                <w:tcPr>
                  <w:tcW w:w="3026" w:type="dxa"/>
                  <w:tcBorders>
                    <w:top w:val="nil"/>
                    <w:left w:val="nil"/>
                    <w:bottom w:val="single" w:sz="4" w:space="0" w:color="auto"/>
                    <w:right w:val="single" w:sz="4" w:space="0" w:color="auto"/>
                  </w:tcBorders>
                  <w:shd w:val="clear" w:color="auto" w:fill="auto"/>
                  <w:noWrap/>
                  <w:vAlign w:val="center"/>
                  <w:hideMark/>
                </w:tcPr>
                <w:p w14:paraId="3B6CB9B6"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 (shortage in NT)</w:t>
                  </w:r>
                </w:p>
              </w:tc>
              <w:tc>
                <w:tcPr>
                  <w:tcW w:w="1545" w:type="dxa"/>
                  <w:tcBorders>
                    <w:top w:val="nil"/>
                    <w:left w:val="nil"/>
                    <w:bottom w:val="single" w:sz="4" w:space="0" w:color="auto"/>
                    <w:right w:val="single" w:sz="4" w:space="0" w:color="auto"/>
                  </w:tcBorders>
                  <w:shd w:val="clear" w:color="auto" w:fill="auto"/>
                  <w:noWrap/>
                  <w:vAlign w:val="center"/>
                  <w:hideMark/>
                </w:tcPr>
                <w:p w14:paraId="551D50E9"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Soft</w:t>
                  </w:r>
                </w:p>
              </w:tc>
            </w:tr>
            <w:tr w:rsidR="000F5A6A" w:rsidRPr="003B04D1" w14:paraId="3E5452A2"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4C146A8"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139912</w:t>
                  </w:r>
                </w:p>
              </w:tc>
              <w:tc>
                <w:tcPr>
                  <w:tcW w:w="3407" w:type="dxa"/>
                  <w:tcBorders>
                    <w:top w:val="nil"/>
                    <w:left w:val="nil"/>
                    <w:bottom w:val="single" w:sz="4" w:space="0" w:color="auto"/>
                    <w:right w:val="single" w:sz="4" w:space="0" w:color="auto"/>
                  </w:tcBorders>
                  <w:shd w:val="clear" w:color="auto" w:fill="auto"/>
                  <w:noWrap/>
                  <w:vAlign w:val="center"/>
                  <w:hideMark/>
                </w:tcPr>
                <w:p w14:paraId="45C0716C"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Environmental Manager</w:t>
                  </w:r>
                </w:p>
              </w:tc>
              <w:tc>
                <w:tcPr>
                  <w:tcW w:w="3026" w:type="dxa"/>
                  <w:tcBorders>
                    <w:top w:val="nil"/>
                    <w:left w:val="nil"/>
                    <w:bottom w:val="single" w:sz="4" w:space="0" w:color="auto"/>
                    <w:right w:val="single" w:sz="4" w:space="0" w:color="auto"/>
                  </w:tcBorders>
                  <w:shd w:val="clear" w:color="auto" w:fill="auto"/>
                  <w:noWrap/>
                  <w:vAlign w:val="center"/>
                  <w:hideMark/>
                </w:tcPr>
                <w:p w14:paraId="02CC26A3"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6CF2EBFE"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Strong</w:t>
                  </w:r>
                </w:p>
              </w:tc>
            </w:tr>
            <w:tr w:rsidR="000F5A6A" w:rsidRPr="003B04D1" w14:paraId="6A093F9E"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3F2D5DC"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232112</w:t>
                  </w:r>
                </w:p>
              </w:tc>
              <w:tc>
                <w:tcPr>
                  <w:tcW w:w="3407" w:type="dxa"/>
                  <w:tcBorders>
                    <w:top w:val="nil"/>
                    <w:left w:val="nil"/>
                    <w:bottom w:val="single" w:sz="4" w:space="0" w:color="auto"/>
                    <w:right w:val="single" w:sz="4" w:space="0" w:color="auto"/>
                  </w:tcBorders>
                  <w:shd w:val="clear" w:color="auto" w:fill="auto"/>
                  <w:noWrap/>
                  <w:vAlign w:val="center"/>
                  <w:hideMark/>
                </w:tcPr>
                <w:p w14:paraId="56033DED"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Landscape Architect</w:t>
                  </w:r>
                </w:p>
              </w:tc>
              <w:tc>
                <w:tcPr>
                  <w:tcW w:w="3026" w:type="dxa"/>
                  <w:tcBorders>
                    <w:top w:val="nil"/>
                    <w:left w:val="nil"/>
                    <w:bottom w:val="single" w:sz="4" w:space="0" w:color="auto"/>
                    <w:right w:val="single" w:sz="4" w:space="0" w:color="auto"/>
                  </w:tcBorders>
                  <w:shd w:val="clear" w:color="auto" w:fill="auto"/>
                  <w:noWrap/>
                  <w:vAlign w:val="center"/>
                  <w:hideMark/>
                </w:tcPr>
                <w:p w14:paraId="556B813E"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184A00B1"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Strong</w:t>
                  </w:r>
                </w:p>
              </w:tc>
            </w:tr>
            <w:tr w:rsidR="000F5A6A" w:rsidRPr="003B04D1" w14:paraId="180842B4"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FDA8EE0"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841913</w:t>
                  </w:r>
                </w:p>
              </w:tc>
              <w:tc>
                <w:tcPr>
                  <w:tcW w:w="3407" w:type="dxa"/>
                  <w:tcBorders>
                    <w:top w:val="nil"/>
                    <w:left w:val="nil"/>
                    <w:bottom w:val="single" w:sz="4" w:space="0" w:color="auto"/>
                    <w:right w:val="single" w:sz="4" w:space="0" w:color="auto"/>
                  </w:tcBorders>
                  <w:shd w:val="clear" w:color="auto" w:fill="auto"/>
                  <w:noWrap/>
                  <w:vAlign w:val="center"/>
                  <w:hideMark/>
                </w:tcPr>
                <w:p w14:paraId="7EA81897"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Pest Controller</w:t>
                  </w:r>
                </w:p>
              </w:tc>
              <w:tc>
                <w:tcPr>
                  <w:tcW w:w="3026" w:type="dxa"/>
                  <w:tcBorders>
                    <w:top w:val="nil"/>
                    <w:left w:val="nil"/>
                    <w:bottom w:val="single" w:sz="4" w:space="0" w:color="auto"/>
                    <w:right w:val="single" w:sz="4" w:space="0" w:color="auto"/>
                  </w:tcBorders>
                  <w:shd w:val="clear" w:color="auto" w:fill="auto"/>
                  <w:noWrap/>
                  <w:vAlign w:val="center"/>
                  <w:hideMark/>
                </w:tcPr>
                <w:p w14:paraId="11C44461"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318009E4"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Strong</w:t>
                  </w:r>
                </w:p>
              </w:tc>
            </w:tr>
            <w:tr w:rsidR="000F5A6A" w:rsidRPr="003B04D1" w14:paraId="7DCDE4B1"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D8C0828"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234311</w:t>
                  </w:r>
                </w:p>
              </w:tc>
              <w:tc>
                <w:tcPr>
                  <w:tcW w:w="3407" w:type="dxa"/>
                  <w:tcBorders>
                    <w:top w:val="nil"/>
                    <w:left w:val="nil"/>
                    <w:bottom w:val="single" w:sz="4" w:space="0" w:color="auto"/>
                    <w:right w:val="single" w:sz="4" w:space="0" w:color="auto"/>
                  </w:tcBorders>
                  <w:shd w:val="clear" w:color="auto" w:fill="auto"/>
                  <w:noWrap/>
                  <w:vAlign w:val="center"/>
                  <w:hideMark/>
                </w:tcPr>
                <w:p w14:paraId="0021E2C4"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Conservation Officer</w:t>
                  </w:r>
                </w:p>
              </w:tc>
              <w:tc>
                <w:tcPr>
                  <w:tcW w:w="3026" w:type="dxa"/>
                  <w:tcBorders>
                    <w:top w:val="nil"/>
                    <w:left w:val="nil"/>
                    <w:bottom w:val="single" w:sz="4" w:space="0" w:color="auto"/>
                    <w:right w:val="single" w:sz="4" w:space="0" w:color="auto"/>
                  </w:tcBorders>
                  <w:shd w:val="clear" w:color="auto" w:fill="auto"/>
                  <w:noWrap/>
                  <w:vAlign w:val="center"/>
                  <w:hideMark/>
                </w:tcPr>
                <w:p w14:paraId="2F0532F9"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75815605"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Moderate</w:t>
                  </w:r>
                </w:p>
              </w:tc>
            </w:tr>
            <w:tr w:rsidR="000F5A6A" w:rsidRPr="003B04D1" w14:paraId="7AEA9CD3"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5ECB4346"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234312</w:t>
                  </w:r>
                </w:p>
              </w:tc>
              <w:tc>
                <w:tcPr>
                  <w:tcW w:w="3407" w:type="dxa"/>
                  <w:tcBorders>
                    <w:top w:val="nil"/>
                    <w:left w:val="nil"/>
                    <w:bottom w:val="single" w:sz="4" w:space="0" w:color="auto"/>
                    <w:right w:val="single" w:sz="4" w:space="0" w:color="auto"/>
                  </w:tcBorders>
                  <w:shd w:val="clear" w:color="auto" w:fill="auto"/>
                  <w:noWrap/>
                  <w:vAlign w:val="center"/>
                  <w:hideMark/>
                </w:tcPr>
                <w:p w14:paraId="36E0C0B4"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Environmental Consultant</w:t>
                  </w:r>
                </w:p>
              </w:tc>
              <w:tc>
                <w:tcPr>
                  <w:tcW w:w="3026" w:type="dxa"/>
                  <w:tcBorders>
                    <w:top w:val="nil"/>
                    <w:left w:val="nil"/>
                    <w:bottom w:val="single" w:sz="4" w:space="0" w:color="auto"/>
                    <w:right w:val="single" w:sz="4" w:space="0" w:color="auto"/>
                  </w:tcBorders>
                  <w:shd w:val="clear" w:color="auto" w:fill="auto"/>
                  <w:noWrap/>
                  <w:vAlign w:val="center"/>
                  <w:hideMark/>
                </w:tcPr>
                <w:p w14:paraId="674D7EEC"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230B1328"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Moderate</w:t>
                  </w:r>
                </w:p>
              </w:tc>
            </w:tr>
            <w:tr w:rsidR="000F5A6A" w:rsidRPr="003B04D1" w14:paraId="61F0B849"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58F4CCE"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234314</w:t>
                  </w:r>
                </w:p>
              </w:tc>
              <w:tc>
                <w:tcPr>
                  <w:tcW w:w="3407" w:type="dxa"/>
                  <w:tcBorders>
                    <w:top w:val="nil"/>
                    <w:left w:val="nil"/>
                    <w:bottom w:val="single" w:sz="4" w:space="0" w:color="auto"/>
                    <w:right w:val="single" w:sz="4" w:space="0" w:color="auto"/>
                  </w:tcBorders>
                  <w:shd w:val="clear" w:color="auto" w:fill="auto"/>
                  <w:noWrap/>
                  <w:vAlign w:val="center"/>
                  <w:hideMark/>
                </w:tcPr>
                <w:p w14:paraId="358241F2"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Park Ranger</w:t>
                  </w:r>
                </w:p>
              </w:tc>
              <w:tc>
                <w:tcPr>
                  <w:tcW w:w="3026" w:type="dxa"/>
                  <w:tcBorders>
                    <w:top w:val="nil"/>
                    <w:left w:val="nil"/>
                    <w:bottom w:val="single" w:sz="4" w:space="0" w:color="auto"/>
                    <w:right w:val="single" w:sz="4" w:space="0" w:color="auto"/>
                  </w:tcBorders>
                  <w:shd w:val="clear" w:color="auto" w:fill="auto"/>
                  <w:noWrap/>
                  <w:vAlign w:val="center"/>
                  <w:hideMark/>
                </w:tcPr>
                <w:p w14:paraId="6128A2D9"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6EFC590A"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Moderate</w:t>
                  </w:r>
                </w:p>
              </w:tc>
            </w:tr>
            <w:tr w:rsidR="000F5A6A" w:rsidRPr="003B04D1" w14:paraId="0EAF164A"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6ADAB8D6"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234515</w:t>
                  </w:r>
                </w:p>
              </w:tc>
              <w:tc>
                <w:tcPr>
                  <w:tcW w:w="3407" w:type="dxa"/>
                  <w:tcBorders>
                    <w:top w:val="nil"/>
                    <w:left w:val="nil"/>
                    <w:bottom w:val="single" w:sz="4" w:space="0" w:color="auto"/>
                    <w:right w:val="single" w:sz="4" w:space="0" w:color="auto"/>
                  </w:tcBorders>
                  <w:shd w:val="clear" w:color="auto" w:fill="auto"/>
                  <w:noWrap/>
                  <w:vAlign w:val="center"/>
                  <w:hideMark/>
                </w:tcPr>
                <w:p w14:paraId="63F1CE4B"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Botanist</w:t>
                  </w:r>
                </w:p>
              </w:tc>
              <w:tc>
                <w:tcPr>
                  <w:tcW w:w="3026" w:type="dxa"/>
                  <w:tcBorders>
                    <w:top w:val="nil"/>
                    <w:left w:val="nil"/>
                    <w:bottom w:val="single" w:sz="4" w:space="0" w:color="auto"/>
                    <w:right w:val="single" w:sz="4" w:space="0" w:color="auto"/>
                  </w:tcBorders>
                  <w:shd w:val="clear" w:color="auto" w:fill="auto"/>
                  <w:noWrap/>
                  <w:vAlign w:val="center"/>
                  <w:hideMark/>
                </w:tcPr>
                <w:p w14:paraId="4E840A75"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3A9203F8"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Moderate</w:t>
                  </w:r>
                </w:p>
              </w:tc>
            </w:tr>
            <w:tr w:rsidR="000F5A6A" w:rsidRPr="003B04D1" w14:paraId="70339DF4"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6DF6DC83"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362111</w:t>
                  </w:r>
                </w:p>
              </w:tc>
              <w:tc>
                <w:tcPr>
                  <w:tcW w:w="3407" w:type="dxa"/>
                  <w:tcBorders>
                    <w:top w:val="nil"/>
                    <w:left w:val="nil"/>
                    <w:bottom w:val="single" w:sz="4" w:space="0" w:color="auto"/>
                    <w:right w:val="single" w:sz="4" w:space="0" w:color="auto"/>
                  </w:tcBorders>
                  <w:shd w:val="clear" w:color="auto" w:fill="auto"/>
                  <w:noWrap/>
                  <w:vAlign w:val="center"/>
                  <w:hideMark/>
                </w:tcPr>
                <w:p w14:paraId="3276804E"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Florist</w:t>
                  </w:r>
                </w:p>
              </w:tc>
              <w:tc>
                <w:tcPr>
                  <w:tcW w:w="3026" w:type="dxa"/>
                  <w:tcBorders>
                    <w:top w:val="nil"/>
                    <w:left w:val="nil"/>
                    <w:bottom w:val="single" w:sz="4" w:space="0" w:color="auto"/>
                    <w:right w:val="single" w:sz="4" w:space="0" w:color="auto"/>
                  </w:tcBorders>
                  <w:shd w:val="clear" w:color="auto" w:fill="auto"/>
                  <w:noWrap/>
                  <w:vAlign w:val="center"/>
                  <w:hideMark/>
                </w:tcPr>
                <w:p w14:paraId="07250DC6"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338E2BD0"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Moderate</w:t>
                  </w:r>
                </w:p>
              </w:tc>
            </w:tr>
            <w:tr w:rsidR="000F5A6A" w:rsidRPr="003B04D1" w14:paraId="79CA776D"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AFC3905"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121212</w:t>
                  </w:r>
                </w:p>
              </w:tc>
              <w:tc>
                <w:tcPr>
                  <w:tcW w:w="3407" w:type="dxa"/>
                  <w:tcBorders>
                    <w:top w:val="nil"/>
                    <w:left w:val="nil"/>
                    <w:bottom w:val="single" w:sz="4" w:space="0" w:color="auto"/>
                    <w:right w:val="single" w:sz="4" w:space="0" w:color="auto"/>
                  </w:tcBorders>
                  <w:shd w:val="clear" w:color="auto" w:fill="auto"/>
                  <w:noWrap/>
                  <w:vAlign w:val="center"/>
                  <w:hideMark/>
                </w:tcPr>
                <w:p w14:paraId="79245B77"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Flower Grower</w:t>
                  </w:r>
                </w:p>
              </w:tc>
              <w:tc>
                <w:tcPr>
                  <w:tcW w:w="3026" w:type="dxa"/>
                  <w:tcBorders>
                    <w:top w:val="nil"/>
                    <w:left w:val="nil"/>
                    <w:bottom w:val="single" w:sz="4" w:space="0" w:color="auto"/>
                    <w:right w:val="single" w:sz="4" w:space="0" w:color="auto"/>
                  </w:tcBorders>
                  <w:shd w:val="clear" w:color="auto" w:fill="auto"/>
                  <w:noWrap/>
                  <w:vAlign w:val="center"/>
                  <w:hideMark/>
                </w:tcPr>
                <w:p w14:paraId="02D5DE98"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61C91228"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Soft</w:t>
                  </w:r>
                </w:p>
              </w:tc>
            </w:tr>
          </w:tbl>
          <w:p w14:paraId="77E48FB6" w14:textId="77777777" w:rsidR="000F5A6A" w:rsidRDefault="000F5A6A" w:rsidP="001B7FA4">
            <w:pPr>
              <w:pStyle w:val="TableInside"/>
              <w:keepNext w:val="0"/>
              <w:keepLines w:val="0"/>
              <w:widowControl w:val="0"/>
            </w:pPr>
          </w:p>
        </w:tc>
      </w:tr>
      <w:tr w:rsidR="000F5A6A" w14:paraId="4B367427" w14:textId="77777777" w:rsidTr="00D70FB1">
        <w:tc>
          <w:tcPr>
            <w:tcW w:w="9350" w:type="dxa"/>
          </w:tcPr>
          <w:p w14:paraId="05989FC8" w14:textId="13581220" w:rsidR="000F5A6A" w:rsidRPr="00D27AFE" w:rsidRDefault="003B04D1" w:rsidP="001B7FA4">
            <w:pPr>
              <w:pStyle w:val="TableSource"/>
              <w:keepLines w:val="0"/>
              <w:widowControl w:val="0"/>
              <w:jc w:val="left"/>
            </w:pPr>
            <w:r w:rsidRPr="00D27AFE">
              <w:t>Source: National Skills Commission (2021); Skills Priority List</w:t>
            </w:r>
          </w:p>
        </w:tc>
      </w:tr>
    </w:tbl>
    <w:p w14:paraId="070EF056" w14:textId="51DA7767" w:rsidR="00DE7CC0" w:rsidRDefault="00A271DF" w:rsidP="00A271DF">
      <w:pPr>
        <w:pStyle w:val="Heading4"/>
      </w:pPr>
      <w:bookmarkStart w:id="45" w:name="_Toc108688176"/>
      <w:r>
        <w:t xml:space="preserve">Workforce </w:t>
      </w:r>
      <w:r w:rsidR="00423D49">
        <w:t>attraction and retention</w:t>
      </w:r>
      <w:r>
        <w:t xml:space="preserve"> </w:t>
      </w:r>
      <w:r w:rsidR="00E4117C">
        <w:t>strategies</w:t>
      </w:r>
      <w:bookmarkEnd w:id="45"/>
    </w:p>
    <w:p w14:paraId="0CE3BB44" w14:textId="77777777" w:rsidR="00471159" w:rsidRDefault="00471159" w:rsidP="00471159">
      <w:bookmarkStart w:id="46" w:name="StrategiesforAttracting"/>
      <w:proofErr w:type="spellStart"/>
      <w:r w:rsidRPr="00A84D79">
        <w:t>Navtej</w:t>
      </w:r>
      <w:proofErr w:type="spellEnd"/>
      <w:r w:rsidRPr="00A84D79">
        <w:t xml:space="preserve"> Bal</w:t>
      </w:r>
      <w:r>
        <w:t>,</w:t>
      </w:r>
      <w:r w:rsidRPr="00A84D79">
        <w:t xml:space="preserve"> Chief Executive Officer</w:t>
      </w:r>
      <w:r>
        <w:t xml:space="preserve"> of</w:t>
      </w:r>
      <w:r w:rsidRPr="00A84D79">
        <w:t xml:space="preserve"> Ironwood Institute</w:t>
      </w:r>
      <w:r>
        <w:t xml:space="preserve">, which delivers qualifications with </w:t>
      </w:r>
      <w:r w:rsidRPr="00204193">
        <w:t xml:space="preserve">career pathways </w:t>
      </w:r>
      <w:r>
        <w:t xml:space="preserve">for roles in </w:t>
      </w:r>
      <w:r w:rsidRPr="00204193">
        <w:t>plant propagation, land conservation</w:t>
      </w:r>
      <w:r>
        <w:t xml:space="preserve"> and </w:t>
      </w:r>
      <w:r w:rsidRPr="00204193">
        <w:t xml:space="preserve">restoration, </w:t>
      </w:r>
      <w:proofErr w:type="gramStart"/>
      <w:r w:rsidRPr="00204193">
        <w:t>landscap</w:t>
      </w:r>
      <w:r>
        <w:t>ing</w:t>
      </w:r>
      <w:proofErr w:type="gramEnd"/>
      <w:r w:rsidRPr="00204193">
        <w:t xml:space="preserve"> and garden design</w:t>
      </w:r>
      <w:r>
        <w:t xml:space="preserve">, has </w:t>
      </w:r>
      <w:r>
        <w:lastRenderedPageBreak/>
        <w:t>addressed the future of the labour market</w:t>
      </w:r>
      <w:r>
        <w:rPr>
          <w:rStyle w:val="FootnoteReference"/>
        </w:rPr>
        <w:footnoteReference w:id="29"/>
      </w:r>
      <w:r>
        <w:t xml:space="preserve">. He recommends that positive change could further be stimulated by: </w:t>
      </w:r>
    </w:p>
    <w:p w14:paraId="1E2D50F8" w14:textId="38AF6009" w:rsidR="00471159" w:rsidRDefault="00471159" w:rsidP="00A86555">
      <w:pPr>
        <w:pStyle w:val="ListBullet"/>
      </w:pPr>
      <w:r>
        <w:t>More effective promotional activities in schools</w:t>
      </w:r>
      <w:r w:rsidR="0085516C">
        <w:t>, including</w:t>
      </w:r>
      <w:r>
        <w:t xml:space="preserve"> </w:t>
      </w:r>
      <w:r w:rsidR="0085516C">
        <w:t>improved career advice</w:t>
      </w:r>
    </w:p>
    <w:p w14:paraId="3C945EF7" w14:textId="23E8672B" w:rsidR="00471159" w:rsidRDefault="00471159" w:rsidP="00471159">
      <w:pPr>
        <w:pStyle w:val="ListBullet"/>
      </w:pPr>
      <w:r>
        <w:t>The development of more entry-level micro-credentials that can lead to further training and qualifications</w:t>
      </w:r>
    </w:p>
    <w:p w14:paraId="230BFCAE" w14:textId="38A39E52" w:rsidR="00471159" w:rsidRDefault="00471159" w:rsidP="0085516C">
      <w:pPr>
        <w:pStyle w:val="ListBullet2"/>
      </w:pPr>
      <w:r>
        <w:t xml:space="preserve">More agile </w:t>
      </w:r>
      <w:r w:rsidR="0085516C">
        <w:t xml:space="preserve">education </w:t>
      </w:r>
      <w:r>
        <w:t>models that allow individuals, in consideration of their current skills and prior learning, to participate in training that focusses on areas in which</w:t>
      </w:r>
      <w:r w:rsidR="0085516C">
        <w:t xml:space="preserve"> they</w:t>
      </w:r>
      <w:r>
        <w:t xml:space="preserve"> need to upskill and develop</w:t>
      </w:r>
      <w:r w:rsidR="00AC670D">
        <w:t>.</w:t>
      </w:r>
    </w:p>
    <w:p w14:paraId="5433AA9E" w14:textId="12F38A81" w:rsidR="00885521" w:rsidRDefault="00885521" w:rsidP="000C26B9">
      <w:r>
        <w:t xml:space="preserve">With the development of Industry Clusters as part of the Australian Skills system, industry stakeholders are beginning to </w:t>
      </w:r>
      <w:r w:rsidR="003F458A">
        <w:t>formulate</w:t>
      </w:r>
      <w:r>
        <w:t xml:space="preserve"> attraction methods based on workplace-based experience and training opportunities for transferable skills that may be applied across multiple industries. While the </w:t>
      </w:r>
      <w:r w:rsidR="00812327">
        <w:t xml:space="preserve">Amenity Horticulture, Landscaping, </w:t>
      </w:r>
      <w:r w:rsidR="006A2CFB">
        <w:t>Conservation &amp; Ecosystem Management</w:t>
      </w:r>
      <w:r w:rsidR="00471159">
        <w:t xml:space="preserve"> </w:t>
      </w:r>
      <w:r w:rsidRPr="004343FB">
        <w:t xml:space="preserve">industries </w:t>
      </w:r>
      <w:r>
        <w:t xml:space="preserve">wish to attract new entrants into specific occupations, there have been difficulties attracting initial interest, which may be overcome </w:t>
      </w:r>
      <w:r w:rsidR="000C598A">
        <w:t xml:space="preserve">through strategies such as </w:t>
      </w:r>
      <w:r w:rsidR="00471159">
        <w:t>showcasing industry careers</w:t>
      </w:r>
      <w:r w:rsidR="000C26B9">
        <w:t xml:space="preserve"> during public events, including flower and garden shows, </w:t>
      </w:r>
      <w:r w:rsidR="000C598A">
        <w:t xml:space="preserve">and developing resources </w:t>
      </w:r>
      <w:r w:rsidR="00471159">
        <w:t>that speak to young people.</w:t>
      </w:r>
    </w:p>
    <w:p w14:paraId="7D883786" w14:textId="77777777" w:rsidR="00885521" w:rsidRDefault="00885521" w:rsidP="00E64ED4"/>
    <w:p w14:paraId="36A7180D" w14:textId="2CDAFF4F" w:rsidR="00293186" w:rsidRDefault="000F19CC" w:rsidP="00E64ED4">
      <w:r>
        <w:t xml:space="preserve">To promote the greenlife industries, </w:t>
      </w:r>
      <w:r w:rsidR="000C598A">
        <w:t xml:space="preserve">for example, </w:t>
      </w:r>
      <w:r w:rsidR="00E64ED4">
        <w:t>Landscaping Victoria Master Landscapers</w:t>
      </w:r>
      <w:r>
        <w:t xml:space="preserve"> </w:t>
      </w:r>
      <w:r w:rsidR="00916416">
        <w:t xml:space="preserve">(funded by the now-superseded Victorian Skills Commissioner) </w:t>
      </w:r>
      <w:r>
        <w:t xml:space="preserve">have </w:t>
      </w:r>
      <w:r w:rsidR="00FD3B5E">
        <w:t>commissioned</w:t>
      </w:r>
      <w:r w:rsidR="00007273">
        <w:t xml:space="preserve"> </w:t>
      </w:r>
      <w:r w:rsidR="00CB23BA">
        <w:t xml:space="preserve">videos </w:t>
      </w:r>
      <w:r w:rsidR="007721F0">
        <w:t>on industry careers</w:t>
      </w:r>
      <w:r w:rsidR="00CA69EB">
        <w:t xml:space="preserve"> and </w:t>
      </w:r>
      <w:r w:rsidR="006C0161">
        <w:t>opportunities</w:t>
      </w:r>
      <w:r w:rsidR="007721F0">
        <w:t>.</w:t>
      </w:r>
      <w:r w:rsidR="006C0161">
        <w:t xml:space="preserve"> </w:t>
      </w:r>
      <w:r w:rsidR="00985BCA">
        <w:t>In addition to information about apprenticeship opportunities, v</w:t>
      </w:r>
      <w:r w:rsidR="006C0161">
        <w:t xml:space="preserve">arious sectors have videos on the </w:t>
      </w:r>
      <w:hyperlink r:id="rId20" w:history="1">
        <w:proofErr w:type="spellStart"/>
        <w:r w:rsidR="006C0161" w:rsidRPr="006C0161">
          <w:rPr>
            <w:rStyle w:val="Hyperlink"/>
          </w:rPr>
          <w:t>youtube</w:t>
        </w:r>
        <w:proofErr w:type="spellEnd"/>
        <w:r w:rsidR="006C0161" w:rsidRPr="006C0161">
          <w:rPr>
            <w:rStyle w:val="Hyperlink"/>
          </w:rPr>
          <w:t xml:space="preserve"> channel </w:t>
        </w:r>
      </w:hyperlink>
      <w:r w:rsidR="00293186">
        <w:t>to promote careers in:</w:t>
      </w:r>
    </w:p>
    <w:p w14:paraId="7897D099" w14:textId="5AF14A3E" w:rsidR="00293186" w:rsidRDefault="00093C6E" w:rsidP="00293186">
      <w:pPr>
        <w:pStyle w:val="ListBullet"/>
      </w:pPr>
      <w:r>
        <w:t>Landscape</w:t>
      </w:r>
      <w:r w:rsidR="00293186">
        <w:t xml:space="preserve"> construction</w:t>
      </w:r>
    </w:p>
    <w:p w14:paraId="027CF42D" w14:textId="77777777" w:rsidR="00293186" w:rsidRDefault="00293186" w:rsidP="00293186">
      <w:pPr>
        <w:pStyle w:val="ListBullet"/>
      </w:pPr>
      <w:r>
        <w:t xml:space="preserve">Landscape design </w:t>
      </w:r>
    </w:p>
    <w:p w14:paraId="36CFDBF5" w14:textId="77777777" w:rsidR="00093C6E" w:rsidRDefault="00093C6E" w:rsidP="00293186">
      <w:pPr>
        <w:pStyle w:val="ListBullet"/>
      </w:pPr>
      <w:r>
        <w:t>Landscape gardening and maintenance</w:t>
      </w:r>
    </w:p>
    <w:p w14:paraId="7C45D1FD" w14:textId="77777777" w:rsidR="00093C6E" w:rsidRDefault="00093C6E" w:rsidP="00293186">
      <w:pPr>
        <w:pStyle w:val="ListBullet"/>
      </w:pPr>
      <w:r>
        <w:t>Sports turf</w:t>
      </w:r>
    </w:p>
    <w:p w14:paraId="19910ACC" w14:textId="77777777" w:rsidR="00093C6E" w:rsidRDefault="00093C6E" w:rsidP="00293186">
      <w:pPr>
        <w:pStyle w:val="ListBullet"/>
      </w:pPr>
      <w:r>
        <w:t>Arboriculture</w:t>
      </w:r>
    </w:p>
    <w:p w14:paraId="2A380F7C" w14:textId="6881533D" w:rsidR="00E64ED4" w:rsidRDefault="00093C6E" w:rsidP="00D93AF7">
      <w:pPr>
        <w:pStyle w:val="ListBullet2"/>
      </w:pPr>
      <w:r>
        <w:t>Nurseries</w:t>
      </w:r>
      <w:r w:rsidR="00620985">
        <w:rPr>
          <w:rStyle w:val="FootnoteReference"/>
        </w:rPr>
        <w:footnoteReference w:id="30"/>
      </w:r>
      <w:r w:rsidR="00A70FDE">
        <w:t>.</w:t>
      </w:r>
    </w:p>
    <w:p w14:paraId="0B3EC79F" w14:textId="325756AD" w:rsidR="00DF6179" w:rsidRDefault="00D93AF7" w:rsidP="00D93AF7">
      <w:r>
        <w:t xml:space="preserve">Industry stakeholders have welcomed these resources as valuable </w:t>
      </w:r>
      <w:r w:rsidR="00D36143">
        <w:t>for</w:t>
      </w:r>
      <w:r>
        <w:t xml:space="preserve"> attracting the next generation of skilled workers</w:t>
      </w:r>
      <w:r w:rsidR="00293ACB">
        <w:t>, including people still at school</w:t>
      </w:r>
      <w:r w:rsidR="00D36143">
        <w:t xml:space="preserve"> and considering their future careers</w:t>
      </w:r>
      <w:r w:rsidR="00293ACB">
        <w:t>.</w:t>
      </w:r>
      <w:r w:rsidR="00D36143">
        <w:t xml:space="preserve"> </w:t>
      </w:r>
      <w:r w:rsidR="006D2E3E">
        <w:t>The videos are part of an industry</w:t>
      </w:r>
      <w:r w:rsidR="00147A3F">
        <w:t>wide</w:t>
      </w:r>
      <w:r w:rsidR="006D2E3E">
        <w:t xml:space="preserve"> effort to reframe popular concept</w:t>
      </w:r>
      <w:r w:rsidR="00060E5E">
        <w:t>ion</w:t>
      </w:r>
      <w:r w:rsidR="006D2E3E">
        <w:t xml:space="preserve">s </w:t>
      </w:r>
      <w:r w:rsidR="00935151">
        <w:t xml:space="preserve">of hard labour </w:t>
      </w:r>
      <w:r w:rsidR="00060E5E">
        <w:t xml:space="preserve">with </w:t>
      </w:r>
      <w:r w:rsidR="009B2828">
        <w:t xml:space="preserve">the satisfaction of completing projects that </w:t>
      </w:r>
      <w:r w:rsidR="0006534C">
        <w:t xml:space="preserve">grow </w:t>
      </w:r>
      <w:r w:rsidR="00D70761">
        <w:t xml:space="preserve">trees and plants, </w:t>
      </w:r>
      <w:r w:rsidR="0056106D">
        <w:t xml:space="preserve">require skills in new technologies, </w:t>
      </w:r>
      <w:r w:rsidR="00501E04">
        <w:t>expand the green economy</w:t>
      </w:r>
      <w:r w:rsidR="00D70761">
        <w:t xml:space="preserve">, </w:t>
      </w:r>
      <w:r w:rsidR="00A35E97">
        <w:t xml:space="preserve">and </w:t>
      </w:r>
      <w:r w:rsidR="00D70761">
        <w:t>contribute to climate change mitigation</w:t>
      </w:r>
      <w:r w:rsidR="00501E04">
        <w:t>.</w:t>
      </w:r>
      <w:r w:rsidR="00471159">
        <w:t xml:space="preserve"> Similar initiatives have been developed in agriculture</w:t>
      </w:r>
      <w:r w:rsidR="00C034ED">
        <w:t xml:space="preserve"> and horticulture</w:t>
      </w:r>
      <w:r w:rsidR="00471159">
        <w:t xml:space="preserve">, </w:t>
      </w:r>
      <w:r w:rsidR="00C034ED">
        <w:t xml:space="preserve">including through NELLEN </w:t>
      </w:r>
      <w:r w:rsidR="000C26B9" w:rsidRPr="000C26B9">
        <w:t>workforce development</w:t>
      </w:r>
      <w:r w:rsidR="000C26B9">
        <w:t xml:space="preserve"> projects</w:t>
      </w:r>
      <w:r w:rsidR="000C26B9">
        <w:rPr>
          <w:rStyle w:val="FootnoteReference"/>
        </w:rPr>
        <w:footnoteReference w:id="31"/>
      </w:r>
      <w:r w:rsidR="005A64B9">
        <w:t>.</w:t>
      </w:r>
    </w:p>
    <w:p w14:paraId="4440261F" w14:textId="50DC61E7" w:rsidR="006F5246" w:rsidRDefault="00856D31" w:rsidP="00122DDF">
      <w:pPr>
        <w:pStyle w:val="Heading3"/>
      </w:pPr>
      <w:bookmarkStart w:id="47" w:name="_Ref96683110"/>
      <w:bookmarkStart w:id="48" w:name="_Toc108688177"/>
      <w:bookmarkEnd w:id="46"/>
      <w:r>
        <w:t>T</w:t>
      </w:r>
      <w:r w:rsidR="00122DDF" w:rsidRPr="00122DDF">
        <w:t>raining</w:t>
      </w:r>
      <w:r w:rsidR="00122DDF">
        <w:t xml:space="preserve"> Summary</w:t>
      </w:r>
      <w:bookmarkEnd w:id="47"/>
      <w:bookmarkEnd w:id="48"/>
    </w:p>
    <w:p w14:paraId="0DAD7534" w14:textId="1C45D9AE" w:rsidR="00A77162" w:rsidRDefault="00A77162" w:rsidP="00A77162">
      <w:pPr>
        <w:pStyle w:val="Heading4"/>
      </w:pPr>
      <w:bookmarkStart w:id="49" w:name="_Toc108688178"/>
      <w:r>
        <w:t xml:space="preserve">VET </w:t>
      </w:r>
      <w:r w:rsidR="00B24F9C">
        <w:t>participation</w:t>
      </w:r>
      <w:bookmarkEnd w:id="49"/>
    </w:p>
    <w:p w14:paraId="07F28496" w14:textId="24F6AD07" w:rsidR="00EA37FD" w:rsidRDefault="00BB5E93" w:rsidP="00423D49">
      <w:pPr>
        <w:pStyle w:val="Heading5"/>
      </w:pPr>
      <w:bookmarkStart w:id="50" w:name="Qualifications"/>
      <w:r>
        <w:t>AHC</w:t>
      </w:r>
      <w:r w:rsidR="00EA37FD">
        <w:t xml:space="preserve"> Qualifications</w:t>
      </w:r>
    </w:p>
    <w:p w14:paraId="33BEBAC7" w14:textId="77777777" w:rsidR="0007533E" w:rsidRDefault="0007533E" w:rsidP="0007533E">
      <w:r>
        <w:t xml:space="preserve">In 2020, there were 55,112 enrolments in </w:t>
      </w:r>
      <w:r w:rsidRPr="00BB5E93">
        <w:rPr>
          <w:i/>
          <w:iCs/>
        </w:rPr>
        <w:t>AHC Training Package</w:t>
      </w:r>
      <w:r>
        <w:t xml:space="preserve"> qualifications. </w:t>
      </w:r>
    </w:p>
    <w:p w14:paraId="371031D8" w14:textId="77777777" w:rsidR="0007533E" w:rsidRDefault="0007533E" w:rsidP="0007533E"/>
    <w:p w14:paraId="0355053D" w14:textId="77777777" w:rsidR="0007533E" w:rsidRDefault="0007533E" w:rsidP="0007533E">
      <w:r>
        <w:lastRenderedPageBreak/>
        <w:t xml:space="preserve">There were 13,591 qualification completions in 2020.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7533E" w14:paraId="4B2BA103" w14:textId="77777777" w:rsidTr="001F64F1">
        <w:tc>
          <w:tcPr>
            <w:tcW w:w="9350" w:type="dxa"/>
          </w:tcPr>
          <w:p w14:paraId="6FB6997F" w14:textId="1D84018B" w:rsidR="0007533E" w:rsidRDefault="0007533E" w:rsidP="00A86555">
            <w:pPr>
              <w:pStyle w:val="TableTitle"/>
            </w:pPr>
            <w:r>
              <w:t xml:space="preserve">Figure </w:t>
            </w:r>
            <w:r w:rsidR="002F5151">
              <w:fldChar w:fldCharType="begin"/>
            </w:r>
            <w:r w:rsidR="002F5151">
              <w:instrText xml:space="preserve"> SEQ Figure \* ARABIC </w:instrText>
            </w:r>
            <w:r w:rsidR="002F5151">
              <w:fldChar w:fldCharType="separate"/>
            </w:r>
            <w:r w:rsidR="00375F4B">
              <w:rPr>
                <w:noProof/>
              </w:rPr>
              <w:t>4</w:t>
            </w:r>
            <w:r w:rsidR="002F5151">
              <w:rPr>
                <w:noProof/>
              </w:rPr>
              <w:fldChar w:fldCharType="end"/>
            </w:r>
            <w:r>
              <w:t xml:space="preserve">: AHC </w:t>
            </w:r>
            <w:r w:rsidRPr="00762D7F">
              <w:t xml:space="preserve">Training Package Qualification Enrolments </w:t>
            </w:r>
            <w:r>
              <w:t xml:space="preserve">and Completions </w:t>
            </w:r>
            <w:r w:rsidRPr="00762D7F">
              <w:t>by Year</w:t>
            </w:r>
          </w:p>
        </w:tc>
      </w:tr>
      <w:tr w:rsidR="0007533E" w14:paraId="4414EDFE" w14:textId="77777777" w:rsidTr="001F64F1">
        <w:tc>
          <w:tcPr>
            <w:tcW w:w="9350" w:type="dxa"/>
          </w:tcPr>
          <w:p w14:paraId="63CCD504" w14:textId="77777777" w:rsidR="0007533E" w:rsidRDefault="0007533E" w:rsidP="00A86555">
            <w:pPr>
              <w:pStyle w:val="TableInside"/>
            </w:pPr>
            <w:r>
              <w:rPr>
                <w:noProof/>
              </w:rPr>
              <w:drawing>
                <wp:inline distT="0" distB="0" distL="0" distR="0" wp14:anchorId="6962684D" wp14:editId="02DC55BB">
                  <wp:extent cx="5133975" cy="2105025"/>
                  <wp:effectExtent l="0" t="0" r="9525" b="9525"/>
                  <wp:docPr id="1" name="Chart 1">
                    <a:extLst xmlns:a="http://schemas.openxmlformats.org/drawingml/2006/main">
                      <a:ext uri="{FF2B5EF4-FFF2-40B4-BE49-F238E27FC236}">
                        <a16:creationId xmlns:a16="http://schemas.microsoft.com/office/drawing/2014/main" id="{69503139-5B8E-40E8-9365-2B656E026E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07533E" w14:paraId="46377B42" w14:textId="77777777" w:rsidTr="001F64F1">
        <w:tc>
          <w:tcPr>
            <w:tcW w:w="9350" w:type="dxa"/>
          </w:tcPr>
          <w:p w14:paraId="71FB068E" w14:textId="77777777" w:rsidR="0007533E" w:rsidRPr="00D27AFE" w:rsidRDefault="0007533E" w:rsidP="00A86555">
            <w:pPr>
              <w:pStyle w:val="TableSource"/>
            </w:pPr>
            <w:r w:rsidRPr="00D27AFE">
              <w:t>Source: NCVER VOCSTATS, TVA program enrolments 2015-2020</w:t>
            </w:r>
          </w:p>
        </w:tc>
      </w:tr>
    </w:tbl>
    <w:p w14:paraId="59806E9D" w14:textId="77777777" w:rsidR="0007533E" w:rsidRDefault="0007533E" w:rsidP="0007533E">
      <w:r>
        <w:t>The greatest number of qualification enrolments in 2020 were in Queensland (16,377), followed by New South Wales (14,959) and Victoria (12,211).</w:t>
      </w:r>
    </w:p>
    <w:p w14:paraId="2F205C7F" w14:textId="77777777" w:rsidR="0007533E" w:rsidRDefault="0007533E" w:rsidP="00423D49">
      <w:pPr>
        <w:pStyle w:val="Heading5"/>
      </w:pPr>
      <w:r>
        <w:t>AHC Units of Competency</w:t>
      </w:r>
    </w:p>
    <w:p w14:paraId="0789375A" w14:textId="77777777" w:rsidR="0007533E" w:rsidRDefault="0007533E" w:rsidP="0007533E">
      <w:r>
        <w:t xml:space="preserve">In 2020, there were 429,792 enrolments in AHC units of competency (hereafter ‘units’). This </w:t>
      </w:r>
      <w:r w:rsidRPr="00C06D2C">
        <w:t>includes enrolments through qualifications (in any training package)</w:t>
      </w:r>
      <w:r>
        <w:t xml:space="preserve">, apprenticeships and non-apprenticeships, </w:t>
      </w:r>
      <w:r w:rsidRPr="00C06D2C">
        <w:t>skill sets and micro</w:t>
      </w:r>
      <w:r>
        <w:t>-</w:t>
      </w:r>
      <w:r w:rsidRPr="00C06D2C">
        <w:t xml:space="preserve">credentials.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7533E" w14:paraId="17A96D2F" w14:textId="77777777" w:rsidTr="001F64F1">
        <w:tc>
          <w:tcPr>
            <w:tcW w:w="9350" w:type="dxa"/>
          </w:tcPr>
          <w:p w14:paraId="361D288D" w14:textId="164ABB66" w:rsidR="0007533E" w:rsidRDefault="0007533E" w:rsidP="00A86555">
            <w:pPr>
              <w:pStyle w:val="TableTitle"/>
            </w:pPr>
            <w:r>
              <w:t xml:space="preserve">Figure </w:t>
            </w:r>
            <w:r w:rsidR="002F5151">
              <w:fldChar w:fldCharType="begin"/>
            </w:r>
            <w:r w:rsidR="002F5151">
              <w:instrText xml:space="preserve"> SEQ Figure \* ARABIC </w:instrText>
            </w:r>
            <w:r w:rsidR="002F5151">
              <w:fldChar w:fldCharType="separate"/>
            </w:r>
            <w:r w:rsidR="00375F4B">
              <w:rPr>
                <w:noProof/>
              </w:rPr>
              <w:t>5</w:t>
            </w:r>
            <w:r w:rsidR="002F5151">
              <w:rPr>
                <w:noProof/>
              </w:rPr>
              <w:fldChar w:fldCharType="end"/>
            </w:r>
            <w:r>
              <w:t xml:space="preserve">: AHC </w:t>
            </w:r>
            <w:r w:rsidRPr="00762D7F">
              <w:t xml:space="preserve">Training Package </w:t>
            </w:r>
            <w:r>
              <w:t>Unit</w:t>
            </w:r>
            <w:r w:rsidRPr="00762D7F">
              <w:t xml:space="preserve"> </w:t>
            </w:r>
            <w:r>
              <w:t xml:space="preserve">Enrolments </w:t>
            </w:r>
            <w:r w:rsidRPr="00762D7F">
              <w:t>by Year</w:t>
            </w:r>
          </w:p>
        </w:tc>
      </w:tr>
      <w:tr w:rsidR="0007533E" w14:paraId="604E7C5C" w14:textId="77777777" w:rsidTr="001F64F1">
        <w:tc>
          <w:tcPr>
            <w:tcW w:w="9350" w:type="dxa"/>
          </w:tcPr>
          <w:p w14:paraId="59CE743F" w14:textId="77777777" w:rsidR="0007533E" w:rsidRDefault="0007533E" w:rsidP="00A86555">
            <w:pPr>
              <w:pStyle w:val="TableInside"/>
            </w:pPr>
            <w:r>
              <w:rPr>
                <w:noProof/>
              </w:rPr>
              <w:drawing>
                <wp:inline distT="0" distB="0" distL="0" distR="0" wp14:anchorId="10C26559" wp14:editId="5421D510">
                  <wp:extent cx="4895850" cy="2028825"/>
                  <wp:effectExtent l="0" t="0" r="0" b="9525"/>
                  <wp:docPr id="5" name="Chart 5">
                    <a:extLst xmlns:a="http://schemas.openxmlformats.org/drawingml/2006/main">
                      <a:ext uri="{FF2B5EF4-FFF2-40B4-BE49-F238E27FC236}">
                        <a16:creationId xmlns:a16="http://schemas.microsoft.com/office/drawing/2014/main" id="{29E59226-2A6D-8B86-C12A-28A833E6B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07533E" w14:paraId="7FFE1703" w14:textId="77777777" w:rsidTr="001F64F1">
        <w:tc>
          <w:tcPr>
            <w:tcW w:w="9350" w:type="dxa"/>
          </w:tcPr>
          <w:p w14:paraId="3E05CFB5" w14:textId="77777777" w:rsidR="0007533E" w:rsidRPr="00423D49" w:rsidRDefault="0007533E" w:rsidP="00423D49">
            <w:pPr>
              <w:pStyle w:val="TableSource"/>
            </w:pPr>
            <w:r w:rsidRPr="00D27AFE">
              <w:t>Source: NCVER VOCSTATS, TVA subject enrolments 2015-2020</w:t>
            </w:r>
          </w:p>
        </w:tc>
      </w:tr>
    </w:tbl>
    <w:p w14:paraId="51C5BA23" w14:textId="74029553" w:rsidR="0007533E" w:rsidRPr="007E6AE6" w:rsidRDefault="0007533E" w:rsidP="0007533E">
      <w:r w:rsidRPr="00BF54D3">
        <w:rPr>
          <w:i/>
          <w:iCs/>
        </w:rPr>
        <w:t>AHC Training Package</w:t>
      </w:r>
      <w:r>
        <w:t xml:space="preserve"> units are developed with multiple industries, and delivered by the training providers servicing those multiple industries, because of their capacity to be contextualised. This transferability ensures the training system supports individuals to move easily between related occupations and sectors. </w:t>
      </w:r>
      <w:bookmarkStart w:id="51" w:name="LearnerOutcomes"/>
      <w:r w:rsidRPr="007E6AE6">
        <w:t xml:space="preserve">Such is the relevance and portability of </w:t>
      </w:r>
      <w:r w:rsidRPr="007E6AE6">
        <w:rPr>
          <w:i/>
          <w:iCs/>
        </w:rPr>
        <w:t>AHC Training Package</w:t>
      </w:r>
      <w:r w:rsidRPr="007E6AE6">
        <w:t xml:space="preserve"> products</w:t>
      </w:r>
      <w:r>
        <w:t>,</w:t>
      </w:r>
      <w:r w:rsidRPr="007E6AE6">
        <w:t xml:space="preserve"> there are </w:t>
      </w:r>
      <w:r>
        <w:t>752</w:t>
      </w:r>
      <w:r w:rsidRPr="007E6AE6">
        <w:t xml:space="preserve"> instances of </w:t>
      </w:r>
      <w:r>
        <w:t xml:space="preserve">AHC </w:t>
      </w:r>
      <w:r w:rsidRPr="007E6AE6">
        <w:t>units being imported into non-</w:t>
      </w:r>
      <w:r w:rsidRPr="00C93E14">
        <w:rPr>
          <w:i/>
          <w:iCs/>
        </w:rPr>
        <w:t>AHC Training Package</w:t>
      </w:r>
      <w:r w:rsidRPr="007E6AE6">
        <w:t xml:space="preserve"> qualifications.</w:t>
      </w:r>
    </w:p>
    <w:p w14:paraId="2982A7DC" w14:textId="77777777" w:rsidR="0007533E" w:rsidRDefault="0007533E" w:rsidP="0007533E"/>
    <w:p w14:paraId="2658B259" w14:textId="4D84F695" w:rsidR="0007533E" w:rsidRPr="0007533E" w:rsidRDefault="0007533E" w:rsidP="0007533E">
      <w:r>
        <w:lastRenderedPageBreak/>
        <w:t xml:space="preserve">Please see the </w:t>
      </w:r>
      <w:r w:rsidRPr="00765619">
        <w:rPr>
          <w:i/>
          <w:iCs/>
        </w:rPr>
        <w:t>Agribusiness, Food and Fibre Industries Skills Report</w:t>
      </w:r>
      <w:r>
        <w:t xml:space="preserve"> for additional information on learners’ motivations for undertaking training.</w:t>
      </w:r>
      <w:bookmarkEnd w:id="51"/>
    </w:p>
    <w:p w14:paraId="5C1CC614" w14:textId="1B4EEE69" w:rsidR="002A640E" w:rsidRDefault="002A640E" w:rsidP="009038F7">
      <w:pPr>
        <w:pStyle w:val="Heading4"/>
      </w:pPr>
      <w:bookmarkStart w:id="52" w:name="_Toc108688179"/>
      <w:bookmarkEnd w:id="50"/>
      <w:r>
        <w:t xml:space="preserve">Employers’ use </w:t>
      </w:r>
      <w:r w:rsidR="004D0C97">
        <w:t xml:space="preserve">and views </w:t>
      </w:r>
      <w:r>
        <w:t>of nationally recognised training</w:t>
      </w:r>
      <w:bookmarkEnd w:id="52"/>
    </w:p>
    <w:p w14:paraId="6EF27ADA" w14:textId="125C9A92" w:rsidR="007817DE" w:rsidRDefault="008F359B" w:rsidP="00636CDF">
      <w:r>
        <w:t xml:space="preserve">Please see the </w:t>
      </w:r>
      <w:r w:rsidRPr="00765619">
        <w:rPr>
          <w:i/>
          <w:iCs/>
        </w:rPr>
        <w:t>Agribusiness, Food and Fibre Industries Skills Report</w:t>
      </w:r>
      <w:r>
        <w:t xml:space="preserve"> for additional information on employers’ </w:t>
      </w:r>
      <w:r w:rsidR="00647C83">
        <w:t xml:space="preserve">tendency to </w:t>
      </w:r>
      <w:r>
        <w:t>adopt mixed models of training, comprising formal VET, extension</w:t>
      </w:r>
      <w:r w:rsidR="004B61F7">
        <w:t>,</w:t>
      </w:r>
      <w:r>
        <w:t xml:space="preserve"> and informal workplace-based capabilities development.</w:t>
      </w:r>
      <w:r w:rsidR="004B61F7">
        <w:t xml:space="preserve"> E</w:t>
      </w:r>
      <w:r w:rsidR="004D0C97">
        <w:t>mployers</w:t>
      </w:r>
      <w:r w:rsidR="00A80690">
        <w:t xml:space="preserve">’ choice of training </w:t>
      </w:r>
      <w:r w:rsidR="004B61F7">
        <w:t xml:space="preserve">provider </w:t>
      </w:r>
      <w:r w:rsidR="004D0C97">
        <w:t xml:space="preserve">is </w:t>
      </w:r>
      <w:r w:rsidR="004B61F7">
        <w:t xml:space="preserve">influenced </w:t>
      </w:r>
      <w:r w:rsidR="004D0C97">
        <w:t xml:space="preserve">by </w:t>
      </w:r>
      <w:r w:rsidR="00A80690">
        <w:t xml:space="preserve">such variables as </w:t>
      </w:r>
      <w:r w:rsidR="003F62AD">
        <w:t xml:space="preserve">local availability of </w:t>
      </w:r>
      <w:r w:rsidR="004D0C97">
        <w:t>training</w:t>
      </w:r>
      <w:r w:rsidR="00A80690">
        <w:t xml:space="preserve"> services</w:t>
      </w:r>
      <w:r w:rsidR="004D0C97">
        <w:t xml:space="preserve">, </w:t>
      </w:r>
      <w:r w:rsidR="003F62AD">
        <w:t xml:space="preserve">training provider reputation, </w:t>
      </w:r>
      <w:r w:rsidR="00A80690">
        <w:t xml:space="preserve">time constraints, capital </w:t>
      </w:r>
      <w:r w:rsidR="004B61F7">
        <w:t xml:space="preserve">(associated with business size and sector) </w:t>
      </w:r>
      <w:r w:rsidR="00A80690">
        <w:t xml:space="preserve">and seasonality. </w:t>
      </w:r>
      <w:r w:rsidR="004B61F7">
        <w:t xml:space="preserve">There are also barriers to engaging in </w:t>
      </w:r>
      <w:r w:rsidR="009435CA" w:rsidRPr="009435CA">
        <w:t>nationally recognised training</w:t>
      </w:r>
      <w:r w:rsidR="004B61F7">
        <w:t>, including d</w:t>
      </w:r>
      <w:r w:rsidR="006F311D">
        <w:t xml:space="preserve">ifficulties establishing and clarifying </w:t>
      </w:r>
      <w:r w:rsidR="004B61F7">
        <w:t xml:space="preserve">the </w:t>
      </w:r>
      <w:r w:rsidR="00B630DB">
        <w:t xml:space="preserve">value proposition </w:t>
      </w:r>
      <w:r w:rsidR="00636CDF">
        <w:t>of</w:t>
      </w:r>
      <w:r w:rsidR="00B630DB">
        <w:t xml:space="preserve"> </w:t>
      </w:r>
      <w:r w:rsidR="006F311D">
        <w:t>VET</w:t>
      </w:r>
      <w:r w:rsidR="004B61F7">
        <w:t xml:space="preserve">, </w:t>
      </w:r>
      <w:r w:rsidR="00636CDF">
        <w:t>preferences for engaging in flexible and short</w:t>
      </w:r>
      <w:r w:rsidR="003848C0">
        <w:t>er</w:t>
      </w:r>
      <w:r w:rsidR="00636CDF">
        <w:t xml:space="preserve">-form training that addresses </w:t>
      </w:r>
      <w:r w:rsidR="00636CDF" w:rsidRPr="00C47AFC">
        <w:t xml:space="preserve">immediate and practical </w:t>
      </w:r>
      <w:r w:rsidR="00636CDF">
        <w:t xml:space="preserve">workplace </w:t>
      </w:r>
      <w:r w:rsidR="00636CDF" w:rsidRPr="00C47AFC">
        <w:t>needs</w:t>
      </w:r>
      <w:r w:rsidR="00636CDF">
        <w:t xml:space="preserve">, </w:t>
      </w:r>
      <w:r w:rsidR="00647C83">
        <w:t xml:space="preserve">and </w:t>
      </w:r>
      <w:r w:rsidR="0000180B">
        <w:t>RTO</w:t>
      </w:r>
      <w:r w:rsidR="004B61F7">
        <w:t>s</w:t>
      </w:r>
      <w:r w:rsidR="00636CDF">
        <w:t>’</w:t>
      </w:r>
      <w:r w:rsidR="004B61F7">
        <w:t xml:space="preserve"> challenges with d</w:t>
      </w:r>
      <w:r w:rsidR="0000180B">
        <w:t>eliver</w:t>
      </w:r>
      <w:r w:rsidR="004B61F7">
        <w:t xml:space="preserve">ing in thin markets (where </w:t>
      </w:r>
      <w:r w:rsidR="00636CDF">
        <w:t>supply and demand is imbalanced, often due to the practical challenges of operating in regional areas)</w:t>
      </w:r>
      <w:r w:rsidR="00703D10">
        <w:t>.</w:t>
      </w:r>
    </w:p>
    <w:p w14:paraId="41DFBC1B" w14:textId="67DCDD28" w:rsidR="00810FA7" w:rsidRDefault="00A70FDE" w:rsidP="00810FA7">
      <w:pPr>
        <w:pStyle w:val="Heading3"/>
      </w:pPr>
      <w:bookmarkStart w:id="53" w:name="RRR"/>
      <w:bookmarkStart w:id="54" w:name="_Toc108688180"/>
      <w:r>
        <w:t xml:space="preserve">Regional, </w:t>
      </w:r>
      <w:r w:rsidR="00810FA7" w:rsidRPr="00810FA7">
        <w:t>Rura</w:t>
      </w:r>
      <w:r w:rsidR="00810FA7">
        <w:t>l &amp; Remote Summary</w:t>
      </w:r>
      <w:bookmarkEnd w:id="54"/>
    </w:p>
    <w:p w14:paraId="31039D41" w14:textId="5AE1BA0B" w:rsidR="00AF021C" w:rsidRDefault="00193EAB" w:rsidP="00AF021C">
      <w:r>
        <w:t xml:space="preserve">Please see the </w:t>
      </w:r>
      <w:r w:rsidRPr="00765619">
        <w:rPr>
          <w:i/>
          <w:iCs/>
        </w:rPr>
        <w:t>Agribusiness, Food and Fibre Industries Skills Report</w:t>
      </w:r>
      <w:r>
        <w:t xml:space="preserve"> for additional information on the many and intersecting challenges of stimulating industry growth and communities in </w:t>
      </w:r>
      <w:r w:rsidR="00A70FDE">
        <w:t xml:space="preserve">regional, </w:t>
      </w:r>
      <w:proofErr w:type="gramStart"/>
      <w:r>
        <w:t>rural</w:t>
      </w:r>
      <w:proofErr w:type="gramEnd"/>
      <w:r>
        <w:t xml:space="preserve"> and remote areas. </w:t>
      </w:r>
      <w:r w:rsidR="00647C83">
        <w:t>It is described that how m</w:t>
      </w:r>
      <w:r w:rsidR="003D0E14" w:rsidRPr="003D0E14">
        <w:t xml:space="preserve">any enterprises </w:t>
      </w:r>
      <w:proofErr w:type="gramStart"/>
      <w:r w:rsidR="003D0E14" w:rsidRPr="003D0E14">
        <w:t>are located in</w:t>
      </w:r>
      <w:proofErr w:type="gramEnd"/>
      <w:r w:rsidR="003D0E14" w:rsidRPr="003D0E14">
        <w:t xml:space="preserve"> regional locations where access to skilled workers, and resources for inexperienced workers’ development, is limited. A lack of infrastructure</w:t>
      </w:r>
      <w:r w:rsidR="00A137FF">
        <w:t>, housing</w:t>
      </w:r>
      <w:r w:rsidR="00123B0D">
        <w:t xml:space="preserve">, public transport, health </w:t>
      </w:r>
      <w:r w:rsidR="003D0E14" w:rsidRPr="003D0E14">
        <w:t>services</w:t>
      </w:r>
      <w:r w:rsidR="00123B0D">
        <w:t>, broadband and mobile connectivity, and access to education and skills training</w:t>
      </w:r>
      <w:r w:rsidR="003D0E14" w:rsidRPr="003D0E14">
        <w:t xml:space="preserve"> </w:t>
      </w:r>
      <w:r w:rsidR="00123B0D">
        <w:t xml:space="preserve">services </w:t>
      </w:r>
      <w:r w:rsidR="003D0E14" w:rsidRPr="003D0E14">
        <w:t>makes moving to some locations an unattractive proposition, and businesses are forced to incentivise potential employees by offering higher wages, which can often be challenging financially</w:t>
      </w:r>
      <w:r w:rsidR="00074601">
        <w:rPr>
          <w:rStyle w:val="FootnoteReference"/>
        </w:rPr>
        <w:footnoteReference w:id="32"/>
      </w:r>
      <w:r w:rsidR="003D0E14" w:rsidRPr="003D0E14">
        <w:t>.</w:t>
      </w:r>
      <w:r w:rsidR="00A137FF">
        <w:t xml:space="preserve"> </w:t>
      </w:r>
    </w:p>
    <w:p w14:paraId="27513A98" w14:textId="72419BC1" w:rsidR="00647C83" w:rsidRDefault="00647C83" w:rsidP="00AF021C"/>
    <w:p w14:paraId="519DB1A7" w14:textId="18B1B847" w:rsidR="00AF021C" w:rsidRPr="00976A1A" w:rsidRDefault="00AF021C" w:rsidP="00AF021C">
      <w:bookmarkStart w:id="55" w:name="AboriginalTorresStraitIslander"/>
      <w:bookmarkEnd w:id="53"/>
      <w:r>
        <w:t xml:space="preserve">Implementing the recommendations of the </w:t>
      </w:r>
      <w:r w:rsidR="00647C83" w:rsidRPr="00C703F3">
        <w:rPr>
          <w:i/>
          <w:iCs/>
        </w:rPr>
        <w:t>National Regional, Rural and Remote Tertiary Education Strategy</w:t>
      </w:r>
      <w:r w:rsidR="00647C83" w:rsidRPr="00C703F3">
        <w:t xml:space="preserve"> (</w:t>
      </w:r>
      <w:r w:rsidR="00647C83">
        <w:t>‘</w:t>
      </w:r>
      <w:r w:rsidR="00647C83" w:rsidRPr="00C703F3">
        <w:t>the Napthine Review</w:t>
      </w:r>
      <w:r w:rsidR="00647C83">
        <w:t>’</w:t>
      </w:r>
      <w:r w:rsidR="00647C83" w:rsidRPr="00C703F3">
        <w:t>)</w:t>
      </w:r>
      <w:r w:rsidR="00647C83">
        <w:rPr>
          <w:rStyle w:val="FootnoteReference"/>
        </w:rPr>
        <w:footnoteReference w:id="33"/>
      </w:r>
      <w:r w:rsidR="00647C83">
        <w:t xml:space="preserve">, as has been </w:t>
      </w:r>
      <w:r w:rsidR="00C741D8">
        <w:t xml:space="preserve">asked of </w:t>
      </w:r>
      <w:r w:rsidR="00C741D8" w:rsidRPr="00C703F3">
        <w:t>Australia’s first Regional Education Commissioner</w:t>
      </w:r>
      <w:r w:rsidR="00C741D8">
        <w:t xml:space="preserve">, </w:t>
      </w:r>
      <w:r>
        <w:t>will complement the VET reform agenda as well as efforts by regional industries to improve productivity and profitability. The Transition Advisory Group</w:t>
      </w:r>
      <w:r>
        <w:rPr>
          <w:rStyle w:val="FootnoteReference"/>
        </w:rPr>
        <w:footnoteReference w:id="34"/>
      </w:r>
      <w:r>
        <w:t xml:space="preserve"> are clear that businesses in regional areas must be adequately represented in the reformed VET system so that appropriate training is delivered where and when it is needed. This requires improving employer engagement with the national training system, creating collaborative relationships between employers and training providers, and working towards </w:t>
      </w:r>
      <w:r w:rsidRPr="00AD7D34">
        <w:t>longer-term workforce development</w:t>
      </w:r>
      <w:r>
        <w:t xml:space="preserve"> objectives</w:t>
      </w:r>
      <w:r w:rsidRPr="00AD7D34">
        <w:t>.</w:t>
      </w:r>
      <w:r>
        <w:t xml:space="preserve"> </w:t>
      </w:r>
    </w:p>
    <w:p w14:paraId="19900394" w14:textId="3E18CECF" w:rsidR="00810FA7" w:rsidRDefault="00810FA7" w:rsidP="00810FA7">
      <w:pPr>
        <w:pStyle w:val="Heading3"/>
      </w:pPr>
      <w:bookmarkStart w:id="56" w:name="_Toc108688181"/>
      <w:r w:rsidRPr="00810FA7">
        <w:rPr>
          <w:rStyle w:val="Heading3Char"/>
        </w:rPr>
        <w:t>Abor</w:t>
      </w:r>
      <w:r>
        <w:t>iginal &amp; Torres Strait Islander Peoples Summary</w:t>
      </w:r>
      <w:bookmarkEnd w:id="56"/>
    </w:p>
    <w:p w14:paraId="42FDD36D" w14:textId="015817EF" w:rsidR="00316D5D" w:rsidRDefault="00EC5765" w:rsidP="00EC5765">
      <w:r w:rsidRPr="00EC5765">
        <w:t xml:space="preserve">Aboriginal and Torres Strait Islander cultures possess skills and knowledge that are crucial to land and sea management activities, including conservation and cultural heritage roles. Some of these skills are described in nationally endorsed qualifications, skill sets and units that are used by registered training organisations (RTOs) to equip leaners for jobs as Indigenous rangers, conservation field officers, cultural and heritage officers, land council site officers and tourism operators and guides. </w:t>
      </w:r>
    </w:p>
    <w:p w14:paraId="2B9AEB37" w14:textId="713E6A15" w:rsidR="00C741D8" w:rsidRDefault="00C741D8" w:rsidP="00EC5765"/>
    <w:p w14:paraId="3435C033" w14:textId="04E95AB7" w:rsidR="00C741D8" w:rsidRDefault="00C741D8" w:rsidP="00C741D8">
      <w:r>
        <w:t>Reviewing</w:t>
      </w:r>
      <w:r w:rsidRPr="00383F0F">
        <w:t xml:space="preserve"> </w:t>
      </w:r>
      <w:r>
        <w:t xml:space="preserve">the 2022 </w:t>
      </w:r>
      <w:r w:rsidRPr="0092540F">
        <w:t>Federal budget</w:t>
      </w:r>
      <w:r>
        <w:t>, t</w:t>
      </w:r>
      <w:r w:rsidRPr="00A04209">
        <w:t xml:space="preserve">he </w:t>
      </w:r>
      <w:r>
        <w:t xml:space="preserve">ABC classified Indigenous Rangers as ‘winners’, citing the </w:t>
      </w:r>
      <w:r w:rsidRPr="00FA501A">
        <w:t>Minister for Indigenous Australians</w:t>
      </w:r>
      <w:r>
        <w:t xml:space="preserve"> pledge to </w:t>
      </w:r>
      <w:r w:rsidRPr="00344E3B">
        <w:t xml:space="preserve">grow the Aboriginal and Torres Strait Islander </w:t>
      </w:r>
      <w:r w:rsidR="00A84271">
        <w:t>r</w:t>
      </w:r>
      <w:r w:rsidR="00A84271" w:rsidRPr="00344E3B">
        <w:t>anger’s</w:t>
      </w:r>
      <w:r w:rsidRPr="00FA501A">
        <w:t xml:space="preserve"> </w:t>
      </w:r>
      <w:r w:rsidRPr="00344E3B">
        <w:t>workforce</w:t>
      </w:r>
      <w:r>
        <w:t xml:space="preserve"> by an extra </w:t>
      </w:r>
      <w:r w:rsidRPr="00344E3B">
        <w:t>2,000 jobs by 2028</w:t>
      </w:r>
      <w:r>
        <w:t xml:space="preserve">. This </w:t>
      </w:r>
      <w:r w:rsidRPr="00344E3B">
        <w:t>$636.4 million</w:t>
      </w:r>
      <w:r>
        <w:t xml:space="preserve"> investment includes provisions to </w:t>
      </w:r>
      <w:r w:rsidRPr="00344E3B">
        <w:t xml:space="preserve">encourage more Aboriginal and Torres Strait Islander women to </w:t>
      </w:r>
      <w:r>
        <w:t>commence</w:t>
      </w:r>
      <w:r w:rsidRPr="00344E3B">
        <w:t xml:space="preserve"> working as rangers on land and sea country</w:t>
      </w:r>
      <w:r>
        <w:rPr>
          <w:rStyle w:val="FootnoteReference"/>
        </w:rPr>
        <w:footnoteReference w:id="35"/>
      </w:r>
      <w:r>
        <w:t xml:space="preserve">. </w:t>
      </w:r>
    </w:p>
    <w:p w14:paraId="0D1B2B30" w14:textId="77777777" w:rsidR="00C741D8" w:rsidRDefault="00C741D8" w:rsidP="00C741D8"/>
    <w:p w14:paraId="66548EED" w14:textId="0C1BF2C2" w:rsidR="00C741D8" w:rsidRDefault="00C741D8" w:rsidP="00C741D8">
      <w:r>
        <w:t xml:space="preserve">National ranger initiatives are complemented by state-based programs. In </w:t>
      </w:r>
      <w:r w:rsidRPr="00796804">
        <w:t>Western Australia</w:t>
      </w:r>
      <w:r>
        <w:t xml:space="preserve">, </w:t>
      </w:r>
      <w:r w:rsidRPr="00AB554F">
        <w:t xml:space="preserve">the Aboriginal Ranger Program </w:t>
      </w:r>
      <w:r>
        <w:t xml:space="preserve">was developed </w:t>
      </w:r>
      <w:r w:rsidRPr="00C55374">
        <w:t>in 2017-18</w:t>
      </w:r>
      <w:r>
        <w:t xml:space="preserve"> t</w:t>
      </w:r>
      <w:r w:rsidRPr="00796804">
        <w:t xml:space="preserve">o create </w:t>
      </w:r>
      <w:r>
        <w:t xml:space="preserve">training, </w:t>
      </w:r>
      <w:proofErr w:type="gramStart"/>
      <w:r w:rsidRPr="00796804">
        <w:t>jobs</w:t>
      </w:r>
      <w:proofErr w:type="gramEnd"/>
      <w:r w:rsidRPr="00796804">
        <w:t xml:space="preserve"> and community development opportunities for Aboriginal people across regional and remote communities</w:t>
      </w:r>
      <w:r>
        <w:rPr>
          <w:rStyle w:val="FootnoteReference"/>
        </w:rPr>
        <w:footnoteReference w:id="36"/>
      </w:r>
      <w:r w:rsidRPr="00AB554F">
        <w:t>.</w:t>
      </w:r>
      <w:r>
        <w:t xml:space="preserve"> </w:t>
      </w:r>
      <w:r>
        <w:rPr>
          <w:color w:val="000000"/>
          <w:shd w:val="clear" w:color="auto" w:fill="FFFFFF"/>
        </w:rPr>
        <w:t xml:space="preserve">Through the program Aboriginal people continue to be trained and employed as rangers to undertake land and sea management activities, including </w:t>
      </w:r>
      <w:r w:rsidRPr="007B24BE">
        <w:rPr>
          <w:color w:val="000000"/>
          <w:shd w:val="clear" w:color="auto" w:fill="FFFFFF"/>
        </w:rPr>
        <w:t>biodiversity monitorin</w:t>
      </w:r>
      <w:r>
        <w:rPr>
          <w:color w:val="000000"/>
          <w:shd w:val="clear" w:color="auto" w:fill="FFFFFF"/>
        </w:rPr>
        <w:t>g, fire management, pest animal and weed management and traditional knowledge transfer. Rangers undertake supplementary activities across the value chain, including visitor experiences such as talks, guided tours</w:t>
      </w:r>
      <w:r w:rsidRPr="005E6B9B">
        <w:rPr>
          <w:rStyle w:val="FootnoteReference"/>
        </w:rPr>
        <w:t xml:space="preserve"> </w:t>
      </w:r>
      <w:r>
        <w:t xml:space="preserve">and education. The </w:t>
      </w:r>
      <w:r w:rsidRPr="00AB554F">
        <w:t>Aboriginal Ranger Program</w:t>
      </w:r>
      <w:r>
        <w:t xml:space="preserve"> has additional social, cultural and economic value in that, as an Aboriginal-led initiative, it </w:t>
      </w:r>
      <w:r w:rsidRPr="00C26C68">
        <w:t>build</w:t>
      </w:r>
      <w:r>
        <w:t>s</w:t>
      </w:r>
      <w:r w:rsidRPr="00C26C68">
        <w:t xml:space="preserve"> leadership in</w:t>
      </w:r>
      <w:r>
        <w:t xml:space="preserve"> </w:t>
      </w:r>
      <w:r w:rsidRPr="00C26C68">
        <w:t>regional</w:t>
      </w:r>
      <w:r>
        <w:t>, rural and remote</w:t>
      </w:r>
      <w:r w:rsidRPr="00C26C68">
        <w:t xml:space="preserve"> communities</w:t>
      </w:r>
      <w:r>
        <w:t xml:space="preserve">, enhances </w:t>
      </w:r>
      <w:r w:rsidRPr="00C26C68">
        <w:t>community wellbeing</w:t>
      </w:r>
      <w:r>
        <w:t xml:space="preserve">, and helps </w:t>
      </w:r>
      <w:r w:rsidRPr="00C26C68">
        <w:t>reduc</w:t>
      </w:r>
      <w:r>
        <w:t>e</w:t>
      </w:r>
      <w:r w:rsidRPr="00C26C68">
        <w:t xml:space="preserve"> poverty through </w:t>
      </w:r>
      <w:r>
        <w:t xml:space="preserve">occupational </w:t>
      </w:r>
      <w:r w:rsidRPr="00C26C68">
        <w:t>opportunities.</w:t>
      </w:r>
      <w:r w:rsidRPr="00C26C68">
        <w:rPr>
          <w:rStyle w:val="FootnoteReference"/>
          <w:sz w:val="20"/>
          <w:vertAlign w:val="baseline"/>
        </w:rPr>
        <w:t xml:space="preserve"> </w:t>
      </w:r>
      <w:r>
        <w:rPr>
          <w:rStyle w:val="FootnoteReference"/>
          <w:sz w:val="20"/>
          <w:vertAlign w:val="baseline"/>
        </w:rPr>
        <w:t>O</w:t>
      </w:r>
      <w:r>
        <w:t xml:space="preserve">ver </w:t>
      </w:r>
      <w:r w:rsidRPr="00A5686D">
        <w:rPr>
          <w:rStyle w:val="FootnoteReference"/>
          <w:sz w:val="20"/>
          <w:vertAlign w:val="baseline"/>
        </w:rPr>
        <w:t xml:space="preserve">600 ranger jobs have been created since </w:t>
      </w:r>
      <w:r w:rsidR="00A84271">
        <w:t xml:space="preserve">the </w:t>
      </w:r>
      <w:r w:rsidRPr="00A5686D">
        <w:rPr>
          <w:rStyle w:val="FootnoteReference"/>
          <w:sz w:val="20"/>
          <w:vertAlign w:val="baseline"/>
        </w:rPr>
        <w:t>program</w:t>
      </w:r>
      <w:r>
        <w:rPr>
          <w:rStyle w:val="FootnoteReference"/>
          <w:sz w:val="20"/>
          <w:vertAlign w:val="baseline"/>
        </w:rPr>
        <w:t>’</w:t>
      </w:r>
      <w:r>
        <w:t xml:space="preserve">s inception and, in February 2022, the Government of Western Australia announced </w:t>
      </w:r>
      <w:r w:rsidRPr="00901AE9">
        <w:t>a new $22 million Expansion Fund for on-country ranger positions</w:t>
      </w:r>
      <w:r w:rsidRPr="00901AE9">
        <w:rPr>
          <w:rStyle w:val="FootnoteReference"/>
          <w:sz w:val="20"/>
          <w:vertAlign w:val="baseline"/>
        </w:rPr>
        <w:t xml:space="preserve"> </w:t>
      </w:r>
      <w:r>
        <w:t>and career development opportunities</w:t>
      </w:r>
      <w:r>
        <w:rPr>
          <w:rStyle w:val="FootnoteReference"/>
        </w:rPr>
        <w:footnoteReference w:id="37"/>
      </w:r>
      <w:r>
        <w:t>.</w:t>
      </w:r>
    </w:p>
    <w:p w14:paraId="54FC06AB" w14:textId="77777777" w:rsidR="00C741D8" w:rsidRDefault="00C741D8" w:rsidP="00C741D8"/>
    <w:p w14:paraId="1C361F23" w14:textId="071E0EA7" w:rsidR="003D5BD9" w:rsidRDefault="00A45F86" w:rsidP="00A45F86">
      <w:r>
        <w:t>Aboriginal and Torres Strait Islander people are leading and guiding the review and development work of national skills standards for Indigenous Land Management and Aboriginal Sites Work</w:t>
      </w:r>
      <w:r w:rsidR="00645EC1" w:rsidRPr="00645EC1">
        <w:t xml:space="preserve"> </w:t>
      </w:r>
      <w:r w:rsidR="00645EC1" w:rsidRPr="00EC5765">
        <w:t>so that they reflect current skill needs and terminology</w:t>
      </w:r>
      <w:r>
        <w:t xml:space="preserve">. </w:t>
      </w:r>
      <w:r w:rsidR="003D5BD9" w:rsidRPr="003D5BD9">
        <w:t xml:space="preserve">It is important to retain the integrity of </w:t>
      </w:r>
      <w:r w:rsidR="003D5BD9">
        <w:t xml:space="preserve">these training package </w:t>
      </w:r>
      <w:r w:rsidR="00D66B0E">
        <w:t xml:space="preserve">products </w:t>
      </w:r>
      <w:r w:rsidR="00D66B0E" w:rsidRPr="003D5BD9">
        <w:t>and</w:t>
      </w:r>
      <w:r w:rsidR="003D5BD9" w:rsidRPr="003D5BD9">
        <w:t xml:space="preserve"> protect Aboriginal and Torres Strait Islander rights to be able to utilise these knowledge and skills for their communities and for personal vocations. It is also important to ensure that these critical knowledge and skills can be recognised by employers for job opportunities, and that any skills gaps are identified and addressed.</w:t>
      </w:r>
    </w:p>
    <w:p w14:paraId="5805DD8A" w14:textId="77777777" w:rsidR="003D5BD9" w:rsidRDefault="003D5BD9" w:rsidP="00A45F86"/>
    <w:p w14:paraId="595CF5C2" w14:textId="63553CAE" w:rsidR="00A45F86" w:rsidRDefault="00A45F86" w:rsidP="00A45F86">
      <w:r>
        <w:t>A Project Working group of Aboriginal and Torres Strait Islander people and representatives ha</w:t>
      </w:r>
      <w:r w:rsidR="00A66D56">
        <w:t xml:space="preserve">s been formed </w:t>
      </w:r>
      <w:r>
        <w:t>to discuss the job roles and functions required for this work. They have looked at existing units of competency and qualifications and discussed skill requirements. Some key considerations have included:</w:t>
      </w:r>
    </w:p>
    <w:p w14:paraId="4C40FFAB" w14:textId="77777777" w:rsidR="00A45F86" w:rsidRDefault="00A45F86" w:rsidP="00A45F86">
      <w:pPr>
        <w:pStyle w:val="ListBullet"/>
      </w:pPr>
      <w:r>
        <w:t>appropriate language and consistent terminology</w:t>
      </w:r>
    </w:p>
    <w:p w14:paraId="749D2D37" w14:textId="77777777" w:rsidR="00A45F86" w:rsidRDefault="00A45F86" w:rsidP="00A45F86">
      <w:pPr>
        <w:pStyle w:val="ListBullet"/>
      </w:pPr>
      <w:r>
        <w:t>protection of cultural IP and the sharing of knowledge</w:t>
      </w:r>
    </w:p>
    <w:p w14:paraId="4CDC9EFA" w14:textId="77777777" w:rsidR="00A45F86" w:rsidRDefault="00A45F86" w:rsidP="00A45F86">
      <w:pPr>
        <w:pStyle w:val="ListBullet"/>
      </w:pPr>
      <w:r>
        <w:t>clarifying the target cohort and job outcomes</w:t>
      </w:r>
    </w:p>
    <w:p w14:paraId="46CBAA5F" w14:textId="77777777" w:rsidR="00A45F86" w:rsidRDefault="00A45F86" w:rsidP="00A45F86">
      <w:pPr>
        <w:pStyle w:val="ListBullet"/>
      </w:pPr>
      <w:r>
        <w:t>qualification structures and pathways connected to conservation and ecosystems management</w:t>
      </w:r>
    </w:p>
    <w:p w14:paraId="0E53D847" w14:textId="77777777" w:rsidR="00A45F86" w:rsidRDefault="00A45F86" w:rsidP="00A45F86">
      <w:pPr>
        <w:pStyle w:val="ListBullet"/>
      </w:pPr>
      <w:r>
        <w:t>foundational skills are considered and incorporated in the qualification</w:t>
      </w:r>
    </w:p>
    <w:p w14:paraId="453583B9" w14:textId="1A83572D" w:rsidR="00A45F86" w:rsidRDefault="00A45F86" w:rsidP="00A45F86">
      <w:pPr>
        <w:pStyle w:val="ListBullet2"/>
      </w:pPr>
      <w:r>
        <w:t xml:space="preserve">awareness and understanding of the different legislation, regulations, local </w:t>
      </w:r>
      <w:proofErr w:type="gramStart"/>
      <w:r>
        <w:t>laws</w:t>
      </w:r>
      <w:proofErr w:type="gramEnd"/>
      <w:r>
        <w:t xml:space="preserve"> and community lore.</w:t>
      </w:r>
    </w:p>
    <w:p w14:paraId="45176DBD" w14:textId="3AA55162" w:rsidR="003E6DB8" w:rsidRDefault="003E6DB8" w:rsidP="00F046FB">
      <w:r>
        <w:t xml:space="preserve">Such partnership working contributes to the </w:t>
      </w:r>
      <w:r w:rsidR="001C5ADF">
        <w:t xml:space="preserve">critical economic and social need for training and employment that keeps young </w:t>
      </w:r>
      <w:r>
        <w:t xml:space="preserve">Aboriginal and Torres Strait Islander </w:t>
      </w:r>
      <w:r w:rsidR="001C5ADF">
        <w:t xml:space="preserve">people motivated, </w:t>
      </w:r>
      <w:proofErr w:type="gramStart"/>
      <w:r w:rsidR="001C5ADF">
        <w:t>engaged</w:t>
      </w:r>
      <w:proofErr w:type="gramEnd"/>
      <w:r w:rsidR="001C5ADF">
        <w:t xml:space="preserve"> and occupied in worthwhile learning and jobs. </w:t>
      </w:r>
      <w:r>
        <w:t>E</w:t>
      </w:r>
      <w:r w:rsidR="001C5ADF">
        <w:t>ducational opportunities</w:t>
      </w:r>
      <w:r>
        <w:t>, including school-based traineeships and apprenticeships,</w:t>
      </w:r>
      <w:r w:rsidR="001C5ADF">
        <w:t xml:space="preserve"> </w:t>
      </w:r>
      <w:r>
        <w:t xml:space="preserve">contribute to Closing the Gap targets (please see the </w:t>
      </w:r>
      <w:r w:rsidRPr="00765619">
        <w:rPr>
          <w:i/>
          <w:iCs/>
        </w:rPr>
        <w:t>Agribusiness, Food and Fibre Industries Skills Report</w:t>
      </w:r>
      <w:r>
        <w:t xml:space="preserve"> for more information)</w:t>
      </w:r>
      <w:r w:rsidR="00F046FB">
        <w:t>, which are further supported through delivery of courses and qualifications, as illustrated in the case study below.</w:t>
      </w:r>
    </w:p>
    <w:p w14:paraId="3BB40FAC" w14:textId="77777777" w:rsidR="001C5ADF" w:rsidRPr="001C5ADF" w:rsidRDefault="001C5ADF" w:rsidP="001C5ADF"/>
    <w:tbl>
      <w:tblPr>
        <w:tblStyle w:val="TableGrid"/>
        <w:tblW w:w="0" w:type="auto"/>
        <w:tblLook w:val="04A0" w:firstRow="1" w:lastRow="0" w:firstColumn="1" w:lastColumn="0" w:noHBand="0" w:noVBand="1"/>
      </w:tblPr>
      <w:tblGrid>
        <w:gridCol w:w="9350"/>
      </w:tblGrid>
      <w:tr w:rsidR="008D034D" w14:paraId="75B49CFB" w14:textId="77777777" w:rsidTr="00375F4B">
        <w:trPr>
          <w:trHeight w:val="6086"/>
        </w:trPr>
        <w:tc>
          <w:tcPr>
            <w:tcW w:w="9350" w:type="dxa"/>
          </w:tcPr>
          <w:p w14:paraId="249D0A93" w14:textId="77777777" w:rsidR="008D034D" w:rsidRDefault="008D034D" w:rsidP="00912A09">
            <w:bookmarkStart w:id="57" w:name="_Hlk105160862"/>
            <w:bookmarkEnd w:id="55"/>
          </w:p>
          <w:p w14:paraId="48C59F7B" w14:textId="5773A775" w:rsidR="008D034D" w:rsidRPr="008D034D" w:rsidRDefault="008D034D" w:rsidP="00912A09">
            <w:pPr>
              <w:rPr>
                <w:b/>
                <w:bCs/>
              </w:rPr>
            </w:pPr>
            <w:r w:rsidRPr="008D034D">
              <w:rPr>
                <w:b/>
                <w:bCs/>
              </w:rPr>
              <w:t xml:space="preserve">Case study: Building skills and knowledge in Aboriginal Land Management at </w:t>
            </w:r>
            <w:r w:rsidRPr="008D034D">
              <w:rPr>
                <w:b/>
                <w:bCs/>
                <w:color w:val="000000"/>
              </w:rPr>
              <w:t>Tocal College</w:t>
            </w:r>
          </w:p>
          <w:p w14:paraId="2BBA42ED" w14:textId="23A64518" w:rsidR="008D034D" w:rsidRDefault="008D034D" w:rsidP="00912A09"/>
          <w:p w14:paraId="2AC7ABBA" w14:textId="7682FC2B" w:rsidR="008D034D" w:rsidRDefault="00325E82" w:rsidP="008D034D">
            <w:r>
              <w:t xml:space="preserve">For over five years, </w:t>
            </w:r>
            <w:r w:rsidR="008D034D">
              <w:t xml:space="preserve">Tocal College has been developing and delivering training for Aboriginal Land Management groups in the NSW Hunter region. </w:t>
            </w:r>
            <w:r w:rsidR="00E27CB1">
              <w:t xml:space="preserve">New offerings include </w:t>
            </w:r>
            <w:r w:rsidR="00E73307">
              <w:t>an</w:t>
            </w:r>
            <w:r w:rsidR="008D034D">
              <w:t xml:space="preserve"> Introduction to </w:t>
            </w:r>
            <w:r w:rsidR="00BC1216">
              <w:t>L</w:t>
            </w:r>
            <w:r w:rsidR="008D034D">
              <w:t xml:space="preserve">and </w:t>
            </w:r>
            <w:r w:rsidR="00BC1216">
              <w:t>M</w:t>
            </w:r>
            <w:r w:rsidR="008D034D">
              <w:t xml:space="preserve">anagement pathway program and the </w:t>
            </w:r>
            <w:r w:rsidR="008D034D" w:rsidRPr="00325E82">
              <w:rPr>
                <w:i/>
                <w:iCs/>
              </w:rPr>
              <w:t xml:space="preserve">Certificate III in Conservation and </w:t>
            </w:r>
            <w:r>
              <w:rPr>
                <w:i/>
                <w:iCs/>
              </w:rPr>
              <w:t>E</w:t>
            </w:r>
            <w:r w:rsidR="008D034D" w:rsidRPr="00325E82">
              <w:rPr>
                <w:i/>
                <w:iCs/>
              </w:rPr>
              <w:t xml:space="preserve">cosystem </w:t>
            </w:r>
            <w:r>
              <w:rPr>
                <w:i/>
                <w:iCs/>
              </w:rPr>
              <w:t>M</w:t>
            </w:r>
            <w:r w:rsidR="008D034D" w:rsidRPr="00325E82">
              <w:rPr>
                <w:i/>
                <w:iCs/>
              </w:rPr>
              <w:t>anagement</w:t>
            </w:r>
            <w:r w:rsidR="008D034D">
              <w:t xml:space="preserve">, with a specialisation in Indigenous </w:t>
            </w:r>
            <w:r w:rsidR="00B75796">
              <w:t>L</w:t>
            </w:r>
            <w:r w:rsidR="008D034D">
              <w:t xml:space="preserve">and </w:t>
            </w:r>
            <w:r w:rsidR="00B75796">
              <w:t>M</w:t>
            </w:r>
            <w:r w:rsidR="008D034D">
              <w:t xml:space="preserve">anagement, </w:t>
            </w:r>
            <w:r w:rsidR="00E27CB1">
              <w:t xml:space="preserve">which are </w:t>
            </w:r>
            <w:r w:rsidR="008D034D">
              <w:t>designed for people wanting to work with Local Aboriginal Land Councils and other organisations as part of the green team or ranger work groups.</w:t>
            </w:r>
          </w:p>
          <w:p w14:paraId="6538097B" w14:textId="77777777" w:rsidR="008D034D" w:rsidRDefault="008D034D" w:rsidP="008D034D"/>
          <w:p w14:paraId="0206A1AF" w14:textId="0D87931C" w:rsidR="00377F1B" w:rsidRDefault="00377F1B" w:rsidP="00377F1B">
            <w:r>
              <w:t>To ensure the appropriateness of training delivery methods and curricula, t</w:t>
            </w:r>
            <w:r w:rsidR="008D034D">
              <w:t xml:space="preserve">he program is delivered </w:t>
            </w:r>
            <w:r w:rsidR="00E27CB1">
              <w:t xml:space="preserve">in </w:t>
            </w:r>
            <w:r w:rsidR="008D034D">
              <w:t xml:space="preserve">partnership with Hunter Local Land Services and </w:t>
            </w:r>
            <w:r w:rsidR="00E27CB1">
              <w:t xml:space="preserve">is informed by </w:t>
            </w:r>
            <w:r w:rsidR="008D034D">
              <w:t>subject matter expert</w:t>
            </w:r>
            <w:r>
              <w:t>s</w:t>
            </w:r>
            <w:r w:rsidR="00B75796">
              <w:t>,</w:t>
            </w:r>
            <w:r w:rsidR="008D034D">
              <w:t xml:space="preserve"> including Elders, Local Aboriginal Land Councils</w:t>
            </w:r>
            <w:r w:rsidR="00B75796">
              <w:t xml:space="preserve">, </w:t>
            </w:r>
            <w:r w:rsidR="008D034D">
              <w:t>Traditional Owner Organisations</w:t>
            </w:r>
            <w:r w:rsidR="00B75796">
              <w:t>, and</w:t>
            </w:r>
            <w:r w:rsidR="00E27CB1">
              <w:t xml:space="preserve"> the</w:t>
            </w:r>
            <w:r w:rsidR="00B75796">
              <w:t xml:space="preserve"> Firesticks Alliance</w:t>
            </w:r>
            <w:r>
              <w:t xml:space="preserve">. </w:t>
            </w:r>
          </w:p>
          <w:p w14:paraId="1984D0A9" w14:textId="77777777" w:rsidR="008D034D" w:rsidRDefault="008D034D" w:rsidP="008D034D"/>
          <w:p w14:paraId="4F7AFEFF" w14:textId="0C9FB73F" w:rsidR="00B75796" w:rsidRDefault="00E27CB1" w:rsidP="00B75796">
            <w:r>
              <w:t xml:space="preserve">Courses are </w:t>
            </w:r>
            <w:r w:rsidR="00B75796">
              <w:t>designed to equip people with the entry level skills need</w:t>
            </w:r>
            <w:r>
              <w:t>ed</w:t>
            </w:r>
            <w:r w:rsidR="00B75796">
              <w:t xml:space="preserve"> </w:t>
            </w:r>
            <w:r>
              <w:t xml:space="preserve">for </w:t>
            </w:r>
            <w:r w:rsidR="007A47AD">
              <w:t xml:space="preserve">joining </w:t>
            </w:r>
            <w:r w:rsidR="00B75796">
              <w:t>the land management workforce</w:t>
            </w:r>
            <w:r w:rsidR="007A47AD">
              <w:t>, while promoting caring for country and activities for maintaining culture and heritage</w:t>
            </w:r>
            <w:r w:rsidR="00B75796">
              <w:t xml:space="preserve">. </w:t>
            </w:r>
            <w:r>
              <w:t xml:space="preserve">This </w:t>
            </w:r>
            <w:r w:rsidR="00E73307">
              <w:t>is</w:t>
            </w:r>
            <w:r>
              <w:t xml:space="preserve"> support</w:t>
            </w:r>
            <w:r w:rsidR="00E73307">
              <w:t>ing</w:t>
            </w:r>
            <w:r>
              <w:t xml:space="preserve"> employment opportunities for local Aboriginal communities</w:t>
            </w:r>
            <w:r w:rsidR="007A47AD">
              <w:t xml:space="preserve">, and </w:t>
            </w:r>
            <w:r w:rsidR="00B75796">
              <w:t>build</w:t>
            </w:r>
            <w:r w:rsidR="00E73307">
              <w:t>ing</w:t>
            </w:r>
            <w:r w:rsidR="00B75796">
              <w:t xml:space="preserve"> the </w:t>
            </w:r>
            <w:r w:rsidR="007A47AD">
              <w:t xml:space="preserve">capabilities </w:t>
            </w:r>
            <w:r w:rsidR="00B75796">
              <w:t xml:space="preserve">of Aboriginal Land Management </w:t>
            </w:r>
            <w:r>
              <w:t>workers</w:t>
            </w:r>
            <w:r w:rsidR="00B75796">
              <w:t xml:space="preserve"> </w:t>
            </w:r>
            <w:r w:rsidR="007A47AD">
              <w:t>in</w:t>
            </w:r>
            <w:r w:rsidR="00B75796">
              <w:t xml:space="preserve"> carry</w:t>
            </w:r>
            <w:r w:rsidR="007A47AD">
              <w:t>ing</w:t>
            </w:r>
            <w:r w:rsidR="00B75796">
              <w:t xml:space="preserve"> out on-ground works, meet</w:t>
            </w:r>
            <w:r w:rsidR="007A47AD">
              <w:t>ing</w:t>
            </w:r>
            <w:r w:rsidR="00B75796">
              <w:t xml:space="preserve"> industry standards and deliver</w:t>
            </w:r>
            <w:r w:rsidR="007A47AD">
              <w:t>ing</w:t>
            </w:r>
            <w:r w:rsidR="00B75796">
              <w:t xml:space="preserve"> funded and commercial projects. </w:t>
            </w:r>
          </w:p>
          <w:p w14:paraId="471B8E8C" w14:textId="77777777" w:rsidR="008D034D" w:rsidRDefault="008D034D" w:rsidP="008D034D"/>
          <w:p w14:paraId="0B40F58B" w14:textId="758F29C4" w:rsidR="008D034D" w:rsidRDefault="00BC1216" w:rsidP="008D034D">
            <w:r>
              <w:t>Training</w:t>
            </w:r>
            <w:r w:rsidR="008D034D">
              <w:t xml:space="preserve"> </w:t>
            </w:r>
            <w:r>
              <w:t>is delivered</w:t>
            </w:r>
            <w:r w:rsidR="008D034D">
              <w:t xml:space="preserve"> to enable participants to </w:t>
            </w:r>
            <w:r>
              <w:t xml:space="preserve">develop the skills to </w:t>
            </w:r>
            <w:r w:rsidR="008D034D">
              <w:t>be safe and productive in the workplace</w:t>
            </w:r>
            <w:r>
              <w:t xml:space="preserve">, </w:t>
            </w:r>
            <w:r w:rsidR="008D034D">
              <w:t>includ</w:t>
            </w:r>
            <w:r>
              <w:t xml:space="preserve">ing </w:t>
            </w:r>
            <w:r w:rsidR="00E73307">
              <w:t>content</w:t>
            </w:r>
            <w:r>
              <w:t xml:space="preserve"> on</w:t>
            </w:r>
            <w:r w:rsidR="008D034D">
              <w:t xml:space="preserve"> WHS, ecological and cultural site inspections and assessments, working with Community organisations, following cultural protocols, implementing </w:t>
            </w:r>
            <w:r w:rsidR="00E73307">
              <w:t xml:space="preserve">cultural </w:t>
            </w:r>
            <w:r w:rsidR="008D034D">
              <w:t>fire practice</w:t>
            </w:r>
            <w:r w:rsidR="00E73307">
              <w:t>s</w:t>
            </w:r>
            <w:r w:rsidR="008D034D">
              <w:t>, coordinating site resources, seed collection and maintaining native areas.</w:t>
            </w:r>
          </w:p>
          <w:p w14:paraId="38FE133A" w14:textId="77777777" w:rsidR="00377F1B" w:rsidRDefault="00377F1B" w:rsidP="008D034D"/>
          <w:p w14:paraId="3FF35946" w14:textId="3BF06793" w:rsidR="008D034D" w:rsidRDefault="00BC1216" w:rsidP="00375F4B">
            <w:pPr>
              <w:pStyle w:val="TableSource"/>
              <w:spacing w:after="360"/>
            </w:pPr>
            <w:r>
              <w:t>P</w:t>
            </w:r>
            <w:r w:rsidR="00B75796">
              <w:t xml:space="preserve">rovided by </w:t>
            </w:r>
            <w:r w:rsidR="00B75796" w:rsidRPr="00B75796">
              <w:t xml:space="preserve">Georgina Mason, Education Officer, </w:t>
            </w:r>
            <w:proofErr w:type="spellStart"/>
            <w:r w:rsidR="00B75796" w:rsidRPr="00B75796">
              <w:t>Tocal</w:t>
            </w:r>
            <w:proofErr w:type="spellEnd"/>
            <w:r w:rsidR="00B75796" w:rsidRPr="00B75796">
              <w:t xml:space="preserve"> College.</w:t>
            </w:r>
          </w:p>
        </w:tc>
      </w:tr>
      <w:bookmarkEnd w:id="57"/>
    </w:tbl>
    <w:p w14:paraId="06EDDCFD" w14:textId="2FF54D65" w:rsidR="00A94507" w:rsidRDefault="00A94507" w:rsidP="003E6DB8"/>
    <w:sectPr w:rsidR="00A94507" w:rsidSect="00D228B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C723B" w14:textId="77777777" w:rsidR="002F5151" w:rsidRDefault="002F5151" w:rsidP="005F7D52">
      <w:r>
        <w:separator/>
      </w:r>
    </w:p>
    <w:p w14:paraId="4D1723E4" w14:textId="77777777" w:rsidR="002F5151" w:rsidRDefault="002F5151"/>
  </w:endnote>
  <w:endnote w:type="continuationSeparator" w:id="0">
    <w:p w14:paraId="2CF73643" w14:textId="77777777" w:rsidR="002F5151" w:rsidRDefault="002F5151" w:rsidP="005F7D52">
      <w:r>
        <w:continuationSeparator/>
      </w:r>
    </w:p>
    <w:p w14:paraId="22E97B4A" w14:textId="77777777" w:rsidR="002F5151" w:rsidRDefault="002F5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DC58" w14:textId="442E37D7" w:rsidR="00A86555" w:rsidRDefault="00A86555">
    <w:pPr>
      <w:pStyle w:val="Footer"/>
    </w:pPr>
  </w:p>
  <w:p w14:paraId="2BF6D0F1" w14:textId="77777777" w:rsidR="00A86555" w:rsidRDefault="00A865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525446"/>
      <w:docPartObj>
        <w:docPartGallery w:val="Page Numbers (Bottom of Page)"/>
        <w:docPartUnique/>
      </w:docPartObj>
    </w:sdtPr>
    <w:sdtEndPr>
      <w:rPr>
        <w:noProof/>
      </w:rPr>
    </w:sdtEndPr>
    <w:sdtContent>
      <w:p w14:paraId="4E5AA387" w14:textId="4FC10B89" w:rsidR="00A86555" w:rsidRDefault="00A865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D5AA3C" w14:textId="77777777" w:rsidR="00A86555" w:rsidRDefault="00A86555">
    <w:pPr>
      <w:pStyle w:val="Footer"/>
    </w:pPr>
  </w:p>
  <w:p w14:paraId="3EB39236" w14:textId="77777777" w:rsidR="00A86555" w:rsidRDefault="00A865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FB46" w14:textId="77777777" w:rsidR="002F5151" w:rsidRDefault="002F5151" w:rsidP="005F7D52">
      <w:r>
        <w:separator/>
      </w:r>
    </w:p>
    <w:p w14:paraId="19867E1B" w14:textId="77777777" w:rsidR="002F5151" w:rsidRDefault="002F5151"/>
  </w:footnote>
  <w:footnote w:type="continuationSeparator" w:id="0">
    <w:p w14:paraId="4414D3F8" w14:textId="77777777" w:rsidR="002F5151" w:rsidRDefault="002F5151" w:rsidP="005F7D52">
      <w:r>
        <w:continuationSeparator/>
      </w:r>
    </w:p>
    <w:p w14:paraId="6E149CD8" w14:textId="77777777" w:rsidR="002F5151" w:rsidRDefault="002F5151"/>
  </w:footnote>
  <w:footnote w:id="1">
    <w:p w14:paraId="34B9EAA8" w14:textId="73A8722A" w:rsidR="00A86555" w:rsidRDefault="00A86555" w:rsidP="005D78E7">
      <w:pPr>
        <w:pStyle w:val="FootnoteNiall"/>
      </w:pPr>
      <w:r>
        <w:rPr>
          <w:rStyle w:val="FootnoteReference"/>
        </w:rPr>
        <w:footnoteRef/>
      </w:r>
      <w:r>
        <w:t xml:space="preserve"> </w:t>
      </w:r>
      <w:r w:rsidRPr="00CC7A9B">
        <w:t xml:space="preserve">J. </w:t>
      </w:r>
      <w:proofErr w:type="spellStart"/>
      <w:r w:rsidRPr="00CC7A9B">
        <w:t>Azarias</w:t>
      </w:r>
      <w:proofErr w:type="spellEnd"/>
      <w:r w:rsidRPr="00CC7A9B">
        <w:t xml:space="preserve">, R. Nettle &amp; J. Williams (2020); </w:t>
      </w:r>
      <w:r w:rsidRPr="00CC7A9B">
        <w:rPr>
          <w:i/>
          <w:iCs/>
        </w:rPr>
        <w:t>National Agricultural Workforce Strategy: Learning to excel</w:t>
      </w:r>
      <w:r w:rsidRPr="00CC7A9B">
        <w:t xml:space="preserve">; National Agricultural Labour Advisory Committee; Canberra, December; </w:t>
      </w:r>
      <w:proofErr w:type="spellStart"/>
      <w:r w:rsidRPr="00CC7A9B">
        <w:t>p</w:t>
      </w:r>
      <w:r w:rsidR="00AB1A26">
        <w:t>.</w:t>
      </w:r>
      <w:r w:rsidRPr="00CC7A9B">
        <w:t>xiv</w:t>
      </w:r>
      <w:proofErr w:type="spellEnd"/>
    </w:p>
  </w:footnote>
  <w:footnote w:id="2">
    <w:p w14:paraId="17B07B15" w14:textId="77777777" w:rsidR="00A86555" w:rsidRDefault="00A86555" w:rsidP="00FE69B6">
      <w:pPr>
        <w:pStyle w:val="FootnoteNiall"/>
      </w:pPr>
      <w:r>
        <w:rPr>
          <w:rStyle w:val="FootnoteReference"/>
        </w:rPr>
        <w:footnoteRef/>
      </w:r>
      <w:r>
        <w:t xml:space="preserve"> Greenlife Industry Australia (2022); </w:t>
      </w:r>
      <w:r w:rsidRPr="007E4F47">
        <w:rPr>
          <w:i/>
          <w:iCs/>
        </w:rPr>
        <w:t>Greenlife in Urban Australia</w:t>
      </w:r>
      <w:r>
        <w:t>;</w:t>
      </w:r>
      <w:r w:rsidRPr="007E4F47">
        <w:t xml:space="preserve"> </w:t>
      </w:r>
      <w:r w:rsidRPr="001C3E8D">
        <w:t>https://www.greenlifeindustry.com.au/static/uploads/files/greenlife-stats-19-20-wfhbpuyqteod.pdf</w:t>
      </w:r>
      <w:r>
        <w:t>; viewed 11/05/2022.</w:t>
      </w:r>
    </w:p>
  </w:footnote>
  <w:footnote w:id="3">
    <w:p w14:paraId="69610BDE" w14:textId="77777777" w:rsidR="00A86555" w:rsidRDefault="00A86555" w:rsidP="00B83D66">
      <w:pPr>
        <w:pStyle w:val="FootnoteNiall"/>
      </w:pPr>
      <w:r>
        <w:rPr>
          <w:rStyle w:val="FootnoteReference"/>
        </w:rPr>
        <w:footnoteRef/>
      </w:r>
      <w:r>
        <w:t xml:space="preserve"> </w:t>
      </w:r>
      <w:r w:rsidRPr="00354154">
        <w:t>https://www.biosym.com.au/about/</w:t>
      </w:r>
    </w:p>
  </w:footnote>
  <w:footnote w:id="4">
    <w:p w14:paraId="39E9EA14" w14:textId="77777777" w:rsidR="00A86555" w:rsidRDefault="00A86555" w:rsidP="00B83D66">
      <w:pPr>
        <w:pStyle w:val="FootnoteNiall"/>
      </w:pPr>
      <w:r>
        <w:rPr>
          <w:rStyle w:val="FootnoteReference"/>
        </w:rPr>
        <w:footnoteRef/>
      </w:r>
      <w:r>
        <w:t xml:space="preserve"> </w:t>
      </w:r>
      <w:r w:rsidRPr="00634266">
        <w:t>Queensland Government</w:t>
      </w:r>
      <w:r>
        <w:t xml:space="preserve"> (2022); </w:t>
      </w:r>
      <w:r w:rsidRPr="002979FE">
        <w:rPr>
          <w:i/>
          <w:iCs/>
        </w:rPr>
        <w:t>Better partnerships project</w:t>
      </w:r>
      <w:r>
        <w:t xml:space="preserve">; </w:t>
      </w:r>
      <w:r w:rsidRPr="002979FE">
        <w:t>https://www.daf.qld.gov.au/business-priorities/biosecurity/enhancing-capability-capacity/better-partnerships</w:t>
      </w:r>
      <w:r>
        <w:t>; viewed 10/05/2022.</w:t>
      </w:r>
    </w:p>
  </w:footnote>
  <w:footnote w:id="5">
    <w:p w14:paraId="3DFB7EE7" w14:textId="4C2C2E87" w:rsidR="00A86555" w:rsidRDefault="00A86555" w:rsidP="00FA32E5">
      <w:pPr>
        <w:pStyle w:val="FootnoteNiall"/>
      </w:pPr>
      <w:r>
        <w:rPr>
          <w:rStyle w:val="FootnoteReference"/>
        </w:rPr>
        <w:footnoteRef/>
      </w:r>
      <w:r>
        <w:t xml:space="preserve"> </w:t>
      </w:r>
      <w:r w:rsidRPr="00693E11">
        <w:t xml:space="preserve">The Hon David Littleproud MP </w:t>
      </w:r>
      <w:r>
        <w:t xml:space="preserve">(2022); </w:t>
      </w:r>
      <w:r w:rsidRPr="00693E11">
        <w:rPr>
          <w:i/>
          <w:iCs/>
        </w:rPr>
        <w:t>Indigenous Rangers celebrated on World Ranger Day</w:t>
      </w:r>
      <w:r>
        <w:t xml:space="preserve">; </w:t>
      </w:r>
      <w:r w:rsidRPr="00FA32E5">
        <w:t>https://minister.awe.gov.au/littleproud/media-releases/indigenous-rangers-celebrated-world-ranger-day</w:t>
      </w:r>
      <w:r>
        <w:t>; viewed 10/05/2022.</w:t>
      </w:r>
    </w:p>
  </w:footnote>
  <w:footnote w:id="6">
    <w:p w14:paraId="07F2118B" w14:textId="4E7440C3" w:rsidR="00A86555" w:rsidRDefault="00A86555" w:rsidP="00CD3F02">
      <w:pPr>
        <w:pStyle w:val="FootnoteNiall"/>
      </w:pPr>
      <w:r>
        <w:rPr>
          <w:rStyle w:val="FootnoteReference"/>
        </w:rPr>
        <w:footnoteRef/>
      </w:r>
      <w:r>
        <w:t xml:space="preserve"> </w:t>
      </w:r>
      <w:r w:rsidRPr="00CD3F02">
        <w:t xml:space="preserve">Plant Health Australia </w:t>
      </w:r>
      <w:r>
        <w:t xml:space="preserve">(2022); </w:t>
      </w:r>
      <w:r w:rsidRPr="00CD3F02">
        <w:rPr>
          <w:i/>
          <w:iCs/>
        </w:rPr>
        <w:t>National Plant Biosecurity Strategy</w:t>
      </w:r>
    </w:p>
  </w:footnote>
  <w:footnote w:id="7">
    <w:p w14:paraId="234FF331" w14:textId="77777777" w:rsidR="00A86555" w:rsidRDefault="00A86555" w:rsidP="00FA1138">
      <w:pPr>
        <w:pStyle w:val="FootnoteNiall"/>
      </w:pPr>
      <w:r>
        <w:rPr>
          <w:rStyle w:val="FootnoteReference"/>
        </w:rPr>
        <w:footnoteRef/>
      </w:r>
      <w:r>
        <w:t xml:space="preserve"> The Guardian (2019); </w:t>
      </w:r>
      <w:r w:rsidRPr="000D79CF">
        <w:rPr>
          <w:i/>
          <w:iCs/>
        </w:rPr>
        <w:t xml:space="preserve">Biodiversity touches every aspect of our lives – so why has its loss been </w:t>
      </w:r>
      <w:proofErr w:type="gramStart"/>
      <w:r w:rsidRPr="000D79CF">
        <w:rPr>
          <w:i/>
          <w:iCs/>
        </w:rPr>
        <w:t>ignored?</w:t>
      </w:r>
      <w:r>
        <w:t>;</w:t>
      </w:r>
      <w:proofErr w:type="gramEnd"/>
      <w:r w:rsidRPr="000D79CF">
        <w:t xml:space="preserve"> </w:t>
      </w:r>
      <w:r w:rsidRPr="00B80642">
        <w:t>https://www.theguardian.com/environment/2019/sep/19/biodiversity-touches-every-aspect-of-our-lives-so-why-has-its-loss-been-ignored</w:t>
      </w:r>
      <w:r>
        <w:t>; viewed 17/02/2022.</w:t>
      </w:r>
    </w:p>
  </w:footnote>
  <w:footnote w:id="8">
    <w:p w14:paraId="1FE449E7" w14:textId="54111DFD" w:rsidR="00A86555" w:rsidRDefault="00A86555" w:rsidP="00B85CE8">
      <w:pPr>
        <w:pStyle w:val="FootnoteNiall"/>
      </w:pPr>
      <w:r>
        <w:rPr>
          <w:rStyle w:val="FootnoteReference"/>
        </w:rPr>
        <w:footnoteRef/>
      </w:r>
      <w:r>
        <w:t xml:space="preserve"> </w:t>
      </w:r>
      <w:r w:rsidRPr="00B85CE8">
        <w:t>ACIL Allen</w:t>
      </w:r>
      <w:r>
        <w:t xml:space="preserve"> (2021); </w:t>
      </w:r>
      <w:r w:rsidRPr="006667DA">
        <w:rPr>
          <w:i/>
          <w:iCs/>
        </w:rPr>
        <w:t>A Strategy for the Australian Native Seed Sector</w:t>
      </w:r>
    </w:p>
  </w:footnote>
  <w:footnote w:id="9">
    <w:p w14:paraId="13CE6451" w14:textId="3D700EB6" w:rsidR="00A86555" w:rsidRDefault="00A86555" w:rsidP="005F59AC">
      <w:pPr>
        <w:pStyle w:val="FootnoteNiall"/>
      </w:pPr>
      <w:r>
        <w:rPr>
          <w:rStyle w:val="FootnoteReference"/>
        </w:rPr>
        <w:footnoteRef/>
      </w:r>
      <w:r>
        <w:t xml:space="preserve"> </w:t>
      </w:r>
      <w:r w:rsidRPr="00B85CE8">
        <w:t>ACIL Allen</w:t>
      </w:r>
      <w:r>
        <w:t xml:space="preserve"> (2021); </w:t>
      </w:r>
      <w:r w:rsidRPr="005F59AC">
        <w:rPr>
          <w:i/>
          <w:iCs/>
        </w:rPr>
        <w:t>Implementing the Strategy for the Australian Native Seed Sector</w:t>
      </w:r>
      <w:r>
        <w:rPr>
          <w:i/>
          <w:iCs/>
        </w:rPr>
        <w:t>:</w:t>
      </w:r>
      <w:r w:rsidRPr="005F59AC">
        <w:rPr>
          <w:i/>
          <w:iCs/>
        </w:rPr>
        <w:t xml:space="preserve"> Action Prospectus</w:t>
      </w:r>
    </w:p>
  </w:footnote>
  <w:footnote w:id="10">
    <w:p w14:paraId="5E7CAC8C" w14:textId="54EB602A" w:rsidR="00A86555" w:rsidRDefault="00A86555" w:rsidP="00F45973">
      <w:pPr>
        <w:pStyle w:val="FootnoteNiall"/>
      </w:pPr>
      <w:r>
        <w:rPr>
          <w:rStyle w:val="FootnoteReference"/>
        </w:rPr>
        <w:footnoteRef/>
      </w:r>
      <w:r>
        <w:t xml:space="preserve"> </w:t>
      </w:r>
      <w:r w:rsidRPr="00F45973">
        <w:t>https://www.skillsimpact.com.au/horticulture-conservation-and-land-management/training-package-projects/skills-for-land-rehabilitation-mined-land/</w:t>
      </w:r>
    </w:p>
  </w:footnote>
  <w:footnote w:id="11">
    <w:p w14:paraId="64FA59E1" w14:textId="5BD44A2B" w:rsidR="00A86555" w:rsidRDefault="00A86555" w:rsidP="00126064">
      <w:pPr>
        <w:pStyle w:val="FootnoteNiall"/>
      </w:pPr>
      <w:r>
        <w:rPr>
          <w:rStyle w:val="FootnoteReference"/>
        </w:rPr>
        <w:footnoteRef/>
      </w:r>
      <w:r>
        <w:t xml:space="preserve"> </w:t>
      </w:r>
      <w:r w:rsidRPr="00126064">
        <w:t>https://www.transparency.gov.au/annual-reports/indigenous-land-and-sea-corporation/reporting-year/2020-21-40</w:t>
      </w:r>
    </w:p>
  </w:footnote>
  <w:footnote w:id="12">
    <w:p w14:paraId="70A04451" w14:textId="492AB5CD" w:rsidR="00A86555" w:rsidRDefault="00A86555" w:rsidP="003529CF">
      <w:pPr>
        <w:pStyle w:val="FootnoteNiall"/>
      </w:pPr>
      <w:r>
        <w:rPr>
          <w:rStyle w:val="FootnoteReference"/>
        </w:rPr>
        <w:footnoteRef/>
      </w:r>
      <w:r>
        <w:t xml:space="preserve"> </w:t>
      </w:r>
      <w:r w:rsidRPr="003529CF">
        <w:t>https://www.skillsimpact.com.au/agriculture/training-package-projects/carbon-agribusiness-management-project/</w:t>
      </w:r>
    </w:p>
  </w:footnote>
  <w:footnote w:id="13">
    <w:p w14:paraId="7DF500BD" w14:textId="77777777" w:rsidR="00A86555" w:rsidRDefault="00A86555" w:rsidP="004B5CA3">
      <w:pPr>
        <w:pStyle w:val="FootnoteNiall"/>
      </w:pPr>
      <w:r>
        <w:rPr>
          <w:rStyle w:val="FootnoteReference"/>
        </w:rPr>
        <w:footnoteRef/>
      </w:r>
      <w:r>
        <w:t xml:space="preserve"> </w:t>
      </w:r>
      <w:bookmarkStart w:id="25" w:name="_Hlk103335802"/>
      <w:r w:rsidRPr="00345C82">
        <w:t xml:space="preserve">Greenlife Industry Australia (2022); </w:t>
      </w:r>
      <w:bookmarkEnd w:id="25"/>
      <w:r w:rsidRPr="00345C82">
        <w:rPr>
          <w:i/>
          <w:iCs/>
        </w:rPr>
        <w:t>Greenlife in Urban Australia</w:t>
      </w:r>
      <w:r w:rsidRPr="00345C82">
        <w:t>; https://www.greenlifeindustry.com.au/static/uploads/files/greenlife-stats-19-20-wfhbpuyqteod.pdf; viewed 11/05/2022.</w:t>
      </w:r>
    </w:p>
  </w:footnote>
  <w:footnote w:id="14">
    <w:p w14:paraId="4487DCBC" w14:textId="1007BE80" w:rsidR="00A86555" w:rsidRPr="006543CB" w:rsidRDefault="00A86555" w:rsidP="006543CB">
      <w:pPr>
        <w:pStyle w:val="FootnoteNiall"/>
      </w:pPr>
      <w:r>
        <w:rPr>
          <w:rStyle w:val="FootnoteReference"/>
        </w:rPr>
        <w:footnoteRef/>
      </w:r>
      <w:r>
        <w:t xml:space="preserve"> </w:t>
      </w:r>
      <w:r w:rsidRPr="00345C82">
        <w:t>Greenlife Industry Australia (202</w:t>
      </w:r>
      <w:r>
        <w:t>1</w:t>
      </w:r>
      <w:r w:rsidRPr="00345C82">
        <w:t>);</w:t>
      </w:r>
      <w:r w:rsidRPr="006543CB">
        <w:rPr>
          <w:i/>
          <w:iCs/>
        </w:rPr>
        <w:t xml:space="preserve"> Nursery papers: Accelerating uptake and removing barriers to green roofs in Australia</w:t>
      </w:r>
      <w:r>
        <w:t xml:space="preserve">; </w:t>
      </w:r>
      <w:r w:rsidRPr="006543CB">
        <w:t>https://www.greenlifeindustry.com.au/static/uploads/files/211115-nursery-papers-nov-21-03-wfivvjlhlsfk.pdf</w:t>
      </w:r>
      <w:r>
        <w:t xml:space="preserve">; </w:t>
      </w:r>
      <w:r w:rsidRPr="00345C82">
        <w:t>viewed 1</w:t>
      </w:r>
      <w:r>
        <w:t>3</w:t>
      </w:r>
      <w:r w:rsidRPr="00345C82">
        <w:t>/05/2022.</w:t>
      </w:r>
    </w:p>
  </w:footnote>
  <w:footnote w:id="15">
    <w:p w14:paraId="22720EF3" w14:textId="11840841" w:rsidR="00A86555" w:rsidRDefault="00A86555" w:rsidP="00D54979">
      <w:pPr>
        <w:pStyle w:val="FootnoteNiall"/>
      </w:pPr>
      <w:r>
        <w:rPr>
          <w:rStyle w:val="FootnoteReference"/>
        </w:rPr>
        <w:footnoteRef/>
      </w:r>
      <w:r>
        <w:t xml:space="preserve"> </w:t>
      </w:r>
      <w:r w:rsidRPr="004064F3">
        <w:t>https://acilallen.com.au/uploads/projects/332/ACILAllen_Greenlife-market-analysis_2021.pdf</w:t>
      </w:r>
      <w:r>
        <w:t>; p.34</w:t>
      </w:r>
    </w:p>
  </w:footnote>
  <w:footnote w:id="16">
    <w:p w14:paraId="04F28519" w14:textId="74FD3687" w:rsidR="00A86555" w:rsidRDefault="00A86555" w:rsidP="0083002D">
      <w:pPr>
        <w:pStyle w:val="FootnoteNiall"/>
      </w:pPr>
      <w:r>
        <w:rPr>
          <w:rStyle w:val="FootnoteReference"/>
        </w:rPr>
        <w:footnoteRef/>
      </w:r>
      <w:r>
        <w:t xml:space="preserve"> Premier of Victoria (2022); </w:t>
      </w:r>
      <w:r w:rsidRPr="0083002D">
        <w:rPr>
          <w:i/>
          <w:iCs/>
        </w:rPr>
        <w:t>Over 200,000 Trees For The West</w:t>
      </w:r>
      <w:r>
        <w:t xml:space="preserve">; </w:t>
      </w:r>
      <w:r w:rsidRPr="0083002D">
        <w:t>https://www.premier.vic.gov.au/over-200000-trees-west</w:t>
      </w:r>
      <w:r>
        <w:t>; viewed 10/05/2022.</w:t>
      </w:r>
    </w:p>
  </w:footnote>
  <w:footnote w:id="17">
    <w:p w14:paraId="5177975B" w14:textId="75715449" w:rsidR="00A86555" w:rsidRDefault="00A86555" w:rsidP="00E26FB3">
      <w:pPr>
        <w:pStyle w:val="FootnoteNiall"/>
      </w:pPr>
      <w:r>
        <w:rPr>
          <w:rStyle w:val="FootnoteReference"/>
        </w:rPr>
        <w:footnoteRef/>
      </w:r>
      <w:r>
        <w:t xml:space="preserve"> </w:t>
      </w:r>
      <w:r w:rsidRPr="002A5DC6">
        <w:t xml:space="preserve">Country Needs People </w:t>
      </w:r>
      <w:r>
        <w:t xml:space="preserve">(2022); </w:t>
      </w:r>
      <w:r w:rsidRPr="002A5DC6">
        <w:rPr>
          <w:i/>
          <w:iCs/>
        </w:rPr>
        <w:t>Doubling Indigenous Ranger Funding Is A Globally Significant Step For Australia</w:t>
      </w:r>
      <w:r w:rsidRPr="002A5DC6">
        <w:t>; https://www.countryneedspeople.org.au/doubling_indigenous_ranger_funding_2022</w:t>
      </w:r>
      <w:r>
        <w:t>; viewed 10/05/2022.</w:t>
      </w:r>
    </w:p>
  </w:footnote>
  <w:footnote w:id="18">
    <w:p w14:paraId="73F6678E" w14:textId="77777777" w:rsidR="00A86555" w:rsidRDefault="00A86555" w:rsidP="00E26FB3">
      <w:pPr>
        <w:pStyle w:val="FootnoteNiall"/>
      </w:pPr>
      <w:r>
        <w:rPr>
          <w:rStyle w:val="FootnoteReference"/>
        </w:rPr>
        <w:footnoteRef/>
      </w:r>
      <w:r>
        <w:t xml:space="preserve"> ABC News (2022); </w:t>
      </w:r>
      <w:r w:rsidRPr="00E163F0">
        <w:rPr>
          <w:i/>
          <w:iCs/>
        </w:rPr>
        <w:t>Federal budget 2022: Winners and Losers</w:t>
      </w:r>
      <w:r>
        <w:t xml:space="preserve">; </w:t>
      </w:r>
      <w:r w:rsidRPr="00E163F0">
        <w:t>https://www.abc.net.au/news/2022-03-29/federal-budget-2022-winners-and-losers/100914858</w:t>
      </w:r>
      <w:r>
        <w:t>; viewed 10/05/2022.</w:t>
      </w:r>
    </w:p>
  </w:footnote>
  <w:footnote w:id="19">
    <w:p w14:paraId="48075A37" w14:textId="0A07752F" w:rsidR="00A86555" w:rsidRDefault="00A86555" w:rsidP="00F534FF">
      <w:pPr>
        <w:pStyle w:val="FootnoteNiall"/>
      </w:pPr>
      <w:r>
        <w:rPr>
          <w:rStyle w:val="FootnoteReference"/>
        </w:rPr>
        <w:footnoteRef/>
      </w:r>
      <w:r>
        <w:t xml:space="preserve"> ACIL</w:t>
      </w:r>
      <w:r w:rsidRPr="00241643">
        <w:t xml:space="preserve"> Allen</w:t>
      </w:r>
      <w:r>
        <w:t xml:space="preserve"> (2021); </w:t>
      </w:r>
      <w:r w:rsidRPr="00F534FF">
        <w:rPr>
          <w:i/>
          <w:iCs/>
        </w:rPr>
        <w:t>Greenlife market analysis: market commentary</w:t>
      </w:r>
    </w:p>
  </w:footnote>
  <w:footnote w:id="20">
    <w:p w14:paraId="38334B2F" w14:textId="3827937B" w:rsidR="00A86555" w:rsidRDefault="00A86555" w:rsidP="00F953F6">
      <w:pPr>
        <w:pStyle w:val="FootnoteNiall"/>
      </w:pPr>
      <w:r>
        <w:rPr>
          <w:rStyle w:val="FootnoteReference"/>
        </w:rPr>
        <w:footnoteRef/>
      </w:r>
      <w:r>
        <w:t xml:space="preserve"> </w:t>
      </w:r>
      <w:r w:rsidRPr="00345C82">
        <w:t xml:space="preserve">Greenlife Industry Australia (2022); </w:t>
      </w:r>
      <w:r w:rsidRPr="00F953F6">
        <w:rPr>
          <w:i/>
          <w:iCs/>
        </w:rPr>
        <w:t>How water quality sensors are helping with production nursery decisions</w:t>
      </w:r>
      <w:r>
        <w:t xml:space="preserve">; </w:t>
      </w:r>
      <w:r w:rsidRPr="00F953F6">
        <w:t>https://www.greenlifeindustry.com.au/communications-centre/how-water-quality-sensors-are-helping-with-production-nursery-decisions</w:t>
      </w:r>
      <w:r>
        <w:t>; viewed 10/05/2022.</w:t>
      </w:r>
    </w:p>
  </w:footnote>
  <w:footnote w:id="21">
    <w:p w14:paraId="3498E7E5" w14:textId="77777777" w:rsidR="00A86555" w:rsidRDefault="00A86555" w:rsidP="007A021E">
      <w:pPr>
        <w:pStyle w:val="FootnoteNiall"/>
      </w:pPr>
      <w:r>
        <w:rPr>
          <w:rStyle w:val="FootnoteReference"/>
        </w:rPr>
        <w:footnoteRef/>
      </w:r>
      <w:r>
        <w:t xml:space="preserve"> </w:t>
      </w:r>
      <w:r w:rsidRPr="00A57510">
        <w:t xml:space="preserve">ACIL Allen (2021); </w:t>
      </w:r>
      <w:r w:rsidRPr="00A57510">
        <w:rPr>
          <w:i/>
          <w:iCs/>
        </w:rPr>
        <w:t>Greenlife market analysis: market commentary</w:t>
      </w:r>
      <w:r>
        <w:t>; p.37.</w:t>
      </w:r>
    </w:p>
  </w:footnote>
  <w:footnote w:id="22">
    <w:p w14:paraId="357C74D2" w14:textId="5BA65F01" w:rsidR="00A86555" w:rsidRDefault="00A86555" w:rsidP="00885775">
      <w:pPr>
        <w:pStyle w:val="FootnoteNiall"/>
      </w:pPr>
      <w:r>
        <w:rPr>
          <w:rStyle w:val="FootnoteReference"/>
        </w:rPr>
        <w:footnoteRef/>
      </w:r>
      <w:r>
        <w:t xml:space="preserve"> </w:t>
      </w:r>
      <w:r w:rsidRPr="00885775">
        <w:t>https://vetnet.gov.au/Pages/TrainingDocs.aspx?q=c6399549-9c62-4a5e-bf1a-524b2322cf72</w:t>
      </w:r>
    </w:p>
  </w:footnote>
  <w:footnote w:id="23">
    <w:p w14:paraId="64E92992" w14:textId="77777777" w:rsidR="00A86555" w:rsidRPr="00EF0BC2" w:rsidRDefault="00A86555" w:rsidP="002F5085">
      <w:pPr>
        <w:pStyle w:val="FootnoteNiall"/>
      </w:pPr>
      <w:r>
        <w:rPr>
          <w:rStyle w:val="FootnoteReference"/>
        </w:rPr>
        <w:footnoteRef/>
      </w:r>
      <w:r>
        <w:t xml:space="preserve"> ABS (2019); </w:t>
      </w:r>
      <w:r w:rsidRPr="00EF0BC2">
        <w:rPr>
          <w:i/>
          <w:iCs/>
        </w:rPr>
        <w:t>4655.0 - Australian Environmental-Economic Accounts, 2019</w:t>
      </w:r>
      <w:r>
        <w:t xml:space="preserve">; </w:t>
      </w:r>
      <w:r w:rsidRPr="00EF0BC2">
        <w:t>https://www.abs.gov.au/ausstats/abs@.nsf/Latestproducts/4655.0Main%20Features22019?opendocument&amp;tabname=Summary&amp;prodno=4655.0&amp;issue=2019&amp;num=&amp;view=</w:t>
      </w:r>
      <w:r>
        <w:t>; viewed 22/02/2022.</w:t>
      </w:r>
    </w:p>
  </w:footnote>
  <w:footnote w:id="24">
    <w:p w14:paraId="5FECB3CF" w14:textId="77777777" w:rsidR="00A86555" w:rsidRDefault="00A86555" w:rsidP="002F5085">
      <w:pPr>
        <w:pStyle w:val="FootnoteNiall"/>
      </w:pPr>
      <w:r>
        <w:rPr>
          <w:rStyle w:val="FootnoteReference"/>
        </w:rPr>
        <w:footnoteRef/>
      </w:r>
      <w:r>
        <w:t xml:space="preserve"> </w:t>
      </w:r>
      <w:r w:rsidRPr="004C2F11">
        <w:t xml:space="preserve">CSIRO (2020); </w:t>
      </w:r>
      <w:r w:rsidRPr="004C2F11">
        <w:rPr>
          <w:i/>
          <w:iCs/>
        </w:rPr>
        <w:t>Australia’s Biosecurity Future</w:t>
      </w:r>
    </w:p>
  </w:footnote>
  <w:footnote w:id="25">
    <w:p w14:paraId="391A5F55" w14:textId="77777777" w:rsidR="00A86555" w:rsidRDefault="00A86555" w:rsidP="00453F82">
      <w:pPr>
        <w:pStyle w:val="FootnoteNiall"/>
      </w:pPr>
      <w:r>
        <w:rPr>
          <w:rStyle w:val="FootnoteReference"/>
        </w:rPr>
        <w:footnoteRef/>
      </w:r>
      <w:r>
        <w:t xml:space="preserve"> R. Heath (2021); Editorial: Ag thriving in disruption; </w:t>
      </w:r>
      <w:r w:rsidRPr="00CD3A24">
        <w:rPr>
          <w:i/>
          <w:iCs/>
        </w:rPr>
        <w:t>Farm Policy Journal Vol.18, No.2, Winter Quarter 2021</w:t>
      </w:r>
    </w:p>
  </w:footnote>
  <w:footnote w:id="26">
    <w:p w14:paraId="75E56476" w14:textId="77777777" w:rsidR="00A86555" w:rsidRDefault="00A86555" w:rsidP="00BD06AF">
      <w:pPr>
        <w:pStyle w:val="FootnoteNiall"/>
      </w:pPr>
      <w:r>
        <w:rPr>
          <w:rStyle w:val="FootnoteReference"/>
        </w:rPr>
        <w:footnoteRef/>
      </w:r>
      <w:r>
        <w:t xml:space="preserve"> </w:t>
      </w:r>
      <w:r w:rsidRPr="00E8412D">
        <w:t>https://www.greenlifeindustry.com.au/static/uploads/files/nursery-paper-march-2022-fostering-innovation-within-production-nurseries-wfdvvcfvmond.pdf</w:t>
      </w:r>
    </w:p>
  </w:footnote>
  <w:footnote w:id="27">
    <w:p w14:paraId="37772254" w14:textId="77777777" w:rsidR="00A86555" w:rsidRPr="00B227B5" w:rsidRDefault="00A86555" w:rsidP="00DB025F">
      <w:pPr>
        <w:pStyle w:val="FootnoteNiall"/>
      </w:pPr>
      <w:r>
        <w:rPr>
          <w:rStyle w:val="FootnoteReference"/>
        </w:rPr>
        <w:footnoteRef/>
      </w:r>
      <w:r>
        <w:t xml:space="preserve"> </w:t>
      </w:r>
      <w:r w:rsidRPr="00654A0A">
        <w:t xml:space="preserve">Greenlife Industry Australia (2022); </w:t>
      </w:r>
      <w:r w:rsidRPr="00654A0A">
        <w:rPr>
          <w:i/>
          <w:iCs/>
        </w:rPr>
        <w:t>Nursery papers</w:t>
      </w:r>
      <w:r>
        <w:rPr>
          <w:i/>
          <w:iCs/>
        </w:rPr>
        <w:t>:</w:t>
      </w:r>
      <w:r w:rsidRPr="00654A0A">
        <w:rPr>
          <w:i/>
          <w:iCs/>
        </w:rPr>
        <w:t xml:space="preserve"> Learn more about your business with industry data</w:t>
      </w:r>
      <w:r>
        <w:t xml:space="preserve">; </w:t>
      </w:r>
      <w:r w:rsidRPr="00B227B5">
        <w:t>https://www.greenlifeindustry.com.au/static/uploads/files/nursery-paper-april-2022-learn-more-about-your-business-with-industry-data-nursery-wfxrzwvlocyz.pdf</w:t>
      </w:r>
      <w:r>
        <w:t>; viewed 13/05/2022.</w:t>
      </w:r>
    </w:p>
  </w:footnote>
  <w:footnote w:id="28">
    <w:p w14:paraId="459BC166" w14:textId="77777777" w:rsidR="00A86555" w:rsidRDefault="00A86555" w:rsidP="000F5A6A">
      <w:pPr>
        <w:pStyle w:val="FootnoteNiall"/>
      </w:pPr>
      <w:r>
        <w:rPr>
          <w:rStyle w:val="FootnoteReference"/>
        </w:rPr>
        <w:footnoteRef/>
      </w:r>
      <w:r>
        <w:t xml:space="preserve"> </w:t>
      </w:r>
      <w:r w:rsidRPr="00BA3AD2">
        <w:t xml:space="preserve">National Skills Commission </w:t>
      </w:r>
      <w:r>
        <w:t xml:space="preserve">(2021); </w:t>
      </w:r>
      <w:r w:rsidRPr="004C3D47">
        <w:rPr>
          <w:i/>
          <w:iCs/>
        </w:rPr>
        <w:t>Skills Priority List Methodology</w:t>
      </w:r>
      <w:r>
        <w:t>; p.5</w:t>
      </w:r>
    </w:p>
  </w:footnote>
  <w:footnote w:id="29">
    <w:p w14:paraId="021C8ACD" w14:textId="77777777" w:rsidR="00A86555" w:rsidRPr="00F45AEE" w:rsidRDefault="00A86555" w:rsidP="00471159">
      <w:pPr>
        <w:pStyle w:val="FootnoteNiall"/>
      </w:pPr>
      <w:r>
        <w:rPr>
          <w:rStyle w:val="FootnoteReference"/>
        </w:rPr>
        <w:footnoteRef/>
      </w:r>
      <w:r>
        <w:t xml:space="preserve"> </w:t>
      </w:r>
      <w:r w:rsidRPr="00582FE2">
        <w:t>Greenlife Industry Australia</w:t>
      </w:r>
      <w:r>
        <w:t xml:space="preserve"> (2022); </w:t>
      </w:r>
      <w:r w:rsidRPr="00F45AEE">
        <w:rPr>
          <w:i/>
          <w:iCs/>
        </w:rPr>
        <w:t>Industry speaks: The future of our labour market</w:t>
      </w:r>
      <w:r>
        <w:t xml:space="preserve">; </w:t>
      </w:r>
      <w:r w:rsidRPr="00F45AEE">
        <w:t>https://www.greenlifeindustry.com.au/communications-centre/industry-speaks-the-future-of-our-labour-market</w:t>
      </w:r>
      <w:r>
        <w:t>; viewed 11/05/2022.</w:t>
      </w:r>
    </w:p>
  </w:footnote>
  <w:footnote w:id="30">
    <w:p w14:paraId="380C5273" w14:textId="107B7ED4" w:rsidR="00A86555" w:rsidRDefault="00A86555" w:rsidP="00620985">
      <w:pPr>
        <w:pStyle w:val="FootnoteNiall"/>
      </w:pPr>
      <w:r>
        <w:rPr>
          <w:rStyle w:val="FootnoteReference"/>
        </w:rPr>
        <w:footnoteRef/>
      </w:r>
      <w:r>
        <w:t xml:space="preserve"> </w:t>
      </w:r>
      <w:r w:rsidRPr="00620985">
        <w:t>https://www.youtube.com/playlist?list=PLkpDriu1Qz8xuGFpgzglKLPJuJI9fFPMi</w:t>
      </w:r>
    </w:p>
  </w:footnote>
  <w:footnote w:id="31">
    <w:p w14:paraId="28175ED6" w14:textId="5E83A13F" w:rsidR="00A86555" w:rsidRDefault="00A86555" w:rsidP="000C26B9">
      <w:pPr>
        <w:pStyle w:val="FootnoteNiall"/>
      </w:pPr>
      <w:r>
        <w:rPr>
          <w:rStyle w:val="FootnoteReference"/>
        </w:rPr>
        <w:footnoteRef/>
      </w:r>
      <w:r>
        <w:t xml:space="preserve"> </w:t>
      </w:r>
      <w:r w:rsidRPr="000C26B9">
        <w:t>https://www.nellen.org.au/projects/workforce-development-project/</w:t>
      </w:r>
    </w:p>
  </w:footnote>
  <w:footnote w:id="32">
    <w:p w14:paraId="07DA0DF6" w14:textId="22B8D353" w:rsidR="00A86555" w:rsidRDefault="00A86555" w:rsidP="00F046FB">
      <w:pPr>
        <w:pStyle w:val="FootnoteNiall"/>
      </w:pPr>
      <w:r>
        <w:rPr>
          <w:rStyle w:val="FootnoteReference"/>
        </w:rPr>
        <w:footnoteRef/>
      </w:r>
      <w:r>
        <w:t xml:space="preserve"> </w:t>
      </w:r>
      <w:r w:rsidRPr="00074601">
        <w:t xml:space="preserve">Infrastructure Australia </w:t>
      </w:r>
      <w:r>
        <w:t>(</w:t>
      </w:r>
      <w:r w:rsidRPr="00074601">
        <w:t>2022</w:t>
      </w:r>
      <w:r>
        <w:t xml:space="preserve">); </w:t>
      </w:r>
      <w:r w:rsidRPr="00074601">
        <w:t>Regional Strengths and Infrastructure Gaps</w:t>
      </w:r>
      <w:r>
        <w:t xml:space="preserve"> Overview</w:t>
      </w:r>
    </w:p>
  </w:footnote>
  <w:footnote w:id="33">
    <w:p w14:paraId="4C20AC89" w14:textId="77777777" w:rsidR="00A86555" w:rsidRPr="00D2733F" w:rsidRDefault="00A86555" w:rsidP="00647C83">
      <w:pPr>
        <w:pStyle w:val="Footnote"/>
        <w:rPr>
          <w:lang w:val="en-US"/>
        </w:rPr>
      </w:pPr>
      <w:r>
        <w:rPr>
          <w:rStyle w:val="FootnoteReference"/>
        </w:rPr>
        <w:footnoteRef/>
      </w:r>
      <w:r>
        <w:t xml:space="preserve"> </w:t>
      </w:r>
      <w:r w:rsidRPr="00CC3AA6">
        <w:t xml:space="preserve">Commonwealth of Australia </w:t>
      </w:r>
      <w:r>
        <w:t>(</w:t>
      </w:r>
      <w:r w:rsidRPr="00CC3AA6">
        <w:t>2019</w:t>
      </w:r>
      <w:r>
        <w:t>);</w:t>
      </w:r>
      <w:r w:rsidRPr="00CC3AA6">
        <w:t xml:space="preserve"> </w:t>
      </w:r>
      <w:r w:rsidRPr="00802195">
        <w:rPr>
          <w:i/>
          <w:iCs/>
        </w:rPr>
        <w:t>National Regional, Rural and Remote Tertiary Education Strategy</w:t>
      </w:r>
      <w:r>
        <w:t>.</w:t>
      </w:r>
    </w:p>
  </w:footnote>
  <w:footnote w:id="34">
    <w:p w14:paraId="2799BAA6" w14:textId="77777777" w:rsidR="00A86555" w:rsidRDefault="00A86555" w:rsidP="00AF021C">
      <w:pPr>
        <w:pStyle w:val="FootnoteNiall"/>
      </w:pPr>
      <w:r>
        <w:rPr>
          <w:rStyle w:val="FootnoteReference"/>
        </w:rPr>
        <w:footnoteRef/>
      </w:r>
      <w:r>
        <w:t xml:space="preserve"> </w:t>
      </w:r>
      <w:r w:rsidRPr="004C63F1">
        <w:t xml:space="preserve">Transition Advisory Group (2021); </w:t>
      </w:r>
      <w:r w:rsidRPr="004C63F1">
        <w:rPr>
          <w:i/>
          <w:iCs/>
        </w:rPr>
        <w:t>Final Advice – New Industry Engagement Arrangements</w:t>
      </w:r>
      <w:r w:rsidRPr="004C63F1">
        <w:t xml:space="preserve">; Australian Government Department of Education, </w:t>
      </w:r>
      <w:proofErr w:type="gramStart"/>
      <w:r w:rsidRPr="004C63F1">
        <w:t>Skills</w:t>
      </w:r>
      <w:proofErr w:type="gramEnd"/>
      <w:r w:rsidRPr="004C63F1">
        <w:t xml:space="preserve"> and Employment; p.</w:t>
      </w:r>
      <w:r>
        <w:t>2.</w:t>
      </w:r>
    </w:p>
  </w:footnote>
  <w:footnote w:id="35">
    <w:p w14:paraId="7392ACF9" w14:textId="77777777" w:rsidR="00A86555" w:rsidRDefault="00A86555" w:rsidP="00C741D8">
      <w:pPr>
        <w:pStyle w:val="FootnoteNiall"/>
      </w:pPr>
      <w:r>
        <w:rPr>
          <w:rStyle w:val="FootnoteReference"/>
        </w:rPr>
        <w:footnoteRef/>
      </w:r>
      <w:r>
        <w:t xml:space="preserve"> ABC News (2022); </w:t>
      </w:r>
      <w:r w:rsidRPr="00E163F0">
        <w:rPr>
          <w:i/>
          <w:iCs/>
        </w:rPr>
        <w:t>Federal budget 2022: Winners and Losers</w:t>
      </w:r>
      <w:r>
        <w:t xml:space="preserve">; </w:t>
      </w:r>
      <w:r w:rsidRPr="00E163F0">
        <w:t>https://www.abc.net.au/news/2022-03-29/federal-budget-2022-winners-and-losers/100914858</w:t>
      </w:r>
      <w:r>
        <w:t>; viewed 10/05/2022.</w:t>
      </w:r>
    </w:p>
  </w:footnote>
  <w:footnote w:id="36">
    <w:p w14:paraId="5D02D1FA" w14:textId="77777777" w:rsidR="00A86555" w:rsidRDefault="00A86555" w:rsidP="00C741D8">
      <w:pPr>
        <w:pStyle w:val="FootnoteNiall"/>
      </w:pPr>
      <w:r>
        <w:rPr>
          <w:rStyle w:val="FootnoteReference"/>
        </w:rPr>
        <w:footnoteRef/>
      </w:r>
      <w:r>
        <w:t xml:space="preserve"> Government of Western Australia (2022); </w:t>
      </w:r>
      <w:r w:rsidRPr="007A672C">
        <w:rPr>
          <w:i/>
          <w:iCs/>
        </w:rPr>
        <w:t>Aboriginal Ranger Program</w:t>
      </w:r>
      <w:r>
        <w:t xml:space="preserve">; </w:t>
      </w:r>
      <w:r w:rsidRPr="007A672C">
        <w:t>https://www.dbca.wa.gov.au/parks-and-wildlife-service/aboriginal-ranger-program</w:t>
      </w:r>
      <w:r>
        <w:t>; viewed 10/05/2022.</w:t>
      </w:r>
    </w:p>
  </w:footnote>
  <w:footnote w:id="37">
    <w:p w14:paraId="503E5809" w14:textId="77777777" w:rsidR="00A86555" w:rsidRPr="00C84FDA" w:rsidRDefault="00A86555" w:rsidP="00C741D8">
      <w:pPr>
        <w:pStyle w:val="FootnoteNiall"/>
      </w:pPr>
      <w:r>
        <w:rPr>
          <w:rStyle w:val="FootnoteReference"/>
        </w:rPr>
        <w:footnoteRef/>
      </w:r>
      <w:r>
        <w:t xml:space="preserve"> </w:t>
      </w:r>
      <w:r w:rsidRPr="004F4A29">
        <w:t xml:space="preserve">Government of Western Australia (2022); </w:t>
      </w:r>
      <w:r w:rsidRPr="00C84FDA">
        <w:rPr>
          <w:i/>
          <w:iCs/>
        </w:rPr>
        <w:t>$22 million boost to Aboriginal Ranger Program as funding round opens</w:t>
      </w:r>
      <w:r>
        <w:t xml:space="preserve">; </w:t>
      </w:r>
      <w:r w:rsidRPr="00C84FDA">
        <w:t>https://www.mediastatements.wa.gov.au/Pages/McGowan/2022/02/22-million-dollar-boost-to-Aboriginal-Ranger-Program-as-funding-round-opens.aspx</w:t>
      </w:r>
      <w:r>
        <w:t>; viewed 10/05/2022.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FDFB" w14:textId="78008E46" w:rsidR="00A86555" w:rsidRDefault="00A86555">
    <w:pPr>
      <w:pStyle w:val="Header"/>
    </w:pPr>
  </w:p>
  <w:p w14:paraId="1EA6E49C" w14:textId="77777777" w:rsidR="00A86555" w:rsidRDefault="00A865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48648"/>
      <w:docPartObj>
        <w:docPartGallery w:val="Watermarks"/>
        <w:docPartUnique/>
      </w:docPartObj>
    </w:sdtPr>
    <w:sdtEndPr/>
    <w:sdtContent>
      <w:p w14:paraId="03EB4FEE" w14:textId="77A975BE" w:rsidR="00A86555" w:rsidRDefault="00375F4B" w:rsidP="00342D69">
        <w:pPr>
          <w:pStyle w:val="Header"/>
        </w:pPr>
        <w:r>
          <w:rPr>
            <w:noProof/>
          </w:rPr>
          <w:pict w14:anchorId="076B0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12036B78" w14:textId="77777777" w:rsidR="00A86555" w:rsidRDefault="00A865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1862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6C475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2FC6F1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97691F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E582515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F66F40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76525A"/>
    <w:multiLevelType w:val="hybridMultilevel"/>
    <w:tmpl w:val="6B88D342"/>
    <w:lvl w:ilvl="0" w:tplc="F286864A">
      <w:start w:val="1"/>
      <w:numFmt w:val="bullet"/>
      <w:pStyle w:val="ListBullet3"/>
      <w:lvlText w:val=""/>
      <w:lvlJc w:val="left"/>
      <w:pPr>
        <w:ind w:left="720" w:hanging="360"/>
      </w:pPr>
      <w:rPr>
        <w:rFonts w:ascii="Symbol" w:hAnsi="Symbol" w:hint="default"/>
      </w:rPr>
    </w:lvl>
    <w:lvl w:ilvl="1" w:tplc="0BB0C5BC">
      <w:start w:val="1"/>
      <w:numFmt w:val="bullet"/>
      <w:pStyle w:val="Sub-Bullet"/>
      <w:lvlText w:val="o"/>
      <w:lvlJc w:val="left"/>
      <w:pPr>
        <w:ind w:left="1440" w:hanging="360"/>
      </w:pPr>
      <w:rPr>
        <w:rFonts w:ascii="Courier New" w:hAnsi="Courier New" w:cs="Courier New" w:hint="default"/>
      </w:rPr>
    </w:lvl>
    <w:lvl w:ilvl="2" w:tplc="1016742A">
      <w:start w:val="1"/>
      <w:numFmt w:val="bullet"/>
      <w:pStyle w:val="Sub-Sub-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FA761F"/>
    <w:multiLevelType w:val="hybridMultilevel"/>
    <w:tmpl w:val="B3B266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6339A2"/>
    <w:multiLevelType w:val="hybridMultilevel"/>
    <w:tmpl w:val="CA26BABE"/>
    <w:lvl w:ilvl="0" w:tplc="82B60006">
      <w:start w:val="1"/>
      <w:numFmt w:val="bullet"/>
      <w:pStyle w:val="ListBullet2"/>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7F76E5"/>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6752CC7"/>
    <w:multiLevelType w:val="hybridMultilevel"/>
    <w:tmpl w:val="2FF2A8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DD66F4"/>
    <w:multiLevelType w:val="hybridMultilevel"/>
    <w:tmpl w:val="C9EA9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635CB6"/>
    <w:multiLevelType w:val="hybridMultilevel"/>
    <w:tmpl w:val="E8D268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8B77A8"/>
    <w:multiLevelType w:val="hybridMultilevel"/>
    <w:tmpl w:val="44C6E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C85FAC"/>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D6F1DFA"/>
    <w:multiLevelType w:val="multilevel"/>
    <w:tmpl w:val="56321D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CC7C8A"/>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287C7C"/>
    <w:multiLevelType w:val="hybridMultilevel"/>
    <w:tmpl w:val="44C6EE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423A04"/>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1E43F0"/>
    <w:multiLevelType w:val="hybridMultilevel"/>
    <w:tmpl w:val="26B8B2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D31C89"/>
    <w:multiLevelType w:val="hybridMultilevel"/>
    <w:tmpl w:val="63BA6DA8"/>
    <w:lvl w:ilvl="0" w:tplc="E6F4D718">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1" w15:restartNumberingAfterBreak="0">
    <w:nsid w:val="456324AA"/>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6D21E1A"/>
    <w:multiLevelType w:val="hybridMultilevel"/>
    <w:tmpl w:val="F6FCB0FE"/>
    <w:lvl w:ilvl="0" w:tplc="04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9307B33"/>
    <w:multiLevelType w:val="hybridMultilevel"/>
    <w:tmpl w:val="4F549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3A6592"/>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A600343"/>
    <w:multiLevelType w:val="hybridMultilevel"/>
    <w:tmpl w:val="7D6C0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BD5698"/>
    <w:multiLevelType w:val="hybridMultilevel"/>
    <w:tmpl w:val="B706F2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466363"/>
    <w:multiLevelType w:val="multilevel"/>
    <w:tmpl w:val="7EB0B982"/>
    <w:lvl w:ilvl="0">
      <w:start w:val="1"/>
      <w:numFmt w:val="decimal"/>
      <w:pStyle w:val="Sub-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1130DA5"/>
    <w:multiLevelType w:val="hybridMultilevel"/>
    <w:tmpl w:val="E690C342"/>
    <w:lvl w:ilvl="0" w:tplc="F3246246">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ED626A"/>
    <w:multiLevelType w:val="hybridMultilevel"/>
    <w:tmpl w:val="6B369954"/>
    <w:lvl w:ilvl="0" w:tplc="8DA8FB8E">
      <w:start w:val="1"/>
      <w:numFmt w:val="bullet"/>
      <w:lvlText w:val=""/>
      <w:lvlJc w:val="left"/>
      <w:pPr>
        <w:ind w:left="720" w:hanging="360"/>
      </w:pPr>
      <w:rPr>
        <w:rFonts w:ascii="Symbol" w:hAnsi="Symbol" w:hint="default"/>
      </w:rPr>
    </w:lvl>
    <w:lvl w:ilvl="1" w:tplc="42005BFE">
      <w:start w:val="1"/>
      <w:numFmt w:val="bullet"/>
      <w:lvlText w:val="o"/>
      <w:lvlJc w:val="left"/>
      <w:pPr>
        <w:ind w:left="1440" w:hanging="360"/>
      </w:pPr>
      <w:rPr>
        <w:rFonts w:ascii="Courier New" w:hAnsi="Courier New" w:cs="Courier New" w:hint="default"/>
      </w:rPr>
    </w:lvl>
    <w:lvl w:ilvl="2" w:tplc="ADD8CC00" w:tentative="1">
      <w:start w:val="1"/>
      <w:numFmt w:val="bullet"/>
      <w:lvlText w:val=""/>
      <w:lvlJc w:val="left"/>
      <w:pPr>
        <w:ind w:left="2160" w:hanging="360"/>
      </w:pPr>
      <w:rPr>
        <w:rFonts w:ascii="Wingdings" w:hAnsi="Wingdings" w:hint="default"/>
      </w:rPr>
    </w:lvl>
    <w:lvl w:ilvl="3" w:tplc="AD96F8C8" w:tentative="1">
      <w:start w:val="1"/>
      <w:numFmt w:val="bullet"/>
      <w:lvlText w:val=""/>
      <w:lvlJc w:val="left"/>
      <w:pPr>
        <w:ind w:left="2880" w:hanging="360"/>
      </w:pPr>
      <w:rPr>
        <w:rFonts w:ascii="Symbol" w:hAnsi="Symbol" w:hint="default"/>
      </w:rPr>
    </w:lvl>
    <w:lvl w:ilvl="4" w:tplc="ACE65F56" w:tentative="1">
      <w:start w:val="1"/>
      <w:numFmt w:val="bullet"/>
      <w:lvlText w:val="o"/>
      <w:lvlJc w:val="left"/>
      <w:pPr>
        <w:ind w:left="3600" w:hanging="360"/>
      </w:pPr>
      <w:rPr>
        <w:rFonts w:ascii="Courier New" w:hAnsi="Courier New" w:cs="Courier New" w:hint="default"/>
      </w:rPr>
    </w:lvl>
    <w:lvl w:ilvl="5" w:tplc="F210156C" w:tentative="1">
      <w:start w:val="1"/>
      <w:numFmt w:val="bullet"/>
      <w:lvlText w:val=""/>
      <w:lvlJc w:val="left"/>
      <w:pPr>
        <w:ind w:left="4320" w:hanging="360"/>
      </w:pPr>
      <w:rPr>
        <w:rFonts w:ascii="Wingdings" w:hAnsi="Wingdings" w:hint="default"/>
      </w:rPr>
    </w:lvl>
    <w:lvl w:ilvl="6" w:tplc="4A88A17A" w:tentative="1">
      <w:start w:val="1"/>
      <w:numFmt w:val="bullet"/>
      <w:lvlText w:val=""/>
      <w:lvlJc w:val="left"/>
      <w:pPr>
        <w:ind w:left="5040" w:hanging="360"/>
      </w:pPr>
      <w:rPr>
        <w:rFonts w:ascii="Symbol" w:hAnsi="Symbol" w:hint="default"/>
      </w:rPr>
    </w:lvl>
    <w:lvl w:ilvl="7" w:tplc="5B5C3F70" w:tentative="1">
      <w:start w:val="1"/>
      <w:numFmt w:val="bullet"/>
      <w:lvlText w:val="o"/>
      <w:lvlJc w:val="left"/>
      <w:pPr>
        <w:ind w:left="5760" w:hanging="360"/>
      </w:pPr>
      <w:rPr>
        <w:rFonts w:ascii="Courier New" w:hAnsi="Courier New" w:cs="Courier New" w:hint="default"/>
      </w:rPr>
    </w:lvl>
    <w:lvl w:ilvl="8" w:tplc="1E645ED8" w:tentative="1">
      <w:start w:val="1"/>
      <w:numFmt w:val="bullet"/>
      <w:lvlText w:val=""/>
      <w:lvlJc w:val="left"/>
      <w:pPr>
        <w:ind w:left="6480" w:hanging="360"/>
      </w:pPr>
      <w:rPr>
        <w:rFonts w:ascii="Wingdings" w:hAnsi="Wingdings" w:hint="default"/>
      </w:rPr>
    </w:lvl>
  </w:abstractNum>
  <w:abstractNum w:abstractNumId="30" w15:restartNumberingAfterBreak="0">
    <w:nsid w:val="5906099D"/>
    <w:multiLevelType w:val="hybridMultilevel"/>
    <w:tmpl w:val="5942A376"/>
    <w:lvl w:ilvl="0" w:tplc="5E6231BE">
      <w:start w:val="1"/>
      <w:numFmt w:val="decimal"/>
      <w:pStyle w:val="APPENDICES"/>
      <w:lvlText w:val="APPENDI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472BB9"/>
    <w:multiLevelType w:val="hybridMultilevel"/>
    <w:tmpl w:val="2D2695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8F3B04"/>
    <w:multiLevelType w:val="multilevel"/>
    <w:tmpl w:val="BE78A4F8"/>
    <w:styleLink w:val="Numberlist"/>
    <w:lvl w:ilvl="0">
      <w:start w:val="1"/>
      <w:numFmt w:val="decimal"/>
      <w:pStyle w:val="ListNumber"/>
      <w:lvlText w:val="%1)"/>
      <w:lvlJc w:val="left"/>
      <w:pPr>
        <w:ind w:left="1307" w:hanging="425"/>
      </w:pPr>
      <w:rPr>
        <w:rFonts w:hint="default"/>
        <w:color w:val="auto"/>
      </w:rPr>
    </w:lvl>
    <w:lvl w:ilvl="1">
      <w:start w:val="1"/>
      <w:numFmt w:val="lowerLetter"/>
      <w:pStyle w:val="ListNumber2"/>
      <w:lvlText w:val="%2)"/>
      <w:lvlJc w:val="left"/>
      <w:pPr>
        <w:ind w:left="1733" w:hanging="426"/>
      </w:pPr>
      <w:rPr>
        <w:rFonts w:hint="default"/>
      </w:rPr>
    </w:lvl>
    <w:lvl w:ilvl="2">
      <w:start w:val="1"/>
      <w:numFmt w:val="lowerRoman"/>
      <w:pStyle w:val="ListNumber3"/>
      <w:lvlText w:val="%3)"/>
      <w:lvlJc w:val="left"/>
      <w:pPr>
        <w:ind w:left="2073" w:hanging="340"/>
      </w:pPr>
      <w:rPr>
        <w:rFonts w:hint="default"/>
      </w:rPr>
    </w:lvl>
    <w:lvl w:ilvl="3">
      <w:start w:val="1"/>
      <w:numFmt w:val="decimal"/>
      <w:lvlText w:val="%4."/>
      <w:lvlJc w:val="left"/>
      <w:pPr>
        <w:ind w:left="2158" w:hanging="1276"/>
      </w:pPr>
      <w:rPr>
        <w:rFonts w:hint="default"/>
      </w:rPr>
    </w:lvl>
    <w:lvl w:ilvl="4">
      <w:start w:val="1"/>
      <w:numFmt w:val="lowerLetter"/>
      <w:lvlText w:val="%5."/>
      <w:lvlJc w:val="left"/>
      <w:pPr>
        <w:ind w:left="1449" w:hanging="567"/>
      </w:pPr>
      <w:rPr>
        <w:rFonts w:hint="default"/>
      </w:rPr>
    </w:lvl>
    <w:lvl w:ilvl="5">
      <w:start w:val="1"/>
      <w:numFmt w:val="lowerRoman"/>
      <w:lvlText w:val="%6."/>
      <w:lvlJc w:val="right"/>
      <w:pPr>
        <w:ind w:left="1449" w:hanging="567"/>
      </w:pPr>
      <w:rPr>
        <w:rFonts w:hint="default"/>
      </w:rPr>
    </w:lvl>
    <w:lvl w:ilvl="6">
      <w:start w:val="1"/>
      <w:numFmt w:val="decimal"/>
      <w:lvlText w:val="%7."/>
      <w:lvlJc w:val="left"/>
      <w:pPr>
        <w:ind w:left="1449" w:hanging="567"/>
      </w:pPr>
      <w:rPr>
        <w:rFonts w:hint="default"/>
      </w:rPr>
    </w:lvl>
    <w:lvl w:ilvl="7">
      <w:start w:val="1"/>
      <w:numFmt w:val="lowerLetter"/>
      <w:lvlText w:val="%8."/>
      <w:lvlJc w:val="left"/>
      <w:pPr>
        <w:ind w:left="1449" w:hanging="567"/>
      </w:pPr>
      <w:rPr>
        <w:rFonts w:hint="default"/>
      </w:rPr>
    </w:lvl>
    <w:lvl w:ilvl="8">
      <w:start w:val="1"/>
      <w:numFmt w:val="lowerRoman"/>
      <w:lvlText w:val="%9."/>
      <w:lvlJc w:val="right"/>
      <w:pPr>
        <w:ind w:left="1449" w:hanging="567"/>
      </w:pPr>
      <w:rPr>
        <w:rFonts w:hint="default"/>
      </w:rPr>
    </w:lvl>
  </w:abstractNum>
  <w:abstractNum w:abstractNumId="33" w15:restartNumberingAfterBreak="0">
    <w:nsid w:val="5DC21F1C"/>
    <w:multiLevelType w:val="hybridMultilevel"/>
    <w:tmpl w:val="74B0044C"/>
    <w:lvl w:ilvl="0" w:tplc="CD2A3F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E7021A"/>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928685D"/>
    <w:multiLevelType w:val="hybridMultilevel"/>
    <w:tmpl w:val="D74AF506"/>
    <w:lvl w:ilvl="0" w:tplc="C6DA16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341614B"/>
    <w:multiLevelType w:val="hybridMultilevel"/>
    <w:tmpl w:val="A26EECE6"/>
    <w:lvl w:ilvl="0" w:tplc="E0502198">
      <w:start w:val="1"/>
      <w:numFmt w:val="decimal"/>
      <w:pStyle w:val="NumberedList"/>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9CB20BE"/>
    <w:multiLevelType w:val="hybridMultilevel"/>
    <w:tmpl w:val="A62EB5D4"/>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8" w15:restartNumberingAfterBreak="0">
    <w:nsid w:val="7B536589"/>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EF54239"/>
    <w:multiLevelType w:val="hybridMultilevel"/>
    <w:tmpl w:val="93629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0200872">
    <w:abstractNumId w:val="28"/>
  </w:num>
  <w:num w:numId="2" w16cid:durableId="34084599">
    <w:abstractNumId w:val="6"/>
  </w:num>
  <w:num w:numId="3" w16cid:durableId="278222113">
    <w:abstractNumId w:val="8"/>
  </w:num>
  <w:num w:numId="4" w16cid:durableId="785082040">
    <w:abstractNumId w:val="28"/>
  </w:num>
  <w:num w:numId="5" w16cid:durableId="1930775822">
    <w:abstractNumId w:val="8"/>
  </w:num>
  <w:num w:numId="6" w16cid:durableId="914238930">
    <w:abstractNumId w:val="36"/>
  </w:num>
  <w:num w:numId="7" w16cid:durableId="948585733">
    <w:abstractNumId w:val="30"/>
  </w:num>
  <w:num w:numId="8" w16cid:durableId="1335065797">
    <w:abstractNumId w:val="27"/>
  </w:num>
  <w:num w:numId="9" w16cid:durableId="169411135">
    <w:abstractNumId w:val="6"/>
  </w:num>
  <w:num w:numId="10" w16cid:durableId="1615164899">
    <w:abstractNumId w:val="29"/>
  </w:num>
  <w:num w:numId="11" w16cid:durableId="366298395">
    <w:abstractNumId w:val="26"/>
  </w:num>
  <w:num w:numId="12" w16cid:durableId="1102995369">
    <w:abstractNumId w:val="31"/>
  </w:num>
  <w:num w:numId="13" w16cid:durableId="868495069">
    <w:abstractNumId w:val="23"/>
  </w:num>
  <w:num w:numId="14" w16cid:durableId="1774519183">
    <w:abstractNumId w:val="7"/>
  </w:num>
  <w:num w:numId="15" w16cid:durableId="1140074302">
    <w:abstractNumId w:val="24"/>
  </w:num>
  <w:num w:numId="16" w16cid:durableId="3072457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8967468">
    <w:abstractNumId w:val="12"/>
  </w:num>
  <w:num w:numId="18" w16cid:durableId="1150319254">
    <w:abstractNumId w:val="34"/>
  </w:num>
  <w:num w:numId="19" w16cid:durableId="1256475834">
    <w:abstractNumId w:val="14"/>
  </w:num>
  <w:num w:numId="20" w16cid:durableId="2096395653">
    <w:abstractNumId w:val="21"/>
  </w:num>
  <w:num w:numId="21" w16cid:durableId="1629892931">
    <w:abstractNumId w:val="25"/>
  </w:num>
  <w:num w:numId="22" w16cid:durableId="1875844175">
    <w:abstractNumId w:val="38"/>
  </w:num>
  <w:num w:numId="23" w16cid:durableId="892734657">
    <w:abstractNumId w:val="17"/>
  </w:num>
  <w:num w:numId="24" w16cid:durableId="507984279">
    <w:abstractNumId w:val="9"/>
  </w:num>
  <w:num w:numId="25" w16cid:durableId="1145706686">
    <w:abstractNumId w:val="18"/>
  </w:num>
  <w:num w:numId="26" w16cid:durableId="378407978">
    <w:abstractNumId w:val="32"/>
  </w:num>
  <w:num w:numId="27" w16cid:durableId="13233879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6316181">
    <w:abstractNumId w:val="13"/>
  </w:num>
  <w:num w:numId="29" w16cid:durableId="1168597220">
    <w:abstractNumId w:val="22"/>
  </w:num>
  <w:num w:numId="30" w16cid:durableId="1864203808">
    <w:abstractNumId w:val="3"/>
  </w:num>
  <w:num w:numId="31" w16cid:durableId="168715500">
    <w:abstractNumId w:val="2"/>
  </w:num>
  <w:num w:numId="32" w16cid:durableId="730857922">
    <w:abstractNumId w:val="1"/>
  </w:num>
  <w:num w:numId="33" w16cid:durableId="956133288">
    <w:abstractNumId w:val="0"/>
  </w:num>
  <w:num w:numId="34" w16cid:durableId="1932398101">
    <w:abstractNumId w:val="20"/>
  </w:num>
  <w:num w:numId="35" w16cid:durableId="1139765969">
    <w:abstractNumId w:val="10"/>
  </w:num>
  <w:num w:numId="36" w16cid:durableId="1156531335">
    <w:abstractNumId w:val="5"/>
  </w:num>
  <w:num w:numId="37" w16cid:durableId="1230724664">
    <w:abstractNumId w:val="4"/>
  </w:num>
  <w:num w:numId="38" w16cid:durableId="993947238">
    <w:abstractNumId w:val="19"/>
  </w:num>
  <w:num w:numId="39" w16cid:durableId="451630943">
    <w:abstractNumId w:val="11"/>
  </w:num>
  <w:num w:numId="40" w16cid:durableId="986473181">
    <w:abstractNumId w:val="37"/>
  </w:num>
  <w:num w:numId="41" w16cid:durableId="1658538187">
    <w:abstractNumId w:val="33"/>
  </w:num>
  <w:num w:numId="42" w16cid:durableId="1725567649">
    <w:abstractNumId w:val="35"/>
  </w:num>
  <w:num w:numId="43" w16cid:durableId="438069941">
    <w:abstractNumId w:val="15"/>
  </w:num>
  <w:num w:numId="44" w16cid:durableId="1743596114">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D5"/>
    <w:rsid w:val="0000180B"/>
    <w:rsid w:val="000019FB"/>
    <w:rsid w:val="0000215F"/>
    <w:rsid w:val="000022C2"/>
    <w:rsid w:val="000027EE"/>
    <w:rsid w:val="000028E0"/>
    <w:rsid w:val="00002A75"/>
    <w:rsid w:val="0000309A"/>
    <w:rsid w:val="00004333"/>
    <w:rsid w:val="00005C93"/>
    <w:rsid w:val="00005CAF"/>
    <w:rsid w:val="00006036"/>
    <w:rsid w:val="00006FD1"/>
    <w:rsid w:val="00007273"/>
    <w:rsid w:val="00010103"/>
    <w:rsid w:val="00010174"/>
    <w:rsid w:val="00010E0B"/>
    <w:rsid w:val="00010ED1"/>
    <w:rsid w:val="00012F76"/>
    <w:rsid w:val="00012FED"/>
    <w:rsid w:val="00013266"/>
    <w:rsid w:val="00013497"/>
    <w:rsid w:val="00013DE8"/>
    <w:rsid w:val="00014129"/>
    <w:rsid w:val="0001425F"/>
    <w:rsid w:val="00014469"/>
    <w:rsid w:val="000148ED"/>
    <w:rsid w:val="0001645B"/>
    <w:rsid w:val="0001662B"/>
    <w:rsid w:val="00016A3B"/>
    <w:rsid w:val="00016CED"/>
    <w:rsid w:val="00017442"/>
    <w:rsid w:val="000177A9"/>
    <w:rsid w:val="00017C54"/>
    <w:rsid w:val="00017D25"/>
    <w:rsid w:val="000207F9"/>
    <w:rsid w:val="00020891"/>
    <w:rsid w:val="00020C39"/>
    <w:rsid w:val="00023C9A"/>
    <w:rsid w:val="0002403C"/>
    <w:rsid w:val="00024264"/>
    <w:rsid w:val="0002451A"/>
    <w:rsid w:val="0002477D"/>
    <w:rsid w:val="00024A07"/>
    <w:rsid w:val="00026629"/>
    <w:rsid w:val="00026665"/>
    <w:rsid w:val="00026A10"/>
    <w:rsid w:val="00027923"/>
    <w:rsid w:val="00027AED"/>
    <w:rsid w:val="00030E0A"/>
    <w:rsid w:val="0003130C"/>
    <w:rsid w:val="00031CE0"/>
    <w:rsid w:val="00031D92"/>
    <w:rsid w:val="00032B82"/>
    <w:rsid w:val="0003346C"/>
    <w:rsid w:val="00035097"/>
    <w:rsid w:val="00035216"/>
    <w:rsid w:val="000355EA"/>
    <w:rsid w:val="00035839"/>
    <w:rsid w:val="00036688"/>
    <w:rsid w:val="0004198E"/>
    <w:rsid w:val="00041E8D"/>
    <w:rsid w:val="00042E23"/>
    <w:rsid w:val="000439DD"/>
    <w:rsid w:val="00043CC2"/>
    <w:rsid w:val="000443D5"/>
    <w:rsid w:val="00044A2B"/>
    <w:rsid w:val="00044E83"/>
    <w:rsid w:val="00045A56"/>
    <w:rsid w:val="000464E1"/>
    <w:rsid w:val="00046A1E"/>
    <w:rsid w:val="0004724C"/>
    <w:rsid w:val="0004735C"/>
    <w:rsid w:val="00047B82"/>
    <w:rsid w:val="000500A1"/>
    <w:rsid w:val="0005089D"/>
    <w:rsid w:val="00050DD0"/>
    <w:rsid w:val="0005134E"/>
    <w:rsid w:val="00051BFE"/>
    <w:rsid w:val="000531DD"/>
    <w:rsid w:val="00055745"/>
    <w:rsid w:val="00055A01"/>
    <w:rsid w:val="00055A3A"/>
    <w:rsid w:val="00055B22"/>
    <w:rsid w:val="00057647"/>
    <w:rsid w:val="00060897"/>
    <w:rsid w:val="00060E5E"/>
    <w:rsid w:val="000610D4"/>
    <w:rsid w:val="00061CB5"/>
    <w:rsid w:val="00061CE7"/>
    <w:rsid w:val="000628B9"/>
    <w:rsid w:val="00062D07"/>
    <w:rsid w:val="00063E0C"/>
    <w:rsid w:val="0006485E"/>
    <w:rsid w:val="0006534C"/>
    <w:rsid w:val="00065859"/>
    <w:rsid w:val="00066CBF"/>
    <w:rsid w:val="00067855"/>
    <w:rsid w:val="0006797A"/>
    <w:rsid w:val="000707D9"/>
    <w:rsid w:val="0007126A"/>
    <w:rsid w:val="00072643"/>
    <w:rsid w:val="00073854"/>
    <w:rsid w:val="00073ED2"/>
    <w:rsid w:val="00074601"/>
    <w:rsid w:val="0007533E"/>
    <w:rsid w:val="0007581E"/>
    <w:rsid w:val="000760DD"/>
    <w:rsid w:val="000768BF"/>
    <w:rsid w:val="00076ACA"/>
    <w:rsid w:val="00076B9B"/>
    <w:rsid w:val="00076F29"/>
    <w:rsid w:val="00077002"/>
    <w:rsid w:val="0007784F"/>
    <w:rsid w:val="00077878"/>
    <w:rsid w:val="00080A10"/>
    <w:rsid w:val="00080F00"/>
    <w:rsid w:val="00081FF3"/>
    <w:rsid w:val="0008262D"/>
    <w:rsid w:val="000832A0"/>
    <w:rsid w:val="00083462"/>
    <w:rsid w:val="000846B3"/>
    <w:rsid w:val="00085DA6"/>
    <w:rsid w:val="00085E2B"/>
    <w:rsid w:val="00086198"/>
    <w:rsid w:val="00086820"/>
    <w:rsid w:val="00086E2F"/>
    <w:rsid w:val="00087912"/>
    <w:rsid w:val="00087D23"/>
    <w:rsid w:val="0009062E"/>
    <w:rsid w:val="00090873"/>
    <w:rsid w:val="00090AA7"/>
    <w:rsid w:val="00090E88"/>
    <w:rsid w:val="00091115"/>
    <w:rsid w:val="00091259"/>
    <w:rsid w:val="000912F5"/>
    <w:rsid w:val="0009168C"/>
    <w:rsid w:val="00091F92"/>
    <w:rsid w:val="000927CA"/>
    <w:rsid w:val="00092A98"/>
    <w:rsid w:val="00092E78"/>
    <w:rsid w:val="0009339F"/>
    <w:rsid w:val="0009363A"/>
    <w:rsid w:val="00093C6E"/>
    <w:rsid w:val="00094766"/>
    <w:rsid w:val="00096457"/>
    <w:rsid w:val="000966CF"/>
    <w:rsid w:val="00097652"/>
    <w:rsid w:val="000A19E5"/>
    <w:rsid w:val="000A1A32"/>
    <w:rsid w:val="000A1AD1"/>
    <w:rsid w:val="000A2867"/>
    <w:rsid w:val="000A50F9"/>
    <w:rsid w:val="000A5F27"/>
    <w:rsid w:val="000A6BFD"/>
    <w:rsid w:val="000A6F2C"/>
    <w:rsid w:val="000A7F20"/>
    <w:rsid w:val="000B03D5"/>
    <w:rsid w:val="000B0E52"/>
    <w:rsid w:val="000B1294"/>
    <w:rsid w:val="000B2029"/>
    <w:rsid w:val="000B2A83"/>
    <w:rsid w:val="000B31F7"/>
    <w:rsid w:val="000B3766"/>
    <w:rsid w:val="000B3A07"/>
    <w:rsid w:val="000B3B75"/>
    <w:rsid w:val="000B4920"/>
    <w:rsid w:val="000B4ACB"/>
    <w:rsid w:val="000B4D9F"/>
    <w:rsid w:val="000B6090"/>
    <w:rsid w:val="000B670B"/>
    <w:rsid w:val="000B675A"/>
    <w:rsid w:val="000B6F68"/>
    <w:rsid w:val="000B76B8"/>
    <w:rsid w:val="000B7788"/>
    <w:rsid w:val="000C0E1E"/>
    <w:rsid w:val="000C140C"/>
    <w:rsid w:val="000C26B9"/>
    <w:rsid w:val="000C2BDF"/>
    <w:rsid w:val="000C2FF7"/>
    <w:rsid w:val="000C351F"/>
    <w:rsid w:val="000C389D"/>
    <w:rsid w:val="000C5369"/>
    <w:rsid w:val="000C5554"/>
    <w:rsid w:val="000C584E"/>
    <w:rsid w:val="000C598A"/>
    <w:rsid w:val="000C6054"/>
    <w:rsid w:val="000C6971"/>
    <w:rsid w:val="000C6C7D"/>
    <w:rsid w:val="000C71CB"/>
    <w:rsid w:val="000C75CD"/>
    <w:rsid w:val="000C7AA2"/>
    <w:rsid w:val="000D19D2"/>
    <w:rsid w:val="000D22AA"/>
    <w:rsid w:val="000D27EA"/>
    <w:rsid w:val="000D3FB0"/>
    <w:rsid w:val="000D4B35"/>
    <w:rsid w:val="000D5542"/>
    <w:rsid w:val="000D58E0"/>
    <w:rsid w:val="000D5998"/>
    <w:rsid w:val="000D5AB8"/>
    <w:rsid w:val="000D603F"/>
    <w:rsid w:val="000E07C0"/>
    <w:rsid w:val="000E093A"/>
    <w:rsid w:val="000E1FC8"/>
    <w:rsid w:val="000E35A7"/>
    <w:rsid w:val="000E3AF6"/>
    <w:rsid w:val="000E3CB2"/>
    <w:rsid w:val="000E4715"/>
    <w:rsid w:val="000E4F9D"/>
    <w:rsid w:val="000E5566"/>
    <w:rsid w:val="000E5AB4"/>
    <w:rsid w:val="000E5F2B"/>
    <w:rsid w:val="000E708D"/>
    <w:rsid w:val="000E74DB"/>
    <w:rsid w:val="000F0929"/>
    <w:rsid w:val="000F0D77"/>
    <w:rsid w:val="000F113E"/>
    <w:rsid w:val="000F11D3"/>
    <w:rsid w:val="000F19CC"/>
    <w:rsid w:val="000F1E3A"/>
    <w:rsid w:val="000F3650"/>
    <w:rsid w:val="000F38C1"/>
    <w:rsid w:val="000F3D7E"/>
    <w:rsid w:val="000F402E"/>
    <w:rsid w:val="000F5A6A"/>
    <w:rsid w:val="000F5F23"/>
    <w:rsid w:val="000F641C"/>
    <w:rsid w:val="001006D6"/>
    <w:rsid w:val="00100782"/>
    <w:rsid w:val="00100E41"/>
    <w:rsid w:val="0010111F"/>
    <w:rsid w:val="00102912"/>
    <w:rsid w:val="001034CE"/>
    <w:rsid w:val="00103DE4"/>
    <w:rsid w:val="00103E81"/>
    <w:rsid w:val="001044E2"/>
    <w:rsid w:val="00106597"/>
    <w:rsid w:val="00107795"/>
    <w:rsid w:val="00107912"/>
    <w:rsid w:val="00107D91"/>
    <w:rsid w:val="00107F99"/>
    <w:rsid w:val="001111EE"/>
    <w:rsid w:val="001120B6"/>
    <w:rsid w:val="00112FB4"/>
    <w:rsid w:val="001144E1"/>
    <w:rsid w:val="00115368"/>
    <w:rsid w:val="0011590A"/>
    <w:rsid w:val="00115B2A"/>
    <w:rsid w:val="001160FA"/>
    <w:rsid w:val="001167CB"/>
    <w:rsid w:val="00116C33"/>
    <w:rsid w:val="00117517"/>
    <w:rsid w:val="00120011"/>
    <w:rsid w:val="001212A5"/>
    <w:rsid w:val="0012170C"/>
    <w:rsid w:val="0012213A"/>
    <w:rsid w:val="0012248B"/>
    <w:rsid w:val="00122679"/>
    <w:rsid w:val="00122730"/>
    <w:rsid w:val="00122DDF"/>
    <w:rsid w:val="00122EC2"/>
    <w:rsid w:val="00123B0D"/>
    <w:rsid w:val="001244A0"/>
    <w:rsid w:val="001257E7"/>
    <w:rsid w:val="00125EE0"/>
    <w:rsid w:val="00126064"/>
    <w:rsid w:val="001263B9"/>
    <w:rsid w:val="00126F1D"/>
    <w:rsid w:val="00127883"/>
    <w:rsid w:val="00131866"/>
    <w:rsid w:val="00132CF2"/>
    <w:rsid w:val="00133284"/>
    <w:rsid w:val="001334AD"/>
    <w:rsid w:val="0013363A"/>
    <w:rsid w:val="001337C9"/>
    <w:rsid w:val="0013381B"/>
    <w:rsid w:val="00133A8F"/>
    <w:rsid w:val="00134D1E"/>
    <w:rsid w:val="00134F61"/>
    <w:rsid w:val="00135968"/>
    <w:rsid w:val="00135B48"/>
    <w:rsid w:val="00137242"/>
    <w:rsid w:val="00137D08"/>
    <w:rsid w:val="00137D0B"/>
    <w:rsid w:val="00142EE5"/>
    <w:rsid w:val="0014345A"/>
    <w:rsid w:val="00143873"/>
    <w:rsid w:val="001439F8"/>
    <w:rsid w:val="00143B0F"/>
    <w:rsid w:val="001445BE"/>
    <w:rsid w:val="00144C29"/>
    <w:rsid w:val="00145028"/>
    <w:rsid w:val="001452D3"/>
    <w:rsid w:val="00145416"/>
    <w:rsid w:val="00145C97"/>
    <w:rsid w:val="0014664E"/>
    <w:rsid w:val="00147A3F"/>
    <w:rsid w:val="00147D23"/>
    <w:rsid w:val="00150667"/>
    <w:rsid w:val="00150B04"/>
    <w:rsid w:val="00150F1D"/>
    <w:rsid w:val="0015114C"/>
    <w:rsid w:val="00151F54"/>
    <w:rsid w:val="00152DB5"/>
    <w:rsid w:val="00153A16"/>
    <w:rsid w:val="00154411"/>
    <w:rsid w:val="001547E0"/>
    <w:rsid w:val="00154DED"/>
    <w:rsid w:val="0015562C"/>
    <w:rsid w:val="00156CAE"/>
    <w:rsid w:val="001609D9"/>
    <w:rsid w:val="0016194E"/>
    <w:rsid w:val="001645AD"/>
    <w:rsid w:val="001646CD"/>
    <w:rsid w:val="00164A4E"/>
    <w:rsid w:val="00164CE8"/>
    <w:rsid w:val="00164F3A"/>
    <w:rsid w:val="00165055"/>
    <w:rsid w:val="00165F33"/>
    <w:rsid w:val="001660E3"/>
    <w:rsid w:val="0016638D"/>
    <w:rsid w:val="001666D8"/>
    <w:rsid w:val="0017049E"/>
    <w:rsid w:val="00170B40"/>
    <w:rsid w:val="00171385"/>
    <w:rsid w:val="001717F4"/>
    <w:rsid w:val="001719EA"/>
    <w:rsid w:val="00173DD6"/>
    <w:rsid w:val="00174B4D"/>
    <w:rsid w:val="00175AD5"/>
    <w:rsid w:val="00177DE9"/>
    <w:rsid w:val="00180015"/>
    <w:rsid w:val="00181504"/>
    <w:rsid w:val="00181796"/>
    <w:rsid w:val="00181A71"/>
    <w:rsid w:val="00181A9F"/>
    <w:rsid w:val="00181B84"/>
    <w:rsid w:val="00181DCA"/>
    <w:rsid w:val="00181F89"/>
    <w:rsid w:val="001820A2"/>
    <w:rsid w:val="00183D55"/>
    <w:rsid w:val="001847E9"/>
    <w:rsid w:val="00185685"/>
    <w:rsid w:val="0018597C"/>
    <w:rsid w:val="00187BCE"/>
    <w:rsid w:val="00191D4E"/>
    <w:rsid w:val="00192117"/>
    <w:rsid w:val="0019263C"/>
    <w:rsid w:val="00192B97"/>
    <w:rsid w:val="00193EAB"/>
    <w:rsid w:val="001949A2"/>
    <w:rsid w:val="00194A99"/>
    <w:rsid w:val="00195E21"/>
    <w:rsid w:val="00196FC5"/>
    <w:rsid w:val="00197D24"/>
    <w:rsid w:val="00197ED8"/>
    <w:rsid w:val="001A023F"/>
    <w:rsid w:val="001A1091"/>
    <w:rsid w:val="001A1146"/>
    <w:rsid w:val="001A11E6"/>
    <w:rsid w:val="001A13F1"/>
    <w:rsid w:val="001A1E55"/>
    <w:rsid w:val="001A2A48"/>
    <w:rsid w:val="001A32E1"/>
    <w:rsid w:val="001A364C"/>
    <w:rsid w:val="001A6165"/>
    <w:rsid w:val="001A69C0"/>
    <w:rsid w:val="001A6F41"/>
    <w:rsid w:val="001A7A5F"/>
    <w:rsid w:val="001B00D5"/>
    <w:rsid w:val="001B089E"/>
    <w:rsid w:val="001B0BB5"/>
    <w:rsid w:val="001B0D2A"/>
    <w:rsid w:val="001B1346"/>
    <w:rsid w:val="001B1592"/>
    <w:rsid w:val="001B217B"/>
    <w:rsid w:val="001B2289"/>
    <w:rsid w:val="001B2E1C"/>
    <w:rsid w:val="001B3A74"/>
    <w:rsid w:val="001B3E52"/>
    <w:rsid w:val="001B3ED7"/>
    <w:rsid w:val="001B756C"/>
    <w:rsid w:val="001B75BE"/>
    <w:rsid w:val="001B795C"/>
    <w:rsid w:val="001B7C2B"/>
    <w:rsid w:val="001B7FA4"/>
    <w:rsid w:val="001C004C"/>
    <w:rsid w:val="001C0391"/>
    <w:rsid w:val="001C087A"/>
    <w:rsid w:val="001C16F0"/>
    <w:rsid w:val="001C19E7"/>
    <w:rsid w:val="001C1AAE"/>
    <w:rsid w:val="001C1F07"/>
    <w:rsid w:val="001C3E8D"/>
    <w:rsid w:val="001C4723"/>
    <w:rsid w:val="001C4AF1"/>
    <w:rsid w:val="001C5074"/>
    <w:rsid w:val="001C51F9"/>
    <w:rsid w:val="001C5784"/>
    <w:rsid w:val="001C5ADF"/>
    <w:rsid w:val="001C61C0"/>
    <w:rsid w:val="001C6763"/>
    <w:rsid w:val="001C6A65"/>
    <w:rsid w:val="001C7A14"/>
    <w:rsid w:val="001D100A"/>
    <w:rsid w:val="001D14A7"/>
    <w:rsid w:val="001D404A"/>
    <w:rsid w:val="001D4074"/>
    <w:rsid w:val="001D4D76"/>
    <w:rsid w:val="001D5EAA"/>
    <w:rsid w:val="001D650D"/>
    <w:rsid w:val="001D67B4"/>
    <w:rsid w:val="001D6C53"/>
    <w:rsid w:val="001D76F0"/>
    <w:rsid w:val="001D7EE0"/>
    <w:rsid w:val="001D7FD3"/>
    <w:rsid w:val="001E038A"/>
    <w:rsid w:val="001E1522"/>
    <w:rsid w:val="001E1FF3"/>
    <w:rsid w:val="001E2903"/>
    <w:rsid w:val="001E2FA9"/>
    <w:rsid w:val="001E3F85"/>
    <w:rsid w:val="001E46B5"/>
    <w:rsid w:val="001E4AC5"/>
    <w:rsid w:val="001E5276"/>
    <w:rsid w:val="001E5A88"/>
    <w:rsid w:val="001E5E7E"/>
    <w:rsid w:val="001E63E7"/>
    <w:rsid w:val="001F0EBC"/>
    <w:rsid w:val="001F14D4"/>
    <w:rsid w:val="001F16AA"/>
    <w:rsid w:val="001F190B"/>
    <w:rsid w:val="001F4099"/>
    <w:rsid w:val="001F43C2"/>
    <w:rsid w:val="001F4635"/>
    <w:rsid w:val="001F473C"/>
    <w:rsid w:val="001F4A94"/>
    <w:rsid w:val="001F54DC"/>
    <w:rsid w:val="001F64F1"/>
    <w:rsid w:val="001F6715"/>
    <w:rsid w:val="001F7B7A"/>
    <w:rsid w:val="001F7FE9"/>
    <w:rsid w:val="00200733"/>
    <w:rsid w:val="00203384"/>
    <w:rsid w:val="00203642"/>
    <w:rsid w:val="00203E30"/>
    <w:rsid w:val="00204193"/>
    <w:rsid w:val="002053A3"/>
    <w:rsid w:val="00206270"/>
    <w:rsid w:val="002064CF"/>
    <w:rsid w:val="00206BB5"/>
    <w:rsid w:val="00207991"/>
    <w:rsid w:val="00207E1A"/>
    <w:rsid w:val="00207ECD"/>
    <w:rsid w:val="00210483"/>
    <w:rsid w:val="00210881"/>
    <w:rsid w:val="0021125A"/>
    <w:rsid w:val="002114DE"/>
    <w:rsid w:val="00211ABA"/>
    <w:rsid w:val="0021222D"/>
    <w:rsid w:val="002122A9"/>
    <w:rsid w:val="00212AA1"/>
    <w:rsid w:val="00214197"/>
    <w:rsid w:val="002141B1"/>
    <w:rsid w:val="00214605"/>
    <w:rsid w:val="00214A9D"/>
    <w:rsid w:val="00214E12"/>
    <w:rsid w:val="002155E8"/>
    <w:rsid w:val="00215E7A"/>
    <w:rsid w:val="00215FBB"/>
    <w:rsid w:val="0021796B"/>
    <w:rsid w:val="00220263"/>
    <w:rsid w:val="00220C51"/>
    <w:rsid w:val="002219C4"/>
    <w:rsid w:val="00222DEA"/>
    <w:rsid w:val="00222E5D"/>
    <w:rsid w:val="002242FC"/>
    <w:rsid w:val="0022488F"/>
    <w:rsid w:val="002248C2"/>
    <w:rsid w:val="00224BA0"/>
    <w:rsid w:val="00224EF0"/>
    <w:rsid w:val="0022650E"/>
    <w:rsid w:val="00227F7F"/>
    <w:rsid w:val="00230B0A"/>
    <w:rsid w:val="00230E99"/>
    <w:rsid w:val="00230EDF"/>
    <w:rsid w:val="0023125A"/>
    <w:rsid w:val="00232101"/>
    <w:rsid w:val="00232642"/>
    <w:rsid w:val="00234ABD"/>
    <w:rsid w:val="00234FCD"/>
    <w:rsid w:val="0023567C"/>
    <w:rsid w:val="002357EF"/>
    <w:rsid w:val="002360D3"/>
    <w:rsid w:val="00236236"/>
    <w:rsid w:val="0023667E"/>
    <w:rsid w:val="002369F8"/>
    <w:rsid w:val="00236CD6"/>
    <w:rsid w:val="002374A5"/>
    <w:rsid w:val="00237C2E"/>
    <w:rsid w:val="002402F8"/>
    <w:rsid w:val="00240B84"/>
    <w:rsid w:val="00241012"/>
    <w:rsid w:val="00241643"/>
    <w:rsid w:val="002418A6"/>
    <w:rsid w:val="00241D6F"/>
    <w:rsid w:val="0024200A"/>
    <w:rsid w:val="00242193"/>
    <w:rsid w:val="002422DD"/>
    <w:rsid w:val="00242526"/>
    <w:rsid w:val="00243E4B"/>
    <w:rsid w:val="00244168"/>
    <w:rsid w:val="002441B2"/>
    <w:rsid w:val="002443FD"/>
    <w:rsid w:val="00244A64"/>
    <w:rsid w:val="00244ACB"/>
    <w:rsid w:val="00245771"/>
    <w:rsid w:val="00246BEF"/>
    <w:rsid w:val="0024701B"/>
    <w:rsid w:val="00247A89"/>
    <w:rsid w:val="00250342"/>
    <w:rsid w:val="00250BF3"/>
    <w:rsid w:val="00250DC2"/>
    <w:rsid w:val="00252354"/>
    <w:rsid w:val="002525F1"/>
    <w:rsid w:val="002539E4"/>
    <w:rsid w:val="00255D7E"/>
    <w:rsid w:val="00256600"/>
    <w:rsid w:val="00256FDD"/>
    <w:rsid w:val="00260853"/>
    <w:rsid w:val="002612A6"/>
    <w:rsid w:val="00262A20"/>
    <w:rsid w:val="0026316F"/>
    <w:rsid w:val="00263718"/>
    <w:rsid w:val="00263756"/>
    <w:rsid w:val="002637E3"/>
    <w:rsid w:val="0026603E"/>
    <w:rsid w:val="002669FE"/>
    <w:rsid w:val="0026717C"/>
    <w:rsid w:val="002676D9"/>
    <w:rsid w:val="00267EAB"/>
    <w:rsid w:val="00270104"/>
    <w:rsid w:val="00270688"/>
    <w:rsid w:val="00270B9C"/>
    <w:rsid w:val="00271636"/>
    <w:rsid w:val="0027188F"/>
    <w:rsid w:val="00271C73"/>
    <w:rsid w:val="00272D16"/>
    <w:rsid w:val="00273185"/>
    <w:rsid w:val="00273496"/>
    <w:rsid w:val="00274554"/>
    <w:rsid w:val="00275896"/>
    <w:rsid w:val="002759A8"/>
    <w:rsid w:val="00275CE5"/>
    <w:rsid w:val="00276312"/>
    <w:rsid w:val="00276A49"/>
    <w:rsid w:val="00277A03"/>
    <w:rsid w:val="00277E4E"/>
    <w:rsid w:val="00277ED7"/>
    <w:rsid w:val="002814F4"/>
    <w:rsid w:val="00281EEE"/>
    <w:rsid w:val="002821BA"/>
    <w:rsid w:val="00282AF7"/>
    <w:rsid w:val="002838FB"/>
    <w:rsid w:val="00283B96"/>
    <w:rsid w:val="0028691D"/>
    <w:rsid w:val="00286AF2"/>
    <w:rsid w:val="0029024A"/>
    <w:rsid w:val="00290D09"/>
    <w:rsid w:val="00291346"/>
    <w:rsid w:val="0029276D"/>
    <w:rsid w:val="00293186"/>
    <w:rsid w:val="00293ACB"/>
    <w:rsid w:val="00293D7E"/>
    <w:rsid w:val="0029429A"/>
    <w:rsid w:val="00295A9B"/>
    <w:rsid w:val="002962EA"/>
    <w:rsid w:val="002979FE"/>
    <w:rsid w:val="00297DA5"/>
    <w:rsid w:val="002A0101"/>
    <w:rsid w:val="002A10F0"/>
    <w:rsid w:val="002A1820"/>
    <w:rsid w:val="002A24A1"/>
    <w:rsid w:val="002A36B3"/>
    <w:rsid w:val="002A45A8"/>
    <w:rsid w:val="002A513A"/>
    <w:rsid w:val="002A51DF"/>
    <w:rsid w:val="002A5438"/>
    <w:rsid w:val="002A579E"/>
    <w:rsid w:val="002A5DC6"/>
    <w:rsid w:val="002A5EC6"/>
    <w:rsid w:val="002A640E"/>
    <w:rsid w:val="002A7835"/>
    <w:rsid w:val="002B1163"/>
    <w:rsid w:val="002B176B"/>
    <w:rsid w:val="002B1A86"/>
    <w:rsid w:val="002B1DCB"/>
    <w:rsid w:val="002B1F16"/>
    <w:rsid w:val="002B4A87"/>
    <w:rsid w:val="002B5754"/>
    <w:rsid w:val="002B58B9"/>
    <w:rsid w:val="002B5DF6"/>
    <w:rsid w:val="002B5FD6"/>
    <w:rsid w:val="002B6B18"/>
    <w:rsid w:val="002B7260"/>
    <w:rsid w:val="002B77B7"/>
    <w:rsid w:val="002B7CEA"/>
    <w:rsid w:val="002B7F86"/>
    <w:rsid w:val="002C0767"/>
    <w:rsid w:val="002C0B84"/>
    <w:rsid w:val="002C0D28"/>
    <w:rsid w:val="002C0F2A"/>
    <w:rsid w:val="002C1329"/>
    <w:rsid w:val="002C182B"/>
    <w:rsid w:val="002C243E"/>
    <w:rsid w:val="002C2B3F"/>
    <w:rsid w:val="002C3873"/>
    <w:rsid w:val="002C415E"/>
    <w:rsid w:val="002C538A"/>
    <w:rsid w:val="002C5790"/>
    <w:rsid w:val="002C7B23"/>
    <w:rsid w:val="002D0505"/>
    <w:rsid w:val="002D09A3"/>
    <w:rsid w:val="002D1847"/>
    <w:rsid w:val="002D461A"/>
    <w:rsid w:val="002D495D"/>
    <w:rsid w:val="002D4C5B"/>
    <w:rsid w:val="002D6DAD"/>
    <w:rsid w:val="002D7CEF"/>
    <w:rsid w:val="002E0DA2"/>
    <w:rsid w:val="002E1D74"/>
    <w:rsid w:val="002E2253"/>
    <w:rsid w:val="002E279E"/>
    <w:rsid w:val="002E338B"/>
    <w:rsid w:val="002E3C3B"/>
    <w:rsid w:val="002E4ABF"/>
    <w:rsid w:val="002E5007"/>
    <w:rsid w:val="002E511C"/>
    <w:rsid w:val="002E5FA7"/>
    <w:rsid w:val="002E6071"/>
    <w:rsid w:val="002E61F9"/>
    <w:rsid w:val="002E6D4F"/>
    <w:rsid w:val="002E74B9"/>
    <w:rsid w:val="002F0396"/>
    <w:rsid w:val="002F053A"/>
    <w:rsid w:val="002F0B94"/>
    <w:rsid w:val="002F0CE3"/>
    <w:rsid w:val="002F0EA4"/>
    <w:rsid w:val="002F2E33"/>
    <w:rsid w:val="002F349F"/>
    <w:rsid w:val="002F3608"/>
    <w:rsid w:val="002F399E"/>
    <w:rsid w:val="002F3D7C"/>
    <w:rsid w:val="002F4158"/>
    <w:rsid w:val="002F43D7"/>
    <w:rsid w:val="002F4A83"/>
    <w:rsid w:val="002F5085"/>
    <w:rsid w:val="002F5151"/>
    <w:rsid w:val="002F5594"/>
    <w:rsid w:val="002F5891"/>
    <w:rsid w:val="002F64AB"/>
    <w:rsid w:val="002F6969"/>
    <w:rsid w:val="002F6C98"/>
    <w:rsid w:val="002F7837"/>
    <w:rsid w:val="002F799C"/>
    <w:rsid w:val="002F7B1C"/>
    <w:rsid w:val="002F7C2E"/>
    <w:rsid w:val="002F7EB4"/>
    <w:rsid w:val="002F7FCC"/>
    <w:rsid w:val="003009B1"/>
    <w:rsid w:val="00300BAC"/>
    <w:rsid w:val="0030243C"/>
    <w:rsid w:val="003025A9"/>
    <w:rsid w:val="00302984"/>
    <w:rsid w:val="00303AE3"/>
    <w:rsid w:val="00303D7B"/>
    <w:rsid w:val="00304CF1"/>
    <w:rsid w:val="00304E10"/>
    <w:rsid w:val="0031024C"/>
    <w:rsid w:val="00310DDD"/>
    <w:rsid w:val="00311AF2"/>
    <w:rsid w:val="00313453"/>
    <w:rsid w:val="00313549"/>
    <w:rsid w:val="00313BD7"/>
    <w:rsid w:val="0031546D"/>
    <w:rsid w:val="0031558E"/>
    <w:rsid w:val="00315C2E"/>
    <w:rsid w:val="003164C0"/>
    <w:rsid w:val="00316D5D"/>
    <w:rsid w:val="00317F27"/>
    <w:rsid w:val="0032034B"/>
    <w:rsid w:val="003204E6"/>
    <w:rsid w:val="00320A93"/>
    <w:rsid w:val="00320AB2"/>
    <w:rsid w:val="00320B43"/>
    <w:rsid w:val="00323775"/>
    <w:rsid w:val="003239CF"/>
    <w:rsid w:val="00325322"/>
    <w:rsid w:val="003257D3"/>
    <w:rsid w:val="00325E82"/>
    <w:rsid w:val="0032630A"/>
    <w:rsid w:val="003266A2"/>
    <w:rsid w:val="00326D9A"/>
    <w:rsid w:val="0032716C"/>
    <w:rsid w:val="0032725B"/>
    <w:rsid w:val="003273D1"/>
    <w:rsid w:val="00327CB7"/>
    <w:rsid w:val="0033003A"/>
    <w:rsid w:val="00330182"/>
    <w:rsid w:val="00330F18"/>
    <w:rsid w:val="00333033"/>
    <w:rsid w:val="00333206"/>
    <w:rsid w:val="003334FD"/>
    <w:rsid w:val="00333937"/>
    <w:rsid w:val="003347DC"/>
    <w:rsid w:val="00335393"/>
    <w:rsid w:val="003362A7"/>
    <w:rsid w:val="00340516"/>
    <w:rsid w:val="00340D4D"/>
    <w:rsid w:val="0034213F"/>
    <w:rsid w:val="0034226D"/>
    <w:rsid w:val="00342D69"/>
    <w:rsid w:val="003437BC"/>
    <w:rsid w:val="003440E2"/>
    <w:rsid w:val="003446EC"/>
    <w:rsid w:val="00344E3B"/>
    <w:rsid w:val="00344E59"/>
    <w:rsid w:val="00345C82"/>
    <w:rsid w:val="003460CA"/>
    <w:rsid w:val="003472A0"/>
    <w:rsid w:val="003472AB"/>
    <w:rsid w:val="0035071C"/>
    <w:rsid w:val="0035142B"/>
    <w:rsid w:val="0035196E"/>
    <w:rsid w:val="00352728"/>
    <w:rsid w:val="003529CF"/>
    <w:rsid w:val="003538AD"/>
    <w:rsid w:val="00353DD5"/>
    <w:rsid w:val="00354154"/>
    <w:rsid w:val="00354284"/>
    <w:rsid w:val="00354514"/>
    <w:rsid w:val="0035542A"/>
    <w:rsid w:val="00355570"/>
    <w:rsid w:val="00356199"/>
    <w:rsid w:val="00356DF1"/>
    <w:rsid w:val="00357355"/>
    <w:rsid w:val="003574EC"/>
    <w:rsid w:val="00361691"/>
    <w:rsid w:val="00361755"/>
    <w:rsid w:val="00362969"/>
    <w:rsid w:val="0036336A"/>
    <w:rsid w:val="00363DAB"/>
    <w:rsid w:val="00364B26"/>
    <w:rsid w:val="00365174"/>
    <w:rsid w:val="00366279"/>
    <w:rsid w:val="003669DF"/>
    <w:rsid w:val="003670F1"/>
    <w:rsid w:val="0036784A"/>
    <w:rsid w:val="00367D4E"/>
    <w:rsid w:val="00367EA0"/>
    <w:rsid w:val="00367FAB"/>
    <w:rsid w:val="00370190"/>
    <w:rsid w:val="0037052F"/>
    <w:rsid w:val="003705A5"/>
    <w:rsid w:val="00371A4C"/>
    <w:rsid w:val="00371BC1"/>
    <w:rsid w:val="0037219B"/>
    <w:rsid w:val="00374064"/>
    <w:rsid w:val="00374726"/>
    <w:rsid w:val="00374F19"/>
    <w:rsid w:val="0037522C"/>
    <w:rsid w:val="003755BF"/>
    <w:rsid w:val="00375CD8"/>
    <w:rsid w:val="00375F4B"/>
    <w:rsid w:val="0037630F"/>
    <w:rsid w:val="00376498"/>
    <w:rsid w:val="003768D3"/>
    <w:rsid w:val="003769A8"/>
    <w:rsid w:val="00376C8E"/>
    <w:rsid w:val="003777E2"/>
    <w:rsid w:val="00377E9E"/>
    <w:rsid w:val="00377F1B"/>
    <w:rsid w:val="00381114"/>
    <w:rsid w:val="00381496"/>
    <w:rsid w:val="00381DD2"/>
    <w:rsid w:val="00382021"/>
    <w:rsid w:val="00382528"/>
    <w:rsid w:val="00383F0F"/>
    <w:rsid w:val="003843D4"/>
    <w:rsid w:val="003848C0"/>
    <w:rsid w:val="003861FD"/>
    <w:rsid w:val="003867C7"/>
    <w:rsid w:val="00386FA5"/>
    <w:rsid w:val="00387666"/>
    <w:rsid w:val="00390457"/>
    <w:rsid w:val="003928F1"/>
    <w:rsid w:val="00392E5A"/>
    <w:rsid w:val="00393357"/>
    <w:rsid w:val="0039366A"/>
    <w:rsid w:val="00393E7B"/>
    <w:rsid w:val="00395395"/>
    <w:rsid w:val="003953A3"/>
    <w:rsid w:val="00395B4C"/>
    <w:rsid w:val="00395F87"/>
    <w:rsid w:val="00396639"/>
    <w:rsid w:val="00396A9B"/>
    <w:rsid w:val="00397FAE"/>
    <w:rsid w:val="003A1130"/>
    <w:rsid w:val="003A1765"/>
    <w:rsid w:val="003A1FD0"/>
    <w:rsid w:val="003A23CF"/>
    <w:rsid w:val="003A2659"/>
    <w:rsid w:val="003A29CB"/>
    <w:rsid w:val="003A2AB6"/>
    <w:rsid w:val="003A2F28"/>
    <w:rsid w:val="003A2F84"/>
    <w:rsid w:val="003A3740"/>
    <w:rsid w:val="003A3993"/>
    <w:rsid w:val="003A442C"/>
    <w:rsid w:val="003A526C"/>
    <w:rsid w:val="003A623E"/>
    <w:rsid w:val="003A652D"/>
    <w:rsid w:val="003A6E76"/>
    <w:rsid w:val="003A70E6"/>
    <w:rsid w:val="003B0109"/>
    <w:rsid w:val="003B04D1"/>
    <w:rsid w:val="003B1678"/>
    <w:rsid w:val="003B2042"/>
    <w:rsid w:val="003B25BE"/>
    <w:rsid w:val="003B2760"/>
    <w:rsid w:val="003B2CCA"/>
    <w:rsid w:val="003B4650"/>
    <w:rsid w:val="003B51BC"/>
    <w:rsid w:val="003B52C9"/>
    <w:rsid w:val="003B5BC1"/>
    <w:rsid w:val="003B6BC1"/>
    <w:rsid w:val="003B6C04"/>
    <w:rsid w:val="003C0537"/>
    <w:rsid w:val="003C1623"/>
    <w:rsid w:val="003C1AB5"/>
    <w:rsid w:val="003C1C38"/>
    <w:rsid w:val="003C2045"/>
    <w:rsid w:val="003C2133"/>
    <w:rsid w:val="003C4FFE"/>
    <w:rsid w:val="003C57C5"/>
    <w:rsid w:val="003C61DF"/>
    <w:rsid w:val="003C7197"/>
    <w:rsid w:val="003C7472"/>
    <w:rsid w:val="003C77DC"/>
    <w:rsid w:val="003D0E14"/>
    <w:rsid w:val="003D0FA2"/>
    <w:rsid w:val="003D14FB"/>
    <w:rsid w:val="003D1C19"/>
    <w:rsid w:val="003D1CC5"/>
    <w:rsid w:val="003D231C"/>
    <w:rsid w:val="003D4880"/>
    <w:rsid w:val="003D5526"/>
    <w:rsid w:val="003D5BD9"/>
    <w:rsid w:val="003D5C7D"/>
    <w:rsid w:val="003E01A6"/>
    <w:rsid w:val="003E079A"/>
    <w:rsid w:val="003E0990"/>
    <w:rsid w:val="003E09D5"/>
    <w:rsid w:val="003E1590"/>
    <w:rsid w:val="003E166D"/>
    <w:rsid w:val="003E2AD2"/>
    <w:rsid w:val="003E3243"/>
    <w:rsid w:val="003E3C60"/>
    <w:rsid w:val="003E4BCE"/>
    <w:rsid w:val="003E5524"/>
    <w:rsid w:val="003E587D"/>
    <w:rsid w:val="003E6934"/>
    <w:rsid w:val="003E6DB8"/>
    <w:rsid w:val="003E7477"/>
    <w:rsid w:val="003E78D7"/>
    <w:rsid w:val="003F0267"/>
    <w:rsid w:val="003F0A15"/>
    <w:rsid w:val="003F1256"/>
    <w:rsid w:val="003F210A"/>
    <w:rsid w:val="003F229A"/>
    <w:rsid w:val="003F2B7C"/>
    <w:rsid w:val="003F2FFE"/>
    <w:rsid w:val="003F3E39"/>
    <w:rsid w:val="003F3E92"/>
    <w:rsid w:val="003F41BE"/>
    <w:rsid w:val="003F445A"/>
    <w:rsid w:val="003F44DD"/>
    <w:rsid w:val="003F458A"/>
    <w:rsid w:val="003F4A63"/>
    <w:rsid w:val="003F500A"/>
    <w:rsid w:val="003F5509"/>
    <w:rsid w:val="003F5717"/>
    <w:rsid w:val="003F62AD"/>
    <w:rsid w:val="003F6F43"/>
    <w:rsid w:val="00403346"/>
    <w:rsid w:val="004033FB"/>
    <w:rsid w:val="0040429F"/>
    <w:rsid w:val="004043A5"/>
    <w:rsid w:val="00405403"/>
    <w:rsid w:val="0040575C"/>
    <w:rsid w:val="004064F3"/>
    <w:rsid w:val="004066CD"/>
    <w:rsid w:val="00406929"/>
    <w:rsid w:val="00406AC4"/>
    <w:rsid w:val="004078F8"/>
    <w:rsid w:val="0041006F"/>
    <w:rsid w:val="00410163"/>
    <w:rsid w:val="00410BB3"/>
    <w:rsid w:val="004125BA"/>
    <w:rsid w:val="00412855"/>
    <w:rsid w:val="00412A0E"/>
    <w:rsid w:val="004138F8"/>
    <w:rsid w:val="004158D3"/>
    <w:rsid w:val="00415E58"/>
    <w:rsid w:val="0041608B"/>
    <w:rsid w:val="00416D08"/>
    <w:rsid w:val="00420079"/>
    <w:rsid w:val="0042308F"/>
    <w:rsid w:val="004237EE"/>
    <w:rsid w:val="00423949"/>
    <w:rsid w:val="0042395E"/>
    <w:rsid w:val="00423D49"/>
    <w:rsid w:val="00423FE5"/>
    <w:rsid w:val="0042594C"/>
    <w:rsid w:val="00425CDD"/>
    <w:rsid w:val="004264BA"/>
    <w:rsid w:val="00426C5F"/>
    <w:rsid w:val="00426FEE"/>
    <w:rsid w:val="004272E7"/>
    <w:rsid w:val="00427756"/>
    <w:rsid w:val="00432462"/>
    <w:rsid w:val="00433F98"/>
    <w:rsid w:val="004343FB"/>
    <w:rsid w:val="00434AE6"/>
    <w:rsid w:val="00435C12"/>
    <w:rsid w:val="00436B48"/>
    <w:rsid w:val="004403BF"/>
    <w:rsid w:val="004406CB"/>
    <w:rsid w:val="00440911"/>
    <w:rsid w:val="00440A1A"/>
    <w:rsid w:val="00440C6F"/>
    <w:rsid w:val="00440DDE"/>
    <w:rsid w:val="004413DB"/>
    <w:rsid w:val="00442311"/>
    <w:rsid w:val="0044269B"/>
    <w:rsid w:val="004437A6"/>
    <w:rsid w:val="00444546"/>
    <w:rsid w:val="004447DE"/>
    <w:rsid w:val="00444F73"/>
    <w:rsid w:val="00445F78"/>
    <w:rsid w:val="00446486"/>
    <w:rsid w:val="00447961"/>
    <w:rsid w:val="00447C25"/>
    <w:rsid w:val="00450225"/>
    <w:rsid w:val="00450F4C"/>
    <w:rsid w:val="00452D08"/>
    <w:rsid w:val="0045345E"/>
    <w:rsid w:val="00453F82"/>
    <w:rsid w:val="00454ECB"/>
    <w:rsid w:val="00455176"/>
    <w:rsid w:val="004558D8"/>
    <w:rsid w:val="0045615F"/>
    <w:rsid w:val="00460376"/>
    <w:rsid w:val="0046088C"/>
    <w:rsid w:val="004612CF"/>
    <w:rsid w:val="00461E2A"/>
    <w:rsid w:val="0046412D"/>
    <w:rsid w:val="0046493F"/>
    <w:rsid w:val="00464E3C"/>
    <w:rsid w:val="00464F45"/>
    <w:rsid w:val="004653BE"/>
    <w:rsid w:val="00465B7B"/>
    <w:rsid w:val="004669B6"/>
    <w:rsid w:val="00466A3E"/>
    <w:rsid w:val="00466D07"/>
    <w:rsid w:val="00467173"/>
    <w:rsid w:val="0046738B"/>
    <w:rsid w:val="0046754F"/>
    <w:rsid w:val="0046776C"/>
    <w:rsid w:val="00467E3E"/>
    <w:rsid w:val="0047037C"/>
    <w:rsid w:val="00470E61"/>
    <w:rsid w:val="00470FA0"/>
    <w:rsid w:val="00471159"/>
    <w:rsid w:val="004713C2"/>
    <w:rsid w:val="004723BC"/>
    <w:rsid w:val="00472486"/>
    <w:rsid w:val="0047282F"/>
    <w:rsid w:val="00472ABD"/>
    <w:rsid w:val="004731ED"/>
    <w:rsid w:val="00473332"/>
    <w:rsid w:val="0047368A"/>
    <w:rsid w:val="00473BF0"/>
    <w:rsid w:val="00473C3A"/>
    <w:rsid w:val="00474833"/>
    <w:rsid w:val="0047531B"/>
    <w:rsid w:val="00476D44"/>
    <w:rsid w:val="0047713E"/>
    <w:rsid w:val="0047717A"/>
    <w:rsid w:val="00477232"/>
    <w:rsid w:val="00481391"/>
    <w:rsid w:val="00481A53"/>
    <w:rsid w:val="00481AE7"/>
    <w:rsid w:val="00481B5A"/>
    <w:rsid w:val="00481BBC"/>
    <w:rsid w:val="004825FA"/>
    <w:rsid w:val="00482694"/>
    <w:rsid w:val="00482760"/>
    <w:rsid w:val="00482836"/>
    <w:rsid w:val="00482E96"/>
    <w:rsid w:val="0048327E"/>
    <w:rsid w:val="004837AE"/>
    <w:rsid w:val="0048533E"/>
    <w:rsid w:val="004856C0"/>
    <w:rsid w:val="00485A18"/>
    <w:rsid w:val="00485B1A"/>
    <w:rsid w:val="00485D34"/>
    <w:rsid w:val="00486650"/>
    <w:rsid w:val="004866F3"/>
    <w:rsid w:val="00486B65"/>
    <w:rsid w:val="00486CC9"/>
    <w:rsid w:val="0048766A"/>
    <w:rsid w:val="00487EC8"/>
    <w:rsid w:val="00490816"/>
    <w:rsid w:val="00490F4C"/>
    <w:rsid w:val="004911D7"/>
    <w:rsid w:val="00491CC4"/>
    <w:rsid w:val="00491E29"/>
    <w:rsid w:val="00491E55"/>
    <w:rsid w:val="00492225"/>
    <w:rsid w:val="0049268A"/>
    <w:rsid w:val="00493F05"/>
    <w:rsid w:val="004946EE"/>
    <w:rsid w:val="00495280"/>
    <w:rsid w:val="004960FD"/>
    <w:rsid w:val="004962F9"/>
    <w:rsid w:val="00497F0C"/>
    <w:rsid w:val="004A0E37"/>
    <w:rsid w:val="004A16DC"/>
    <w:rsid w:val="004A1D66"/>
    <w:rsid w:val="004A3072"/>
    <w:rsid w:val="004A3512"/>
    <w:rsid w:val="004A36CC"/>
    <w:rsid w:val="004A3C42"/>
    <w:rsid w:val="004A4EA0"/>
    <w:rsid w:val="004A522C"/>
    <w:rsid w:val="004A5AE4"/>
    <w:rsid w:val="004A5BC9"/>
    <w:rsid w:val="004A6728"/>
    <w:rsid w:val="004B0327"/>
    <w:rsid w:val="004B0C8E"/>
    <w:rsid w:val="004B1208"/>
    <w:rsid w:val="004B134C"/>
    <w:rsid w:val="004B2191"/>
    <w:rsid w:val="004B318D"/>
    <w:rsid w:val="004B3251"/>
    <w:rsid w:val="004B43A8"/>
    <w:rsid w:val="004B5068"/>
    <w:rsid w:val="004B559E"/>
    <w:rsid w:val="004B5CA3"/>
    <w:rsid w:val="004B61F7"/>
    <w:rsid w:val="004B66D5"/>
    <w:rsid w:val="004B69FC"/>
    <w:rsid w:val="004B7AF0"/>
    <w:rsid w:val="004B7E46"/>
    <w:rsid w:val="004C0256"/>
    <w:rsid w:val="004C0976"/>
    <w:rsid w:val="004C1209"/>
    <w:rsid w:val="004C1597"/>
    <w:rsid w:val="004C1D27"/>
    <w:rsid w:val="004C2066"/>
    <w:rsid w:val="004C2343"/>
    <w:rsid w:val="004C25D6"/>
    <w:rsid w:val="004C25DC"/>
    <w:rsid w:val="004C2681"/>
    <w:rsid w:val="004C27EA"/>
    <w:rsid w:val="004C27FC"/>
    <w:rsid w:val="004C2F11"/>
    <w:rsid w:val="004C35AF"/>
    <w:rsid w:val="004C394E"/>
    <w:rsid w:val="004C3D47"/>
    <w:rsid w:val="004C3F70"/>
    <w:rsid w:val="004C40AC"/>
    <w:rsid w:val="004C4225"/>
    <w:rsid w:val="004C49A6"/>
    <w:rsid w:val="004C49FB"/>
    <w:rsid w:val="004C63F1"/>
    <w:rsid w:val="004C6DBE"/>
    <w:rsid w:val="004C7D87"/>
    <w:rsid w:val="004D00EE"/>
    <w:rsid w:val="004D0C97"/>
    <w:rsid w:val="004D12FB"/>
    <w:rsid w:val="004D1385"/>
    <w:rsid w:val="004D14FC"/>
    <w:rsid w:val="004D173E"/>
    <w:rsid w:val="004D1EA8"/>
    <w:rsid w:val="004D37E0"/>
    <w:rsid w:val="004D474D"/>
    <w:rsid w:val="004D49FD"/>
    <w:rsid w:val="004D4B5E"/>
    <w:rsid w:val="004D573E"/>
    <w:rsid w:val="004D5B2D"/>
    <w:rsid w:val="004D5E39"/>
    <w:rsid w:val="004D5E75"/>
    <w:rsid w:val="004D679D"/>
    <w:rsid w:val="004D7E3A"/>
    <w:rsid w:val="004D7F8C"/>
    <w:rsid w:val="004E0BAE"/>
    <w:rsid w:val="004E0F93"/>
    <w:rsid w:val="004E1F27"/>
    <w:rsid w:val="004E28C8"/>
    <w:rsid w:val="004E2DB8"/>
    <w:rsid w:val="004E2FE2"/>
    <w:rsid w:val="004E3751"/>
    <w:rsid w:val="004E3FB8"/>
    <w:rsid w:val="004E4458"/>
    <w:rsid w:val="004E4667"/>
    <w:rsid w:val="004E4A98"/>
    <w:rsid w:val="004E4FCA"/>
    <w:rsid w:val="004E5146"/>
    <w:rsid w:val="004E53AD"/>
    <w:rsid w:val="004E7D29"/>
    <w:rsid w:val="004F08F3"/>
    <w:rsid w:val="004F14F2"/>
    <w:rsid w:val="004F1D31"/>
    <w:rsid w:val="004F206E"/>
    <w:rsid w:val="004F2337"/>
    <w:rsid w:val="004F247A"/>
    <w:rsid w:val="004F3360"/>
    <w:rsid w:val="004F342C"/>
    <w:rsid w:val="004F4A29"/>
    <w:rsid w:val="004F6688"/>
    <w:rsid w:val="004F66D7"/>
    <w:rsid w:val="005007CB"/>
    <w:rsid w:val="00500CC2"/>
    <w:rsid w:val="00500DDA"/>
    <w:rsid w:val="00501E04"/>
    <w:rsid w:val="00502F43"/>
    <w:rsid w:val="005051CE"/>
    <w:rsid w:val="00505D01"/>
    <w:rsid w:val="005069C0"/>
    <w:rsid w:val="00506F20"/>
    <w:rsid w:val="00507EF6"/>
    <w:rsid w:val="005101E7"/>
    <w:rsid w:val="00510FB8"/>
    <w:rsid w:val="005114D0"/>
    <w:rsid w:val="005116D6"/>
    <w:rsid w:val="005117A1"/>
    <w:rsid w:val="00512456"/>
    <w:rsid w:val="00512C59"/>
    <w:rsid w:val="00512FD3"/>
    <w:rsid w:val="005145EA"/>
    <w:rsid w:val="00514D8A"/>
    <w:rsid w:val="0051535D"/>
    <w:rsid w:val="0051582E"/>
    <w:rsid w:val="00515EC2"/>
    <w:rsid w:val="0051632A"/>
    <w:rsid w:val="00517CDB"/>
    <w:rsid w:val="00520F8B"/>
    <w:rsid w:val="00522AC7"/>
    <w:rsid w:val="00522DAD"/>
    <w:rsid w:val="00524683"/>
    <w:rsid w:val="00524B80"/>
    <w:rsid w:val="00525509"/>
    <w:rsid w:val="00525570"/>
    <w:rsid w:val="005263C5"/>
    <w:rsid w:val="0052696C"/>
    <w:rsid w:val="00526D86"/>
    <w:rsid w:val="00530230"/>
    <w:rsid w:val="0053049B"/>
    <w:rsid w:val="00530756"/>
    <w:rsid w:val="00530F82"/>
    <w:rsid w:val="00532EB1"/>
    <w:rsid w:val="005335D5"/>
    <w:rsid w:val="00533640"/>
    <w:rsid w:val="00535ECD"/>
    <w:rsid w:val="00536441"/>
    <w:rsid w:val="00536520"/>
    <w:rsid w:val="00537E7B"/>
    <w:rsid w:val="00537E86"/>
    <w:rsid w:val="005403A8"/>
    <w:rsid w:val="005405B5"/>
    <w:rsid w:val="00540B41"/>
    <w:rsid w:val="0054155A"/>
    <w:rsid w:val="005416CB"/>
    <w:rsid w:val="00541849"/>
    <w:rsid w:val="005418F5"/>
    <w:rsid w:val="00541901"/>
    <w:rsid w:val="005419D2"/>
    <w:rsid w:val="0054243B"/>
    <w:rsid w:val="005429AB"/>
    <w:rsid w:val="00542BDB"/>
    <w:rsid w:val="00543199"/>
    <w:rsid w:val="00543FE2"/>
    <w:rsid w:val="00545169"/>
    <w:rsid w:val="00545CCE"/>
    <w:rsid w:val="005468AC"/>
    <w:rsid w:val="00546DAA"/>
    <w:rsid w:val="00547357"/>
    <w:rsid w:val="00547AB2"/>
    <w:rsid w:val="00547E76"/>
    <w:rsid w:val="0055033D"/>
    <w:rsid w:val="0055062F"/>
    <w:rsid w:val="00550BA7"/>
    <w:rsid w:val="00551861"/>
    <w:rsid w:val="005525F0"/>
    <w:rsid w:val="00553842"/>
    <w:rsid w:val="0055433A"/>
    <w:rsid w:val="00554526"/>
    <w:rsid w:val="005573DE"/>
    <w:rsid w:val="00560488"/>
    <w:rsid w:val="005604E8"/>
    <w:rsid w:val="0056106D"/>
    <w:rsid w:val="00561470"/>
    <w:rsid w:val="0056172D"/>
    <w:rsid w:val="00561CFB"/>
    <w:rsid w:val="00561F54"/>
    <w:rsid w:val="00561FA0"/>
    <w:rsid w:val="0056234D"/>
    <w:rsid w:val="005632DD"/>
    <w:rsid w:val="00563EB6"/>
    <w:rsid w:val="005646F3"/>
    <w:rsid w:val="00564DD2"/>
    <w:rsid w:val="0056545C"/>
    <w:rsid w:val="00566DFF"/>
    <w:rsid w:val="00567DFA"/>
    <w:rsid w:val="0057032E"/>
    <w:rsid w:val="0057410E"/>
    <w:rsid w:val="005744A1"/>
    <w:rsid w:val="0057561C"/>
    <w:rsid w:val="005759E9"/>
    <w:rsid w:val="005762BE"/>
    <w:rsid w:val="005766FC"/>
    <w:rsid w:val="00580DC3"/>
    <w:rsid w:val="00582BF7"/>
    <w:rsid w:val="00582FB3"/>
    <w:rsid w:val="00582FE2"/>
    <w:rsid w:val="0058314D"/>
    <w:rsid w:val="00583AEE"/>
    <w:rsid w:val="00584561"/>
    <w:rsid w:val="00584BE0"/>
    <w:rsid w:val="00584EFB"/>
    <w:rsid w:val="00585315"/>
    <w:rsid w:val="005860AE"/>
    <w:rsid w:val="005866CE"/>
    <w:rsid w:val="005878CF"/>
    <w:rsid w:val="00590B74"/>
    <w:rsid w:val="00591834"/>
    <w:rsid w:val="00591ABB"/>
    <w:rsid w:val="00592714"/>
    <w:rsid w:val="005929C8"/>
    <w:rsid w:val="00592BA9"/>
    <w:rsid w:val="00592E0D"/>
    <w:rsid w:val="005930E4"/>
    <w:rsid w:val="005938BB"/>
    <w:rsid w:val="00593ABE"/>
    <w:rsid w:val="00594C9E"/>
    <w:rsid w:val="00595450"/>
    <w:rsid w:val="005954FC"/>
    <w:rsid w:val="0059615B"/>
    <w:rsid w:val="00596BFE"/>
    <w:rsid w:val="00596E6B"/>
    <w:rsid w:val="0059791E"/>
    <w:rsid w:val="005A0315"/>
    <w:rsid w:val="005A07BD"/>
    <w:rsid w:val="005A0847"/>
    <w:rsid w:val="005A0981"/>
    <w:rsid w:val="005A0AEE"/>
    <w:rsid w:val="005A1E4E"/>
    <w:rsid w:val="005A1F00"/>
    <w:rsid w:val="005A2F5E"/>
    <w:rsid w:val="005A3B41"/>
    <w:rsid w:val="005A477C"/>
    <w:rsid w:val="005A4CEC"/>
    <w:rsid w:val="005A64B9"/>
    <w:rsid w:val="005A6B93"/>
    <w:rsid w:val="005A7862"/>
    <w:rsid w:val="005B03D2"/>
    <w:rsid w:val="005B05E9"/>
    <w:rsid w:val="005B087D"/>
    <w:rsid w:val="005B0927"/>
    <w:rsid w:val="005B0BE0"/>
    <w:rsid w:val="005B18E8"/>
    <w:rsid w:val="005B2C93"/>
    <w:rsid w:val="005B2DF9"/>
    <w:rsid w:val="005B2E62"/>
    <w:rsid w:val="005B2F31"/>
    <w:rsid w:val="005B4728"/>
    <w:rsid w:val="005B4A3E"/>
    <w:rsid w:val="005B55AA"/>
    <w:rsid w:val="005B583B"/>
    <w:rsid w:val="005B62A7"/>
    <w:rsid w:val="005B6649"/>
    <w:rsid w:val="005B6A74"/>
    <w:rsid w:val="005B7961"/>
    <w:rsid w:val="005B7B36"/>
    <w:rsid w:val="005B7C28"/>
    <w:rsid w:val="005B7FE3"/>
    <w:rsid w:val="005C03E0"/>
    <w:rsid w:val="005C0F9F"/>
    <w:rsid w:val="005C1899"/>
    <w:rsid w:val="005C196C"/>
    <w:rsid w:val="005C1AE2"/>
    <w:rsid w:val="005C221E"/>
    <w:rsid w:val="005C249B"/>
    <w:rsid w:val="005C258C"/>
    <w:rsid w:val="005C2C12"/>
    <w:rsid w:val="005C2C46"/>
    <w:rsid w:val="005C38A6"/>
    <w:rsid w:val="005C538E"/>
    <w:rsid w:val="005C614D"/>
    <w:rsid w:val="005C622E"/>
    <w:rsid w:val="005C6492"/>
    <w:rsid w:val="005C67CA"/>
    <w:rsid w:val="005C7641"/>
    <w:rsid w:val="005D0097"/>
    <w:rsid w:val="005D07A7"/>
    <w:rsid w:val="005D1566"/>
    <w:rsid w:val="005D1766"/>
    <w:rsid w:val="005D1B0E"/>
    <w:rsid w:val="005D36E9"/>
    <w:rsid w:val="005D423C"/>
    <w:rsid w:val="005D48A0"/>
    <w:rsid w:val="005D6581"/>
    <w:rsid w:val="005D7867"/>
    <w:rsid w:val="005D78E7"/>
    <w:rsid w:val="005D7FCD"/>
    <w:rsid w:val="005E15C1"/>
    <w:rsid w:val="005E1B50"/>
    <w:rsid w:val="005E2248"/>
    <w:rsid w:val="005E2E31"/>
    <w:rsid w:val="005E3769"/>
    <w:rsid w:val="005E4E0F"/>
    <w:rsid w:val="005E62C7"/>
    <w:rsid w:val="005E67AE"/>
    <w:rsid w:val="005E6B9B"/>
    <w:rsid w:val="005E7225"/>
    <w:rsid w:val="005F0A4E"/>
    <w:rsid w:val="005F1008"/>
    <w:rsid w:val="005F3020"/>
    <w:rsid w:val="005F45EB"/>
    <w:rsid w:val="005F4968"/>
    <w:rsid w:val="005F4B37"/>
    <w:rsid w:val="005F4CCD"/>
    <w:rsid w:val="005F59AC"/>
    <w:rsid w:val="005F6BA2"/>
    <w:rsid w:val="005F6E03"/>
    <w:rsid w:val="005F6ED1"/>
    <w:rsid w:val="005F7D52"/>
    <w:rsid w:val="006007A0"/>
    <w:rsid w:val="006007A5"/>
    <w:rsid w:val="00600BBC"/>
    <w:rsid w:val="00601D1A"/>
    <w:rsid w:val="006026A3"/>
    <w:rsid w:val="006027C9"/>
    <w:rsid w:val="0060285A"/>
    <w:rsid w:val="00602B23"/>
    <w:rsid w:val="006032E2"/>
    <w:rsid w:val="00603907"/>
    <w:rsid w:val="00603D68"/>
    <w:rsid w:val="006042CA"/>
    <w:rsid w:val="0060599B"/>
    <w:rsid w:val="006066A3"/>
    <w:rsid w:val="0060670C"/>
    <w:rsid w:val="00607799"/>
    <w:rsid w:val="00607CB5"/>
    <w:rsid w:val="00610127"/>
    <w:rsid w:val="0061034E"/>
    <w:rsid w:val="00610BF3"/>
    <w:rsid w:val="006115F8"/>
    <w:rsid w:val="0061199B"/>
    <w:rsid w:val="00612E58"/>
    <w:rsid w:val="00612F90"/>
    <w:rsid w:val="00613ABA"/>
    <w:rsid w:val="00613BEA"/>
    <w:rsid w:val="00614CC8"/>
    <w:rsid w:val="00614CD2"/>
    <w:rsid w:val="006159E3"/>
    <w:rsid w:val="0061650E"/>
    <w:rsid w:val="00616B7D"/>
    <w:rsid w:val="00616D8B"/>
    <w:rsid w:val="00620985"/>
    <w:rsid w:val="006214AD"/>
    <w:rsid w:val="006217E2"/>
    <w:rsid w:val="0062245A"/>
    <w:rsid w:val="006227B0"/>
    <w:rsid w:val="00622D10"/>
    <w:rsid w:val="00623C8B"/>
    <w:rsid w:val="00625319"/>
    <w:rsid w:val="00625A92"/>
    <w:rsid w:val="00626080"/>
    <w:rsid w:val="00627663"/>
    <w:rsid w:val="0063063E"/>
    <w:rsid w:val="00632DDB"/>
    <w:rsid w:val="006330AD"/>
    <w:rsid w:val="00634266"/>
    <w:rsid w:val="00634760"/>
    <w:rsid w:val="00635523"/>
    <w:rsid w:val="0063582A"/>
    <w:rsid w:val="0063596C"/>
    <w:rsid w:val="00635DDB"/>
    <w:rsid w:val="0063665B"/>
    <w:rsid w:val="00636CDF"/>
    <w:rsid w:val="006373D8"/>
    <w:rsid w:val="00637718"/>
    <w:rsid w:val="006379DB"/>
    <w:rsid w:val="00640047"/>
    <w:rsid w:val="00641485"/>
    <w:rsid w:val="006418C6"/>
    <w:rsid w:val="0064316B"/>
    <w:rsid w:val="0064337D"/>
    <w:rsid w:val="00643C9C"/>
    <w:rsid w:val="00643F84"/>
    <w:rsid w:val="006447C9"/>
    <w:rsid w:val="00644E6E"/>
    <w:rsid w:val="00645C96"/>
    <w:rsid w:val="00645EC1"/>
    <w:rsid w:val="0064606A"/>
    <w:rsid w:val="00647AD3"/>
    <w:rsid w:val="00647C83"/>
    <w:rsid w:val="00650239"/>
    <w:rsid w:val="00650F19"/>
    <w:rsid w:val="0065209B"/>
    <w:rsid w:val="006527ED"/>
    <w:rsid w:val="006527FA"/>
    <w:rsid w:val="00652A6B"/>
    <w:rsid w:val="00652DA0"/>
    <w:rsid w:val="006532F4"/>
    <w:rsid w:val="00653382"/>
    <w:rsid w:val="00653457"/>
    <w:rsid w:val="00653EF6"/>
    <w:rsid w:val="00654284"/>
    <w:rsid w:val="006543CB"/>
    <w:rsid w:val="00654A0A"/>
    <w:rsid w:val="00654BBB"/>
    <w:rsid w:val="00655BCD"/>
    <w:rsid w:val="006561D6"/>
    <w:rsid w:val="00656A71"/>
    <w:rsid w:val="0065737B"/>
    <w:rsid w:val="006600FE"/>
    <w:rsid w:val="006603D2"/>
    <w:rsid w:val="00662FD1"/>
    <w:rsid w:val="00663002"/>
    <w:rsid w:val="006637E2"/>
    <w:rsid w:val="0066560E"/>
    <w:rsid w:val="006656A1"/>
    <w:rsid w:val="00666663"/>
    <w:rsid w:val="006667DA"/>
    <w:rsid w:val="00666BD7"/>
    <w:rsid w:val="00666EBF"/>
    <w:rsid w:val="006670DF"/>
    <w:rsid w:val="006673B9"/>
    <w:rsid w:val="00667D6E"/>
    <w:rsid w:val="00667DA5"/>
    <w:rsid w:val="00671B29"/>
    <w:rsid w:val="00672281"/>
    <w:rsid w:val="00675095"/>
    <w:rsid w:val="00676A64"/>
    <w:rsid w:val="00676E46"/>
    <w:rsid w:val="00677443"/>
    <w:rsid w:val="00677FEA"/>
    <w:rsid w:val="006802BB"/>
    <w:rsid w:val="00681DD9"/>
    <w:rsid w:val="00681EA3"/>
    <w:rsid w:val="00683138"/>
    <w:rsid w:val="006841F9"/>
    <w:rsid w:val="006841FD"/>
    <w:rsid w:val="00684C79"/>
    <w:rsid w:val="006859F3"/>
    <w:rsid w:val="00686270"/>
    <w:rsid w:val="00686791"/>
    <w:rsid w:val="00690E83"/>
    <w:rsid w:val="006938A6"/>
    <w:rsid w:val="006939DB"/>
    <w:rsid w:val="00693E11"/>
    <w:rsid w:val="00693E3C"/>
    <w:rsid w:val="006946B6"/>
    <w:rsid w:val="006948E6"/>
    <w:rsid w:val="00694FAC"/>
    <w:rsid w:val="006959EA"/>
    <w:rsid w:val="00696FE2"/>
    <w:rsid w:val="0069711F"/>
    <w:rsid w:val="006A019B"/>
    <w:rsid w:val="006A03E5"/>
    <w:rsid w:val="006A0431"/>
    <w:rsid w:val="006A13CD"/>
    <w:rsid w:val="006A17C7"/>
    <w:rsid w:val="006A2CC7"/>
    <w:rsid w:val="006A2CFB"/>
    <w:rsid w:val="006A3248"/>
    <w:rsid w:val="006A37CC"/>
    <w:rsid w:val="006A3A66"/>
    <w:rsid w:val="006A4080"/>
    <w:rsid w:val="006A5937"/>
    <w:rsid w:val="006A5E25"/>
    <w:rsid w:val="006A618B"/>
    <w:rsid w:val="006A7083"/>
    <w:rsid w:val="006A7C84"/>
    <w:rsid w:val="006A7F8B"/>
    <w:rsid w:val="006B074E"/>
    <w:rsid w:val="006B0839"/>
    <w:rsid w:val="006B146E"/>
    <w:rsid w:val="006B1549"/>
    <w:rsid w:val="006B1D5C"/>
    <w:rsid w:val="006B1E43"/>
    <w:rsid w:val="006B32AD"/>
    <w:rsid w:val="006B4279"/>
    <w:rsid w:val="006B4446"/>
    <w:rsid w:val="006B4987"/>
    <w:rsid w:val="006B556E"/>
    <w:rsid w:val="006B5918"/>
    <w:rsid w:val="006B6C70"/>
    <w:rsid w:val="006B7DCB"/>
    <w:rsid w:val="006C0117"/>
    <w:rsid w:val="006C0161"/>
    <w:rsid w:val="006C040A"/>
    <w:rsid w:val="006C04F8"/>
    <w:rsid w:val="006C16CE"/>
    <w:rsid w:val="006C1DA5"/>
    <w:rsid w:val="006C1F66"/>
    <w:rsid w:val="006C3BF7"/>
    <w:rsid w:val="006C3C68"/>
    <w:rsid w:val="006C400C"/>
    <w:rsid w:val="006C4344"/>
    <w:rsid w:val="006C4D31"/>
    <w:rsid w:val="006C5447"/>
    <w:rsid w:val="006C6675"/>
    <w:rsid w:val="006C6CDA"/>
    <w:rsid w:val="006C7594"/>
    <w:rsid w:val="006C76CF"/>
    <w:rsid w:val="006C7D84"/>
    <w:rsid w:val="006D040B"/>
    <w:rsid w:val="006D0938"/>
    <w:rsid w:val="006D11A7"/>
    <w:rsid w:val="006D1727"/>
    <w:rsid w:val="006D177F"/>
    <w:rsid w:val="006D1CA4"/>
    <w:rsid w:val="006D24D2"/>
    <w:rsid w:val="006D2E3E"/>
    <w:rsid w:val="006D2E8F"/>
    <w:rsid w:val="006D45F5"/>
    <w:rsid w:val="006D4AA5"/>
    <w:rsid w:val="006D59E4"/>
    <w:rsid w:val="006D61BB"/>
    <w:rsid w:val="006D6F19"/>
    <w:rsid w:val="006E0517"/>
    <w:rsid w:val="006E2928"/>
    <w:rsid w:val="006E2E8C"/>
    <w:rsid w:val="006E3769"/>
    <w:rsid w:val="006E38B1"/>
    <w:rsid w:val="006E3C68"/>
    <w:rsid w:val="006E4BC9"/>
    <w:rsid w:val="006E542B"/>
    <w:rsid w:val="006E579F"/>
    <w:rsid w:val="006E5FEE"/>
    <w:rsid w:val="006E6667"/>
    <w:rsid w:val="006E6C66"/>
    <w:rsid w:val="006E7079"/>
    <w:rsid w:val="006E71D9"/>
    <w:rsid w:val="006E7942"/>
    <w:rsid w:val="006E79E7"/>
    <w:rsid w:val="006E7E42"/>
    <w:rsid w:val="006E7E58"/>
    <w:rsid w:val="006E7F38"/>
    <w:rsid w:val="006F04C8"/>
    <w:rsid w:val="006F1798"/>
    <w:rsid w:val="006F1B0A"/>
    <w:rsid w:val="006F24E5"/>
    <w:rsid w:val="006F311D"/>
    <w:rsid w:val="006F3546"/>
    <w:rsid w:val="006F44FF"/>
    <w:rsid w:val="006F49B0"/>
    <w:rsid w:val="006F4DE8"/>
    <w:rsid w:val="006F5246"/>
    <w:rsid w:val="006F5452"/>
    <w:rsid w:val="006F5A64"/>
    <w:rsid w:val="006F6461"/>
    <w:rsid w:val="006F6E96"/>
    <w:rsid w:val="006F793A"/>
    <w:rsid w:val="006F7E58"/>
    <w:rsid w:val="006F7EB5"/>
    <w:rsid w:val="0070078A"/>
    <w:rsid w:val="00700BEB"/>
    <w:rsid w:val="0070124E"/>
    <w:rsid w:val="00702CA3"/>
    <w:rsid w:val="00703523"/>
    <w:rsid w:val="00703813"/>
    <w:rsid w:val="00703896"/>
    <w:rsid w:val="00703D10"/>
    <w:rsid w:val="00704399"/>
    <w:rsid w:val="007043F9"/>
    <w:rsid w:val="0070472A"/>
    <w:rsid w:val="0070566D"/>
    <w:rsid w:val="00705692"/>
    <w:rsid w:val="00705DED"/>
    <w:rsid w:val="00705E8C"/>
    <w:rsid w:val="00705F73"/>
    <w:rsid w:val="00706BEC"/>
    <w:rsid w:val="00706C92"/>
    <w:rsid w:val="007071D3"/>
    <w:rsid w:val="00710B4A"/>
    <w:rsid w:val="00710BDC"/>
    <w:rsid w:val="00710D82"/>
    <w:rsid w:val="00712566"/>
    <w:rsid w:val="00712682"/>
    <w:rsid w:val="0071293C"/>
    <w:rsid w:val="0071374E"/>
    <w:rsid w:val="00714721"/>
    <w:rsid w:val="00714C5D"/>
    <w:rsid w:val="00715BDE"/>
    <w:rsid w:val="00716F9F"/>
    <w:rsid w:val="00716FF8"/>
    <w:rsid w:val="007179F5"/>
    <w:rsid w:val="0072045E"/>
    <w:rsid w:val="00720E11"/>
    <w:rsid w:val="00723A1A"/>
    <w:rsid w:val="00724100"/>
    <w:rsid w:val="0072482B"/>
    <w:rsid w:val="0072540B"/>
    <w:rsid w:val="007261A8"/>
    <w:rsid w:val="00726FB0"/>
    <w:rsid w:val="00727105"/>
    <w:rsid w:val="00727F4C"/>
    <w:rsid w:val="00731609"/>
    <w:rsid w:val="0073169A"/>
    <w:rsid w:val="0073183F"/>
    <w:rsid w:val="00732002"/>
    <w:rsid w:val="00732146"/>
    <w:rsid w:val="00732CF2"/>
    <w:rsid w:val="007334DC"/>
    <w:rsid w:val="0073381E"/>
    <w:rsid w:val="00734A65"/>
    <w:rsid w:val="00734F94"/>
    <w:rsid w:val="007367C9"/>
    <w:rsid w:val="00736ADA"/>
    <w:rsid w:val="00736D19"/>
    <w:rsid w:val="007377A1"/>
    <w:rsid w:val="00737B1A"/>
    <w:rsid w:val="00740EE5"/>
    <w:rsid w:val="007414E0"/>
    <w:rsid w:val="007418EB"/>
    <w:rsid w:val="00741A11"/>
    <w:rsid w:val="00741B1F"/>
    <w:rsid w:val="00741CF7"/>
    <w:rsid w:val="00742F2D"/>
    <w:rsid w:val="00743BD9"/>
    <w:rsid w:val="007446D1"/>
    <w:rsid w:val="00744BA9"/>
    <w:rsid w:val="00745ED4"/>
    <w:rsid w:val="00746218"/>
    <w:rsid w:val="00746974"/>
    <w:rsid w:val="00746E3B"/>
    <w:rsid w:val="007507EA"/>
    <w:rsid w:val="0075092F"/>
    <w:rsid w:val="00750A3E"/>
    <w:rsid w:val="00750B62"/>
    <w:rsid w:val="00750F9D"/>
    <w:rsid w:val="0075196F"/>
    <w:rsid w:val="007525C3"/>
    <w:rsid w:val="0075300A"/>
    <w:rsid w:val="007533E5"/>
    <w:rsid w:val="007536BB"/>
    <w:rsid w:val="00754F7C"/>
    <w:rsid w:val="00755339"/>
    <w:rsid w:val="007557A2"/>
    <w:rsid w:val="0075693F"/>
    <w:rsid w:val="00756A2B"/>
    <w:rsid w:val="00757E23"/>
    <w:rsid w:val="00760826"/>
    <w:rsid w:val="00762522"/>
    <w:rsid w:val="00762637"/>
    <w:rsid w:val="00762D7F"/>
    <w:rsid w:val="00762E1B"/>
    <w:rsid w:val="007634BB"/>
    <w:rsid w:val="007641F2"/>
    <w:rsid w:val="00764E15"/>
    <w:rsid w:val="007653F4"/>
    <w:rsid w:val="007654DA"/>
    <w:rsid w:val="007654F5"/>
    <w:rsid w:val="00765619"/>
    <w:rsid w:val="00766613"/>
    <w:rsid w:val="00766C4C"/>
    <w:rsid w:val="00766F08"/>
    <w:rsid w:val="00766FC9"/>
    <w:rsid w:val="00767774"/>
    <w:rsid w:val="00767B68"/>
    <w:rsid w:val="007712F8"/>
    <w:rsid w:val="00771DFE"/>
    <w:rsid w:val="00771E65"/>
    <w:rsid w:val="007721F0"/>
    <w:rsid w:val="00772644"/>
    <w:rsid w:val="007730CB"/>
    <w:rsid w:val="0077360E"/>
    <w:rsid w:val="007741EB"/>
    <w:rsid w:val="007745B5"/>
    <w:rsid w:val="0077464B"/>
    <w:rsid w:val="0077602C"/>
    <w:rsid w:val="007764EF"/>
    <w:rsid w:val="007772C9"/>
    <w:rsid w:val="007806A6"/>
    <w:rsid w:val="007808C8"/>
    <w:rsid w:val="00781106"/>
    <w:rsid w:val="007812E7"/>
    <w:rsid w:val="007813A3"/>
    <w:rsid w:val="007813D4"/>
    <w:rsid w:val="007817DE"/>
    <w:rsid w:val="00781890"/>
    <w:rsid w:val="00781A7A"/>
    <w:rsid w:val="007829D5"/>
    <w:rsid w:val="0078326E"/>
    <w:rsid w:val="00783F0A"/>
    <w:rsid w:val="00783F35"/>
    <w:rsid w:val="0078446B"/>
    <w:rsid w:val="00785115"/>
    <w:rsid w:val="007852AC"/>
    <w:rsid w:val="007856CC"/>
    <w:rsid w:val="007859B5"/>
    <w:rsid w:val="00787E8C"/>
    <w:rsid w:val="00790A57"/>
    <w:rsid w:val="007918D6"/>
    <w:rsid w:val="00791C0B"/>
    <w:rsid w:val="007928CF"/>
    <w:rsid w:val="00792FBB"/>
    <w:rsid w:val="007932CE"/>
    <w:rsid w:val="00793743"/>
    <w:rsid w:val="00793B03"/>
    <w:rsid w:val="00793D40"/>
    <w:rsid w:val="00793FA1"/>
    <w:rsid w:val="007942E8"/>
    <w:rsid w:val="007945AA"/>
    <w:rsid w:val="00794F66"/>
    <w:rsid w:val="00795223"/>
    <w:rsid w:val="00795B0A"/>
    <w:rsid w:val="00796804"/>
    <w:rsid w:val="00797451"/>
    <w:rsid w:val="00797756"/>
    <w:rsid w:val="0079791D"/>
    <w:rsid w:val="007A021E"/>
    <w:rsid w:val="007A0A9D"/>
    <w:rsid w:val="007A1148"/>
    <w:rsid w:val="007A1734"/>
    <w:rsid w:val="007A47AD"/>
    <w:rsid w:val="007A4DFD"/>
    <w:rsid w:val="007A5DAC"/>
    <w:rsid w:val="007A65B1"/>
    <w:rsid w:val="007A672C"/>
    <w:rsid w:val="007A6A9D"/>
    <w:rsid w:val="007A71EA"/>
    <w:rsid w:val="007A7665"/>
    <w:rsid w:val="007A797E"/>
    <w:rsid w:val="007A7B38"/>
    <w:rsid w:val="007B026B"/>
    <w:rsid w:val="007B0364"/>
    <w:rsid w:val="007B0536"/>
    <w:rsid w:val="007B114B"/>
    <w:rsid w:val="007B1ED1"/>
    <w:rsid w:val="007B21DD"/>
    <w:rsid w:val="007B24BE"/>
    <w:rsid w:val="007B28F9"/>
    <w:rsid w:val="007B2ACF"/>
    <w:rsid w:val="007B2D99"/>
    <w:rsid w:val="007B34C5"/>
    <w:rsid w:val="007B3852"/>
    <w:rsid w:val="007B3FF1"/>
    <w:rsid w:val="007B40BA"/>
    <w:rsid w:val="007B424A"/>
    <w:rsid w:val="007B458B"/>
    <w:rsid w:val="007B4729"/>
    <w:rsid w:val="007B4A02"/>
    <w:rsid w:val="007B4AF6"/>
    <w:rsid w:val="007B4F83"/>
    <w:rsid w:val="007B5188"/>
    <w:rsid w:val="007B53CA"/>
    <w:rsid w:val="007B5A66"/>
    <w:rsid w:val="007B6A3A"/>
    <w:rsid w:val="007B6C6F"/>
    <w:rsid w:val="007B746A"/>
    <w:rsid w:val="007B75F8"/>
    <w:rsid w:val="007B7ECA"/>
    <w:rsid w:val="007C100C"/>
    <w:rsid w:val="007C1083"/>
    <w:rsid w:val="007C270A"/>
    <w:rsid w:val="007C2FE4"/>
    <w:rsid w:val="007C342D"/>
    <w:rsid w:val="007C365B"/>
    <w:rsid w:val="007C44CE"/>
    <w:rsid w:val="007C54DA"/>
    <w:rsid w:val="007C5B45"/>
    <w:rsid w:val="007C6F7E"/>
    <w:rsid w:val="007D0330"/>
    <w:rsid w:val="007D094F"/>
    <w:rsid w:val="007D2E0D"/>
    <w:rsid w:val="007D35BC"/>
    <w:rsid w:val="007D4031"/>
    <w:rsid w:val="007D4D2D"/>
    <w:rsid w:val="007D5754"/>
    <w:rsid w:val="007D7184"/>
    <w:rsid w:val="007D71BE"/>
    <w:rsid w:val="007D7A02"/>
    <w:rsid w:val="007E01D5"/>
    <w:rsid w:val="007E16BB"/>
    <w:rsid w:val="007E1B8E"/>
    <w:rsid w:val="007E1F54"/>
    <w:rsid w:val="007E2160"/>
    <w:rsid w:val="007E224F"/>
    <w:rsid w:val="007E2C8B"/>
    <w:rsid w:val="007E2DCA"/>
    <w:rsid w:val="007E2FEC"/>
    <w:rsid w:val="007E3DE3"/>
    <w:rsid w:val="007E4792"/>
    <w:rsid w:val="007E4F47"/>
    <w:rsid w:val="007E52EB"/>
    <w:rsid w:val="007E60BC"/>
    <w:rsid w:val="007E6AE6"/>
    <w:rsid w:val="007E7349"/>
    <w:rsid w:val="007F0061"/>
    <w:rsid w:val="007F051A"/>
    <w:rsid w:val="007F0D99"/>
    <w:rsid w:val="007F155F"/>
    <w:rsid w:val="007F1810"/>
    <w:rsid w:val="007F183D"/>
    <w:rsid w:val="007F19C0"/>
    <w:rsid w:val="007F2768"/>
    <w:rsid w:val="007F2D34"/>
    <w:rsid w:val="007F3E2D"/>
    <w:rsid w:val="007F4B03"/>
    <w:rsid w:val="007F5C44"/>
    <w:rsid w:val="007F5E01"/>
    <w:rsid w:val="007F6350"/>
    <w:rsid w:val="007F6363"/>
    <w:rsid w:val="007F6958"/>
    <w:rsid w:val="00800CB5"/>
    <w:rsid w:val="00801072"/>
    <w:rsid w:val="0080108E"/>
    <w:rsid w:val="00801D11"/>
    <w:rsid w:val="008025BF"/>
    <w:rsid w:val="008026CC"/>
    <w:rsid w:val="0080279C"/>
    <w:rsid w:val="0080287D"/>
    <w:rsid w:val="00802E96"/>
    <w:rsid w:val="00804DE3"/>
    <w:rsid w:val="00805038"/>
    <w:rsid w:val="00807468"/>
    <w:rsid w:val="00810276"/>
    <w:rsid w:val="00810FA7"/>
    <w:rsid w:val="00811480"/>
    <w:rsid w:val="00811635"/>
    <w:rsid w:val="00811CB9"/>
    <w:rsid w:val="0081220D"/>
    <w:rsid w:val="00812327"/>
    <w:rsid w:val="0081260F"/>
    <w:rsid w:val="0081426D"/>
    <w:rsid w:val="00814F23"/>
    <w:rsid w:val="00815F70"/>
    <w:rsid w:val="008162B5"/>
    <w:rsid w:val="00817AD8"/>
    <w:rsid w:val="00817F0B"/>
    <w:rsid w:val="00822606"/>
    <w:rsid w:val="00822635"/>
    <w:rsid w:val="00822669"/>
    <w:rsid w:val="0082294E"/>
    <w:rsid w:val="00822B70"/>
    <w:rsid w:val="0082409D"/>
    <w:rsid w:val="008242A1"/>
    <w:rsid w:val="00825DAE"/>
    <w:rsid w:val="00826FCF"/>
    <w:rsid w:val="00827123"/>
    <w:rsid w:val="00827717"/>
    <w:rsid w:val="0083002D"/>
    <w:rsid w:val="0083033B"/>
    <w:rsid w:val="00830B60"/>
    <w:rsid w:val="008316CF"/>
    <w:rsid w:val="00831AE1"/>
    <w:rsid w:val="0083322C"/>
    <w:rsid w:val="00833470"/>
    <w:rsid w:val="0083385B"/>
    <w:rsid w:val="00833C4E"/>
    <w:rsid w:val="00833F2F"/>
    <w:rsid w:val="00833F9B"/>
    <w:rsid w:val="00834515"/>
    <w:rsid w:val="008346E9"/>
    <w:rsid w:val="00834955"/>
    <w:rsid w:val="00835047"/>
    <w:rsid w:val="00835CDB"/>
    <w:rsid w:val="0083792B"/>
    <w:rsid w:val="0084009B"/>
    <w:rsid w:val="00840124"/>
    <w:rsid w:val="00840BA7"/>
    <w:rsid w:val="00840F02"/>
    <w:rsid w:val="0084198E"/>
    <w:rsid w:val="00841E6F"/>
    <w:rsid w:val="00841FCF"/>
    <w:rsid w:val="00843456"/>
    <w:rsid w:val="0084351B"/>
    <w:rsid w:val="0084537C"/>
    <w:rsid w:val="00845639"/>
    <w:rsid w:val="0084664C"/>
    <w:rsid w:val="008472D3"/>
    <w:rsid w:val="0084787E"/>
    <w:rsid w:val="00851E2D"/>
    <w:rsid w:val="00852BED"/>
    <w:rsid w:val="00853635"/>
    <w:rsid w:val="00853DAE"/>
    <w:rsid w:val="0085452C"/>
    <w:rsid w:val="00854D8E"/>
    <w:rsid w:val="0085516C"/>
    <w:rsid w:val="00856D31"/>
    <w:rsid w:val="008570DA"/>
    <w:rsid w:val="0085724A"/>
    <w:rsid w:val="0085747C"/>
    <w:rsid w:val="00857A92"/>
    <w:rsid w:val="00857D09"/>
    <w:rsid w:val="00860BCA"/>
    <w:rsid w:val="008619DC"/>
    <w:rsid w:val="00862548"/>
    <w:rsid w:val="00863441"/>
    <w:rsid w:val="008646B8"/>
    <w:rsid w:val="0086532F"/>
    <w:rsid w:val="008657A5"/>
    <w:rsid w:val="00865D9F"/>
    <w:rsid w:val="00865EB7"/>
    <w:rsid w:val="008673E0"/>
    <w:rsid w:val="0087059C"/>
    <w:rsid w:val="00870D57"/>
    <w:rsid w:val="0087167E"/>
    <w:rsid w:val="008729F9"/>
    <w:rsid w:val="008746FE"/>
    <w:rsid w:val="00874D16"/>
    <w:rsid w:val="00875D52"/>
    <w:rsid w:val="00876208"/>
    <w:rsid w:val="0087651A"/>
    <w:rsid w:val="0087690B"/>
    <w:rsid w:val="00876DD6"/>
    <w:rsid w:val="0087736B"/>
    <w:rsid w:val="008775FA"/>
    <w:rsid w:val="00880785"/>
    <w:rsid w:val="00880D30"/>
    <w:rsid w:val="00881A5A"/>
    <w:rsid w:val="00881DE6"/>
    <w:rsid w:val="008829A2"/>
    <w:rsid w:val="0088362E"/>
    <w:rsid w:val="00883806"/>
    <w:rsid w:val="00883B4E"/>
    <w:rsid w:val="00884396"/>
    <w:rsid w:val="00885521"/>
    <w:rsid w:val="00885568"/>
    <w:rsid w:val="00885775"/>
    <w:rsid w:val="00886218"/>
    <w:rsid w:val="0088666D"/>
    <w:rsid w:val="0088697B"/>
    <w:rsid w:val="00887608"/>
    <w:rsid w:val="00887723"/>
    <w:rsid w:val="00887847"/>
    <w:rsid w:val="00890596"/>
    <w:rsid w:val="00892CB2"/>
    <w:rsid w:val="008935D9"/>
    <w:rsid w:val="008936EC"/>
    <w:rsid w:val="00893A36"/>
    <w:rsid w:val="00893FEA"/>
    <w:rsid w:val="00894F20"/>
    <w:rsid w:val="00895A18"/>
    <w:rsid w:val="008A05A5"/>
    <w:rsid w:val="008A060C"/>
    <w:rsid w:val="008A0748"/>
    <w:rsid w:val="008A0C33"/>
    <w:rsid w:val="008A18FA"/>
    <w:rsid w:val="008A228A"/>
    <w:rsid w:val="008A29FF"/>
    <w:rsid w:val="008A3189"/>
    <w:rsid w:val="008A3422"/>
    <w:rsid w:val="008A34DD"/>
    <w:rsid w:val="008A4A79"/>
    <w:rsid w:val="008A522C"/>
    <w:rsid w:val="008A52CB"/>
    <w:rsid w:val="008A5B97"/>
    <w:rsid w:val="008A5D62"/>
    <w:rsid w:val="008A61E4"/>
    <w:rsid w:val="008A6288"/>
    <w:rsid w:val="008A7856"/>
    <w:rsid w:val="008A7D48"/>
    <w:rsid w:val="008B0495"/>
    <w:rsid w:val="008B08B7"/>
    <w:rsid w:val="008B0982"/>
    <w:rsid w:val="008B0F35"/>
    <w:rsid w:val="008B1104"/>
    <w:rsid w:val="008B1824"/>
    <w:rsid w:val="008B233D"/>
    <w:rsid w:val="008B3935"/>
    <w:rsid w:val="008B3EB7"/>
    <w:rsid w:val="008B400A"/>
    <w:rsid w:val="008B72F3"/>
    <w:rsid w:val="008B7553"/>
    <w:rsid w:val="008B78BC"/>
    <w:rsid w:val="008B7A6D"/>
    <w:rsid w:val="008B7DAB"/>
    <w:rsid w:val="008C0116"/>
    <w:rsid w:val="008C0233"/>
    <w:rsid w:val="008C07D6"/>
    <w:rsid w:val="008C0F0D"/>
    <w:rsid w:val="008C1253"/>
    <w:rsid w:val="008C24A3"/>
    <w:rsid w:val="008C3D72"/>
    <w:rsid w:val="008C3EE3"/>
    <w:rsid w:val="008C3F96"/>
    <w:rsid w:val="008C4BC2"/>
    <w:rsid w:val="008C4D7F"/>
    <w:rsid w:val="008C51A6"/>
    <w:rsid w:val="008C75A8"/>
    <w:rsid w:val="008D006F"/>
    <w:rsid w:val="008D034D"/>
    <w:rsid w:val="008D0725"/>
    <w:rsid w:val="008D104A"/>
    <w:rsid w:val="008D1698"/>
    <w:rsid w:val="008D17F4"/>
    <w:rsid w:val="008D1EA3"/>
    <w:rsid w:val="008D2B0E"/>
    <w:rsid w:val="008D38CC"/>
    <w:rsid w:val="008D4101"/>
    <w:rsid w:val="008D435B"/>
    <w:rsid w:val="008D4511"/>
    <w:rsid w:val="008D45F4"/>
    <w:rsid w:val="008D475B"/>
    <w:rsid w:val="008D5715"/>
    <w:rsid w:val="008D5BF6"/>
    <w:rsid w:val="008D5D8B"/>
    <w:rsid w:val="008D753F"/>
    <w:rsid w:val="008E1AE7"/>
    <w:rsid w:val="008E2332"/>
    <w:rsid w:val="008E2D21"/>
    <w:rsid w:val="008E2EB7"/>
    <w:rsid w:val="008E32A6"/>
    <w:rsid w:val="008E413F"/>
    <w:rsid w:val="008E451B"/>
    <w:rsid w:val="008E5CAC"/>
    <w:rsid w:val="008E6D1C"/>
    <w:rsid w:val="008E7092"/>
    <w:rsid w:val="008E7ADB"/>
    <w:rsid w:val="008F0077"/>
    <w:rsid w:val="008F0CE6"/>
    <w:rsid w:val="008F2480"/>
    <w:rsid w:val="008F359B"/>
    <w:rsid w:val="008F3E8E"/>
    <w:rsid w:val="008F4175"/>
    <w:rsid w:val="008F443E"/>
    <w:rsid w:val="008F50C2"/>
    <w:rsid w:val="008F51AC"/>
    <w:rsid w:val="008F5678"/>
    <w:rsid w:val="008F580F"/>
    <w:rsid w:val="008F68E6"/>
    <w:rsid w:val="008F6995"/>
    <w:rsid w:val="008F6B89"/>
    <w:rsid w:val="008F6FF8"/>
    <w:rsid w:val="008F7931"/>
    <w:rsid w:val="008F7959"/>
    <w:rsid w:val="00900479"/>
    <w:rsid w:val="0090060F"/>
    <w:rsid w:val="00900E4E"/>
    <w:rsid w:val="00901AE9"/>
    <w:rsid w:val="00902CA2"/>
    <w:rsid w:val="009038F7"/>
    <w:rsid w:val="009045C5"/>
    <w:rsid w:val="009064F6"/>
    <w:rsid w:val="009071D4"/>
    <w:rsid w:val="00907B4D"/>
    <w:rsid w:val="00910150"/>
    <w:rsid w:val="00910CCB"/>
    <w:rsid w:val="00911B73"/>
    <w:rsid w:val="0091225C"/>
    <w:rsid w:val="00912386"/>
    <w:rsid w:val="00912665"/>
    <w:rsid w:val="00912A09"/>
    <w:rsid w:val="00912A13"/>
    <w:rsid w:val="00912B71"/>
    <w:rsid w:val="0091307D"/>
    <w:rsid w:val="00913992"/>
    <w:rsid w:val="00914AA3"/>
    <w:rsid w:val="009157FE"/>
    <w:rsid w:val="00916416"/>
    <w:rsid w:val="00916529"/>
    <w:rsid w:val="009166DA"/>
    <w:rsid w:val="00916B41"/>
    <w:rsid w:val="00916F56"/>
    <w:rsid w:val="00917110"/>
    <w:rsid w:val="00917265"/>
    <w:rsid w:val="0091745A"/>
    <w:rsid w:val="00917A5F"/>
    <w:rsid w:val="009207C7"/>
    <w:rsid w:val="00920B37"/>
    <w:rsid w:val="00920F24"/>
    <w:rsid w:val="009212E7"/>
    <w:rsid w:val="009234BC"/>
    <w:rsid w:val="009239BE"/>
    <w:rsid w:val="00923BC9"/>
    <w:rsid w:val="00924113"/>
    <w:rsid w:val="00924658"/>
    <w:rsid w:val="00924889"/>
    <w:rsid w:val="00924F7A"/>
    <w:rsid w:val="009252D3"/>
    <w:rsid w:val="0092540F"/>
    <w:rsid w:val="0092644B"/>
    <w:rsid w:val="009267E4"/>
    <w:rsid w:val="0092743F"/>
    <w:rsid w:val="0092763C"/>
    <w:rsid w:val="00927765"/>
    <w:rsid w:val="00927780"/>
    <w:rsid w:val="00932880"/>
    <w:rsid w:val="00932D2B"/>
    <w:rsid w:val="00934273"/>
    <w:rsid w:val="00935151"/>
    <w:rsid w:val="00935320"/>
    <w:rsid w:val="00935452"/>
    <w:rsid w:val="0093560E"/>
    <w:rsid w:val="0093604A"/>
    <w:rsid w:val="009360DD"/>
    <w:rsid w:val="00936DF0"/>
    <w:rsid w:val="0093701E"/>
    <w:rsid w:val="0093712A"/>
    <w:rsid w:val="00937AC4"/>
    <w:rsid w:val="00940163"/>
    <w:rsid w:val="009406E4"/>
    <w:rsid w:val="00940EE7"/>
    <w:rsid w:val="009416AA"/>
    <w:rsid w:val="00942211"/>
    <w:rsid w:val="00942767"/>
    <w:rsid w:val="009435CA"/>
    <w:rsid w:val="00943AD7"/>
    <w:rsid w:val="009443C3"/>
    <w:rsid w:val="00944E37"/>
    <w:rsid w:val="0094511F"/>
    <w:rsid w:val="009452B3"/>
    <w:rsid w:val="00945592"/>
    <w:rsid w:val="009455F1"/>
    <w:rsid w:val="00945FF2"/>
    <w:rsid w:val="00946F80"/>
    <w:rsid w:val="00947CBA"/>
    <w:rsid w:val="00947F03"/>
    <w:rsid w:val="0095050B"/>
    <w:rsid w:val="009506B8"/>
    <w:rsid w:val="00951019"/>
    <w:rsid w:val="00951ADC"/>
    <w:rsid w:val="009527F5"/>
    <w:rsid w:val="0095352A"/>
    <w:rsid w:val="00954850"/>
    <w:rsid w:val="00954ADF"/>
    <w:rsid w:val="00954E4A"/>
    <w:rsid w:val="00954FAA"/>
    <w:rsid w:val="00955CD2"/>
    <w:rsid w:val="009560D4"/>
    <w:rsid w:val="0095639E"/>
    <w:rsid w:val="00956727"/>
    <w:rsid w:val="00956970"/>
    <w:rsid w:val="00960583"/>
    <w:rsid w:val="00960A4F"/>
    <w:rsid w:val="00961CC9"/>
    <w:rsid w:val="00961DB3"/>
    <w:rsid w:val="009629D8"/>
    <w:rsid w:val="00963543"/>
    <w:rsid w:val="00963A14"/>
    <w:rsid w:val="0096409B"/>
    <w:rsid w:val="009646B5"/>
    <w:rsid w:val="009646F0"/>
    <w:rsid w:val="00964A16"/>
    <w:rsid w:val="009658B9"/>
    <w:rsid w:val="00965BE1"/>
    <w:rsid w:val="00965DAB"/>
    <w:rsid w:val="00966438"/>
    <w:rsid w:val="00966FAA"/>
    <w:rsid w:val="00966FFB"/>
    <w:rsid w:val="0096712C"/>
    <w:rsid w:val="00970086"/>
    <w:rsid w:val="009712C0"/>
    <w:rsid w:val="00971721"/>
    <w:rsid w:val="00972BA6"/>
    <w:rsid w:val="00973AC8"/>
    <w:rsid w:val="00973B2D"/>
    <w:rsid w:val="00973E34"/>
    <w:rsid w:val="00973FE2"/>
    <w:rsid w:val="00974577"/>
    <w:rsid w:val="009746AD"/>
    <w:rsid w:val="0097505F"/>
    <w:rsid w:val="00975128"/>
    <w:rsid w:val="0097512E"/>
    <w:rsid w:val="00976103"/>
    <w:rsid w:val="009767A8"/>
    <w:rsid w:val="00976A1A"/>
    <w:rsid w:val="00976ADD"/>
    <w:rsid w:val="009772F8"/>
    <w:rsid w:val="0097777E"/>
    <w:rsid w:val="00977858"/>
    <w:rsid w:val="009815FB"/>
    <w:rsid w:val="009819D1"/>
    <w:rsid w:val="00982A11"/>
    <w:rsid w:val="0098360F"/>
    <w:rsid w:val="009839B0"/>
    <w:rsid w:val="00983A6E"/>
    <w:rsid w:val="00984E47"/>
    <w:rsid w:val="009850EB"/>
    <w:rsid w:val="009854B2"/>
    <w:rsid w:val="009857D2"/>
    <w:rsid w:val="00985BCA"/>
    <w:rsid w:val="009866B0"/>
    <w:rsid w:val="00986E99"/>
    <w:rsid w:val="00990490"/>
    <w:rsid w:val="00991BE1"/>
    <w:rsid w:val="00991C98"/>
    <w:rsid w:val="00992231"/>
    <w:rsid w:val="00992318"/>
    <w:rsid w:val="00992AB1"/>
    <w:rsid w:val="00992E69"/>
    <w:rsid w:val="00993289"/>
    <w:rsid w:val="00994881"/>
    <w:rsid w:val="009949C5"/>
    <w:rsid w:val="00995463"/>
    <w:rsid w:val="00995722"/>
    <w:rsid w:val="00995BC1"/>
    <w:rsid w:val="00996190"/>
    <w:rsid w:val="00997096"/>
    <w:rsid w:val="009A10D1"/>
    <w:rsid w:val="009A1498"/>
    <w:rsid w:val="009A264A"/>
    <w:rsid w:val="009A2894"/>
    <w:rsid w:val="009A3966"/>
    <w:rsid w:val="009A3DA7"/>
    <w:rsid w:val="009A43D6"/>
    <w:rsid w:val="009A4704"/>
    <w:rsid w:val="009A494D"/>
    <w:rsid w:val="009A624C"/>
    <w:rsid w:val="009A71FB"/>
    <w:rsid w:val="009A7A03"/>
    <w:rsid w:val="009B00A9"/>
    <w:rsid w:val="009B0921"/>
    <w:rsid w:val="009B19FA"/>
    <w:rsid w:val="009B23CC"/>
    <w:rsid w:val="009B249E"/>
    <w:rsid w:val="009B2828"/>
    <w:rsid w:val="009B29F5"/>
    <w:rsid w:val="009B3928"/>
    <w:rsid w:val="009B3BA7"/>
    <w:rsid w:val="009B41D6"/>
    <w:rsid w:val="009B440F"/>
    <w:rsid w:val="009B4854"/>
    <w:rsid w:val="009B4DB2"/>
    <w:rsid w:val="009B52E3"/>
    <w:rsid w:val="009B5401"/>
    <w:rsid w:val="009B54C0"/>
    <w:rsid w:val="009B5526"/>
    <w:rsid w:val="009B5726"/>
    <w:rsid w:val="009B5B00"/>
    <w:rsid w:val="009B7A15"/>
    <w:rsid w:val="009B7E3B"/>
    <w:rsid w:val="009C0B1B"/>
    <w:rsid w:val="009C0C09"/>
    <w:rsid w:val="009C13AE"/>
    <w:rsid w:val="009C1A06"/>
    <w:rsid w:val="009C29DE"/>
    <w:rsid w:val="009C2D3B"/>
    <w:rsid w:val="009C3330"/>
    <w:rsid w:val="009C3417"/>
    <w:rsid w:val="009C58A9"/>
    <w:rsid w:val="009C5EA9"/>
    <w:rsid w:val="009C5EAB"/>
    <w:rsid w:val="009C6186"/>
    <w:rsid w:val="009D09C9"/>
    <w:rsid w:val="009D0FF4"/>
    <w:rsid w:val="009D118B"/>
    <w:rsid w:val="009D1368"/>
    <w:rsid w:val="009D139F"/>
    <w:rsid w:val="009D1E85"/>
    <w:rsid w:val="009D1EA4"/>
    <w:rsid w:val="009D2F17"/>
    <w:rsid w:val="009D31E6"/>
    <w:rsid w:val="009D35B4"/>
    <w:rsid w:val="009D3EB2"/>
    <w:rsid w:val="009D4BC3"/>
    <w:rsid w:val="009D5BB6"/>
    <w:rsid w:val="009D6104"/>
    <w:rsid w:val="009D6A45"/>
    <w:rsid w:val="009D75A0"/>
    <w:rsid w:val="009E0002"/>
    <w:rsid w:val="009E095C"/>
    <w:rsid w:val="009E10F8"/>
    <w:rsid w:val="009E1D14"/>
    <w:rsid w:val="009E2A14"/>
    <w:rsid w:val="009E3153"/>
    <w:rsid w:val="009E33D9"/>
    <w:rsid w:val="009E34F3"/>
    <w:rsid w:val="009E36C4"/>
    <w:rsid w:val="009E6A57"/>
    <w:rsid w:val="009F016C"/>
    <w:rsid w:val="009F0C14"/>
    <w:rsid w:val="009F0C51"/>
    <w:rsid w:val="009F1A65"/>
    <w:rsid w:val="009F26B8"/>
    <w:rsid w:val="009F3040"/>
    <w:rsid w:val="009F38E3"/>
    <w:rsid w:val="009F390D"/>
    <w:rsid w:val="009F47C6"/>
    <w:rsid w:val="009F48E0"/>
    <w:rsid w:val="009F490D"/>
    <w:rsid w:val="009F4BEB"/>
    <w:rsid w:val="009F4EBF"/>
    <w:rsid w:val="009F520C"/>
    <w:rsid w:val="009F5263"/>
    <w:rsid w:val="009F5A6D"/>
    <w:rsid w:val="009F67D3"/>
    <w:rsid w:val="009F693F"/>
    <w:rsid w:val="009F6AD1"/>
    <w:rsid w:val="009F71AC"/>
    <w:rsid w:val="009F7542"/>
    <w:rsid w:val="009F7818"/>
    <w:rsid w:val="00A000FC"/>
    <w:rsid w:val="00A0025E"/>
    <w:rsid w:val="00A00431"/>
    <w:rsid w:val="00A0045C"/>
    <w:rsid w:val="00A00AB2"/>
    <w:rsid w:val="00A00BF9"/>
    <w:rsid w:val="00A00C6D"/>
    <w:rsid w:val="00A00F60"/>
    <w:rsid w:val="00A01049"/>
    <w:rsid w:val="00A0117C"/>
    <w:rsid w:val="00A01828"/>
    <w:rsid w:val="00A01BFA"/>
    <w:rsid w:val="00A02FC7"/>
    <w:rsid w:val="00A033FA"/>
    <w:rsid w:val="00A035D4"/>
    <w:rsid w:val="00A037D5"/>
    <w:rsid w:val="00A037F8"/>
    <w:rsid w:val="00A03DD8"/>
    <w:rsid w:val="00A03F12"/>
    <w:rsid w:val="00A04209"/>
    <w:rsid w:val="00A05D0F"/>
    <w:rsid w:val="00A06075"/>
    <w:rsid w:val="00A06134"/>
    <w:rsid w:val="00A06558"/>
    <w:rsid w:val="00A06D66"/>
    <w:rsid w:val="00A10614"/>
    <w:rsid w:val="00A10B67"/>
    <w:rsid w:val="00A10D24"/>
    <w:rsid w:val="00A11161"/>
    <w:rsid w:val="00A11262"/>
    <w:rsid w:val="00A11265"/>
    <w:rsid w:val="00A112D0"/>
    <w:rsid w:val="00A11F4F"/>
    <w:rsid w:val="00A1265D"/>
    <w:rsid w:val="00A137FF"/>
    <w:rsid w:val="00A14737"/>
    <w:rsid w:val="00A15CEB"/>
    <w:rsid w:val="00A15F00"/>
    <w:rsid w:val="00A16A46"/>
    <w:rsid w:val="00A179F2"/>
    <w:rsid w:val="00A17A4C"/>
    <w:rsid w:val="00A17E2E"/>
    <w:rsid w:val="00A219D5"/>
    <w:rsid w:val="00A22541"/>
    <w:rsid w:val="00A23D11"/>
    <w:rsid w:val="00A23D80"/>
    <w:rsid w:val="00A23F00"/>
    <w:rsid w:val="00A23FA9"/>
    <w:rsid w:val="00A25542"/>
    <w:rsid w:val="00A258C8"/>
    <w:rsid w:val="00A26385"/>
    <w:rsid w:val="00A26FA5"/>
    <w:rsid w:val="00A271DF"/>
    <w:rsid w:val="00A271F1"/>
    <w:rsid w:val="00A3036E"/>
    <w:rsid w:val="00A3179D"/>
    <w:rsid w:val="00A32395"/>
    <w:rsid w:val="00A32E55"/>
    <w:rsid w:val="00A32F3B"/>
    <w:rsid w:val="00A338C0"/>
    <w:rsid w:val="00A35E97"/>
    <w:rsid w:val="00A369AE"/>
    <w:rsid w:val="00A36C48"/>
    <w:rsid w:val="00A370A6"/>
    <w:rsid w:val="00A37C66"/>
    <w:rsid w:val="00A40312"/>
    <w:rsid w:val="00A418EF"/>
    <w:rsid w:val="00A41C93"/>
    <w:rsid w:val="00A41CD8"/>
    <w:rsid w:val="00A4254F"/>
    <w:rsid w:val="00A4330B"/>
    <w:rsid w:val="00A445E9"/>
    <w:rsid w:val="00A4515C"/>
    <w:rsid w:val="00A452C0"/>
    <w:rsid w:val="00A459D9"/>
    <w:rsid w:val="00A45F86"/>
    <w:rsid w:val="00A46432"/>
    <w:rsid w:val="00A46AEB"/>
    <w:rsid w:val="00A478E1"/>
    <w:rsid w:val="00A521B8"/>
    <w:rsid w:val="00A52515"/>
    <w:rsid w:val="00A543D3"/>
    <w:rsid w:val="00A54744"/>
    <w:rsid w:val="00A54C9B"/>
    <w:rsid w:val="00A54F7E"/>
    <w:rsid w:val="00A55BC0"/>
    <w:rsid w:val="00A55E4D"/>
    <w:rsid w:val="00A5686D"/>
    <w:rsid w:val="00A56CAE"/>
    <w:rsid w:val="00A56D56"/>
    <w:rsid w:val="00A56D97"/>
    <w:rsid w:val="00A57510"/>
    <w:rsid w:val="00A5786A"/>
    <w:rsid w:val="00A57BA0"/>
    <w:rsid w:val="00A61677"/>
    <w:rsid w:val="00A61872"/>
    <w:rsid w:val="00A61BAE"/>
    <w:rsid w:val="00A62EDA"/>
    <w:rsid w:val="00A63C8C"/>
    <w:rsid w:val="00A663A2"/>
    <w:rsid w:val="00A66D56"/>
    <w:rsid w:val="00A677FC"/>
    <w:rsid w:val="00A67A69"/>
    <w:rsid w:val="00A67B67"/>
    <w:rsid w:val="00A67F95"/>
    <w:rsid w:val="00A7022A"/>
    <w:rsid w:val="00A70FDE"/>
    <w:rsid w:val="00A726A0"/>
    <w:rsid w:val="00A72DCB"/>
    <w:rsid w:val="00A72E56"/>
    <w:rsid w:val="00A7364F"/>
    <w:rsid w:val="00A73857"/>
    <w:rsid w:val="00A743B2"/>
    <w:rsid w:val="00A745AF"/>
    <w:rsid w:val="00A74786"/>
    <w:rsid w:val="00A748C9"/>
    <w:rsid w:val="00A74B5F"/>
    <w:rsid w:val="00A766DA"/>
    <w:rsid w:val="00A76CB0"/>
    <w:rsid w:val="00A77162"/>
    <w:rsid w:val="00A77364"/>
    <w:rsid w:val="00A802FC"/>
    <w:rsid w:val="00A80690"/>
    <w:rsid w:val="00A814A7"/>
    <w:rsid w:val="00A84271"/>
    <w:rsid w:val="00A84D79"/>
    <w:rsid w:val="00A85A2B"/>
    <w:rsid w:val="00A86555"/>
    <w:rsid w:val="00A86CD6"/>
    <w:rsid w:val="00A86F76"/>
    <w:rsid w:val="00A908E5"/>
    <w:rsid w:val="00A909B3"/>
    <w:rsid w:val="00A90DCF"/>
    <w:rsid w:val="00A914B1"/>
    <w:rsid w:val="00A92630"/>
    <w:rsid w:val="00A929A3"/>
    <w:rsid w:val="00A939B7"/>
    <w:rsid w:val="00A93A41"/>
    <w:rsid w:val="00A94507"/>
    <w:rsid w:val="00A94618"/>
    <w:rsid w:val="00A95258"/>
    <w:rsid w:val="00A95A55"/>
    <w:rsid w:val="00A95DFF"/>
    <w:rsid w:val="00A96851"/>
    <w:rsid w:val="00A97214"/>
    <w:rsid w:val="00A97852"/>
    <w:rsid w:val="00AA108D"/>
    <w:rsid w:val="00AA216D"/>
    <w:rsid w:val="00AA2318"/>
    <w:rsid w:val="00AA231D"/>
    <w:rsid w:val="00AA25B2"/>
    <w:rsid w:val="00AA2B13"/>
    <w:rsid w:val="00AA4651"/>
    <w:rsid w:val="00AA4E9C"/>
    <w:rsid w:val="00AA5921"/>
    <w:rsid w:val="00AA619A"/>
    <w:rsid w:val="00AA6B25"/>
    <w:rsid w:val="00AA726E"/>
    <w:rsid w:val="00AB0177"/>
    <w:rsid w:val="00AB0794"/>
    <w:rsid w:val="00AB0D5B"/>
    <w:rsid w:val="00AB18B0"/>
    <w:rsid w:val="00AB1A26"/>
    <w:rsid w:val="00AB27AF"/>
    <w:rsid w:val="00AB2E86"/>
    <w:rsid w:val="00AB3963"/>
    <w:rsid w:val="00AB3B44"/>
    <w:rsid w:val="00AB40A8"/>
    <w:rsid w:val="00AB50BF"/>
    <w:rsid w:val="00AB51FE"/>
    <w:rsid w:val="00AB554F"/>
    <w:rsid w:val="00AB5556"/>
    <w:rsid w:val="00AB625C"/>
    <w:rsid w:val="00AB6711"/>
    <w:rsid w:val="00AB68E3"/>
    <w:rsid w:val="00AB7A22"/>
    <w:rsid w:val="00AC0030"/>
    <w:rsid w:val="00AC0832"/>
    <w:rsid w:val="00AC091B"/>
    <w:rsid w:val="00AC0FAB"/>
    <w:rsid w:val="00AC133F"/>
    <w:rsid w:val="00AC3953"/>
    <w:rsid w:val="00AC3AF8"/>
    <w:rsid w:val="00AC3B81"/>
    <w:rsid w:val="00AC3F44"/>
    <w:rsid w:val="00AC4D07"/>
    <w:rsid w:val="00AC4DF4"/>
    <w:rsid w:val="00AC517C"/>
    <w:rsid w:val="00AC6075"/>
    <w:rsid w:val="00AC670D"/>
    <w:rsid w:val="00AC6AD5"/>
    <w:rsid w:val="00AC6C60"/>
    <w:rsid w:val="00AD0E77"/>
    <w:rsid w:val="00AD0F09"/>
    <w:rsid w:val="00AD18A3"/>
    <w:rsid w:val="00AD2EDD"/>
    <w:rsid w:val="00AD4B79"/>
    <w:rsid w:val="00AD4FA4"/>
    <w:rsid w:val="00AD5232"/>
    <w:rsid w:val="00AD53DD"/>
    <w:rsid w:val="00AD7D34"/>
    <w:rsid w:val="00AE0332"/>
    <w:rsid w:val="00AE10BB"/>
    <w:rsid w:val="00AE198C"/>
    <w:rsid w:val="00AE275E"/>
    <w:rsid w:val="00AE277F"/>
    <w:rsid w:val="00AE2805"/>
    <w:rsid w:val="00AE2CFB"/>
    <w:rsid w:val="00AE3157"/>
    <w:rsid w:val="00AE3CA3"/>
    <w:rsid w:val="00AE3E5A"/>
    <w:rsid w:val="00AE3F40"/>
    <w:rsid w:val="00AE45E1"/>
    <w:rsid w:val="00AE517E"/>
    <w:rsid w:val="00AE518F"/>
    <w:rsid w:val="00AE5254"/>
    <w:rsid w:val="00AE6688"/>
    <w:rsid w:val="00AE77FA"/>
    <w:rsid w:val="00AE7807"/>
    <w:rsid w:val="00AE7E64"/>
    <w:rsid w:val="00AF021C"/>
    <w:rsid w:val="00AF07B3"/>
    <w:rsid w:val="00AF1311"/>
    <w:rsid w:val="00AF1B6C"/>
    <w:rsid w:val="00AF1FBE"/>
    <w:rsid w:val="00AF20F7"/>
    <w:rsid w:val="00AF31DD"/>
    <w:rsid w:val="00AF3576"/>
    <w:rsid w:val="00AF39F0"/>
    <w:rsid w:val="00AF3DAB"/>
    <w:rsid w:val="00AF464C"/>
    <w:rsid w:val="00AF4A6D"/>
    <w:rsid w:val="00AF5DE7"/>
    <w:rsid w:val="00AF651B"/>
    <w:rsid w:val="00AF653B"/>
    <w:rsid w:val="00AF66C6"/>
    <w:rsid w:val="00AF67D7"/>
    <w:rsid w:val="00AF6BED"/>
    <w:rsid w:val="00AF6DDD"/>
    <w:rsid w:val="00AF7595"/>
    <w:rsid w:val="00B011DC"/>
    <w:rsid w:val="00B0167B"/>
    <w:rsid w:val="00B019B8"/>
    <w:rsid w:val="00B020E5"/>
    <w:rsid w:val="00B027E2"/>
    <w:rsid w:val="00B02C0B"/>
    <w:rsid w:val="00B03031"/>
    <w:rsid w:val="00B03383"/>
    <w:rsid w:val="00B035B2"/>
    <w:rsid w:val="00B03675"/>
    <w:rsid w:val="00B03CCF"/>
    <w:rsid w:val="00B03D7A"/>
    <w:rsid w:val="00B04AD5"/>
    <w:rsid w:val="00B04C9A"/>
    <w:rsid w:val="00B04F85"/>
    <w:rsid w:val="00B057B4"/>
    <w:rsid w:val="00B05ADF"/>
    <w:rsid w:val="00B06DE9"/>
    <w:rsid w:val="00B074AC"/>
    <w:rsid w:val="00B07D4E"/>
    <w:rsid w:val="00B1026A"/>
    <w:rsid w:val="00B106FD"/>
    <w:rsid w:val="00B10856"/>
    <w:rsid w:val="00B115B4"/>
    <w:rsid w:val="00B116E5"/>
    <w:rsid w:val="00B11763"/>
    <w:rsid w:val="00B11909"/>
    <w:rsid w:val="00B1360B"/>
    <w:rsid w:val="00B14739"/>
    <w:rsid w:val="00B148FE"/>
    <w:rsid w:val="00B14B46"/>
    <w:rsid w:val="00B1560D"/>
    <w:rsid w:val="00B15FF6"/>
    <w:rsid w:val="00B16A98"/>
    <w:rsid w:val="00B17121"/>
    <w:rsid w:val="00B2006C"/>
    <w:rsid w:val="00B203AD"/>
    <w:rsid w:val="00B22365"/>
    <w:rsid w:val="00B22457"/>
    <w:rsid w:val="00B227B5"/>
    <w:rsid w:val="00B22965"/>
    <w:rsid w:val="00B22EA9"/>
    <w:rsid w:val="00B2450C"/>
    <w:rsid w:val="00B249D3"/>
    <w:rsid w:val="00B24F9C"/>
    <w:rsid w:val="00B2545E"/>
    <w:rsid w:val="00B2599F"/>
    <w:rsid w:val="00B26814"/>
    <w:rsid w:val="00B27638"/>
    <w:rsid w:val="00B27788"/>
    <w:rsid w:val="00B2787D"/>
    <w:rsid w:val="00B27D18"/>
    <w:rsid w:val="00B31260"/>
    <w:rsid w:val="00B31F2B"/>
    <w:rsid w:val="00B32EB5"/>
    <w:rsid w:val="00B32F18"/>
    <w:rsid w:val="00B3333D"/>
    <w:rsid w:val="00B34D18"/>
    <w:rsid w:val="00B35D5E"/>
    <w:rsid w:val="00B36481"/>
    <w:rsid w:val="00B36775"/>
    <w:rsid w:val="00B36B65"/>
    <w:rsid w:val="00B40AA9"/>
    <w:rsid w:val="00B410FE"/>
    <w:rsid w:val="00B436DE"/>
    <w:rsid w:val="00B43F02"/>
    <w:rsid w:val="00B44334"/>
    <w:rsid w:val="00B44680"/>
    <w:rsid w:val="00B45997"/>
    <w:rsid w:val="00B46FD2"/>
    <w:rsid w:val="00B509D0"/>
    <w:rsid w:val="00B50C4C"/>
    <w:rsid w:val="00B51178"/>
    <w:rsid w:val="00B53BE4"/>
    <w:rsid w:val="00B53E3F"/>
    <w:rsid w:val="00B540F9"/>
    <w:rsid w:val="00B54BA8"/>
    <w:rsid w:val="00B54FA3"/>
    <w:rsid w:val="00B551CB"/>
    <w:rsid w:val="00B55A15"/>
    <w:rsid w:val="00B57D84"/>
    <w:rsid w:val="00B615E2"/>
    <w:rsid w:val="00B61D38"/>
    <w:rsid w:val="00B630DB"/>
    <w:rsid w:val="00B64514"/>
    <w:rsid w:val="00B652B5"/>
    <w:rsid w:val="00B6538C"/>
    <w:rsid w:val="00B661DC"/>
    <w:rsid w:val="00B665EA"/>
    <w:rsid w:val="00B66795"/>
    <w:rsid w:val="00B676EF"/>
    <w:rsid w:val="00B67E24"/>
    <w:rsid w:val="00B70793"/>
    <w:rsid w:val="00B7135E"/>
    <w:rsid w:val="00B725C2"/>
    <w:rsid w:val="00B7278C"/>
    <w:rsid w:val="00B72960"/>
    <w:rsid w:val="00B72B7E"/>
    <w:rsid w:val="00B731F7"/>
    <w:rsid w:val="00B733C9"/>
    <w:rsid w:val="00B734C6"/>
    <w:rsid w:val="00B73BE8"/>
    <w:rsid w:val="00B744B6"/>
    <w:rsid w:val="00B75625"/>
    <w:rsid w:val="00B75796"/>
    <w:rsid w:val="00B75A70"/>
    <w:rsid w:val="00B779B5"/>
    <w:rsid w:val="00B77AB3"/>
    <w:rsid w:val="00B77E84"/>
    <w:rsid w:val="00B80418"/>
    <w:rsid w:val="00B8090B"/>
    <w:rsid w:val="00B80947"/>
    <w:rsid w:val="00B81700"/>
    <w:rsid w:val="00B81976"/>
    <w:rsid w:val="00B81B5D"/>
    <w:rsid w:val="00B831D1"/>
    <w:rsid w:val="00B832DC"/>
    <w:rsid w:val="00B838AB"/>
    <w:rsid w:val="00B83D66"/>
    <w:rsid w:val="00B844ED"/>
    <w:rsid w:val="00B856C8"/>
    <w:rsid w:val="00B85CE8"/>
    <w:rsid w:val="00B85D10"/>
    <w:rsid w:val="00B86670"/>
    <w:rsid w:val="00B868BD"/>
    <w:rsid w:val="00B872CE"/>
    <w:rsid w:val="00B87E42"/>
    <w:rsid w:val="00B906BD"/>
    <w:rsid w:val="00B91586"/>
    <w:rsid w:val="00B91BC2"/>
    <w:rsid w:val="00B9266E"/>
    <w:rsid w:val="00B9267A"/>
    <w:rsid w:val="00B931FB"/>
    <w:rsid w:val="00B93DA0"/>
    <w:rsid w:val="00B94001"/>
    <w:rsid w:val="00B94EFA"/>
    <w:rsid w:val="00B950F7"/>
    <w:rsid w:val="00B958DD"/>
    <w:rsid w:val="00B95F14"/>
    <w:rsid w:val="00B960D8"/>
    <w:rsid w:val="00B964E4"/>
    <w:rsid w:val="00B964ED"/>
    <w:rsid w:val="00B96EDD"/>
    <w:rsid w:val="00B9726E"/>
    <w:rsid w:val="00B97E04"/>
    <w:rsid w:val="00BA03F0"/>
    <w:rsid w:val="00BA2372"/>
    <w:rsid w:val="00BA2D90"/>
    <w:rsid w:val="00BA30DE"/>
    <w:rsid w:val="00BA517D"/>
    <w:rsid w:val="00BA5465"/>
    <w:rsid w:val="00BA558B"/>
    <w:rsid w:val="00BA56CA"/>
    <w:rsid w:val="00BA5705"/>
    <w:rsid w:val="00BA5BD2"/>
    <w:rsid w:val="00BA65DD"/>
    <w:rsid w:val="00BA66FC"/>
    <w:rsid w:val="00BA67A9"/>
    <w:rsid w:val="00BA69C2"/>
    <w:rsid w:val="00BA76BC"/>
    <w:rsid w:val="00BB0716"/>
    <w:rsid w:val="00BB13BC"/>
    <w:rsid w:val="00BB177E"/>
    <w:rsid w:val="00BB1B2E"/>
    <w:rsid w:val="00BB2511"/>
    <w:rsid w:val="00BB3B50"/>
    <w:rsid w:val="00BB3C01"/>
    <w:rsid w:val="00BB44C4"/>
    <w:rsid w:val="00BB5E93"/>
    <w:rsid w:val="00BB607C"/>
    <w:rsid w:val="00BB6081"/>
    <w:rsid w:val="00BB628F"/>
    <w:rsid w:val="00BB6AF9"/>
    <w:rsid w:val="00BB7377"/>
    <w:rsid w:val="00BB759D"/>
    <w:rsid w:val="00BC00E0"/>
    <w:rsid w:val="00BC0776"/>
    <w:rsid w:val="00BC0C8B"/>
    <w:rsid w:val="00BC1216"/>
    <w:rsid w:val="00BC127A"/>
    <w:rsid w:val="00BC150C"/>
    <w:rsid w:val="00BC22FE"/>
    <w:rsid w:val="00BC24C9"/>
    <w:rsid w:val="00BC343B"/>
    <w:rsid w:val="00BC394B"/>
    <w:rsid w:val="00BC3DE6"/>
    <w:rsid w:val="00BC3E41"/>
    <w:rsid w:val="00BC5542"/>
    <w:rsid w:val="00BC58F1"/>
    <w:rsid w:val="00BC5950"/>
    <w:rsid w:val="00BC59E6"/>
    <w:rsid w:val="00BC5DE4"/>
    <w:rsid w:val="00BC61C9"/>
    <w:rsid w:val="00BC6F64"/>
    <w:rsid w:val="00BC72EA"/>
    <w:rsid w:val="00BC7464"/>
    <w:rsid w:val="00BC7C29"/>
    <w:rsid w:val="00BD06AF"/>
    <w:rsid w:val="00BD0A45"/>
    <w:rsid w:val="00BD1DD8"/>
    <w:rsid w:val="00BD2A45"/>
    <w:rsid w:val="00BD32F1"/>
    <w:rsid w:val="00BD462A"/>
    <w:rsid w:val="00BD4CD9"/>
    <w:rsid w:val="00BD526B"/>
    <w:rsid w:val="00BD5885"/>
    <w:rsid w:val="00BD62B5"/>
    <w:rsid w:val="00BD64BA"/>
    <w:rsid w:val="00BD6C3D"/>
    <w:rsid w:val="00BD792B"/>
    <w:rsid w:val="00BE0747"/>
    <w:rsid w:val="00BE0927"/>
    <w:rsid w:val="00BE096E"/>
    <w:rsid w:val="00BE0B68"/>
    <w:rsid w:val="00BE11FD"/>
    <w:rsid w:val="00BE1BB6"/>
    <w:rsid w:val="00BE26C1"/>
    <w:rsid w:val="00BE3052"/>
    <w:rsid w:val="00BE3436"/>
    <w:rsid w:val="00BE35A8"/>
    <w:rsid w:val="00BE437A"/>
    <w:rsid w:val="00BE4AC2"/>
    <w:rsid w:val="00BE521E"/>
    <w:rsid w:val="00BE5E5A"/>
    <w:rsid w:val="00BE7196"/>
    <w:rsid w:val="00BE778F"/>
    <w:rsid w:val="00BE7D22"/>
    <w:rsid w:val="00BF1A5E"/>
    <w:rsid w:val="00BF2235"/>
    <w:rsid w:val="00BF2E44"/>
    <w:rsid w:val="00BF3476"/>
    <w:rsid w:val="00BF34AF"/>
    <w:rsid w:val="00BF3A71"/>
    <w:rsid w:val="00BF4766"/>
    <w:rsid w:val="00BF47C1"/>
    <w:rsid w:val="00BF61C2"/>
    <w:rsid w:val="00BF62FC"/>
    <w:rsid w:val="00BF6421"/>
    <w:rsid w:val="00BF6926"/>
    <w:rsid w:val="00BF7AC2"/>
    <w:rsid w:val="00BF7B7E"/>
    <w:rsid w:val="00C03017"/>
    <w:rsid w:val="00C033F2"/>
    <w:rsid w:val="00C034ED"/>
    <w:rsid w:val="00C03B05"/>
    <w:rsid w:val="00C03B69"/>
    <w:rsid w:val="00C053BB"/>
    <w:rsid w:val="00C05FEC"/>
    <w:rsid w:val="00C06248"/>
    <w:rsid w:val="00C06D2C"/>
    <w:rsid w:val="00C070A8"/>
    <w:rsid w:val="00C070C0"/>
    <w:rsid w:val="00C0712D"/>
    <w:rsid w:val="00C10144"/>
    <w:rsid w:val="00C10CA8"/>
    <w:rsid w:val="00C1127D"/>
    <w:rsid w:val="00C113F7"/>
    <w:rsid w:val="00C119D6"/>
    <w:rsid w:val="00C12874"/>
    <w:rsid w:val="00C132B3"/>
    <w:rsid w:val="00C13825"/>
    <w:rsid w:val="00C13A22"/>
    <w:rsid w:val="00C15791"/>
    <w:rsid w:val="00C15DAA"/>
    <w:rsid w:val="00C164EF"/>
    <w:rsid w:val="00C175F2"/>
    <w:rsid w:val="00C20789"/>
    <w:rsid w:val="00C211D7"/>
    <w:rsid w:val="00C21439"/>
    <w:rsid w:val="00C229A2"/>
    <w:rsid w:val="00C22B9A"/>
    <w:rsid w:val="00C232A0"/>
    <w:rsid w:val="00C23B18"/>
    <w:rsid w:val="00C23C1A"/>
    <w:rsid w:val="00C25AAB"/>
    <w:rsid w:val="00C2669A"/>
    <w:rsid w:val="00C26C68"/>
    <w:rsid w:val="00C31181"/>
    <w:rsid w:val="00C311AE"/>
    <w:rsid w:val="00C318F2"/>
    <w:rsid w:val="00C321A3"/>
    <w:rsid w:val="00C32394"/>
    <w:rsid w:val="00C3346C"/>
    <w:rsid w:val="00C34A01"/>
    <w:rsid w:val="00C34A48"/>
    <w:rsid w:val="00C35316"/>
    <w:rsid w:val="00C3692C"/>
    <w:rsid w:val="00C36AD7"/>
    <w:rsid w:val="00C37954"/>
    <w:rsid w:val="00C40359"/>
    <w:rsid w:val="00C40ACD"/>
    <w:rsid w:val="00C41612"/>
    <w:rsid w:val="00C4168F"/>
    <w:rsid w:val="00C416A9"/>
    <w:rsid w:val="00C41D96"/>
    <w:rsid w:val="00C42436"/>
    <w:rsid w:val="00C43B36"/>
    <w:rsid w:val="00C43C28"/>
    <w:rsid w:val="00C456FE"/>
    <w:rsid w:val="00C4767F"/>
    <w:rsid w:val="00C523D6"/>
    <w:rsid w:val="00C52502"/>
    <w:rsid w:val="00C53718"/>
    <w:rsid w:val="00C538A0"/>
    <w:rsid w:val="00C5460F"/>
    <w:rsid w:val="00C546CA"/>
    <w:rsid w:val="00C55374"/>
    <w:rsid w:val="00C554B9"/>
    <w:rsid w:val="00C55FAB"/>
    <w:rsid w:val="00C55FE4"/>
    <w:rsid w:val="00C562AB"/>
    <w:rsid w:val="00C56515"/>
    <w:rsid w:val="00C5652D"/>
    <w:rsid w:val="00C56F4E"/>
    <w:rsid w:val="00C57A29"/>
    <w:rsid w:val="00C57D22"/>
    <w:rsid w:val="00C60A96"/>
    <w:rsid w:val="00C60E19"/>
    <w:rsid w:val="00C61946"/>
    <w:rsid w:val="00C619A6"/>
    <w:rsid w:val="00C619D1"/>
    <w:rsid w:val="00C62A5B"/>
    <w:rsid w:val="00C62EDC"/>
    <w:rsid w:val="00C63ACD"/>
    <w:rsid w:val="00C65A3D"/>
    <w:rsid w:val="00C65AE3"/>
    <w:rsid w:val="00C66837"/>
    <w:rsid w:val="00C6696A"/>
    <w:rsid w:val="00C703F3"/>
    <w:rsid w:val="00C71384"/>
    <w:rsid w:val="00C71433"/>
    <w:rsid w:val="00C73276"/>
    <w:rsid w:val="00C73982"/>
    <w:rsid w:val="00C741D8"/>
    <w:rsid w:val="00C749D5"/>
    <w:rsid w:val="00C74E53"/>
    <w:rsid w:val="00C801EA"/>
    <w:rsid w:val="00C808F7"/>
    <w:rsid w:val="00C81063"/>
    <w:rsid w:val="00C8137B"/>
    <w:rsid w:val="00C84662"/>
    <w:rsid w:val="00C84FDA"/>
    <w:rsid w:val="00C8636E"/>
    <w:rsid w:val="00C8654A"/>
    <w:rsid w:val="00C86AFD"/>
    <w:rsid w:val="00C8741F"/>
    <w:rsid w:val="00C87468"/>
    <w:rsid w:val="00C879E2"/>
    <w:rsid w:val="00C87C2F"/>
    <w:rsid w:val="00C9011C"/>
    <w:rsid w:val="00C90381"/>
    <w:rsid w:val="00C9087E"/>
    <w:rsid w:val="00C912D6"/>
    <w:rsid w:val="00C9198F"/>
    <w:rsid w:val="00C921D5"/>
    <w:rsid w:val="00C92CE8"/>
    <w:rsid w:val="00C9310B"/>
    <w:rsid w:val="00C93E14"/>
    <w:rsid w:val="00C9538E"/>
    <w:rsid w:val="00C9692E"/>
    <w:rsid w:val="00C96A4D"/>
    <w:rsid w:val="00C97068"/>
    <w:rsid w:val="00C97A0C"/>
    <w:rsid w:val="00C97D83"/>
    <w:rsid w:val="00CA1E0E"/>
    <w:rsid w:val="00CA21C0"/>
    <w:rsid w:val="00CA2506"/>
    <w:rsid w:val="00CA34BB"/>
    <w:rsid w:val="00CA3EDB"/>
    <w:rsid w:val="00CA4A05"/>
    <w:rsid w:val="00CA4BB8"/>
    <w:rsid w:val="00CA4BCF"/>
    <w:rsid w:val="00CA5220"/>
    <w:rsid w:val="00CA667F"/>
    <w:rsid w:val="00CA69EB"/>
    <w:rsid w:val="00CA725F"/>
    <w:rsid w:val="00CA79A2"/>
    <w:rsid w:val="00CA7B6A"/>
    <w:rsid w:val="00CB0C9A"/>
    <w:rsid w:val="00CB1B53"/>
    <w:rsid w:val="00CB23BA"/>
    <w:rsid w:val="00CB32A4"/>
    <w:rsid w:val="00CB3B11"/>
    <w:rsid w:val="00CB4371"/>
    <w:rsid w:val="00CB481C"/>
    <w:rsid w:val="00CB6183"/>
    <w:rsid w:val="00CB61AE"/>
    <w:rsid w:val="00CB685E"/>
    <w:rsid w:val="00CB7CD5"/>
    <w:rsid w:val="00CC0373"/>
    <w:rsid w:val="00CC05E9"/>
    <w:rsid w:val="00CC0ABA"/>
    <w:rsid w:val="00CC1642"/>
    <w:rsid w:val="00CC2509"/>
    <w:rsid w:val="00CC26D1"/>
    <w:rsid w:val="00CC2B5C"/>
    <w:rsid w:val="00CC37A9"/>
    <w:rsid w:val="00CC45DB"/>
    <w:rsid w:val="00CC46FE"/>
    <w:rsid w:val="00CC491B"/>
    <w:rsid w:val="00CC5875"/>
    <w:rsid w:val="00CC6232"/>
    <w:rsid w:val="00CC724E"/>
    <w:rsid w:val="00CC774E"/>
    <w:rsid w:val="00CC7A9B"/>
    <w:rsid w:val="00CD0087"/>
    <w:rsid w:val="00CD01FD"/>
    <w:rsid w:val="00CD0A20"/>
    <w:rsid w:val="00CD1F9E"/>
    <w:rsid w:val="00CD2538"/>
    <w:rsid w:val="00CD2BAC"/>
    <w:rsid w:val="00CD3823"/>
    <w:rsid w:val="00CD3A24"/>
    <w:rsid w:val="00CD3C94"/>
    <w:rsid w:val="00CD3F02"/>
    <w:rsid w:val="00CD42D7"/>
    <w:rsid w:val="00CD5B63"/>
    <w:rsid w:val="00CD6A1E"/>
    <w:rsid w:val="00CD7455"/>
    <w:rsid w:val="00CD7B52"/>
    <w:rsid w:val="00CE06AB"/>
    <w:rsid w:val="00CE099C"/>
    <w:rsid w:val="00CE0C08"/>
    <w:rsid w:val="00CE0C0C"/>
    <w:rsid w:val="00CE374D"/>
    <w:rsid w:val="00CE48F0"/>
    <w:rsid w:val="00CE49A8"/>
    <w:rsid w:val="00CE4B8C"/>
    <w:rsid w:val="00CE4DA0"/>
    <w:rsid w:val="00CE549C"/>
    <w:rsid w:val="00CE5B5A"/>
    <w:rsid w:val="00CE5C25"/>
    <w:rsid w:val="00CE5D3D"/>
    <w:rsid w:val="00CF07A3"/>
    <w:rsid w:val="00CF0DC7"/>
    <w:rsid w:val="00CF2A46"/>
    <w:rsid w:val="00CF3307"/>
    <w:rsid w:val="00CF4A03"/>
    <w:rsid w:val="00CF4B66"/>
    <w:rsid w:val="00CF5248"/>
    <w:rsid w:val="00CF59C6"/>
    <w:rsid w:val="00CF650E"/>
    <w:rsid w:val="00CF7416"/>
    <w:rsid w:val="00CF75AE"/>
    <w:rsid w:val="00CF7E79"/>
    <w:rsid w:val="00D00041"/>
    <w:rsid w:val="00D00977"/>
    <w:rsid w:val="00D012F0"/>
    <w:rsid w:val="00D01301"/>
    <w:rsid w:val="00D0163A"/>
    <w:rsid w:val="00D01FF0"/>
    <w:rsid w:val="00D0208A"/>
    <w:rsid w:val="00D025E4"/>
    <w:rsid w:val="00D03FB1"/>
    <w:rsid w:val="00D0504A"/>
    <w:rsid w:val="00D05801"/>
    <w:rsid w:val="00D05DA6"/>
    <w:rsid w:val="00D075A8"/>
    <w:rsid w:val="00D07E69"/>
    <w:rsid w:val="00D105DA"/>
    <w:rsid w:val="00D10992"/>
    <w:rsid w:val="00D10D89"/>
    <w:rsid w:val="00D10DD6"/>
    <w:rsid w:val="00D10E08"/>
    <w:rsid w:val="00D112D3"/>
    <w:rsid w:val="00D1205C"/>
    <w:rsid w:val="00D12E36"/>
    <w:rsid w:val="00D13F40"/>
    <w:rsid w:val="00D1708B"/>
    <w:rsid w:val="00D1751A"/>
    <w:rsid w:val="00D209A9"/>
    <w:rsid w:val="00D218CE"/>
    <w:rsid w:val="00D21929"/>
    <w:rsid w:val="00D219F3"/>
    <w:rsid w:val="00D228BB"/>
    <w:rsid w:val="00D22E2E"/>
    <w:rsid w:val="00D23108"/>
    <w:rsid w:val="00D23B73"/>
    <w:rsid w:val="00D23C66"/>
    <w:rsid w:val="00D2421B"/>
    <w:rsid w:val="00D24259"/>
    <w:rsid w:val="00D24C43"/>
    <w:rsid w:val="00D24D1F"/>
    <w:rsid w:val="00D2508B"/>
    <w:rsid w:val="00D250FE"/>
    <w:rsid w:val="00D27AFE"/>
    <w:rsid w:val="00D30255"/>
    <w:rsid w:val="00D303FE"/>
    <w:rsid w:val="00D31030"/>
    <w:rsid w:val="00D31086"/>
    <w:rsid w:val="00D3330B"/>
    <w:rsid w:val="00D33548"/>
    <w:rsid w:val="00D33B5E"/>
    <w:rsid w:val="00D3422E"/>
    <w:rsid w:val="00D35D6B"/>
    <w:rsid w:val="00D35E8D"/>
    <w:rsid w:val="00D36143"/>
    <w:rsid w:val="00D362F8"/>
    <w:rsid w:val="00D37E86"/>
    <w:rsid w:val="00D40108"/>
    <w:rsid w:val="00D405CE"/>
    <w:rsid w:val="00D42340"/>
    <w:rsid w:val="00D424D1"/>
    <w:rsid w:val="00D434B7"/>
    <w:rsid w:val="00D43564"/>
    <w:rsid w:val="00D44B47"/>
    <w:rsid w:val="00D44F50"/>
    <w:rsid w:val="00D45475"/>
    <w:rsid w:val="00D456ED"/>
    <w:rsid w:val="00D45A85"/>
    <w:rsid w:val="00D47455"/>
    <w:rsid w:val="00D47926"/>
    <w:rsid w:val="00D47A05"/>
    <w:rsid w:val="00D50A35"/>
    <w:rsid w:val="00D50EE9"/>
    <w:rsid w:val="00D51380"/>
    <w:rsid w:val="00D51B2E"/>
    <w:rsid w:val="00D51C00"/>
    <w:rsid w:val="00D52787"/>
    <w:rsid w:val="00D52ABB"/>
    <w:rsid w:val="00D52CF2"/>
    <w:rsid w:val="00D52DD4"/>
    <w:rsid w:val="00D52FD0"/>
    <w:rsid w:val="00D53239"/>
    <w:rsid w:val="00D533D2"/>
    <w:rsid w:val="00D53B71"/>
    <w:rsid w:val="00D5441C"/>
    <w:rsid w:val="00D54979"/>
    <w:rsid w:val="00D54B95"/>
    <w:rsid w:val="00D5502E"/>
    <w:rsid w:val="00D566E1"/>
    <w:rsid w:val="00D568B0"/>
    <w:rsid w:val="00D57271"/>
    <w:rsid w:val="00D57CCF"/>
    <w:rsid w:val="00D60043"/>
    <w:rsid w:val="00D604F9"/>
    <w:rsid w:val="00D60795"/>
    <w:rsid w:val="00D60EE5"/>
    <w:rsid w:val="00D61B3D"/>
    <w:rsid w:val="00D61D5F"/>
    <w:rsid w:val="00D6275B"/>
    <w:rsid w:val="00D632F0"/>
    <w:rsid w:val="00D6541B"/>
    <w:rsid w:val="00D66865"/>
    <w:rsid w:val="00D668C8"/>
    <w:rsid w:val="00D66B0E"/>
    <w:rsid w:val="00D675E6"/>
    <w:rsid w:val="00D677F1"/>
    <w:rsid w:val="00D702FE"/>
    <w:rsid w:val="00D70761"/>
    <w:rsid w:val="00D70A94"/>
    <w:rsid w:val="00D70FB1"/>
    <w:rsid w:val="00D714AE"/>
    <w:rsid w:val="00D72AEE"/>
    <w:rsid w:val="00D73ED3"/>
    <w:rsid w:val="00D73EFF"/>
    <w:rsid w:val="00D748E7"/>
    <w:rsid w:val="00D7499A"/>
    <w:rsid w:val="00D75315"/>
    <w:rsid w:val="00D75393"/>
    <w:rsid w:val="00D754AB"/>
    <w:rsid w:val="00D7631D"/>
    <w:rsid w:val="00D8091F"/>
    <w:rsid w:val="00D80D5F"/>
    <w:rsid w:val="00D8386C"/>
    <w:rsid w:val="00D840A7"/>
    <w:rsid w:val="00D843B5"/>
    <w:rsid w:val="00D84577"/>
    <w:rsid w:val="00D84EBC"/>
    <w:rsid w:val="00D85172"/>
    <w:rsid w:val="00D85641"/>
    <w:rsid w:val="00D858EC"/>
    <w:rsid w:val="00D85B74"/>
    <w:rsid w:val="00D86AAD"/>
    <w:rsid w:val="00D90498"/>
    <w:rsid w:val="00D90C18"/>
    <w:rsid w:val="00D9185D"/>
    <w:rsid w:val="00D92840"/>
    <w:rsid w:val="00D928FF"/>
    <w:rsid w:val="00D93AF7"/>
    <w:rsid w:val="00D93FBE"/>
    <w:rsid w:val="00D940AD"/>
    <w:rsid w:val="00D941E1"/>
    <w:rsid w:val="00D942F1"/>
    <w:rsid w:val="00D94525"/>
    <w:rsid w:val="00D948CA"/>
    <w:rsid w:val="00D948E4"/>
    <w:rsid w:val="00D95CEB"/>
    <w:rsid w:val="00D962D0"/>
    <w:rsid w:val="00D96A2D"/>
    <w:rsid w:val="00D96B35"/>
    <w:rsid w:val="00D9729A"/>
    <w:rsid w:val="00D97869"/>
    <w:rsid w:val="00DA00C6"/>
    <w:rsid w:val="00DA0501"/>
    <w:rsid w:val="00DA0863"/>
    <w:rsid w:val="00DA0E08"/>
    <w:rsid w:val="00DA1450"/>
    <w:rsid w:val="00DA1481"/>
    <w:rsid w:val="00DA2AB8"/>
    <w:rsid w:val="00DA3247"/>
    <w:rsid w:val="00DA3966"/>
    <w:rsid w:val="00DA3D7D"/>
    <w:rsid w:val="00DA5911"/>
    <w:rsid w:val="00DA65DB"/>
    <w:rsid w:val="00DA6DA5"/>
    <w:rsid w:val="00DA7653"/>
    <w:rsid w:val="00DA7CAE"/>
    <w:rsid w:val="00DB025F"/>
    <w:rsid w:val="00DB046F"/>
    <w:rsid w:val="00DB0BDF"/>
    <w:rsid w:val="00DB0E19"/>
    <w:rsid w:val="00DB12E8"/>
    <w:rsid w:val="00DB16FF"/>
    <w:rsid w:val="00DB24FD"/>
    <w:rsid w:val="00DB29C3"/>
    <w:rsid w:val="00DB358B"/>
    <w:rsid w:val="00DB3C17"/>
    <w:rsid w:val="00DB42AB"/>
    <w:rsid w:val="00DB439B"/>
    <w:rsid w:val="00DB526D"/>
    <w:rsid w:val="00DB5EE8"/>
    <w:rsid w:val="00DB772D"/>
    <w:rsid w:val="00DC0B18"/>
    <w:rsid w:val="00DC0DAD"/>
    <w:rsid w:val="00DC130E"/>
    <w:rsid w:val="00DC138A"/>
    <w:rsid w:val="00DC1A76"/>
    <w:rsid w:val="00DC36C2"/>
    <w:rsid w:val="00DC3DC4"/>
    <w:rsid w:val="00DC5693"/>
    <w:rsid w:val="00DC58B1"/>
    <w:rsid w:val="00DC5C15"/>
    <w:rsid w:val="00DC609F"/>
    <w:rsid w:val="00DC6E41"/>
    <w:rsid w:val="00DD11C0"/>
    <w:rsid w:val="00DD1A43"/>
    <w:rsid w:val="00DD28D3"/>
    <w:rsid w:val="00DD3340"/>
    <w:rsid w:val="00DD3630"/>
    <w:rsid w:val="00DD3A19"/>
    <w:rsid w:val="00DD421A"/>
    <w:rsid w:val="00DD5447"/>
    <w:rsid w:val="00DE0453"/>
    <w:rsid w:val="00DE18FB"/>
    <w:rsid w:val="00DE1B3C"/>
    <w:rsid w:val="00DE22C0"/>
    <w:rsid w:val="00DE27DC"/>
    <w:rsid w:val="00DE3568"/>
    <w:rsid w:val="00DE378A"/>
    <w:rsid w:val="00DE3FE4"/>
    <w:rsid w:val="00DE4AA7"/>
    <w:rsid w:val="00DE5570"/>
    <w:rsid w:val="00DE55F1"/>
    <w:rsid w:val="00DE684D"/>
    <w:rsid w:val="00DE695E"/>
    <w:rsid w:val="00DE747B"/>
    <w:rsid w:val="00DE7CC0"/>
    <w:rsid w:val="00DE7D43"/>
    <w:rsid w:val="00DF08A9"/>
    <w:rsid w:val="00DF0BB1"/>
    <w:rsid w:val="00DF148F"/>
    <w:rsid w:val="00DF2621"/>
    <w:rsid w:val="00DF27D7"/>
    <w:rsid w:val="00DF2900"/>
    <w:rsid w:val="00DF2948"/>
    <w:rsid w:val="00DF356A"/>
    <w:rsid w:val="00DF3F97"/>
    <w:rsid w:val="00DF6179"/>
    <w:rsid w:val="00DF7C4B"/>
    <w:rsid w:val="00DF7D9F"/>
    <w:rsid w:val="00E004F2"/>
    <w:rsid w:val="00E00982"/>
    <w:rsid w:val="00E01C47"/>
    <w:rsid w:val="00E0282C"/>
    <w:rsid w:val="00E02A58"/>
    <w:rsid w:val="00E02DE8"/>
    <w:rsid w:val="00E02EAD"/>
    <w:rsid w:val="00E030BA"/>
    <w:rsid w:val="00E0336E"/>
    <w:rsid w:val="00E03C39"/>
    <w:rsid w:val="00E03C69"/>
    <w:rsid w:val="00E03F9E"/>
    <w:rsid w:val="00E04431"/>
    <w:rsid w:val="00E05F64"/>
    <w:rsid w:val="00E065B0"/>
    <w:rsid w:val="00E06ABE"/>
    <w:rsid w:val="00E0726F"/>
    <w:rsid w:val="00E07477"/>
    <w:rsid w:val="00E100C1"/>
    <w:rsid w:val="00E10A02"/>
    <w:rsid w:val="00E11A17"/>
    <w:rsid w:val="00E11AA9"/>
    <w:rsid w:val="00E11B62"/>
    <w:rsid w:val="00E11CD1"/>
    <w:rsid w:val="00E12391"/>
    <w:rsid w:val="00E125F7"/>
    <w:rsid w:val="00E12ADE"/>
    <w:rsid w:val="00E12C68"/>
    <w:rsid w:val="00E14086"/>
    <w:rsid w:val="00E140E5"/>
    <w:rsid w:val="00E14A23"/>
    <w:rsid w:val="00E150B5"/>
    <w:rsid w:val="00E163F0"/>
    <w:rsid w:val="00E168C1"/>
    <w:rsid w:val="00E170FB"/>
    <w:rsid w:val="00E172C2"/>
    <w:rsid w:val="00E17836"/>
    <w:rsid w:val="00E209DB"/>
    <w:rsid w:val="00E20A76"/>
    <w:rsid w:val="00E20E84"/>
    <w:rsid w:val="00E21836"/>
    <w:rsid w:val="00E218F7"/>
    <w:rsid w:val="00E2229D"/>
    <w:rsid w:val="00E2335D"/>
    <w:rsid w:val="00E239A1"/>
    <w:rsid w:val="00E23C55"/>
    <w:rsid w:val="00E23F96"/>
    <w:rsid w:val="00E24AE8"/>
    <w:rsid w:val="00E25AD2"/>
    <w:rsid w:val="00E269B3"/>
    <w:rsid w:val="00E269C7"/>
    <w:rsid w:val="00E26A83"/>
    <w:rsid w:val="00E26E60"/>
    <w:rsid w:val="00E26FB3"/>
    <w:rsid w:val="00E27CB1"/>
    <w:rsid w:val="00E27F1C"/>
    <w:rsid w:val="00E30550"/>
    <w:rsid w:val="00E30682"/>
    <w:rsid w:val="00E3103E"/>
    <w:rsid w:val="00E31DE6"/>
    <w:rsid w:val="00E32018"/>
    <w:rsid w:val="00E327D4"/>
    <w:rsid w:val="00E32B64"/>
    <w:rsid w:val="00E3439F"/>
    <w:rsid w:val="00E35500"/>
    <w:rsid w:val="00E36D07"/>
    <w:rsid w:val="00E37A31"/>
    <w:rsid w:val="00E40367"/>
    <w:rsid w:val="00E4108F"/>
    <w:rsid w:val="00E4117C"/>
    <w:rsid w:val="00E416C0"/>
    <w:rsid w:val="00E41893"/>
    <w:rsid w:val="00E42AFD"/>
    <w:rsid w:val="00E431D7"/>
    <w:rsid w:val="00E4597B"/>
    <w:rsid w:val="00E46372"/>
    <w:rsid w:val="00E46503"/>
    <w:rsid w:val="00E4654F"/>
    <w:rsid w:val="00E467BC"/>
    <w:rsid w:val="00E468C9"/>
    <w:rsid w:val="00E46E54"/>
    <w:rsid w:val="00E47209"/>
    <w:rsid w:val="00E47515"/>
    <w:rsid w:val="00E47556"/>
    <w:rsid w:val="00E47BD9"/>
    <w:rsid w:val="00E51E76"/>
    <w:rsid w:val="00E525E3"/>
    <w:rsid w:val="00E526ED"/>
    <w:rsid w:val="00E52950"/>
    <w:rsid w:val="00E5330F"/>
    <w:rsid w:val="00E53814"/>
    <w:rsid w:val="00E53C31"/>
    <w:rsid w:val="00E5480B"/>
    <w:rsid w:val="00E56254"/>
    <w:rsid w:val="00E56907"/>
    <w:rsid w:val="00E57930"/>
    <w:rsid w:val="00E60824"/>
    <w:rsid w:val="00E60E5D"/>
    <w:rsid w:val="00E612A6"/>
    <w:rsid w:val="00E615AD"/>
    <w:rsid w:val="00E61F8A"/>
    <w:rsid w:val="00E6200B"/>
    <w:rsid w:val="00E6281A"/>
    <w:rsid w:val="00E62BB4"/>
    <w:rsid w:val="00E638D5"/>
    <w:rsid w:val="00E64B05"/>
    <w:rsid w:val="00E64ED4"/>
    <w:rsid w:val="00E65F62"/>
    <w:rsid w:val="00E66E0B"/>
    <w:rsid w:val="00E67320"/>
    <w:rsid w:val="00E7049B"/>
    <w:rsid w:val="00E70543"/>
    <w:rsid w:val="00E70780"/>
    <w:rsid w:val="00E70A73"/>
    <w:rsid w:val="00E7131D"/>
    <w:rsid w:val="00E7244C"/>
    <w:rsid w:val="00E72A89"/>
    <w:rsid w:val="00E72C34"/>
    <w:rsid w:val="00E73307"/>
    <w:rsid w:val="00E739DD"/>
    <w:rsid w:val="00E73A2F"/>
    <w:rsid w:val="00E74331"/>
    <w:rsid w:val="00E74BEA"/>
    <w:rsid w:val="00E75A1C"/>
    <w:rsid w:val="00E75CD0"/>
    <w:rsid w:val="00E761ED"/>
    <w:rsid w:val="00E761F4"/>
    <w:rsid w:val="00E813ED"/>
    <w:rsid w:val="00E815AE"/>
    <w:rsid w:val="00E819A9"/>
    <w:rsid w:val="00E820FE"/>
    <w:rsid w:val="00E823DE"/>
    <w:rsid w:val="00E82582"/>
    <w:rsid w:val="00E8412D"/>
    <w:rsid w:val="00E85E88"/>
    <w:rsid w:val="00E863F2"/>
    <w:rsid w:val="00E866B5"/>
    <w:rsid w:val="00E8671E"/>
    <w:rsid w:val="00E86C27"/>
    <w:rsid w:val="00E87198"/>
    <w:rsid w:val="00E8788B"/>
    <w:rsid w:val="00E879A8"/>
    <w:rsid w:val="00E87FDA"/>
    <w:rsid w:val="00E902CE"/>
    <w:rsid w:val="00E91B3F"/>
    <w:rsid w:val="00E92D03"/>
    <w:rsid w:val="00E93274"/>
    <w:rsid w:val="00E93888"/>
    <w:rsid w:val="00E940C1"/>
    <w:rsid w:val="00E94105"/>
    <w:rsid w:val="00E94904"/>
    <w:rsid w:val="00E94D72"/>
    <w:rsid w:val="00E94FB5"/>
    <w:rsid w:val="00E95322"/>
    <w:rsid w:val="00E95342"/>
    <w:rsid w:val="00E956A9"/>
    <w:rsid w:val="00E95D4F"/>
    <w:rsid w:val="00E9601A"/>
    <w:rsid w:val="00E9700B"/>
    <w:rsid w:val="00E97843"/>
    <w:rsid w:val="00EA1EDD"/>
    <w:rsid w:val="00EA29AB"/>
    <w:rsid w:val="00EA2C58"/>
    <w:rsid w:val="00EA2FB1"/>
    <w:rsid w:val="00EA3605"/>
    <w:rsid w:val="00EA3611"/>
    <w:rsid w:val="00EA37FD"/>
    <w:rsid w:val="00EA3F11"/>
    <w:rsid w:val="00EA4BFB"/>
    <w:rsid w:val="00EA5338"/>
    <w:rsid w:val="00EA72D7"/>
    <w:rsid w:val="00EA7916"/>
    <w:rsid w:val="00EB10AE"/>
    <w:rsid w:val="00EB13F0"/>
    <w:rsid w:val="00EB17BC"/>
    <w:rsid w:val="00EB1B96"/>
    <w:rsid w:val="00EB3192"/>
    <w:rsid w:val="00EB35E0"/>
    <w:rsid w:val="00EB3F0E"/>
    <w:rsid w:val="00EB525F"/>
    <w:rsid w:val="00EB56F4"/>
    <w:rsid w:val="00EB5761"/>
    <w:rsid w:val="00EB5CAE"/>
    <w:rsid w:val="00EB61DE"/>
    <w:rsid w:val="00EB6333"/>
    <w:rsid w:val="00EC0005"/>
    <w:rsid w:val="00EC1997"/>
    <w:rsid w:val="00EC1D23"/>
    <w:rsid w:val="00EC1D26"/>
    <w:rsid w:val="00EC2188"/>
    <w:rsid w:val="00EC21D6"/>
    <w:rsid w:val="00EC4D78"/>
    <w:rsid w:val="00EC4D7C"/>
    <w:rsid w:val="00EC5765"/>
    <w:rsid w:val="00EC5790"/>
    <w:rsid w:val="00EC5D55"/>
    <w:rsid w:val="00EC6A71"/>
    <w:rsid w:val="00EC6C47"/>
    <w:rsid w:val="00EC6D99"/>
    <w:rsid w:val="00EC74E7"/>
    <w:rsid w:val="00ED061E"/>
    <w:rsid w:val="00ED0AA5"/>
    <w:rsid w:val="00ED128B"/>
    <w:rsid w:val="00ED1B84"/>
    <w:rsid w:val="00ED1FDB"/>
    <w:rsid w:val="00ED20EB"/>
    <w:rsid w:val="00ED37B5"/>
    <w:rsid w:val="00ED3CA8"/>
    <w:rsid w:val="00ED3E2D"/>
    <w:rsid w:val="00ED3EFE"/>
    <w:rsid w:val="00ED4040"/>
    <w:rsid w:val="00ED41BB"/>
    <w:rsid w:val="00ED42D4"/>
    <w:rsid w:val="00ED4A4D"/>
    <w:rsid w:val="00ED4C83"/>
    <w:rsid w:val="00ED4D2F"/>
    <w:rsid w:val="00ED537C"/>
    <w:rsid w:val="00ED5BE5"/>
    <w:rsid w:val="00ED5D6F"/>
    <w:rsid w:val="00ED60BF"/>
    <w:rsid w:val="00ED7910"/>
    <w:rsid w:val="00ED7A7C"/>
    <w:rsid w:val="00EE0074"/>
    <w:rsid w:val="00EE0966"/>
    <w:rsid w:val="00EE12D4"/>
    <w:rsid w:val="00EE14D9"/>
    <w:rsid w:val="00EE1850"/>
    <w:rsid w:val="00EE1A72"/>
    <w:rsid w:val="00EE1FDF"/>
    <w:rsid w:val="00EE2310"/>
    <w:rsid w:val="00EE42A3"/>
    <w:rsid w:val="00EE438A"/>
    <w:rsid w:val="00EE46E2"/>
    <w:rsid w:val="00EE4CF7"/>
    <w:rsid w:val="00EE4DE6"/>
    <w:rsid w:val="00EE62BF"/>
    <w:rsid w:val="00EE63A4"/>
    <w:rsid w:val="00EE6C39"/>
    <w:rsid w:val="00EE6DD3"/>
    <w:rsid w:val="00EE7426"/>
    <w:rsid w:val="00EE784D"/>
    <w:rsid w:val="00EE79BD"/>
    <w:rsid w:val="00EE7A48"/>
    <w:rsid w:val="00EE7EF9"/>
    <w:rsid w:val="00EF0993"/>
    <w:rsid w:val="00EF0BC2"/>
    <w:rsid w:val="00EF1D09"/>
    <w:rsid w:val="00EF2073"/>
    <w:rsid w:val="00EF218E"/>
    <w:rsid w:val="00EF248A"/>
    <w:rsid w:val="00EF263E"/>
    <w:rsid w:val="00EF37A9"/>
    <w:rsid w:val="00EF3E43"/>
    <w:rsid w:val="00EF452E"/>
    <w:rsid w:val="00EF4832"/>
    <w:rsid w:val="00EF7C9D"/>
    <w:rsid w:val="00EF7F04"/>
    <w:rsid w:val="00F017AA"/>
    <w:rsid w:val="00F04268"/>
    <w:rsid w:val="00F0452F"/>
    <w:rsid w:val="00F04696"/>
    <w:rsid w:val="00F046FB"/>
    <w:rsid w:val="00F04A5E"/>
    <w:rsid w:val="00F04BF2"/>
    <w:rsid w:val="00F0597D"/>
    <w:rsid w:val="00F0603E"/>
    <w:rsid w:val="00F065D1"/>
    <w:rsid w:val="00F0665B"/>
    <w:rsid w:val="00F06D44"/>
    <w:rsid w:val="00F06F47"/>
    <w:rsid w:val="00F07839"/>
    <w:rsid w:val="00F10226"/>
    <w:rsid w:val="00F12A79"/>
    <w:rsid w:val="00F13563"/>
    <w:rsid w:val="00F13C66"/>
    <w:rsid w:val="00F13D9A"/>
    <w:rsid w:val="00F13F6A"/>
    <w:rsid w:val="00F13FCA"/>
    <w:rsid w:val="00F14338"/>
    <w:rsid w:val="00F148C8"/>
    <w:rsid w:val="00F14BCE"/>
    <w:rsid w:val="00F14C42"/>
    <w:rsid w:val="00F150EC"/>
    <w:rsid w:val="00F15536"/>
    <w:rsid w:val="00F15F4E"/>
    <w:rsid w:val="00F16506"/>
    <w:rsid w:val="00F16681"/>
    <w:rsid w:val="00F167F8"/>
    <w:rsid w:val="00F172FF"/>
    <w:rsid w:val="00F17E0A"/>
    <w:rsid w:val="00F207FE"/>
    <w:rsid w:val="00F21273"/>
    <w:rsid w:val="00F21580"/>
    <w:rsid w:val="00F222E6"/>
    <w:rsid w:val="00F22A10"/>
    <w:rsid w:val="00F23AD5"/>
    <w:rsid w:val="00F23F36"/>
    <w:rsid w:val="00F23FDB"/>
    <w:rsid w:val="00F263F9"/>
    <w:rsid w:val="00F26A62"/>
    <w:rsid w:val="00F26BFE"/>
    <w:rsid w:val="00F30253"/>
    <w:rsid w:val="00F3105F"/>
    <w:rsid w:val="00F31AC6"/>
    <w:rsid w:val="00F3200A"/>
    <w:rsid w:val="00F32512"/>
    <w:rsid w:val="00F32B3E"/>
    <w:rsid w:val="00F33271"/>
    <w:rsid w:val="00F3332D"/>
    <w:rsid w:val="00F3380C"/>
    <w:rsid w:val="00F34072"/>
    <w:rsid w:val="00F34C15"/>
    <w:rsid w:val="00F35430"/>
    <w:rsid w:val="00F363DC"/>
    <w:rsid w:val="00F36EAB"/>
    <w:rsid w:val="00F37A5F"/>
    <w:rsid w:val="00F40533"/>
    <w:rsid w:val="00F4132E"/>
    <w:rsid w:val="00F4203F"/>
    <w:rsid w:val="00F42D0B"/>
    <w:rsid w:val="00F43512"/>
    <w:rsid w:val="00F43683"/>
    <w:rsid w:val="00F445A0"/>
    <w:rsid w:val="00F45973"/>
    <w:rsid w:val="00F45AEE"/>
    <w:rsid w:val="00F4602E"/>
    <w:rsid w:val="00F500B4"/>
    <w:rsid w:val="00F5105B"/>
    <w:rsid w:val="00F51199"/>
    <w:rsid w:val="00F51FEF"/>
    <w:rsid w:val="00F5277B"/>
    <w:rsid w:val="00F5313E"/>
    <w:rsid w:val="00F534FF"/>
    <w:rsid w:val="00F544C7"/>
    <w:rsid w:val="00F55449"/>
    <w:rsid w:val="00F5688F"/>
    <w:rsid w:val="00F57709"/>
    <w:rsid w:val="00F57933"/>
    <w:rsid w:val="00F57C2F"/>
    <w:rsid w:val="00F57ED6"/>
    <w:rsid w:val="00F602F3"/>
    <w:rsid w:val="00F60FFB"/>
    <w:rsid w:val="00F61049"/>
    <w:rsid w:val="00F613EE"/>
    <w:rsid w:val="00F62F7C"/>
    <w:rsid w:val="00F63E80"/>
    <w:rsid w:val="00F6493A"/>
    <w:rsid w:val="00F654A6"/>
    <w:rsid w:val="00F664FB"/>
    <w:rsid w:val="00F70682"/>
    <w:rsid w:val="00F71E6E"/>
    <w:rsid w:val="00F72907"/>
    <w:rsid w:val="00F72C36"/>
    <w:rsid w:val="00F740B0"/>
    <w:rsid w:val="00F74582"/>
    <w:rsid w:val="00F76783"/>
    <w:rsid w:val="00F771E0"/>
    <w:rsid w:val="00F77BC6"/>
    <w:rsid w:val="00F80B84"/>
    <w:rsid w:val="00F80DAD"/>
    <w:rsid w:val="00F81525"/>
    <w:rsid w:val="00F828DF"/>
    <w:rsid w:val="00F84A89"/>
    <w:rsid w:val="00F84BAA"/>
    <w:rsid w:val="00F84D2B"/>
    <w:rsid w:val="00F86817"/>
    <w:rsid w:val="00F8695B"/>
    <w:rsid w:val="00F86A20"/>
    <w:rsid w:val="00F90739"/>
    <w:rsid w:val="00F90D48"/>
    <w:rsid w:val="00F90F06"/>
    <w:rsid w:val="00F92FAB"/>
    <w:rsid w:val="00F94045"/>
    <w:rsid w:val="00F942CF"/>
    <w:rsid w:val="00F9490D"/>
    <w:rsid w:val="00F953F6"/>
    <w:rsid w:val="00F95A78"/>
    <w:rsid w:val="00F95DC3"/>
    <w:rsid w:val="00F967E0"/>
    <w:rsid w:val="00F96AD9"/>
    <w:rsid w:val="00F96FAF"/>
    <w:rsid w:val="00F97256"/>
    <w:rsid w:val="00F9789E"/>
    <w:rsid w:val="00FA0111"/>
    <w:rsid w:val="00FA0717"/>
    <w:rsid w:val="00FA1138"/>
    <w:rsid w:val="00FA1255"/>
    <w:rsid w:val="00FA15DF"/>
    <w:rsid w:val="00FA1B90"/>
    <w:rsid w:val="00FA32E5"/>
    <w:rsid w:val="00FA46A7"/>
    <w:rsid w:val="00FA501A"/>
    <w:rsid w:val="00FA5088"/>
    <w:rsid w:val="00FA5139"/>
    <w:rsid w:val="00FA616C"/>
    <w:rsid w:val="00FA6A20"/>
    <w:rsid w:val="00FA6DE5"/>
    <w:rsid w:val="00FA709E"/>
    <w:rsid w:val="00FA729F"/>
    <w:rsid w:val="00FA72E3"/>
    <w:rsid w:val="00FB0B77"/>
    <w:rsid w:val="00FB0C95"/>
    <w:rsid w:val="00FB14EA"/>
    <w:rsid w:val="00FB2168"/>
    <w:rsid w:val="00FB2614"/>
    <w:rsid w:val="00FB367D"/>
    <w:rsid w:val="00FB3A84"/>
    <w:rsid w:val="00FB3EE1"/>
    <w:rsid w:val="00FB6CF2"/>
    <w:rsid w:val="00FB7232"/>
    <w:rsid w:val="00FC05DA"/>
    <w:rsid w:val="00FC07B1"/>
    <w:rsid w:val="00FC0900"/>
    <w:rsid w:val="00FC0AB4"/>
    <w:rsid w:val="00FC0ED4"/>
    <w:rsid w:val="00FC0FE3"/>
    <w:rsid w:val="00FC1B76"/>
    <w:rsid w:val="00FC1DE1"/>
    <w:rsid w:val="00FC2E76"/>
    <w:rsid w:val="00FC3E69"/>
    <w:rsid w:val="00FC4737"/>
    <w:rsid w:val="00FC4755"/>
    <w:rsid w:val="00FC59ED"/>
    <w:rsid w:val="00FC74AF"/>
    <w:rsid w:val="00FC7B5D"/>
    <w:rsid w:val="00FD0814"/>
    <w:rsid w:val="00FD0CA4"/>
    <w:rsid w:val="00FD1716"/>
    <w:rsid w:val="00FD18F1"/>
    <w:rsid w:val="00FD1BB8"/>
    <w:rsid w:val="00FD1D05"/>
    <w:rsid w:val="00FD249C"/>
    <w:rsid w:val="00FD3399"/>
    <w:rsid w:val="00FD3806"/>
    <w:rsid w:val="00FD3B5E"/>
    <w:rsid w:val="00FD3B67"/>
    <w:rsid w:val="00FD3CCF"/>
    <w:rsid w:val="00FD4523"/>
    <w:rsid w:val="00FD4999"/>
    <w:rsid w:val="00FD57AA"/>
    <w:rsid w:val="00FD5ABB"/>
    <w:rsid w:val="00FE0256"/>
    <w:rsid w:val="00FE23C8"/>
    <w:rsid w:val="00FE2CDA"/>
    <w:rsid w:val="00FE2DA8"/>
    <w:rsid w:val="00FE309D"/>
    <w:rsid w:val="00FE4114"/>
    <w:rsid w:val="00FE55A6"/>
    <w:rsid w:val="00FE58F6"/>
    <w:rsid w:val="00FE5C28"/>
    <w:rsid w:val="00FE5FE9"/>
    <w:rsid w:val="00FE61F5"/>
    <w:rsid w:val="00FE63FA"/>
    <w:rsid w:val="00FE668E"/>
    <w:rsid w:val="00FE6728"/>
    <w:rsid w:val="00FE69B6"/>
    <w:rsid w:val="00FE6D2D"/>
    <w:rsid w:val="00FE72DA"/>
    <w:rsid w:val="00FE7A76"/>
    <w:rsid w:val="00FE7BF0"/>
    <w:rsid w:val="00FF07EF"/>
    <w:rsid w:val="00FF2E81"/>
    <w:rsid w:val="00FF4182"/>
    <w:rsid w:val="00FF4FE1"/>
    <w:rsid w:val="00FF6512"/>
    <w:rsid w:val="00FF7C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1FD38"/>
  <w15:chartTrackingRefBased/>
  <w15:docId w15:val="{F2EB8201-DBFC-469E-8D89-3660E843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59B"/>
    <w:pPr>
      <w:widowControl w:val="0"/>
      <w:autoSpaceDE w:val="0"/>
      <w:autoSpaceDN w:val="0"/>
      <w:spacing w:after="0" w:line="240" w:lineRule="auto"/>
      <w:jc w:val="both"/>
    </w:pPr>
    <w:rPr>
      <w:rFonts w:ascii="Arial" w:hAnsi="Arial" w:cs="Arial"/>
      <w:color w:val="000000" w:themeColor="text1"/>
      <w:sz w:val="20"/>
    </w:rPr>
  </w:style>
  <w:style w:type="paragraph" w:styleId="Heading1">
    <w:name w:val="heading 1"/>
    <w:basedOn w:val="Normal"/>
    <w:next w:val="Normal"/>
    <w:link w:val="Heading1Char"/>
    <w:qFormat/>
    <w:rsid w:val="00E64B05"/>
    <w:pPr>
      <w:keepNext/>
      <w:keepLines/>
      <w:spacing w:before="360" w:after="240"/>
      <w:outlineLvl w:val="0"/>
    </w:pPr>
    <w:rPr>
      <w:rFonts w:ascii="Century Gothic" w:eastAsiaTheme="majorEastAsia" w:hAnsi="Century Gothic" w:cstheme="majorBidi"/>
      <w:color w:val="00843D"/>
      <w:sz w:val="48"/>
      <w:szCs w:val="32"/>
    </w:rPr>
  </w:style>
  <w:style w:type="paragraph" w:styleId="Heading2">
    <w:name w:val="heading 2"/>
    <w:basedOn w:val="Normal"/>
    <w:next w:val="Normal"/>
    <w:link w:val="Heading2Char"/>
    <w:qFormat/>
    <w:rsid w:val="00E64B05"/>
    <w:pPr>
      <w:keepNext/>
      <w:keepLines/>
      <w:spacing w:before="360" w:after="240"/>
      <w:outlineLvl w:val="1"/>
    </w:pPr>
    <w:rPr>
      <w:rFonts w:ascii="Century Gothic" w:eastAsiaTheme="majorEastAsia" w:hAnsi="Century Gothic" w:cstheme="majorBidi"/>
      <w:color w:val="00843D"/>
      <w:sz w:val="36"/>
      <w:szCs w:val="26"/>
    </w:rPr>
  </w:style>
  <w:style w:type="paragraph" w:styleId="Heading3">
    <w:name w:val="heading 3"/>
    <w:basedOn w:val="Normal"/>
    <w:next w:val="Normal"/>
    <w:link w:val="Heading3Char"/>
    <w:qFormat/>
    <w:rsid w:val="00E64B05"/>
    <w:pPr>
      <w:keepNext/>
      <w:keepLines/>
      <w:spacing w:before="360" w:after="240"/>
      <w:outlineLvl w:val="2"/>
    </w:pPr>
    <w:rPr>
      <w:rFonts w:ascii="Century Gothic" w:eastAsiaTheme="majorEastAsia" w:hAnsi="Century Gothic" w:cstheme="majorBidi"/>
      <w:color w:val="00843D"/>
      <w:sz w:val="28"/>
      <w:szCs w:val="24"/>
    </w:rPr>
  </w:style>
  <w:style w:type="paragraph" w:styleId="Heading4">
    <w:name w:val="heading 4"/>
    <w:basedOn w:val="Normal"/>
    <w:next w:val="Normal"/>
    <w:link w:val="Heading4Char"/>
    <w:qFormat/>
    <w:rsid w:val="00E64B05"/>
    <w:pPr>
      <w:keepNext/>
      <w:keepLines/>
      <w:spacing w:before="360" w:after="240"/>
      <w:outlineLvl w:val="3"/>
    </w:pPr>
    <w:rPr>
      <w:rFonts w:ascii="Century Gothic" w:eastAsiaTheme="majorEastAsia" w:hAnsi="Century Gothic" w:cstheme="majorBidi"/>
      <w:iCs/>
      <w:color w:val="00843D"/>
      <w:sz w:val="24"/>
    </w:rPr>
  </w:style>
  <w:style w:type="paragraph" w:styleId="Heading5">
    <w:name w:val="heading 5"/>
    <w:basedOn w:val="Normal"/>
    <w:next w:val="Normal"/>
    <w:link w:val="Heading5Char"/>
    <w:qFormat/>
    <w:rsid w:val="00320AB2"/>
    <w:pPr>
      <w:keepNext/>
      <w:keepLines/>
      <w:spacing w:before="36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951ADC"/>
    <w:pPr>
      <w:keepNext/>
      <w:keepLines/>
      <w:spacing w:before="360" w:after="240"/>
      <w:outlineLvl w:val="5"/>
    </w:pPr>
    <w:rPr>
      <w:rFonts w:eastAsiaTheme="majorEastAsia" w:cstheme="majorBidi"/>
      <w:i/>
    </w:rPr>
  </w:style>
  <w:style w:type="paragraph" w:styleId="Heading9">
    <w:name w:val="heading 9"/>
    <w:basedOn w:val="Normal"/>
    <w:next w:val="Normal"/>
    <w:link w:val="Heading9Char"/>
    <w:uiPriority w:val="9"/>
    <w:unhideWhenUsed/>
    <w:rsid w:val="00E960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4B05"/>
    <w:rPr>
      <w:rFonts w:ascii="Century Gothic" w:eastAsiaTheme="majorEastAsia" w:hAnsi="Century Gothic" w:cstheme="majorBidi"/>
      <w:color w:val="00843D"/>
      <w:sz w:val="48"/>
      <w:szCs w:val="32"/>
    </w:rPr>
  </w:style>
  <w:style w:type="character" w:customStyle="1" w:styleId="Heading2Char">
    <w:name w:val="Heading 2 Char"/>
    <w:basedOn w:val="DefaultParagraphFont"/>
    <w:link w:val="Heading2"/>
    <w:rsid w:val="00E64B05"/>
    <w:rPr>
      <w:rFonts w:ascii="Century Gothic" w:eastAsiaTheme="majorEastAsia" w:hAnsi="Century Gothic" w:cstheme="majorBidi"/>
      <w:color w:val="00843D"/>
      <w:sz w:val="36"/>
      <w:szCs w:val="26"/>
    </w:rPr>
  </w:style>
  <w:style w:type="paragraph" w:styleId="NoSpacing">
    <w:name w:val="No Spacing"/>
    <w:aliases w:val="Document Title"/>
    <w:uiPriority w:val="1"/>
    <w:semiHidden/>
    <w:qFormat/>
    <w:rsid w:val="000D27EA"/>
    <w:pPr>
      <w:spacing w:after="0" w:line="240" w:lineRule="auto"/>
      <w:jc w:val="both"/>
    </w:pPr>
    <w:rPr>
      <w:rFonts w:ascii="Century Gothic" w:hAnsi="Century Gothic"/>
      <w:sz w:val="56"/>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0D27EA"/>
    <w:pPr>
      <w:ind w:left="720"/>
      <w:contextualSpacing/>
    </w:pPr>
    <w:rPr>
      <w:lang w:eastAsia="en-AU"/>
    </w:rPr>
  </w:style>
  <w:style w:type="character" w:customStyle="1" w:styleId="Heading3Char">
    <w:name w:val="Heading 3 Char"/>
    <w:basedOn w:val="DefaultParagraphFont"/>
    <w:link w:val="Heading3"/>
    <w:rsid w:val="00E64B05"/>
    <w:rPr>
      <w:rFonts w:ascii="Century Gothic" w:eastAsiaTheme="majorEastAsia" w:hAnsi="Century Gothic" w:cstheme="majorBidi"/>
      <w:color w:val="00843D"/>
      <w:sz w:val="28"/>
      <w:szCs w:val="24"/>
    </w:rPr>
  </w:style>
  <w:style w:type="character" w:customStyle="1" w:styleId="Heading4Char">
    <w:name w:val="Heading 4 Char"/>
    <w:basedOn w:val="DefaultParagraphFont"/>
    <w:link w:val="Heading4"/>
    <w:rsid w:val="00E64B05"/>
    <w:rPr>
      <w:rFonts w:ascii="Century Gothic" w:eastAsiaTheme="majorEastAsia" w:hAnsi="Century Gothic" w:cstheme="majorBidi"/>
      <w:iCs/>
      <w:color w:val="00843D"/>
      <w:sz w:val="24"/>
    </w:rPr>
  </w:style>
  <w:style w:type="paragraph" w:styleId="ListBullet">
    <w:name w:val="List Bullet"/>
    <w:basedOn w:val="Normal"/>
    <w:qFormat/>
    <w:rsid w:val="00C749D5"/>
    <w:pPr>
      <w:numPr>
        <w:numId w:val="4"/>
      </w:numPr>
      <w:spacing w:before="120" w:after="120"/>
      <w:ind w:left="714" w:hanging="357"/>
    </w:pPr>
  </w:style>
  <w:style w:type="paragraph" w:styleId="ListBullet2">
    <w:name w:val="List Bullet 2"/>
    <w:basedOn w:val="Normal"/>
    <w:next w:val="Normal"/>
    <w:qFormat/>
    <w:rsid w:val="00790A57"/>
    <w:pPr>
      <w:widowControl/>
      <w:numPr>
        <w:numId w:val="5"/>
      </w:numPr>
      <w:autoSpaceDE/>
      <w:autoSpaceDN/>
      <w:spacing w:before="120" w:after="280"/>
      <w:ind w:left="714" w:hanging="357"/>
    </w:pPr>
  </w:style>
  <w:style w:type="paragraph" w:styleId="ListBullet3">
    <w:name w:val="List Bullet 3"/>
    <w:aliases w:val="Last Bullet"/>
    <w:basedOn w:val="ListParagraph"/>
    <w:next w:val="ListBullet"/>
    <w:uiPriority w:val="99"/>
    <w:semiHidden/>
    <w:qFormat/>
    <w:rsid w:val="000D27EA"/>
    <w:pPr>
      <w:numPr>
        <w:numId w:val="9"/>
      </w:numPr>
      <w:spacing w:before="120" w:after="360"/>
      <w:contextualSpacing w:val="0"/>
    </w:pPr>
  </w:style>
  <w:style w:type="paragraph" w:customStyle="1" w:styleId="NumberedList">
    <w:name w:val="Numbered List"/>
    <w:basedOn w:val="ListBullet"/>
    <w:link w:val="NumberedListChar"/>
    <w:rsid w:val="00046A1E"/>
    <w:pPr>
      <w:numPr>
        <w:numId w:val="6"/>
      </w:numPr>
      <w:ind w:left="284" w:firstLine="0"/>
    </w:pPr>
    <w:rPr>
      <w:szCs w:val="21"/>
    </w:rPr>
  </w:style>
  <w:style w:type="character" w:customStyle="1" w:styleId="NumberedListChar">
    <w:name w:val="Numbered List Char"/>
    <w:basedOn w:val="DefaultParagraphFont"/>
    <w:link w:val="NumberedList"/>
    <w:rsid w:val="00046A1E"/>
    <w:rPr>
      <w:rFonts w:ascii="Arial" w:hAnsi="Arial" w:cs="Arial"/>
      <w:color w:val="000000" w:themeColor="text1"/>
      <w:sz w:val="20"/>
      <w:szCs w:val="21"/>
    </w:rPr>
  </w:style>
  <w:style w:type="paragraph" w:customStyle="1" w:styleId="TableTitle">
    <w:name w:val="Table Title"/>
    <w:basedOn w:val="Normal"/>
    <w:link w:val="TableTitleChar"/>
    <w:qFormat/>
    <w:rsid w:val="007F183D"/>
    <w:pPr>
      <w:keepNext/>
      <w:keepLines/>
      <w:widowControl/>
      <w:autoSpaceDE/>
      <w:autoSpaceDN/>
      <w:spacing w:before="360" w:after="40"/>
    </w:pPr>
    <w:rPr>
      <w:rFonts w:cstheme="minorBidi"/>
      <w:b/>
      <w:szCs w:val="20"/>
    </w:rPr>
  </w:style>
  <w:style w:type="paragraph" w:customStyle="1" w:styleId="FootnoteText1">
    <w:name w:val="Footnote Text1"/>
    <w:basedOn w:val="Normal"/>
    <w:uiPriority w:val="2"/>
    <w:semiHidden/>
    <w:rsid w:val="00B733C9"/>
    <w:rPr>
      <w:noProof/>
      <w:sz w:val="16"/>
      <w:szCs w:val="18"/>
    </w:rPr>
  </w:style>
  <w:style w:type="paragraph" w:styleId="FootnoteText">
    <w:name w:val="footnote text"/>
    <w:basedOn w:val="Normal"/>
    <w:link w:val="FootnoteTextChar"/>
    <w:uiPriority w:val="99"/>
    <w:unhideWhenUsed/>
    <w:rsid w:val="00230B0A"/>
    <w:rPr>
      <w:szCs w:val="20"/>
    </w:rPr>
  </w:style>
  <w:style w:type="character" w:customStyle="1" w:styleId="FootnoteTextChar">
    <w:name w:val="Footnote Text Char"/>
    <w:basedOn w:val="DefaultParagraphFont"/>
    <w:link w:val="FootnoteText"/>
    <w:uiPriority w:val="99"/>
    <w:rsid w:val="00230B0A"/>
    <w:rPr>
      <w:rFonts w:ascii="Arial" w:hAnsi="Arial" w:cs="Arial"/>
      <w:color w:val="000000" w:themeColor="text1"/>
      <w:sz w:val="20"/>
      <w:szCs w:val="20"/>
    </w:rPr>
  </w:style>
  <w:style w:type="paragraph" w:styleId="Caption">
    <w:name w:val="caption"/>
    <w:basedOn w:val="Normal"/>
    <w:next w:val="Normal"/>
    <w:uiPriority w:val="99"/>
    <w:semiHidden/>
    <w:rsid w:val="000D27EA"/>
    <w:pPr>
      <w:spacing w:after="200"/>
    </w:pPr>
    <w:rPr>
      <w:i/>
      <w:iCs/>
      <w:sz w:val="18"/>
      <w:szCs w:val="18"/>
    </w:rPr>
  </w:style>
  <w:style w:type="paragraph" w:customStyle="1" w:styleId="TableSource">
    <w:name w:val="Table Source"/>
    <w:basedOn w:val="Normal"/>
    <w:link w:val="TableSourceChar"/>
    <w:qFormat/>
    <w:rsid w:val="00423D49"/>
    <w:pPr>
      <w:keepLines/>
      <w:widowControl/>
      <w:autoSpaceDE/>
      <w:autoSpaceDN/>
      <w:spacing w:before="40" w:after="480"/>
    </w:pPr>
    <w:rPr>
      <w:i/>
      <w:color w:val="00843D"/>
      <w:sz w:val="18"/>
      <w:szCs w:val="20"/>
      <w:lang w:val="en-US"/>
    </w:rPr>
  </w:style>
  <w:style w:type="paragraph" w:customStyle="1" w:styleId="SIHeading1">
    <w:name w:val="SI Heading 1"/>
    <w:basedOn w:val="Heading1"/>
    <w:uiPriority w:val="99"/>
    <w:semiHidden/>
    <w:rsid w:val="000D27EA"/>
    <w:pPr>
      <w:spacing w:before="120" w:after="120"/>
    </w:pPr>
    <w:rPr>
      <w:color w:val="4472C4" w:themeColor="accent1"/>
      <w:sz w:val="36"/>
    </w:rPr>
  </w:style>
  <w:style w:type="paragraph" w:customStyle="1" w:styleId="APPENDICES">
    <w:name w:val="APPENDICES"/>
    <w:basedOn w:val="Heading1"/>
    <w:uiPriority w:val="2"/>
    <w:semiHidden/>
    <w:rsid w:val="000D27EA"/>
    <w:pPr>
      <w:numPr>
        <w:numId w:val="7"/>
      </w:numPr>
      <w:spacing w:before="120" w:after="120"/>
    </w:pPr>
    <w:rPr>
      <w:b/>
      <w:color w:val="4472C4" w:themeColor="accent1"/>
      <w:sz w:val="32"/>
    </w:rPr>
  </w:style>
  <w:style w:type="character" w:customStyle="1" w:styleId="TableSourceChar">
    <w:name w:val="Table Source Char"/>
    <w:basedOn w:val="DefaultParagraphFont"/>
    <w:link w:val="TableSource"/>
    <w:rsid w:val="00423D49"/>
    <w:rPr>
      <w:rFonts w:ascii="Arial" w:hAnsi="Arial" w:cs="Arial"/>
      <w:i/>
      <w:color w:val="00843D"/>
      <w:sz w:val="18"/>
      <w:szCs w:val="20"/>
      <w:lang w:val="en-US"/>
    </w:rPr>
  </w:style>
  <w:style w:type="paragraph" w:customStyle="1" w:styleId="TableHeading">
    <w:name w:val="Table Heading"/>
    <w:basedOn w:val="Normal"/>
    <w:link w:val="TableHeadingChar"/>
    <w:uiPriority w:val="1"/>
    <w:semiHidden/>
    <w:rsid w:val="000D27EA"/>
    <w:pPr>
      <w:keepNext/>
      <w:keepLines/>
      <w:widowControl/>
      <w:autoSpaceDE/>
      <w:autoSpaceDN/>
      <w:spacing w:before="120" w:after="20"/>
    </w:pPr>
    <w:rPr>
      <w:b/>
      <w:szCs w:val="20"/>
    </w:rPr>
  </w:style>
  <w:style w:type="character" w:customStyle="1" w:styleId="TableHeadingChar">
    <w:name w:val="Table Heading Char"/>
    <w:basedOn w:val="DefaultParagraphFont"/>
    <w:link w:val="TableHeading"/>
    <w:uiPriority w:val="1"/>
    <w:semiHidden/>
    <w:rsid w:val="00C749D5"/>
    <w:rPr>
      <w:rFonts w:ascii="Arial" w:hAnsi="Arial" w:cs="Arial"/>
      <w:b/>
      <w:color w:val="000000" w:themeColor="text1"/>
      <w:sz w:val="20"/>
      <w:szCs w:val="20"/>
    </w:rPr>
  </w:style>
  <w:style w:type="paragraph" w:customStyle="1" w:styleId="Footnote">
    <w:name w:val="Footnote"/>
    <w:basedOn w:val="Normal"/>
    <w:link w:val="FootnoteChar"/>
    <w:qFormat/>
    <w:rsid w:val="00B733C9"/>
    <w:pPr>
      <w:widowControl/>
      <w:autoSpaceDE/>
      <w:autoSpaceDN/>
    </w:pPr>
    <w:rPr>
      <w:color w:val="000000"/>
      <w:sz w:val="16"/>
      <w:szCs w:val="14"/>
    </w:rPr>
  </w:style>
  <w:style w:type="character" w:customStyle="1" w:styleId="FootnoteChar">
    <w:name w:val="Footnote Char"/>
    <w:basedOn w:val="DefaultParagraphFont"/>
    <w:link w:val="Footnote"/>
    <w:rsid w:val="00B733C9"/>
    <w:rPr>
      <w:rFonts w:ascii="Arial" w:hAnsi="Arial" w:cs="Arial"/>
      <w:color w:val="000000"/>
      <w:sz w:val="16"/>
      <w:szCs w:val="14"/>
    </w:rPr>
  </w:style>
  <w:style w:type="character" w:styleId="FootnoteReference">
    <w:name w:val="footnote reference"/>
    <w:basedOn w:val="DefaultParagraphFont"/>
    <w:uiPriority w:val="99"/>
    <w:rsid w:val="000D27EA"/>
    <w:rPr>
      <w:rFonts w:ascii="Arial" w:hAnsi="Arial"/>
      <w:sz w:val="18"/>
      <w:vertAlign w:val="superscript"/>
    </w:rPr>
  </w:style>
  <w:style w:type="character" w:customStyle="1" w:styleId="TableTitleChar">
    <w:name w:val="Table Title Char"/>
    <w:basedOn w:val="DefaultParagraphFont"/>
    <w:link w:val="TableTitle"/>
    <w:rsid w:val="007F183D"/>
    <w:rPr>
      <w:rFonts w:ascii="Arial" w:hAnsi="Arial"/>
      <w:b/>
      <w:color w:val="000000" w:themeColor="text1"/>
      <w:sz w:val="20"/>
      <w:szCs w:val="20"/>
    </w:rPr>
  </w:style>
  <w:style w:type="paragraph" w:customStyle="1" w:styleId="FootnoteNiall">
    <w:name w:val="Footnote Niall"/>
    <w:basedOn w:val="Normal"/>
    <w:link w:val="FootnoteNiallChar"/>
    <w:qFormat/>
    <w:rsid w:val="00A72E56"/>
    <w:pPr>
      <w:widowControl/>
      <w:autoSpaceDE/>
      <w:autoSpaceDN/>
      <w:jc w:val="left"/>
    </w:pPr>
    <w:rPr>
      <w:color w:val="000000"/>
      <w:sz w:val="16"/>
      <w:szCs w:val="27"/>
    </w:rPr>
  </w:style>
  <w:style w:type="character" w:customStyle="1" w:styleId="FootnoteNiallChar">
    <w:name w:val="Footnote Niall Char"/>
    <w:basedOn w:val="DefaultParagraphFont"/>
    <w:link w:val="FootnoteNiall"/>
    <w:rsid w:val="00A72E56"/>
    <w:rPr>
      <w:rFonts w:ascii="Arial" w:hAnsi="Arial" w:cs="Arial"/>
      <w:color w:val="000000"/>
      <w:sz w:val="16"/>
      <w:szCs w:val="27"/>
    </w:rPr>
  </w:style>
  <w:style w:type="paragraph" w:customStyle="1" w:styleId="Sub-Bullets">
    <w:name w:val="Sub-Bullets"/>
    <w:basedOn w:val="ListBullet"/>
    <w:link w:val="Sub-BulletsChar"/>
    <w:uiPriority w:val="99"/>
    <w:semiHidden/>
    <w:rsid w:val="000D27EA"/>
    <w:pPr>
      <w:widowControl/>
      <w:numPr>
        <w:numId w:val="8"/>
      </w:numPr>
      <w:autoSpaceDE/>
      <w:autoSpaceDN/>
    </w:pPr>
    <w:rPr>
      <w:rFonts w:eastAsia="Times New Roman"/>
      <w:bCs/>
      <w:szCs w:val="20"/>
    </w:rPr>
  </w:style>
  <w:style w:type="character" w:customStyle="1" w:styleId="Sub-BulletsChar">
    <w:name w:val="Sub-Bullets Char"/>
    <w:basedOn w:val="DefaultParagraphFont"/>
    <w:link w:val="Sub-Bullets"/>
    <w:uiPriority w:val="99"/>
    <w:semiHidden/>
    <w:rsid w:val="00C749D5"/>
    <w:rPr>
      <w:rFonts w:ascii="Arial" w:eastAsia="Times New Roman" w:hAnsi="Arial" w:cs="Arial"/>
      <w:bCs/>
      <w:color w:val="000000" w:themeColor="text1"/>
      <w:sz w:val="20"/>
      <w:szCs w:val="20"/>
    </w:rPr>
  </w:style>
  <w:style w:type="paragraph" w:customStyle="1" w:styleId="TableInside">
    <w:name w:val="Table Inside"/>
    <w:basedOn w:val="Normal"/>
    <w:link w:val="TableInsideChar"/>
    <w:qFormat/>
    <w:rsid w:val="000D27EA"/>
    <w:pPr>
      <w:keepNext/>
      <w:keepLines/>
      <w:widowControl/>
      <w:spacing w:before="20" w:after="20"/>
    </w:pPr>
  </w:style>
  <w:style w:type="character" w:customStyle="1" w:styleId="TableInsideChar">
    <w:name w:val="Table Inside Char"/>
    <w:basedOn w:val="DefaultParagraphFont"/>
    <w:link w:val="TableInside"/>
    <w:rsid w:val="000D27EA"/>
    <w:rPr>
      <w:rFonts w:ascii="Arial" w:hAnsi="Arial" w:cs="Arial"/>
      <w:color w:val="000000" w:themeColor="text1"/>
      <w:sz w:val="20"/>
    </w:rPr>
  </w:style>
  <w:style w:type="paragraph" w:customStyle="1" w:styleId="Sub-Bullet">
    <w:name w:val="Sub-Bullet"/>
    <w:basedOn w:val="ListParagraph"/>
    <w:link w:val="Sub-BulletChar"/>
    <w:qFormat/>
    <w:rsid w:val="000D27EA"/>
    <w:pPr>
      <w:numPr>
        <w:ilvl w:val="1"/>
        <w:numId w:val="9"/>
      </w:numPr>
      <w:spacing w:before="120" w:after="120"/>
      <w:contextualSpacing w:val="0"/>
    </w:pPr>
  </w:style>
  <w:style w:type="character" w:customStyle="1" w:styleId="Sub-BulletChar">
    <w:name w:val="Sub-Bullet Char"/>
    <w:basedOn w:val="ListParagraphChar"/>
    <w:link w:val="Sub-Bullet"/>
    <w:rsid w:val="00C749D5"/>
    <w:rPr>
      <w:rFonts w:ascii="Arial" w:hAnsi="Arial" w:cs="Arial"/>
      <w:color w:val="000000" w:themeColor="text1"/>
      <w:sz w:val="20"/>
      <w:lang w:eastAsia="en-AU"/>
    </w:rPr>
  </w:style>
  <w:style w:type="paragraph" w:customStyle="1" w:styleId="Sub-Sub-Bullet">
    <w:name w:val="Sub-Sub-Bullet"/>
    <w:basedOn w:val="Sub-Bullet"/>
    <w:link w:val="Sub-Sub-BulletChar"/>
    <w:qFormat/>
    <w:rsid w:val="000D27EA"/>
    <w:pPr>
      <w:numPr>
        <w:ilvl w:val="2"/>
      </w:numPr>
    </w:pPr>
  </w:style>
  <w:style w:type="character" w:customStyle="1" w:styleId="Sub-Sub-BulletChar">
    <w:name w:val="Sub-Sub-Bullet Char"/>
    <w:basedOn w:val="Sub-BulletChar"/>
    <w:link w:val="Sub-Sub-Bullet"/>
    <w:rsid w:val="00C749D5"/>
    <w:rPr>
      <w:rFonts w:ascii="Arial" w:hAnsi="Arial" w:cs="Arial"/>
      <w:color w:val="000000" w:themeColor="text1"/>
      <w:sz w:val="20"/>
      <w:lang w:eastAsia="en-AU"/>
    </w:rPr>
  </w:style>
  <w:style w:type="paragraph" w:styleId="BodyText">
    <w:name w:val="Body Text"/>
    <w:basedOn w:val="Normal"/>
    <w:link w:val="BodyTextChar"/>
    <w:uiPriority w:val="1"/>
    <w:semiHidden/>
    <w:unhideWhenUsed/>
    <w:rsid w:val="000D27EA"/>
    <w:rPr>
      <w:rFonts w:eastAsia="Arial"/>
      <w:szCs w:val="20"/>
    </w:rPr>
  </w:style>
  <w:style w:type="character" w:customStyle="1" w:styleId="BodyTextChar">
    <w:name w:val="Body Text Char"/>
    <w:basedOn w:val="DefaultParagraphFont"/>
    <w:link w:val="BodyText"/>
    <w:uiPriority w:val="1"/>
    <w:semiHidden/>
    <w:rsid w:val="000D27EA"/>
    <w:rPr>
      <w:rFonts w:ascii="Arial" w:eastAsia="Arial" w:hAnsi="Arial" w:cs="Arial"/>
      <w:color w:val="000000" w:themeColor="text1"/>
      <w:sz w:val="20"/>
      <w:szCs w:val="20"/>
    </w:rPr>
  </w:style>
  <w:style w:type="character" w:styleId="Hyperlink">
    <w:name w:val="Hyperlink"/>
    <w:basedOn w:val="DefaultParagraphFont"/>
    <w:uiPriority w:val="99"/>
    <w:unhideWhenUsed/>
    <w:rsid w:val="000D27EA"/>
    <w:rPr>
      <w:color w:val="0000FF"/>
      <w:u w:val="single"/>
    </w:rPr>
  </w:style>
  <w:style w:type="character" w:styleId="FollowedHyperlink">
    <w:name w:val="FollowedHyperlink"/>
    <w:basedOn w:val="DefaultParagraphFont"/>
    <w:uiPriority w:val="99"/>
    <w:semiHidden/>
    <w:unhideWhenUsed/>
    <w:rsid w:val="000D27EA"/>
    <w:rPr>
      <w:color w:val="954F72" w:themeColor="followedHyperlink"/>
      <w:u w:val="single"/>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rsid w:val="00C749D5"/>
    <w:rPr>
      <w:rFonts w:ascii="Arial" w:hAnsi="Arial" w:cs="Arial"/>
      <w:color w:val="000000" w:themeColor="text1"/>
      <w:sz w:val="20"/>
      <w:lang w:eastAsia="en-AU"/>
    </w:rPr>
  </w:style>
  <w:style w:type="character" w:styleId="UnresolvedMention">
    <w:name w:val="Unresolved Mention"/>
    <w:basedOn w:val="DefaultParagraphFont"/>
    <w:uiPriority w:val="99"/>
    <w:semiHidden/>
    <w:unhideWhenUsed/>
    <w:rsid w:val="000D27EA"/>
    <w:rPr>
      <w:color w:val="605E5C"/>
      <w:shd w:val="clear" w:color="auto" w:fill="E1DFDD"/>
    </w:rPr>
  </w:style>
  <w:style w:type="character" w:customStyle="1" w:styleId="Heading5Char">
    <w:name w:val="Heading 5 Char"/>
    <w:basedOn w:val="DefaultParagraphFont"/>
    <w:link w:val="Heading5"/>
    <w:rsid w:val="00320AB2"/>
    <w:rPr>
      <w:rFonts w:ascii="Arial" w:eastAsiaTheme="majorEastAsia" w:hAnsi="Arial" w:cstheme="majorBidi"/>
      <w:b/>
      <w:color w:val="000000" w:themeColor="text1"/>
      <w:sz w:val="20"/>
    </w:rPr>
  </w:style>
  <w:style w:type="table" w:styleId="TableGrid">
    <w:name w:val="Table Grid"/>
    <w:basedOn w:val="TableNormal"/>
    <w:uiPriority w:val="39"/>
    <w:rsid w:val="00497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B046F"/>
    <w:pPr>
      <w:tabs>
        <w:tab w:val="right" w:leader="dot" w:pos="9350"/>
      </w:tabs>
      <w:spacing w:after="100"/>
    </w:pPr>
    <w:rPr>
      <w:b/>
      <w:bCs/>
      <w:noProof/>
    </w:rPr>
  </w:style>
  <w:style w:type="paragraph" w:styleId="TOC2">
    <w:name w:val="toc 2"/>
    <w:basedOn w:val="Normal"/>
    <w:next w:val="Normal"/>
    <w:autoRedefine/>
    <w:uiPriority w:val="39"/>
    <w:unhideWhenUsed/>
    <w:rsid w:val="000531DD"/>
    <w:pPr>
      <w:tabs>
        <w:tab w:val="right" w:leader="dot" w:pos="9350"/>
      </w:tabs>
      <w:spacing w:after="100"/>
      <w:ind w:left="200"/>
    </w:pPr>
    <w:rPr>
      <w:b/>
      <w:bCs/>
      <w:noProof/>
    </w:rPr>
  </w:style>
  <w:style w:type="paragraph" w:styleId="Header">
    <w:name w:val="header"/>
    <w:basedOn w:val="Normal"/>
    <w:link w:val="HeaderChar"/>
    <w:uiPriority w:val="99"/>
    <w:unhideWhenUsed/>
    <w:rsid w:val="006F1798"/>
    <w:pPr>
      <w:tabs>
        <w:tab w:val="center" w:pos="4680"/>
        <w:tab w:val="right" w:pos="9360"/>
      </w:tabs>
    </w:pPr>
  </w:style>
  <w:style w:type="character" w:customStyle="1" w:styleId="HeaderChar">
    <w:name w:val="Header Char"/>
    <w:basedOn w:val="DefaultParagraphFont"/>
    <w:link w:val="Header"/>
    <w:uiPriority w:val="99"/>
    <w:rsid w:val="006F1798"/>
    <w:rPr>
      <w:rFonts w:ascii="Arial" w:hAnsi="Arial" w:cs="Arial"/>
      <w:color w:val="000000" w:themeColor="text1"/>
      <w:sz w:val="20"/>
    </w:rPr>
  </w:style>
  <w:style w:type="paragraph" w:styleId="Footer">
    <w:name w:val="footer"/>
    <w:basedOn w:val="Normal"/>
    <w:link w:val="FooterChar"/>
    <w:uiPriority w:val="99"/>
    <w:unhideWhenUsed/>
    <w:rsid w:val="006F1798"/>
    <w:pPr>
      <w:tabs>
        <w:tab w:val="center" w:pos="4680"/>
        <w:tab w:val="right" w:pos="9360"/>
      </w:tabs>
    </w:pPr>
  </w:style>
  <w:style w:type="character" w:customStyle="1" w:styleId="FooterChar">
    <w:name w:val="Footer Char"/>
    <w:basedOn w:val="DefaultParagraphFont"/>
    <w:link w:val="Footer"/>
    <w:uiPriority w:val="99"/>
    <w:rsid w:val="006F1798"/>
    <w:rPr>
      <w:rFonts w:ascii="Arial" w:hAnsi="Arial" w:cs="Arial"/>
      <w:color w:val="000000" w:themeColor="text1"/>
      <w:sz w:val="20"/>
    </w:rPr>
  </w:style>
  <w:style w:type="paragraph" w:customStyle="1" w:styleId="Default">
    <w:name w:val="Default"/>
    <w:rsid w:val="002B5754"/>
    <w:pPr>
      <w:autoSpaceDE w:val="0"/>
      <w:autoSpaceDN w:val="0"/>
      <w:adjustRightInd w:val="0"/>
      <w:spacing w:after="0" w:line="240" w:lineRule="auto"/>
    </w:pPr>
    <w:rPr>
      <w:rFonts w:ascii="Calibri" w:hAnsi="Calibri" w:cs="Calibri"/>
      <w:color w:val="000000"/>
      <w:sz w:val="24"/>
      <w:szCs w:val="24"/>
    </w:rPr>
  </w:style>
  <w:style w:type="character" w:customStyle="1" w:styleId="Heading6Char">
    <w:name w:val="Heading 6 Char"/>
    <w:basedOn w:val="DefaultParagraphFont"/>
    <w:link w:val="Heading6"/>
    <w:uiPriority w:val="9"/>
    <w:rsid w:val="00951ADC"/>
    <w:rPr>
      <w:rFonts w:ascii="Arial" w:eastAsiaTheme="majorEastAsia" w:hAnsi="Arial" w:cstheme="majorBidi"/>
      <w:i/>
      <w:color w:val="000000" w:themeColor="text1"/>
      <w:sz w:val="20"/>
    </w:rPr>
  </w:style>
  <w:style w:type="character" w:customStyle="1" w:styleId="Heading9Char">
    <w:name w:val="Heading 9 Char"/>
    <w:basedOn w:val="DefaultParagraphFont"/>
    <w:link w:val="Heading9"/>
    <w:uiPriority w:val="9"/>
    <w:rsid w:val="00E9601A"/>
    <w:rPr>
      <w:rFonts w:asciiTheme="majorHAnsi" w:eastAsiaTheme="majorEastAsia" w:hAnsiTheme="majorHAnsi" w:cstheme="majorBidi"/>
      <w:i/>
      <w:iCs/>
      <w:color w:val="272727" w:themeColor="text1" w:themeTint="D8"/>
      <w:sz w:val="21"/>
      <w:szCs w:val="21"/>
    </w:rPr>
  </w:style>
  <w:style w:type="paragraph" w:customStyle="1" w:styleId="BoxHeading">
    <w:name w:val="Box Heading"/>
    <w:basedOn w:val="Normal"/>
    <w:uiPriority w:val="20"/>
    <w:rsid w:val="00236CD6"/>
    <w:pPr>
      <w:widowControl/>
      <w:pBdr>
        <w:top w:val="single" w:sz="4" w:space="10" w:color="auto"/>
        <w:left w:val="single" w:sz="4" w:space="10" w:color="auto"/>
        <w:bottom w:val="single" w:sz="4" w:space="10" w:color="auto"/>
        <w:right w:val="single" w:sz="4" w:space="10" w:color="auto"/>
      </w:pBdr>
      <w:autoSpaceDE/>
      <w:autoSpaceDN/>
      <w:spacing w:before="120" w:after="120"/>
      <w:jc w:val="left"/>
    </w:pPr>
    <w:rPr>
      <w:rFonts w:ascii="Cambria" w:hAnsi="Cambria" w:cstheme="minorBidi"/>
      <w:b/>
      <w:color w:val="auto"/>
    </w:rPr>
  </w:style>
  <w:style w:type="character" w:styleId="Strong">
    <w:name w:val="Strong"/>
    <w:basedOn w:val="DefaultParagraphFont"/>
    <w:uiPriority w:val="99"/>
    <w:rsid w:val="006F24E5"/>
    <w:rPr>
      <w:b/>
      <w:bCs/>
    </w:rPr>
  </w:style>
  <w:style w:type="character" w:styleId="CommentReference">
    <w:name w:val="annotation reference"/>
    <w:basedOn w:val="DefaultParagraphFont"/>
    <w:uiPriority w:val="99"/>
    <w:semiHidden/>
    <w:unhideWhenUsed/>
    <w:rsid w:val="00781A7A"/>
    <w:rPr>
      <w:sz w:val="16"/>
      <w:szCs w:val="16"/>
    </w:rPr>
  </w:style>
  <w:style w:type="paragraph" w:styleId="CommentText">
    <w:name w:val="annotation text"/>
    <w:basedOn w:val="Normal"/>
    <w:link w:val="CommentTextChar"/>
    <w:uiPriority w:val="99"/>
    <w:unhideWhenUsed/>
    <w:rsid w:val="00781A7A"/>
    <w:rPr>
      <w:szCs w:val="20"/>
    </w:rPr>
  </w:style>
  <w:style w:type="character" w:customStyle="1" w:styleId="CommentTextChar">
    <w:name w:val="Comment Text Char"/>
    <w:basedOn w:val="DefaultParagraphFont"/>
    <w:link w:val="CommentText"/>
    <w:uiPriority w:val="99"/>
    <w:rsid w:val="00781A7A"/>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81A7A"/>
    <w:rPr>
      <w:b/>
      <w:bCs/>
    </w:rPr>
  </w:style>
  <w:style w:type="character" w:customStyle="1" w:styleId="CommentSubjectChar">
    <w:name w:val="Comment Subject Char"/>
    <w:basedOn w:val="CommentTextChar"/>
    <w:link w:val="CommentSubject"/>
    <w:uiPriority w:val="99"/>
    <w:semiHidden/>
    <w:rsid w:val="00781A7A"/>
    <w:rPr>
      <w:rFonts w:ascii="Arial" w:hAnsi="Arial" w:cs="Arial"/>
      <w:b/>
      <w:bCs/>
      <w:color w:val="000000" w:themeColor="text1"/>
      <w:sz w:val="20"/>
      <w:szCs w:val="20"/>
    </w:rPr>
  </w:style>
  <w:style w:type="paragraph" w:styleId="ListNumber">
    <w:name w:val="List Number"/>
    <w:basedOn w:val="Normal"/>
    <w:uiPriority w:val="9"/>
    <w:rsid w:val="00910CCB"/>
    <w:pPr>
      <w:widowControl/>
      <w:numPr>
        <w:numId w:val="26"/>
      </w:numPr>
      <w:tabs>
        <w:tab w:val="left" w:pos="142"/>
      </w:tabs>
      <w:autoSpaceDE/>
      <w:autoSpaceDN/>
      <w:spacing w:before="120" w:after="120" w:line="276" w:lineRule="auto"/>
      <w:jc w:val="left"/>
    </w:pPr>
    <w:rPr>
      <w:rFonts w:ascii="Cambria" w:hAnsi="Cambria" w:cstheme="minorBidi"/>
      <w:color w:val="auto"/>
      <w:sz w:val="22"/>
    </w:rPr>
  </w:style>
  <w:style w:type="paragraph" w:styleId="ListNumber2">
    <w:name w:val="List Number 2"/>
    <w:uiPriority w:val="10"/>
    <w:rsid w:val="00910CCB"/>
    <w:pPr>
      <w:numPr>
        <w:ilvl w:val="1"/>
        <w:numId w:val="26"/>
      </w:numPr>
      <w:tabs>
        <w:tab w:val="left" w:pos="567"/>
      </w:tabs>
      <w:spacing w:before="120" w:after="120" w:line="264" w:lineRule="auto"/>
    </w:pPr>
    <w:rPr>
      <w:rFonts w:ascii="Cambria" w:eastAsia="Times New Roman" w:hAnsi="Cambria" w:cs="Times New Roman"/>
      <w:szCs w:val="24"/>
    </w:rPr>
  </w:style>
  <w:style w:type="paragraph" w:styleId="ListNumber3">
    <w:name w:val="List Number 3"/>
    <w:uiPriority w:val="11"/>
    <w:rsid w:val="00910CCB"/>
    <w:pPr>
      <w:numPr>
        <w:ilvl w:val="2"/>
        <w:numId w:val="26"/>
      </w:numPr>
      <w:spacing w:before="120" w:after="120" w:line="264" w:lineRule="auto"/>
    </w:pPr>
    <w:rPr>
      <w:rFonts w:ascii="Cambria" w:eastAsia="Times New Roman" w:hAnsi="Cambria" w:cs="Times New Roman"/>
      <w:szCs w:val="24"/>
    </w:rPr>
  </w:style>
  <w:style w:type="numbering" w:customStyle="1" w:styleId="Numberlist">
    <w:name w:val="Number list"/>
    <w:uiPriority w:val="99"/>
    <w:rsid w:val="00910CCB"/>
    <w:pPr>
      <w:numPr>
        <w:numId w:val="26"/>
      </w:numPr>
    </w:pPr>
  </w:style>
  <w:style w:type="paragraph" w:styleId="TOC3">
    <w:name w:val="toc 3"/>
    <w:basedOn w:val="Normal"/>
    <w:next w:val="Normal"/>
    <w:autoRedefine/>
    <w:uiPriority w:val="39"/>
    <w:unhideWhenUsed/>
    <w:rsid w:val="00256600"/>
    <w:pPr>
      <w:spacing w:after="100"/>
      <w:ind w:left="400"/>
    </w:pPr>
  </w:style>
  <w:style w:type="paragraph" w:styleId="BalloonText">
    <w:name w:val="Balloon Text"/>
    <w:basedOn w:val="Normal"/>
    <w:link w:val="BalloonTextChar"/>
    <w:uiPriority w:val="99"/>
    <w:semiHidden/>
    <w:unhideWhenUsed/>
    <w:rsid w:val="00A865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555"/>
    <w:rPr>
      <w:rFonts w:ascii="Segoe UI" w:hAnsi="Segoe UI" w:cs="Segoe UI"/>
      <w:color w:val="000000" w:themeColor="text1"/>
      <w:sz w:val="18"/>
      <w:szCs w:val="18"/>
    </w:rPr>
  </w:style>
  <w:style w:type="paragraph" w:customStyle="1" w:styleId="pf0">
    <w:name w:val="pf0"/>
    <w:basedOn w:val="Normal"/>
    <w:rsid w:val="00737B1A"/>
    <w:pPr>
      <w:widowControl/>
      <w:autoSpaceDE/>
      <w:autoSpaceDN/>
      <w:spacing w:before="100" w:beforeAutospacing="1" w:after="100" w:afterAutospacing="1"/>
      <w:jc w:val="left"/>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737B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91">
      <w:bodyDiv w:val="1"/>
      <w:marLeft w:val="0"/>
      <w:marRight w:val="0"/>
      <w:marTop w:val="0"/>
      <w:marBottom w:val="0"/>
      <w:divBdr>
        <w:top w:val="none" w:sz="0" w:space="0" w:color="auto"/>
        <w:left w:val="none" w:sz="0" w:space="0" w:color="auto"/>
        <w:bottom w:val="none" w:sz="0" w:space="0" w:color="auto"/>
        <w:right w:val="none" w:sz="0" w:space="0" w:color="auto"/>
      </w:divBdr>
    </w:div>
    <w:div w:id="117184832">
      <w:bodyDiv w:val="1"/>
      <w:marLeft w:val="0"/>
      <w:marRight w:val="0"/>
      <w:marTop w:val="0"/>
      <w:marBottom w:val="0"/>
      <w:divBdr>
        <w:top w:val="none" w:sz="0" w:space="0" w:color="auto"/>
        <w:left w:val="none" w:sz="0" w:space="0" w:color="auto"/>
        <w:bottom w:val="none" w:sz="0" w:space="0" w:color="auto"/>
        <w:right w:val="none" w:sz="0" w:space="0" w:color="auto"/>
      </w:divBdr>
    </w:div>
    <w:div w:id="145053718">
      <w:bodyDiv w:val="1"/>
      <w:marLeft w:val="0"/>
      <w:marRight w:val="0"/>
      <w:marTop w:val="0"/>
      <w:marBottom w:val="0"/>
      <w:divBdr>
        <w:top w:val="none" w:sz="0" w:space="0" w:color="auto"/>
        <w:left w:val="none" w:sz="0" w:space="0" w:color="auto"/>
        <w:bottom w:val="none" w:sz="0" w:space="0" w:color="auto"/>
        <w:right w:val="none" w:sz="0" w:space="0" w:color="auto"/>
      </w:divBdr>
      <w:divsChild>
        <w:div w:id="1005673976">
          <w:marLeft w:val="547"/>
          <w:marRight w:val="0"/>
          <w:marTop w:val="0"/>
          <w:marBottom w:val="0"/>
          <w:divBdr>
            <w:top w:val="none" w:sz="0" w:space="0" w:color="auto"/>
            <w:left w:val="none" w:sz="0" w:space="0" w:color="auto"/>
            <w:bottom w:val="none" w:sz="0" w:space="0" w:color="auto"/>
            <w:right w:val="none" w:sz="0" w:space="0" w:color="auto"/>
          </w:divBdr>
        </w:div>
        <w:div w:id="363215660">
          <w:marLeft w:val="547"/>
          <w:marRight w:val="0"/>
          <w:marTop w:val="0"/>
          <w:marBottom w:val="0"/>
          <w:divBdr>
            <w:top w:val="none" w:sz="0" w:space="0" w:color="auto"/>
            <w:left w:val="none" w:sz="0" w:space="0" w:color="auto"/>
            <w:bottom w:val="none" w:sz="0" w:space="0" w:color="auto"/>
            <w:right w:val="none" w:sz="0" w:space="0" w:color="auto"/>
          </w:divBdr>
        </w:div>
        <w:div w:id="167065185">
          <w:marLeft w:val="547"/>
          <w:marRight w:val="0"/>
          <w:marTop w:val="0"/>
          <w:marBottom w:val="0"/>
          <w:divBdr>
            <w:top w:val="none" w:sz="0" w:space="0" w:color="auto"/>
            <w:left w:val="none" w:sz="0" w:space="0" w:color="auto"/>
            <w:bottom w:val="none" w:sz="0" w:space="0" w:color="auto"/>
            <w:right w:val="none" w:sz="0" w:space="0" w:color="auto"/>
          </w:divBdr>
        </w:div>
        <w:div w:id="1311637679">
          <w:marLeft w:val="547"/>
          <w:marRight w:val="0"/>
          <w:marTop w:val="0"/>
          <w:marBottom w:val="0"/>
          <w:divBdr>
            <w:top w:val="none" w:sz="0" w:space="0" w:color="auto"/>
            <w:left w:val="none" w:sz="0" w:space="0" w:color="auto"/>
            <w:bottom w:val="none" w:sz="0" w:space="0" w:color="auto"/>
            <w:right w:val="none" w:sz="0" w:space="0" w:color="auto"/>
          </w:divBdr>
        </w:div>
        <w:div w:id="1304889174">
          <w:marLeft w:val="547"/>
          <w:marRight w:val="0"/>
          <w:marTop w:val="0"/>
          <w:marBottom w:val="0"/>
          <w:divBdr>
            <w:top w:val="none" w:sz="0" w:space="0" w:color="auto"/>
            <w:left w:val="none" w:sz="0" w:space="0" w:color="auto"/>
            <w:bottom w:val="none" w:sz="0" w:space="0" w:color="auto"/>
            <w:right w:val="none" w:sz="0" w:space="0" w:color="auto"/>
          </w:divBdr>
        </w:div>
        <w:div w:id="694962321">
          <w:marLeft w:val="547"/>
          <w:marRight w:val="0"/>
          <w:marTop w:val="0"/>
          <w:marBottom w:val="0"/>
          <w:divBdr>
            <w:top w:val="none" w:sz="0" w:space="0" w:color="auto"/>
            <w:left w:val="none" w:sz="0" w:space="0" w:color="auto"/>
            <w:bottom w:val="none" w:sz="0" w:space="0" w:color="auto"/>
            <w:right w:val="none" w:sz="0" w:space="0" w:color="auto"/>
          </w:divBdr>
        </w:div>
        <w:div w:id="83721668">
          <w:marLeft w:val="547"/>
          <w:marRight w:val="0"/>
          <w:marTop w:val="0"/>
          <w:marBottom w:val="0"/>
          <w:divBdr>
            <w:top w:val="none" w:sz="0" w:space="0" w:color="auto"/>
            <w:left w:val="none" w:sz="0" w:space="0" w:color="auto"/>
            <w:bottom w:val="none" w:sz="0" w:space="0" w:color="auto"/>
            <w:right w:val="none" w:sz="0" w:space="0" w:color="auto"/>
          </w:divBdr>
        </w:div>
      </w:divsChild>
    </w:div>
    <w:div w:id="230968695">
      <w:bodyDiv w:val="1"/>
      <w:marLeft w:val="0"/>
      <w:marRight w:val="0"/>
      <w:marTop w:val="0"/>
      <w:marBottom w:val="0"/>
      <w:divBdr>
        <w:top w:val="none" w:sz="0" w:space="0" w:color="auto"/>
        <w:left w:val="none" w:sz="0" w:space="0" w:color="auto"/>
        <w:bottom w:val="none" w:sz="0" w:space="0" w:color="auto"/>
        <w:right w:val="none" w:sz="0" w:space="0" w:color="auto"/>
      </w:divBdr>
    </w:div>
    <w:div w:id="382028489">
      <w:bodyDiv w:val="1"/>
      <w:marLeft w:val="0"/>
      <w:marRight w:val="0"/>
      <w:marTop w:val="0"/>
      <w:marBottom w:val="0"/>
      <w:divBdr>
        <w:top w:val="none" w:sz="0" w:space="0" w:color="auto"/>
        <w:left w:val="none" w:sz="0" w:space="0" w:color="auto"/>
        <w:bottom w:val="none" w:sz="0" w:space="0" w:color="auto"/>
        <w:right w:val="none" w:sz="0" w:space="0" w:color="auto"/>
      </w:divBdr>
    </w:div>
    <w:div w:id="399400389">
      <w:bodyDiv w:val="1"/>
      <w:marLeft w:val="0"/>
      <w:marRight w:val="0"/>
      <w:marTop w:val="0"/>
      <w:marBottom w:val="0"/>
      <w:divBdr>
        <w:top w:val="none" w:sz="0" w:space="0" w:color="auto"/>
        <w:left w:val="none" w:sz="0" w:space="0" w:color="auto"/>
        <w:bottom w:val="none" w:sz="0" w:space="0" w:color="auto"/>
        <w:right w:val="none" w:sz="0" w:space="0" w:color="auto"/>
      </w:divBdr>
      <w:divsChild>
        <w:div w:id="236981610">
          <w:marLeft w:val="0"/>
          <w:marRight w:val="0"/>
          <w:marTop w:val="0"/>
          <w:marBottom w:val="0"/>
          <w:divBdr>
            <w:top w:val="none" w:sz="0" w:space="0" w:color="auto"/>
            <w:left w:val="none" w:sz="0" w:space="0" w:color="auto"/>
            <w:bottom w:val="none" w:sz="0" w:space="0" w:color="auto"/>
            <w:right w:val="none" w:sz="0" w:space="0" w:color="auto"/>
          </w:divBdr>
          <w:divsChild>
            <w:div w:id="1551258607">
              <w:marLeft w:val="0"/>
              <w:marRight w:val="0"/>
              <w:marTop w:val="0"/>
              <w:marBottom w:val="0"/>
              <w:divBdr>
                <w:top w:val="none" w:sz="0" w:space="0" w:color="auto"/>
                <w:left w:val="none" w:sz="0" w:space="0" w:color="auto"/>
                <w:bottom w:val="none" w:sz="0" w:space="0" w:color="auto"/>
                <w:right w:val="none" w:sz="0" w:space="0" w:color="auto"/>
              </w:divBdr>
            </w:div>
            <w:div w:id="59251761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466748560">
      <w:bodyDiv w:val="1"/>
      <w:marLeft w:val="0"/>
      <w:marRight w:val="0"/>
      <w:marTop w:val="0"/>
      <w:marBottom w:val="0"/>
      <w:divBdr>
        <w:top w:val="none" w:sz="0" w:space="0" w:color="auto"/>
        <w:left w:val="none" w:sz="0" w:space="0" w:color="auto"/>
        <w:bottom w:val="none" w:sz="0" w:space="0" w:color="auto"/>
        <w:right w:val="none" w:sz="0" w:space="0" w:color="auto"/>
      </w:divBdr>
    </w:div>
    <w:div w:id="536698234">
      <w:bodyDiv w:val="1"/>
      <w:marLeft w:val="0"/>
      <w:marRight w:val="0"/>
      <w:marTop w:val="0"/>
      <w:marBottom w:val="0"/>
      <w:divBdr>
        <w:top w:val="none" w:sz="0" w:space="0" w:color="auto"/>
        <w:left w:val="none" w:sz="0" w:space="0" w:color="auto"/>
        <w:bottom w:val="none" w:sz="0" w:space="0" w:color="auto"/>
        <w:right w:val="none" w:sz="0" w:space="0" w:color="auto"/>
      </w:divBdr>
    </w:div>
    <w:div w:id="629240897">
      <w:bodyDiv w:val="1"/>
      <w:marLeft w:val="0"/>
      <w:marRight w:val="0"/>
      <w:marTop w:val="0"/>
      <w:marBottom w:val="0"/>
      <w:divBdr>
        <w:top w:val="none" w:sz="0" w:space="0" w:color="auto"/>
        <w:left w:val="none" w:sz="0" w:space="0" w:color="auto"/>
        <w:bottom w:val="none" w:sz="0" w:space="0" w:color="auto"/>
        <w:right w:val="none" w:sz="0" w:space="0" w:color="auto"/>
      </w:divBdr>
    </w:div>
    <w:div w:id="712577457">
      <w:bodyDiv w:val="1"/>
      <w:marLeft w:val="0"/>
      <w:marRight w:val="0"/>
      <w:marTop w:val="0"/>
      <w:marBottom w:val="0"/>
      <w:divBdr>
        <w:top w:val="none" w:sz="0" w:space="0" w:color="auto"/>
        <w:left w:val="none" w:sz="0" w:space="0" w:color="auto"/>
        <w:bottom w:val="none" w:sz="0" w:space="0" w:color="auto"/>
        <w:right w:val="none" w:sz="0" w:space="0" w:color="auto"/>
      </w:divBdr>
    </w:div>
    <w:div w:id="750004793">
      <w:bodyDiv w:val="1"/>
      <w:marLeft w:val="0"/>
      <w:marRight w:val="0"/>
      <w:marTop w:val="0"/>
      <w:marBottom w:val="0"/>
      <w:divBdr>
        <w:top w:val="none" w:sz="0" w:space="0" w:color="auto"/>
        <w:left w:val="none" w:sz="0" w:space="0" w:color="auto"/>
        <w:bottom w:val="none" w:sz="0" w:space="0" w:color="auto"/>
        <w:right w:val="none" w:sz="0" w:space="0" w:color="auto"/>
      </w:divBdr>
    </w:div>
    <w:div w:id="1022169287">
      <w:bodyDiv w:val="1"/>
      <w:marLeft w:val="0"/>
      <w:marRight w:val="0"/>
      <w:marTop w:val="0"/>
      <w:marBottom w:val="0"/>
      <w:divBdr>
        <w:top w:val="none" w:sz="0" w:space="0" w:color="auto"/>
        <w:left w:val="none" w:sz="0" w:space="0" w:color="auto"/>
        <w:bottom w:val="none" w:sz="0" w:space="0" w:color="auto"/>
        <w:right w:val="none" w:sz="0" w:space="0" w:color="auto"/>
      </w:divBdr>
    </w:div>
    <w:div w:id="1044713222">
      <w:bodyDiv w:val="1"/>
      <w:marLeft w:val="0"/>
      <w:marRight w:val="0"/>
      <w:marTop w:val="0"/>
      <w:marBottom w:val="0"/>
      <w:divBdr>
        <w:top w:val="none" w:sz="0" w:space="0" w:color="auto"/>
        <w:left w:val="none" w:sz="0" w:space="0" w:color="auto"/>
        <w:bottom w:val="none" w:sz="0" w:space="0" w:color="auto"/>
        <w:right w:val="none" w:sz="0" w:space="0" w:color="auto"/>
      </w:divBdr>
    </w:div>
    <w:div w:id="1048144846">
      <w:bodyDiv w:val="1"/>
      <w:marLeft w:val="0"/>
      <w:marRight w:val="0"/>
      <w:marTop w:val="0"/>
      <w:marBottom w:val="0"/>
      <w:divBdr>
        <w:top w:val="none" w:sz="0" w:space="0" w:color="auto"/>
        <w:left w:val="none" w:sz="0" w:space="0" w:color="auto"/>
        <w:bottom w:val="none" w:sz="0" w:space="0" w:color="auto"/>
        <w:right w:val="none" w:sz="0" w:space="0" w:color="auto"/>
      </w:divBdr>
    </w:div>
    <w:div w:id="1115514159">
      <w:bodyDiv w:val="1"/>
      <w:marLeft w:val="0"/>
      <w:marRight w:val="0"/>
      <w:marTop w:val="0"/>
      <w:marBottom w:val="0"/>
      <w:divBdr>
        <w:top w:val="none" w:sz="0" w:space="0" w:color="auto"/>
        <w:left w:val="none" w:sz="0" w:space="0" w:color="auto"/>
        <w:bottom w:val="none" w:sz="0" w:space="0" w:color="auto"/>
        <w:right w:val="none" w:sz="0" w:space="0" w:color="auto"/>
      </w:divBdr>
    </w:div>
    <w:div w:id="1121222390">
      <w:bodyDiv w:val="1"/>
      <w:marLeft w:val="0"/>
      <w:marRight w:val="0"/>
      <w:marTop w:val="0"/>
      <w:marBottom w:val="0"/>
      <w:divBdr>
        <w:top w:val="none" w:sz="0" w:space="0" w:color="auto"/>
        <w:left w:val="none" w:sz="0" w:space="0" w:color="auto"/>
        <w:bottom w:val="none" w:sz="0" w:space="0" w:color="auto"/>
        <w:right w:val="none" w:sz="0" w:space="0" w:color="auto"/>
      </w:divBdr>
    </w:div>
    <w:div w:id="1152454135">
      <w:bodyDiv w:val="1"/>
      <w:marLeft w:val="0"/>
      <w:marRight w:val="0"/>
      <w:marTop w:val="0"/>
      <w:marBottom w:val="0"/>
      <w:divBdr>
        <w:top w:val="none" w:sz="0" w:space="0" w:color="auto"/>
        <w:left w:val="none" w:sz="0" w:space="0" w:color="auto"/>
        <w:bottom w:val="none" w:sz="0" w:space="0" w:color="auto"/>
        <w:right w:val="none" w:sz="0" w:space="0" w:color="auto"/>
      </w:divBdr>
    </w:div>
    <w:div w:id="1194072410">
      <w:bodyDiv w:val="1"/>
      <w:marLeft w:val="0"/>
      <w:marRight w:val="0"/>
      <w:marTop w:val="0"/>
      <w:marBottom w:val="0"/>
      <w:divBdr>
        <w:top w:val="none" w:sz="0" w:space="0" w:color="auto"/>
        <w:left w:val="none" w:sz="0" w:space="0" w:color="auto"/>
        <w:bottom w:val="none" w:sz="0" w:space="0" w:color="auto"/>
        <w:right w:val="none" w:sz="0" w:space="0" w:color="auto"/>
      </w:divBdr>
    </w:div>
    <w:div w:id="1277903854">
      <w:bodyDiv w:val="1"/>
      <w:marLeft w:val="0"/>
      <w:marRight w:val="0"/>
      <w:marTop w:val="0"/>
      <w:marBottom w:val="0"/>
      <w:divBdr>
        <w:top w:val="none" w:sz="0" w:space="0" w:color="auto"/>
        <w:left w:val="none" w:sz="0" w:space="0" w:color="auto"/>
        <w:bottom w:val="none" w:sz="0" w:space="0" w:color="auto"/>
        <w:right w:val="none" w:sz="0" w:space="0" w:color="auto"/>
      </w:divBdr>
    </w:div>
    <w:div w:id="1363359646">
      <w:bodyDiv w:val="1"/>
      <w:marLeft w:val="0"/>
      <w:marRight w:val="0"/>
      <w:marTop w:val="0"/>
      <w:marBottom w:val="0"/>
      <w:divBdr>
        <w:top w:val="none" w:sz="0" w:space="0" w:color="auto"/>
        <w:left w:val="none" w:sz="0" w:space="0" w:color="auto"/>
        <w:bottom w:val="none" w:sz="0" w:space="0" w:color="auto"/>
        <w:right w:val="none" w:sz="0" w:space="0" w:color="auto"/>
      </w:divBdr>
    </w:div>
    <w:div w:id="1383747888">
      <w:bodyDiv w:val="1"/>
      <w:marLeft w:val="0"/>
      <w:marRight w:val="0"/>
      <w:marTop w:val="0"/>
      <w:marBottom w:val="0"/>
      <w:divBdr>
        <w:top w:val="none" w:sz="0" w:space="0" w:color="auto"/>
        <w:left w:val="none" w:sz="0" w:space="0" w:color="auto"/>
        <w:bottom w:val="none" w:sz="0" w:space="0" w:color="auto"/>
        <w:right w:val="none" w:sz="0" w:space="0" w:color="auto"/>
      </w:divBdr>
    </w:div>
    <w:div w:id="1508448399">
      <w:bodyDiv w:val="1"/>
      <w:marLeft w:val="0"/>
      <w:marRight w:val="0"/>
      <w:marTop w:val="0"/>
      <w:marBottom w:val="0"/>
      <w:divBdr>
        <w:top w:val="none" w:sz="0" w:space="0" w:color="auto"/>
        <w:left w:val="none" w:sz="0" w:space="0" w:color="auto"/>
        <w:bottom w:val="none" w:sz="0" w:space="0" w:color="auto"/>
        <w:right w:val="none" w:sz="0" w:space="0" w:color="auto"/>
      </w:divBdr>
    </w:div>
    <w:div w:id="1512840720">
      <w:bodyDiv w:val="1"/>
      <w:marLeft w:val="0"/>
      <w:marRight w:val="0"/>
      <w:marTop w:val="0"/>
      <w:marBottom w:val="0"/>
      <w:divBdr>
        <w:top w:val="none" w:sz="0" w:space="0" w:color="auto"/>
        <w:left w:val="none" w:sz="0" w:space="0" w:color="auto"/>
        <w:bottom w:val="none" w:sz="0" w:space="0" w:color="auto"/>
        <w:right w:val="none" w:sz="0" w:space="0" w:color="auto"/>
      </w:divBdr>
    </w:div>
    <w:div w:id="1524586373">
      <w:bodyDiv w:val="1"/>
      <w:marLeft w:val="0"/>
      <w:marRight w:val="0"/>
      <w:marTop w:val="0"/>
      <w:marBottom w:val="0"/>
      <w:divBdr>
        <w:top w:val="none" w:sz="0" w:space="0" w:color="auto"/>
        <w:left w:val="none" w:sz="0" w:space="0" w:color="auto"/>
        <w:bottom w:val="none" w:sz="0" w:space="0" w:color="auto"/>
        <w:right w:val="none" w:sz="0" w:space="0" w:color="auto"/>
      </w:divBdr>
    </w:div>
    <w:div w:id="1529105733">
      <w:bodyDiv w:val="1"/>
      <w:marLeft w:val="0"/>
      <w:marRight w:val="0"/>
      <w:marTop w:val="0"/>
      <w:marBottom w:val="0"/>
      <w:divBdr>
        <w:top w:val="none" w:sz="0" w:space="0" w:color="auto"/>
        <w:left w:val="none" w:sz="0" w:space="0" w:color="auto"/>
        <w:bottom w:val="none" w:sz="0" w:space="0" w:color="auto"/>
        <w:right w:val="none" w:sz="0" w:space="0" w:color="auto"/>
      </w:divBdr>
    </w:div>
    <w:div w:id="1590579327">
      <w:bodyDiv w:val="1"/>
      <w:marLeft w:val="0"/>
      <w:marRight w:val="0"/>
      <w:marTop w:val="0"/>
      <w:marBottom w:val="0"/>
      <w:divBdr>
        <w:top w:val="none" w:sz="0" w:space="0" w:color="auto"/>
        <w:left w:val="none" w:sz="0" w:space="0" w:color="auto"/>
        <w:bottom w:val="none" w:sz="0" w:space="0" w:color="auto"/>
        <w:right w:val="none" w:sz="0" w:space="0" w:color="auto"/>
      </w:divBdr>
    </w:div>
    <w:div w:id="1595899572">
      <w:bodyDiv w:val="1"/>
      <w:marLeft w:val="0"/>
      <w:marRight w:val="0"/>
      <w:marTop w:val="0"/>
      <w:marBottom w:val="0"/>
      <w:divBdr>
        <w:top w:val="none" w:sz="0" w:space="0" w:color="auto"/>
        <w:left w:val="none" w:sz="0" w:space="0" w:color="auto"/>
        <w:bottom w:val="none" w:sz="0" w:space="0" w:color="auto"/>
        <w:right w:val="none" w:sz="0" w:space="0" w:color="auto"/>
      </w:divBdr>
    </w:div>
    <w:div w:id="1755516769">
      <w:bodyDiv w:val="1"/>
      <w:marLeft w:val="0"/>
      <w:marRight w:val="0"/>
      <w:marTop w:val="0"/>
      <w:marBottom w:val="0"/>
      <w:divBdr>
        <w:top w:val="none" w:sz="0" w:space="0" w:color="auto"/>
        <w:left w:val="none" w:sz="0" w:space="0" w:color="auto"/>
        <w:bottom w:val="none" w:sz="0" w:space="0" w:color="auto"/>
        <w:right w:val="none" w:sz="0" w:space="0" w:color="auto"/>
      </w:divBdr>
    </w:div>
    <w:div w:id="1765149291">
      <w:bodyDiv w:val="1"/>
      <w:marLeft w:val="0"/>
      <w:marRight w:val="0"/>
      <w:marTop w:val="0"/>
      <w:marBottom w:val="0"/>
      <w:divBdr>
        <w:top w:val="none" w:sz="0" w:space="0" w:color="auto"/>
        <w:left w:val="none" w:sz="0" w:space="0" w:color="auto"/>
        <w:bottom w:val="none" w:sz="0" w:space="0" w:color="auto"/>
        <w:right w:val="none" w:sz="0" w:space="0" w:color="auto"/>
      </w:divBdr>
    </w:div>
    <w:div w:id="1861822104">
      <w:bodyDiv w:val="1"/>
      <w:marLeft w:val="0"/>
      <w:marRight w:val="0"/>
      <w:marTop w:val="0"/>
      <w:marBottom w:val="0"/>
      <w:divBdr>
        <w:top w:val="none" w:sz="0" w:space="0" w:color="auto"/>
        <w:left w:val="none" w:sz="0" w:space="0" w:color="auto"/>
        <w:bottom w:val="none" w:sz="0" w:space="0" w:color="auto"/>
        <w:right w:val="none" w:sz="0" w:space="0" w:color="auto"/>
      </w:divBdr>
    </w:div>
    <w:div w:id="1884976408">
      <w:bodyDiv w:val="1"/>
      <w:marLeft w:val="0"/>
      <w:marRight w:val="0"/>
      <w:marTop w:val="0"/>
      <w:marBottom w:val="0"/>
      <w:divBdr>
        <w:top w:val="none" w:sz="0" w:space="0" w:color="auto"/>
        <w:left w:val="none" w:sz="0" w:space="0" w:color="auto"/>
        <w:bottom w:val="none" w:sz="0" w:space="0" w:color="auto"/>
        <w:right w:val="none" w:sz="0" w:space="0" w:color="auto"/>
      </w:divBdr>
    </w:div>
    <w:div w:id="1956522514">
      <w:bodyDiv w:val="1"/>
      <w:marLeft w:val="0"/>
      <w:marRight w:val="0"/>
      <w:marTop w:val="0"/>
      <w:marBottom w:val="0"/>
      <w:divBdr>
        <w:top w:val="none" w:sz="0" w:space="0" w:color="auto"/>
        <w:left w:val="none" w:sz="0" w:space="0" w:color="auto"/>
        <w:bottom w:val="none" w:sz="0" w:space="0" w:color="auto"/>
        <w:right w:val="none" w:sz="0" w:space="0" w:color="auto"/>
      </w:divBdr>
    </w:div>
    <w:div w:id="1964996907">
      <w:bodyDiv w:val="1"/>
      <w:marLeft w:val="0"/>
      <w:marRight w:val="0"/>
      <w:marTop w:val="0"/>
      <w:marBottom w:val="0"/>
      <w:divBdr>
        <w:top w:val="none" w:sz="0" w:space="0" w:color="auto"/>
        <w:left w:val="none" w:sz="0" w:space="0" w:color="auto"/>
        <w:bottom w:val="none" w:sz="0" w:space="0" w:color="auto"/>
        <w:right w:val="none" w:sz="0" w:space="0" w:color="auto"/>
      </w:divBdr>
    </w:div>
    <w:div w:id="1979072160">
      <w:bodyDiv w:val="1"/>
      <w:marLeft w:val="0"/>
      <w:marRight w:val="0"/>
      <w:marTop w:val="0"/>
      <w:marBottom w:val="0"/>
      <w:divBdr>
        <w:top w:val="none" w:sz="0" w:space="0" w:color="auto"/>
        <w:left w:val="none" w:sz="0" w:space="0" w:color="auto"/>
        <w:bottom w:val="none" w:sz="0" w:space="0" w:color="auto"/>
        <w:right w:val="none" w:sz="0" w:space="0" w:color="auto"/>
      </w:divBdr>
      <w:divsChild>
        <w:div w:id="382797853">
          <w:marLeft w:val="547"/>
          <w:marRight w:val="0"/>
          <w:marTop w:val="0"/>
          <w:marBottom w:val="0"/>
          <w:divBdr>
            <w:top w:val="none" w:sz="0" w:space="0" w:color="auto"/>
            <w:left w:val="none" w:sz="0" w:space="0" w:color="auto"/>
            <w:bottom w:val="none" w:sz="0" w:space="0" w:color="auto"/>
            <w:right w:val="none" w:sz="0" w:space="0" w:color="auto"/>
          </w:divBdr>
        </w:div>
        <w:div w:id="2097087508">
          <w:marLeft w:val="547"/>
          <w:marRight w:val="0"/>
          <w:marTop w:val="0"/>
          <w:marBottom w:val="0"/>
          <w:divBdr>
            <w:top w:val="none" w:sz="0" w:space="0" w:color="auto"/>
            <w:left w:val="none" w:sz="0" w:space="0" w:color="auto"/>
            <w:bottom w:val="none" w:sz="0" w:space="0" w:color="auto"/>
            <w:right w:val="none" w:sz="0" w:space="0" w:color="auto"/>
          </w:divBdr>
        </w:div>
        <w:div w:id="50857089">
          <w:marLeft w:val="547"/>
          <w:marRight w:val="0"/>
          <w:marTop w:val="0"/>
          <w:marBottom w:val="0"/>
          <w:divBdr>
            <w:top w:val="none" w:sz="0" w:space="0" w:color="auto"/>
            <w:left w:val="none" w:sz="0" w:space="0" w:color="auto"/>
            <w:bottom w:val="none" w:sz="0" w:space="0" w:color="auto"/>
            <w:right w:val="none" w:sz="0" w:space="0" w:color="auto"/>
          </w:divBdr>
        </w:div>
        <w:div w:id="1230457118">
          <w:marLeft w:val="547"/>
          <w:marRight w:val="0"/>
          <w:marTop w:val="0"/>
          <w:marBottom w:val="0"/>
          <w:divBdr>
            <w:top w:val="none" w:sz="0" w:space="0" w:color="auto"/>
            <w:left w:val="none" w:sz="0" w:space="0" w:color="auto"/>
            <w:bottom w:val="none" w:sz="0" w:space="0" w:color="auto"/>
            <w:right w:val="none" w:sz="0" w:space="0" w:color="auto"/>
          </w:divBdr>
        </w:div>
        <w:div w:id="399713422">
          <w:marLeft w:val="547"/>
          <w:marRight w:val="0"/>
          <w:marTop w:val="0"/>
          <w:marBottom w:val="0"/>
          <w:divBdr>
            <w:top w:val="none" w:sz="0" w:space="0" w:color="auto"/>
            <w:left w:val="none" w:sz="0" w:space="0" w:color="auto"/>
            <w:bottom w:val="none" w:sz="0" w:space="0" w:color="auto"/>
            <w:right w:val="none" w:sz="0" w:space="0" w:color="auto"/>
          </w:divBdr>
        </w:div>
      </w:divsChild>
    </w:div>
    <w:div w:id="2016107544">
      <w:bodyDiv w:val="1"/>
      <w:marLeft w:val="0"/>
      <w:marRight w:val="0"/>
      <w:marTop w:val="0"/>
      <w:marBottom w:val="0"/>
      <w:divBdr>
        <w:top w:val="none" w:sz="0" w:space="0" w:color="auto"/>
        <w:left w:val="none" w:sz="0" w:space="0" w:color="auto"/>
        <w:bottom w:val="none" w:sz="0" w:space="0" w:color="auto"/>
        <w:right w:val="none" w:sz="0" w:space="0" w:color="auto"/>
      </w:divBdr>
    </w:div>
    <w:div w:id="2034265256">
      <w:bodyDiv w:val="1"/>
      <w:marLeft w:val="0"/>
      <w:marRight w:val="0"/>
      <w:marTop w:val="0"/>
      <w:marBottom w:val="0"/>
      <w:divBdr>
        <w:top w:val="none" w:sz="0" w:space="0" w:color="auto"/>
        <w:left w:val="none" w:sz="0" w:space="0" w:color="auto"/>
        <w:bottom w:val="none" w:sz="0" w:space="0" w:color="auto"/>
        <w:right w:val="none" w:sz="0" w:space="0" w:color="auto"/>
      </w:divBdr>
    </w:div>
    <w:div w:id="2131632639">
      <w:bodyDiv w:val="1"/>
      <w:marLeft w:val="0"/>
      <w:marRight w:val="0"/>
      <w:marTop w:val="0"/>
      <w:marBottom w:val="0"/>
      <w:divBdr>
        <w:top w:val="none" w:sz="0" w:space="0" w:color="auto"/>
        <w:left w:val="none" w:sz="0" w:space="0" w:color="auto"/>
        <w:bottom w:val="none" w:sz="0" w:space="0" w:color="auto"/>
        <w:right w:val="none" w:sz="0" w:space="0" w:color="auto"/>
      </w:divBdr>
    </w:div>
    <w:div w:id="21372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youtube.com/playlist?list=PLkpDriu1Qz8xuGFpgzglKLPJuJI9fFPM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skillsimpact-my.sharepoint.com/personal/niall_skillsimpact_com_au/Documents/Niall/IRCs/2.%20Skills%20Forecasts/Industry%20Skills%20Report%202022/2015-2020%20NCVER%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killsimpact-my.sharepoint.com/personal/niall_skillsimpact_com_au/Documents/Niall/IRCs/2.%20Skills%20Forecasts/Industry%20Skills%20Report%202022/2015-2020%20NCVER%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81714785651793"/>
          <c:y val="0.19974706881363014"/>
          <c:w val="0.85862729658792647"/>
          <c:h val="0.53504708970202253"/>
        </c:manualLayout>
      </c:layout>
      <c:lineChart>
        <c:grouping val="standard"/>
        <c:varyColors val="0"/>
        <c:ser>
          <c:idx val="0"/>
          <c:order val="0"/>
          <c:tx>
            <c:strRef>
              <c:f>'Qualification Tables'!$A$45:$B$45</c:f>
              <c:strCache>
                <c:ptCount val="2"/>
                <c:pt idx="0">
                  <c:v>AHC</c:v>
                </c:pt>
                <c:pt idx="1">
                  <c:v>Enrolments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'Qualification Tables'!$C$42:$H$42</c:f>
              <c:strCache>
                <c:ptCount val="6"/>
                <c:pt idx="0">
                  <c:v>2015</c:v>
                </c:pt>
                <c:pt idx="1">
                  <c:v>2016</c:v>
                </c:pt>
                <c:pt idx="2">
                  <c:v>2017</c:v>
                </c:pt>
                <c:pt idx="3">
                  <c:v>2018</c:v>
                </c:pt>
                <c:pt idx="4">
                  <c:v>2019</c:v>
                </c:pt>
                <c:pt idx="5">
                  <c:v>2020</c:v>
                </c:pt>
              </c:strCache>
            </c:strRef>
          </c:cat>
          <c:val>
            <c:numRef>
              <c:f>'Qualification Tables'!$C$45:$H$45</c:f>
              <c:numCache>
                <c:formatCode>#,##0</c:formatCode>
                <c:ptCount val="6"/>
                <c:pt idx="0">
                  <c:v>69817</c:v>
                </c:pt>
                <c:pt idx="1">
                  <c:v>70540</c:v>
                </c:pt>
                <c:pt idx="2">
                  <c:v>69121</c:v>
                </c:pt>
                <c:pt idx="3">
                  <c:v>53447</c:v>
                </c:pt>
                <c:pt idx="4">
                  <c:v>53773</c:v>
                </c:pt>
                <c:pt idx="5">
                  <c:v>55112</c:v>
                </c:pt>
              </c:numCache>
            </c:numRef>
          </c:val>
          <c:smooth val="0"/>
          <c:extLst>
            <c:ext xmlns:c16="http://schemas.microsoft.com/office/drawing/2014/chart" uri="{C3380CC4-5D6E-409C-BE32-E72D297353CC}">
              <c16:uniqueId val="{00000000-94B1-469B-BC01-38E3D1B75458}"/>
            </c:ext>
          </c:extLst>
        </c:ser>
        <c:ser>
          <c:idx val="1"/>
          <c:order val="1"/>
          <c:tx>
            <c:strRef>
              <c:f>'Qualification Tables'!$A$46:$B$46</c:f>
              <c:strCache>
                <c:ptCount val="2"/>
                <c:pt idx="0">
                  <c:v>AHC</c:v>
                </c:pt>
                <c:pt idx="1">
                  <c:v>Completions</c:v>
                </c:pt>
              </c:strCache>
            </c:strRef>
          </c:tx>
          <c:spPr>
            <a:ln w="28575" cap="rnd">
              <a:solidFill>
                <a:schemeClr val="accent2"/>
              </a:solidFill>
              <a:round/>
            </a:ln>
            <a:effectLst/>
          </c:spPr>
          <c:marker>
            <c:symbol val="none"/>
          </c:marker>
          <c:dLbls>
            <c:dLbl>
              <c:idx val="0"/>
              <c:layout>
                <c:manualLayout>
                  <c:x val="-7.5914423740510717E-2"/>
                  <c:y val="-4.1778573560131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B1-469B-BC01-38E3D1B75458}"/>
                </c:ext>
              </c:extLst>
            </c:dLbl>
            <c:dLbl>
              <c:idx val="1"/>
              <c:layout>
                <c:manualLayout>
                  <c:x val="-6.901311249137343E-2"/>
                  <c:y val="-5.3715308863025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B1-469B-BC01-38E3D1B75458}"/>
                </c:ext>
              </c:extLst>
            </c:dLbl>
            <c:dLbl>
              <c:idx val="2"/>
              <c:layout>
                <c:manualLayout>
                  <c:x val="-6.901311249137343E-2"/>
                  <c:y val="-4.7746941211578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B1-469B-BC01-38E3D1B75458}"/>
                </c:ext>
              </c:extLst>
            </c:dLbl>
            <c:dLbl>
              <c:idx val="3"/>
              <c:layout>
                <c:manualLayout>
                  <c:x val="-6.5562456866804689E-2"/>
                  <c:y val="-4.7746941211578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B1-469B-BC01-38E3D1B75458}"/>
                </c:ext>
              </c:extLst>
            </c:dLbl>
            <c:dLbl>
              <c:idx val="4"/>
              <c:layout>
                <c:manualLayout>
                  <c:x val="-7.2463768115942157E-2"/>
                  <c:y val="-5.3715308863025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B1-469B-BC01-38E3D1B75458}"/>
                </c:ext>
              </c:extLst>
            </c:dLbl>
            <c:dLbl>
              <c:idx val="5"/>
              <c:layout>
                <c:manualLayout>
                  <c:x val="-4.1407867494824016E-2"/>
                  <c:y val="-5.3715308863025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4B1-469B-BC01-38E3D1B754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'Qualification Tables'!$C$42:$H$42</c:f>
              <c:strCache>
                <c:ptCount val="6"/>
                <c:pt idx="0">
                  <c:v>2015</c:v>
                </c:pt>
                <c:pt idx="1">
                  <c:v>2016</c:v>
                </c:pt>
                <c:pt idx="2">
                  <c:v>2017</c:v>
                </c:pt>
                <c:pt idx="3">
                  <c:v>2018</c:v>
                </c:pt>
                <c:pt idx="4">
                  <c:v>2019</c:v>
                </c:pt>
                <c:pt idx="5">
                  <c:v>2020</c:v>
                </c:pt>
              </c:strCache>
            </c:strRef>
          </c:cat>
          <c:val>
            <c:numRef>
              <c:f>'Qualification Tables'!$C$46:$H$46</c:f>
              <c:numCache>
                <c:formatCode>#,##0</c:formatCode>
                <c:ptCount val="6"/>
                <c:pt idx="0">
                  <c:v>17498</c:v>
                </c:pt>
                <c:pt idx="1">
                  <c:v>17702</c:v>
                </c:pt>
                <c:pt idx="2">
                  <c:v>18208</c:v>
                </c:pt>
                <c:pt idx="3">
                  <c:v>14377</c:v>
                </c:pt>
                <c:pt idx="4">
                  <c:v>15554</c:v>
                </c:pt>
                <c:pt idx="5">
                  <c:v>13591</c:v>
                </c:pt>
              </c:numCache>
            </c:numRef>
          </c:val>
          <c:smooth val="0"/>
          <c:extLst>
            <c:ext xmlns:c16="http://schemas.microsoft.com/office/drawing/2014/chart" uri="{C3380CC4-5D6E-409C-BE32-E72D297353CC}">
              <c16:uniqueId val="{00000007-94B1-469B-BC01-38E3D1B75458}"/>
            </c:ext>
          </c:extLst>
        </c:ser>
        <c:dLbls>
          <c:showLegendKey val="0"/>
          <c:showVal val="0"/>
          <c:showCatName val="0"/>
          <c:showSerName val="0"/>
          <c:showPercent val="0"/>
          <c:showBubbleSize val="0"/>
        </c:dLbls>
        <c:smooth val="0"/>
        <c:axId val="606208048"/>
        <c:axId val="606208376"/>
      </c:lineChart>
      <c:catAx>
        <c:axId val="60620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208376"/>
        <c:crosses val="autoZero"/>
        <c:auto val="1"/>
        <c:lblAlgn val="ctr"/>
        <c:lblOffset val="100"/>
        <c:noMultiLvlLbl val="0"/>
      </c:catAx>
      <c:valAx>
        <c:axId val="606208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208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92126546280216"/>
          <c:y val="0.10810116025216472"/>
          <c:w val="0.84167259606467826"/>
          <c:h val="0.7613883778546372"/>
        </c:manualLayout>
      </c:layout>
      <c:barChart>
        <c:barDir val="col"/>
        <c:grouping val="clustered"/>
        <c:varyColors val="0"/>
        <c:ser>
          <c:idx val="0"/>
          <c:order val="0"/>
          <c:tx>
            <c:strRef>
              <c:f>'Unit Tables'!$A$16</c:f>
              <c:strCache>
                <c:ptCount val="1"/>
                <c:pt idx="0">
                  <c:v>AHC</c:v>
                </c:pt>
              </c:strCache>
            </c:strRef>
          </c:tx>
          <c:spPr>
            <a:solidFill>
              <a:srgbClr val="00843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'Unit Tables'!$B$14:$G$14</c:f>
              <c:strCache>
                <c:ptCount val="6"/>
                <c:pt idx="0">
                  <c:v>2015</c:v>
                </c:pt>
                <c:pt idx="1">
                  <c:v>2016</c:v>
                </c:pt>
                <c:pt idx="2">
                  <c:v>2017</c:v>
                </c:pt>
                <c:pt idx="3">
                  <c:v>2018</c:v>
                </c:pt>
                <c:pt idx="4">
                  <c:v>2019</c:v>
                </c:pt>
                <c:pt idx="5">
                  <c:v>2020</c:v>
                </c:pt>
              </c:strCache>
            </c:strRef>
          </c:cat>
          <c:val>
            <c:numRef>
              <c:f>'Unit Tables'!$B$16:$G$16</c:f>
              <c:numCache>
                <c:formatCode>#,##0</c:formatCode>
                <c:ptCount val="6"/>
                <c:pt idx="0">
                  <c:v>559152</c:v>
                </c:pt>
                <c:pt idx="1">
                  <c:v>556650</c:v>
                </c:pt>
                <c:pt idx="2">
                  <c:v>489569</c:v>
                </c:pt>
                <c:pt idx="3">
                  <c:v>422987</c:v>
                </c:pt>
                <c:pt idx="4">
                  <c:v>445420</c:v>
                </c:pt>
                <c:pt idx="5">
                  <c:v>429792</c:v>
                </c:pt>
              </c:numCache>
            </c:numRef>
          </c:val>
          <c:extLst>
            <c:ext xmlns:c16="http://schemas.microsoft.com/office/drawing/2014/chart" uri="{C3380CC4-5D6E-409C-BE32-E72D297353CC}">
              <c16:uniqueId val="{00000000-98DB-4A26-8831-4FD0931034ED}"/>
            </c:ext>
          </c:extLst>
        </c:ser>
        <c:dLbls>
          <c:showLegendKey val="0"/>
          <c:showVal val="0"/>
          <c:showCatName val="0"/>
          <c:showSerName val="0"/>
          <c:showPercent val="0"/>
          <c:showBubbleSize val="0"/>
        </c:dLbls>
        <c:gapWidth val="219"/>
        <c:overlap val="-27"/>
        <c:axId val="2055543488"/>
        <c:axId val="2055550976"/>
      </c:barChart>
      <c:catAx>
        <c:axId val="205554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5550976"/>
        <c:crosses val="autoZero"/>
        <c:auto val="1"/>
        <c:lblAlgn val="ctr"/>
        <c:lblOffset val="100"/>
        <c:noMultiLvlLbl val="0"/>
      </c:catAx>
      <c:valAx>
        <c:axId val="2055550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5543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ssion_x0020_Year xmlns="9090a2c3-f3a1-4f84-a2e9-c02ab3d30cc3">2022</Submission_x0020_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ECF4A973A9DA40824FD8D2AFDC4D61" ma:contentTypeVersion="7" ma:contentTypeDescription="Create a new document." ma:contentTypeScope="" ma:versionID="18b0bcf124a0dceab79811ae58728192">
  <xsd:schema xmlns:xsd="http://www.w3.org/2001/XMLSchema" xmlns:xs="http://www.w3.org/2001/XMLSchema" xmlns:p="http://schemas.microsoft.com/office/2006/metadata/properties" xmlns:ns2="9090a2c3-f3a1-4f84-a2e9-c02ab3d30cc3" xmlns:ns3="c0c61cd0-8906-41a6-94dd-696765a41e73" targetNamespace="http://schemas.microsoft.com/office/2006/metadata/properties" ma:root="true" ma:fieldsID="2fb03684907d023c3bdad70e649e7c7f" ns2:_="" ns3:_="">
    <xsd:import namespace="9090a2c3-f3a1-4f84-a2e9-c02ab3d30cc3"/>
    <xsd:import namespace="c0c61cd0-8906-41a6-94dd-696765a41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ubmission_x0020_Yea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0a2c3-f3a1-4f84-a2e9-c02ab3d30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mission_x0020_Year" ma:index="12" nillable="true" ma:displayName="Submission Year" ma:default="2022" ma:format="Dropdown" ma:internalName="Submission_x0020_Year">
      <xsd:simpleType>
        <xsd:restriction base="dms:Choice">
          <xsd:enumeration value="2018"/>
          <xsd:enumeration value="2019"/>
          <xsd:enumeration value="2020"/>
          <xsd:enumeration value="2021"/>
          <xsd:enumeration value="2022"/>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C6B2B-A800-495E-917D-45937BA3B963}">
  <ds:schemaRefs>
    <ds:schemaRef ds:uri="http://schemas.microsoft.com/sharepoint/v3/contenttype/forms"/>
  </ds:schemaRefs>
</ds:datastoreItem>
</file>

<file path=customXml/itemProps2.xml><?xml version="1.0" encoding="utf-8"?>
<ds:datastoreItem xmlns:ds="http://schemas.openxmlformats.org/officeDocument/2006/customXml" ds:itemID="{5D1FA809-358E-4FAE-963E-7378BA3A9AAC}">
  <ds:schemaRefs>
    <ds:schemaRef ds:uri="http://purl.org/dc/terms/"/>
    <ds:schemaRef ds:uri="9090a2c3-f3a1-4f84-a2e9-c02ab3d30cc3"/>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c0c61cd0-8906-41a6-94dd-696765a41e73"/>
    <ds:schemaRef ds:uri="http://www.w3.org/XML/1998/namespace"/>
  </ds:schemaRefs>
</ds:datastoreItem>
</file>

<file path=customXml/itemProps3.xml><?xml version="1.0" encoding="utf-8"?>
<ds:datastoreItem xmlns:ds="http://schemas.openxmlformats.org/officeDocument/2006/customXml" ds:itemID="{1B295539-9BA3-46BE-BE77-2E6F48016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0a2c3-f3a1-4f84-a2e9-c02ab3d30cc3"/>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511B0-FE9F-4768-BC37-5EEEBA48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22</Pages>
  <Words>8121</Words>
  <Characters>46291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Smith</dc:creator>
  <cp:keywords/>
  <dc:description/>
  <cp:lastModifiedBy>Niall Smith</cp:lastModifiedBy>
  <cp:revision>9</cp:revision>
  <dcterms:created xsi:type="dcterms:W3CDTF">2022-06-30T00:51:00Z</dcterms:created>
  <dcterms:modified xsi:type="dcterms:W3CDTF">2022-07-14T00:49:00Z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0x01010078ECF4A973A9DA40824FD8D2AFDC4D61</vt:lpwstr>
  </property>
</Properties>
</file>