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37BC28" w14:textId="77777777" w:rsidR="002A4BD7" w:rsidRDefault="002A4BD7" w:rsidP="002C4219">
      <w:pPr>
        <w:spacing w:after="120" w:line="240" w:lineRule="auto"/>
        <w:ind w:left="-288"/>
        <w:jc w:val="center"/>
        <w:rPr>
          <w:rFonts w:cstheme="minorHAnsi"/>
          <w:b/>
          <w:sz w:val="28"/>
          <w:szCs w:val="28"/>
        </w:rPr>
      </w:pPr>
    </w:p>
    <w:p w14:paraId="613A2558" w14:textId="77777777" w:rsidR="00AA1491" w:rsidRDefault="002343A5" w:rsidP="002C4219">
      <w:pPr>
        <w:spacing w:after="120" w:line="240" w:lineRule="auto"/>
        <w:ind w:left="-288"/>
        <w:jc w:val="center"/>
        <w:rPr>
          <w:rFonts w:cstheme="minorHAnsi"/>
          <w:b/>
          <w:sz w:val="28"/>
          <w:szCs w:val="28"/>
        </w:rPr>
      </w:pPr>
      <w:r w:rsidRPr="002E5137">
        <w:rPr>
          <w:rFonts w:cstheme="minorHAnsi"/>
          <w:b/>
          <w:sz w:val="28"/>
          <w:szCs w:val="28"/>
        </w:rPr>
        <w:t xml:space="preserve">CASE </w:t>
      </w:r>
      <w:r>
        <w:rPr>
          <w:rFonts w:cstheme="minorHAnsi"/>
          <w:b/>
          <w:sz w:val="28"/>
          <w:szCs w:val="28"/>
        </w:rPr>
        <w:t xml:space="preserve">FOR ENDORSEMENT </w:t>
      </w:r>
    </w:p>
    <w:p w14:paraId="0EB78081" w14:textId="77777777" w:rsidR="000C647B" w:rsidRPr="00945CB4" w:rsidRDefault="00714A6C" w:rsidP="000C647B">
      <w:pPr>
        <w:spacing w:after="120" w:line="240" w:lineRule="auto"/>
        <w:ind w:left="-274"/>
        <w:jc w:val="center"/>
        <w:rPr>
          <w:rFonts w:cstheme="minorHAnsi"/>
          <w:b/>
          <w:color w:val="002060"/>
          <w:sz w:val="28"/>
          <w:szCs w:val="28"/>
        </w:rPr>
      </w:pPr>
      <w:r>
        <w:rPr>
          <w:rFonts w:cstheme="minorHAnsi"/>
          <w:b/>
          <w:sz w:val="28"/>
          <w:szCs w:val="28"/>
        </w:rPr>
        <w:t xml:space="preserve">Agenda Item </w:t>
      </w:r>
      <w:r w:rsidRPr="00A730A7">
        <w:rPr>
          <w:rFonts w:cstheme="minorHAnsi"/>
          <w:b/>
          <w:color w:val="00B050"/>
          <w:sz w:val="28"/>
          <w:szCs w:val="28"/>
        </w:rPr>
        <w:t>X.X [Insert title</w:t>
      </w:r>
      <w:r w:rsidR="000C647B">
        <w:rPr>
          <w:rFonts w:cstheme="minorHAnsi"/>
          <w:b/>
          <w:color w:val="00B050"/>
          <w:sz w:val="28"/>
          <w:szCs w:val="28"/>
        </w:rPr>
        <w:t xml:space="preserve"> - </w:t>
      </w:r>
      <w:r w:rsidR="000C647B" w:rsidRPr="00945CB4">
        <w:rPr>
          <w:rFonts w:cstheme="minorHAnsi"/>
          <w:b/>
          <w:color w:val="00B050"/>
          <w:sz w:val="28"/>
          <w:szCs w:val="28"/>
        </w:rPr>
        <w:t>To be completed by the Secretariat</w:t>
      </w:r>
      <w:r w:rsidR="000C647B">
        <w:rPr>
          <w:rFonts w:cstheme="minorHAnsi"/>
          <w:b/>
          <w:color w:val="00B050"/>
          <w:sz w:val="28"/>
          <w:szCs w:val="28"/>
        </w:rPr>
        <w:t>]</w:t>
      </w:r>
    </w:p>
    <w:p w14:paraId="30C99F0B" w14:textId="302BB6EF" w:rsidR="00F40FF7" w:rsidRPr="0075389F" w:rsidRDefault="0001702C" w:rsidP="00F40FF7">
      <w:pPr>
        <w:tabs>
          <w:tab w:val="left" w:pos="990"/>
          <w:tab w:val="left" w:pos="1890"/>
          <w:tab w:val="left" w:pos="3060"/>
        </w:tabs>
        <w:spacing w:after="120" w:line="240" w:lineRule="auto"/>
        <w:ind w:left="-288"/>
        <w:rPr>
          <w:rFonts w:cstheme="minorHAnsi"/>
          <w:b/>
          <w:color w:val="002060"/>
          <w:szCs w:val="28"/>
        </w:rPr>
      </w:pPr>
      <w:r>
        <w:rPr>
          <w:rFonts w:cstheme="minorHAnsi"/>
          <w:b/>
          <w:color w:val="002060"/>
          <w:sz w:val="28"/>
          <w:szCs w:val="28"/>
        </w:rPr>
        <w:t>PART A: Summary</w:t>
      </w:r>
      <w:r w:rsidR="00A87829">
        <w:rPr>
          <w:rFonts w:cstheme="minorHAnsi"/>
          <w:b/>
          <w:color w:val="002060"/>
          <w:sz w:val="28"/>
          <w:szCs w:val="28"/>
        </w:rPr>
        <w:t xml:space="preserve"> Information</w:t>
      </w:r>
      <w:r w:rsidR="00F05CE7">
        <w:rPr>
          <w:rFonts w:cstheme="minorHAnsi"/>
          <w:b/>
          <w:color w:val="002060"/>
          <w:sz w:val="28"/>
          <w:szCs w:val="28"/>
        </w:rPr>
        <w:t xml:space="preserve"> </w:t>
      </w:r>
    </w:p>
    <w:tbl>
      <w:tblPr>
        <w:tblStyle w:val="TableGrid"/>
        <w:tblW w:w="10491" w:type="dxa"/>
        <w:tblInd w:w="-318" w:type="dxa"/>
        <w:tblLayout w:type="fixed"/>
        <w:tblLook w:val="04A0" w:firstRow="1" w:lastRow="0" w:firstColumn="1" w:lastColumn="0" w:noHBand="0" w:noVBand="1"/>
      </w:tblPr>
      <w:tblGrid>
        <w:gridCol w:w="2203"/>
        <w:gridCol w:w="2829"/>
        <w:gridCol w:w="1915"/>
        <w:gridCol w:w="2013"/>
        <w:gridCol w:w="1523"/>
        <w:gridCol w:w="8"/>
      </w:tblGrid>
      <w:tr w:rsidR="000D294B" w:rsidRPr="00E4186C" w14:paraId="7B3A4232" w14:textId="77777777" w:rsidTr="00C36C10">
        <w:trPr>
          <w:trHeight w:val="381"/>
        </w:trPr>
        <w:tc>
          <w:tcPr>
            <w:tcW w:w="2203" w:type="dxa"/>
            <w:shd w:val="clear" w:color="auto" w:fill="F2F2F2" w:themeFill="background1" w:themeFillShade="F2"/>
            <w:vAlign w:val="center"/>
          </w:tcPr>
          <w:p w14:paraId="41E73C17" w14:textId="77777777" w:rsidR="000D294B" w:rsidRPr="00E4186C" w:rsidRDefault="000D294B" w:rsidP="000B7944">
            <w:pPr>
              <w:rPr>
                <w:rFonts w:cstheme="minorHAnsi"/>
                <w:b/>
              </w:rPr>
            </w:pPr>
            <w:r w:rsidRPr="00E4186C">
              <w:rPr>
                <w:rFonts w:cstheme="minorHAnsi"/>
                <w:b/>
              </w:rPr>
              <w:t>Submitted by</w:t>
            </w:r>
            <w:r>
              <w:rPr>
                <w:rFonts w:cstheme="minorHAnsi"/>
                <w:b/>
              </w:rPr>
              <w:t xml:space="preserve"> </w:t>
            </w:r>
            <w:r w:rsidRPr="00E4186C">
              <w:rPr>
                <w:rFonts w:cstheme="minorHAnsi"/>
                <w:b/>
              </w:rPr>
              <w:t>IRC(s)</w:t>
            </w:r>
          </w:p>
        </w:tc>
        <w:tc>
          <w:tcPr>
            <w:tcW w:w="2829" w:type="dxa"/>
            <w:shd w:val="clear" w:color="auto" w:fill="FFFFFF" w:themeFill="background1"/>
            <w:vAlign w:val="center"/>
          </w:tcPr>
          <w:p w14:paraId="5EF9290D" w14:textId="51D0E6C7" w:rsidR="000D294B" w:rsidRPr="00E4186C" w:rsidRDefault="00E3313B" w:rsidP="00D577BE">
            <w:pPr>
              <w:rPr>
                <w:rFonts w:cstheme="minorHAnsi"/>
                <w:b/>
              </w:rPr>
            </w:pPr>
            <w:r>
              <w:rPr>
                <w:rFonts w:cstheme="minorHAnsi"/>
                <w:b/>
              </w:rPr>
              <w:t>Racing and Breeding IRC</w:t>
            </w:r>
          </w:p>
        </w:tc>
        <w:tc>
          <w:tcPr>
            <w:tcW w:w="1915" w:type="dxa"/>
            <w:shd w:val="clear" w:color="auto" w:fill="F2F2F2" w:themeFill="background1" w:themeFillShade="F2"/>
            <w:vAlign w:val="center"/>
          </w:tcPr>
          <w:p w14:paraId="17A8CABE" w14:textId="77777777" w:rsidR="000D294B" w:rsidRPr="00E4186C" w:rsidRDefault="000D294B" w:rsidP="00D577BE">
            <w:pPr>
              <w:rPr>
                <w:rFonts w:cstheme="minorHAnsi"/>
                <w:b/>
              </w:rPr>
            </w:pPr>
            <w:r w:rsidRPr="00E4186C">
              <w:rPr>
                <w:rFonts w:cstheme="minorHAnsi"/>
                <w:b/>
              </w:rPr>
              <w:t>Date</w:t>
            </w:r>
          </w:p>
        </w:tc>
        <w:tc>
          <w:tcPr>
            <w:tcW w:w="3544" w:type="dxa"/>
            <w:gridSpan w:val="3"/>
            <w:shd w:val="clear" w:color="auto" w:fill="FFFFFF" w:themeFill="background1"/>
            <w:vAlign w:val="center"/>
          </w:tcPr>
          <w:p w14:paraId="41768788" w14:textId="2582FFC2" w:rsidR="000D294B" w:rsidRPr="002036E7" w:rsidRDefault="00407970" w:rsidP="00A60585">
            <w:pPr>
              <w:rPr>
                <w:rFonts w:cstheme="minorHAnsi"/>
              </w:rPr>
            </w:pPr>
            <w:r w:rsidRPr="00407970">
              <w:rPr>
                <w:rFonts w:cstheme="minorHAnsi"/>
                <w:b/>
              </w:rPr>
              <w:t xml:space="preserve">30th </w:t>
            </w:r>
            <w:r w:rsidR="000929C9">
              <w:rPr>
                <w:rFonts w:cstheme="minorHAnsi"/>
                <w:b/>
              </w:rPr>
              <w:t>April</w:t>
            </w:r>
            <w:r w:rsidRPr="00407970">
              <w:rPr>
                <w:rFonts w:cstheme="minorHAnsi"/>
                <w:b/>
              </w:rPr>
              <w:t xml:space="preserve"> 2021</w:t>
            </w:r>
          </w:p>
        </w:tc>
      </w:tr>
      <w:tr w:rsidR="000D294B" w:rsidRPr="00E4186C" w14:paraId="362AE433" w14:textId="77777777" w:rsidTr="00C36C10">
        <w:trPr>
          <w:trHeight w:val="386"/>
        </w:trPr>
        <w:tc>
          <w:tcPr>
            <w:tcW w:w="2203" w:type="dxa"/>
            <w:shd w:val="clear" w:color="auto" w:fill="F2F2F2" w:themeFill="background1" w:themeFillShade="F2"/>
            <w:vAlign w:val="center"/>
          </w:tcPr>
          <w:p w14:paraId="050A778C" w14:textId="77777777" w:rsidR="000D294B" w:rsidRPr="00E4186C" w:rsidRDefault="000D294B" w:rsidP="00D577BE">
            <w:pPr>
              <w:rPr>
                <w:rFonts w:cstheme="minorHAnsi"/>
                <w:b/>
              </w:rPr>
            </w:pPr>
            <w:r>
              <w:rPr>
                <w:rFonts w:cstheme="minorHAnsi"/>
                <w:b/>
              </w:rPr>
              <w:t>SSO</w:t>
            </w:r>
          </w:p>
        </w:tc>
        <w:tc>
          <w:tcPr>
            <w:tcW w:w="2829" w:type="dxa"/>
            <w:shd w:val="clear" w:color="auto" w:fill="FFFFFF" w:themeFill="background1"/>
            <w:vAlign w:val="center"/>
          </w:tcPr>
          <w:p w14:paraId="7D98E13D" w14:textId="7914704C" w:rsidR="000D294B" w:rsidRPr="00E4186C" w:rsidRDefault="00E3313B" w:rsidP="00D577BE">
            <w:pPr>
              <w:rPr>
                <w:rFonts w:cstheme="minorHAnsi"/>
                <w:b/>
              </w:rPr>
            </w:pPr>
            <w:r>
              <w:rPr>
                <w:rFonts w:cstheme="minorHAnsi"/>
                <w:b/>
              </w:rPr>
              <w:t>Skills Impact Pty Ltd</w:t>
            </w:r>
          </w:p>
        </w:tc>
        <w:tc>
          <w:tcPr>
            <w:tcW w:w="1915" w:type="dxa"/>
            <w:shd w:val="clear" w:color="auto" w:fill="F2F2F2" w:themeFill="background1" w:themeFillShade="F2"/>
            <w:vAlign w:val="center"/>
          </w:tcPr>
          <w:p w14:paraId="6D05E7E1" w14:textId="77777777" w:rsidR="000D294B" w:rsidRPr="00E4186C" w:rsidRDefault="000D294B" w:rsidP="00D14DF2">
            <w:pPr>
              <w:rPr>
                <w:rFonts w:cstheme="minorHAnsi"/>
                <w:b/>
              </w:rPr>
            </w:pPr>
            <w:r w:rsidRPr="00E4186C">
              <w:rPr>
                <w:rFonts w:cstheme="minorHAnsi"/>
                <w:b/>
              </w:rPr>
              <w:t>Industry sector</w:t>
            </w:r>
          </w:p>
        </w:tc>
        <w:tc>
          <w:tcPr>
            <w:tcW w:w="3544" w:type="dxa"/>
            <w:gridSpan w:val="3"/>
            <w:shd w:val="clear" w:color="auto" w:fill="FFFFFF" w:themeFill="background1"/>
            <w:vAlign w:val="center"/>
          </w:tcPr>
          <w:p w14:paraId="169D935C" w14:textId="028120FF" w:rsidR="000D294B" w:rsidRPr="00E4186C" w:rsidRDefault="00E3313B" w:rsidP="00D577BE">
            <w:pPr>
              <w:rPr>
                <w:rFonts w:cstheme="minorHAnsi"/>
              </w:rPr>
            </w:pPr>
            <w:r>
              <w:rPr>
                <w:rFonts w:cstheme="minorHAnsi"/>
              </w:rPr>
              <w:t>Thoroughbred, Harness, Greyhound and Equine and Greyhound Breeding</w:t>
            </w:r>
          </w:p>
        </w:tc>
      </w:tr>
      <w:tr w:rsidR="000D294B" w:rsidRPr="00E4186C" w14:paraId="4775F206" w14:textId="77777777" w:rsidTr="00C36C10">
        <w:trPr>
          <w:trHeight w:val="359"/>
        </w:trPr>
        <w:tc>
          <w:tcPr>
            <w:tcW w:w="10491" w:type="dxa"/>
            <w:gridSpan w:val="6"/>
            <w:shd w:val="clear" w:color="auto" w:fill="F2F2F2" w:themeFill="background1" w:themeFillShade="F2"/>
            <w:vAlign w:val="center"/>
          </w:tcPr>
          <w:p w14:paraId="26813FB6" w14:textId="77777777" w:rsidR="000D294B" w:rsidRPr="00E4186C" w:rsidRDefault="000D294B" w:rsidP="002C4219">
            <w:pPr>
              <w:rPr>
                <w:rFonts w:cstheme="minorHAnsi"/>
                <w:i/>
              </w:rPr>
            </w:pPr>
            <w:r>
              <w:rPr>
                <w:rFonts w:cstheme="minorHAnsi"/>
                <w:b/>
              </w:rPr>
              <w:t>EXECUTIVE SUMMARY</w:t>
            </w:r>
          </w:p>
        </w:tc>
      </w:tr>
      <w:tr w:rsidR="000D294B" w:rsidRPr="0030370E" w14:paraId="685C923B" w14:textId="77777777" w:rsidTr="002A4BD7">
        <w:trPr>
          <w:trHeight w:val="4004"/>
        </w:trPr>
        <w:tc>
          <w:tcPr>
            <w:tcW w:w="10491" w:type="dxa"/>
            <w:gridSpan w:val="6"/>
            <w:shd w:val="clear" w:color="auto" w:fill="FFFFFF" w:themeFill="background1"/>
          </w:tcPr>
          <w:p w14:paraId="315C8906" w14:textId="2F3F7DB5" w:rsidR="00FE0E6A" w:rsidRDefault="000D294B" w:rsidP="000C647B">
            <w:pPr>
              <w:autoSpaceDE w:val="0"/>
              <w:autoSpaceDN w:val="0"/>
              <w:adjustRightInd w:val="0"/>
              <w:spacing w:before="60"/>
            </w:pPr>
            <w:r w:rsidRPr="00F2216C">
              <w:t>Th</w:t>
            </w:r>
            <w:r>
              <w:t xml:space="preserve">is </w:t>
            </w:r>
            <w:r w:rsidRPr="00F2216C">
              <w:t>Case for</w:t>
            </w:r>
            <w:r>
              <w:t xml:space="preserve"> Endorsement proposes updates to</w:t>
            </w:r>
            <w:r w:rsidR="00A404D0">
              <w:t xml:space="preserve"> </w:t>
            </w:r>
            <w:r w:rsidR="0025210A">
              <w:t>2</w:t>
            </w:r>
            <w:r w:rsidRPr="007C000E">
              <w:rPr>
                <w:color w:val="00B050"/>
              </w:rPr>
              <w:t xml:space="preserve"> </w:t>
            </w:r>
            <w:r>
              <w:t xml:space="preserve">qualifications in the </w:t>
            </w:r>
            <w:r w:rsidR="00A404D0" w:rsidRPr="00A404D0">
              <w:t xml:space="preserve">RGR Racing and Breeding </w:t>
            </w:r>
            <w:r>
              <w:t>Training Package</w:t>
            </w:r>
            <w:r w:rsidR="005C411E">
              <w:t>.</w:t>
            </w:r>
            <w:r w:rsidR="003F2F23">
              <w:t xml:space="preserve"> </w:t>
            </w:r>
          </w:p>
          <w:p w14:paraId="244C700B" w14:textId="2E22C00E" w:rsidR="003F2F23" w:rsidRDefault="003F2F23" w:rsidP="000C647B">
            <w:pPr>
              <w:autoSpaceDE w:val="0"/>
              <w:autoSpaceDN w:val="0"/>
              <w:adjustRightInd w:val="0"/>
              <w:spacing w:before="60"/>
            </w:pPr>
            <w:r>
              <w:t>If approved, this Case for Endorsement will result in:</w:t>
            </w:r>
          </w:p>
          <w:p w14:paraId="062E9A47" w14:textId="0E97F850" w:rsidR="00D11EFE" w:rsidRDefault="00D11EFE" w:rsidP="000E3230">
            <w:pPr>
              <w:pStyle w:val="ListParagraph"/>
              <w:numPr>
                <w:ilvl w:val="0"/>
                <w:numId w:val="20"/>
              </w:numPr>
              <w:autoSpaceDE w:val="0"/>
              <w:autoSpaceDN w:val="0"/>
              <w:adjustRightInd w:val="0"/>
              <w:spacing w:before="60"/>
            </w:pPr>
            <w:r>
              <w:t>2 update</w:t>
            </w:r>
            <w:r w:rsidR="00C95012">
              <w:t>d</w:t>
            </w:r>
            <w:r>
              <w:t xml:space="preserve"> qualifications.</w:t>
            </w:r>
          </w:p>
          <w:p w14:paraId="12D29FE8" w14:textId="31C648F8" w:rsidR="000D294B" w:rsidRDefault="002D1BBB" w:rsidP="000C647B">
            <w:pPr>
              <w:autoSpaceDE w:val="0"/>
              <w:autoSpaceDN w:val="0"/>
              <w:adjustRightInd w:val="0"/>
              <w:spacing w:before="60"/>
              <w:rPr>
                <w:rFonts w:cstheme="minorHAnsi"/>
                <w:color w:val="00B050"/>
              </w:rPr>
            </w:pPr>
            <w:r w:rsidRPr="002D1BBB">
              <w:t xml:space="preserve">The main driver for this project has been to update the core of the </w:t>
            </w:r>
            <w:r w:rsidRPr="000E3230">
              <w:rPr>
                <w:i/>
                <w:iCs/>
              </w:rPr>
              <w:t>RGR20221 Certificate II in Racing Industry</w:t>
            </w:r>
            <w:r w:rsidRPr="002D1BBB">
              <w:t xml:space="preserve"> and </w:t>
            </w:r>
            <w:r w:rsidRPr="000E3230">
              <w:rPr>
                <w:i/>
                <w:iCs/>
              </w:rPr>
              <w:t>RGR40221 Certificate IV in Racing Industry (Jockey)</w:t>
            </w:r>
            <w:r w:rsidRPr="002D1BBB">
              <w:t xml:space="preserve"> so that they meet the skills needs of the job roles covered by these qualifications.</w:t>
            </w:r>
          </w:p>
          <w:p w14:paraId="30A925CE" w14:textId="1EEA1F1F" w:rsidR="00E3313B" w:rsidRPr="00E3313B" w:rsidRDefault="00E3313B" w:rsidP="00E3313B">
            <w:pPr>
              <w:pStyle w:val="ListParagraph"/>
              <w:keepNext/>
              <w:numPr>
                <w:ilvl w:val="0"/>
                <w:numId w:val="9"/>
              </w:numPr>
              <w:spacing w:before="60"/>
              <w:rPr>
                <w:bCs/>
              </w:rPr>
            </w:pPr>
            <w:r w:rsidRPr="00E3313B">
              <w:rPr>
                <w:bCs/>
              </w:rPr>
              <w:t xml:space="preserve">The </w:t>
            </w:r>
            <w:r w:rsidR="00E52E4D">
              <w:rPr>
                <w:rFonts w:cstheme="minorHAnsi"/>
                <w:iCs/>
              </w:rPr>
              <w:t xml:space="preserve">RGR20221 </w:t>
            </w:r>
            <w:r w:rsidRPr="00E3313B">
              <w:rPr>
                <w:bCs/>
              </w:rPr>
              <w:t xml:space="preserve">Certificate II in Racing Industry has been revised so that it applies to skills required across all codes, including thoroughbred, harness and greyhound. It includes skills for understanding animal behaviour and </w:t>
            </w:r>
            <w:r w:rsidR="000E3230" w:rsidRPr="00E3313B">
              <w:rPr>
                <w:bCs/>
              </w:rPr>
              <w:t>welfare and</w:t>
            </w:r>
            <w:r w:rsidRPr="00E3313B">
              <w:rPr>
                <w:bCs/>
              </w:rPr>
              <w:t xml:space="preserve"> working in a manner that is healthy and safe.</w:t>
            </w:r>
            <w:r w:rsidR="004E6235" w:rsidRPr="004F4631">
              <w:t xml:space="preserve"> With the removal of the ‘horse-centric’ unit in the core bank, the Certificate II in Racing Industry has now been made available to individuals wanting to enter the greyhound racing industry and those who intend working solely in administration where they will not engage with the animals directly. </w:t>
            </w:r>
            <w:r w:rsidR="004E6235">
              <w:t>The number of core units has been reduced due to the removal of superseded BSB units, however, the number of elective units has been increased. The number of units required to complete the qualification overall remains the same.</w:t>
            </w:r>
          </w:p>
          <w:p w14:paraId="137F41B7" w14:textId="4B0A18F0" w:rsidR="00E3313B" w:rsidRPr="00E3313B" w:rsidRDefault="00E3313B" w:rsidP="00E3313B">
            <w:pPr>
              <w:numPr>
                <w:ilvl w:val="0"/>
                <w:numId w:val="9"/>
              </w:numPr>
              <w:spacing w:before="60"/>
              <w:rPr>
                <w:bCs/>
              </w:rPr>
            </w:pPr>
            <w:r w:rsidRPr="00E3313B">
              <w:rPr>
                <w:bCs/>
              </w:rPr>
              <w:t xml:space="preserve">The </w:t>
            </w:r>
            <w:r w:rsidR="00E52E4D">
              <w:rPr>
                <w:rFonts w:cstheme="minorHAnsi"/>
                <w:iCs/>
              </w:rPr>
              <w:t>RGR40221</w:t>
            </w:r>
            <w:r w:rsidR="00E52E4D" w:rsidRPr="00AE2BC4">
              <w:rPr>
                <w:rFonts w:cstheme="minorHAnsi"/>
                <w:iCs/>
              </w:rPr>
              <w:t xml:space="preserve"> </w:t>
            </w:r>
            <w:r w:rsidRPr="00E3313B">
              <w:rPr>
                <w:bCs/>
              </w:rPr>
              <w:t xml:space="preserve">Certificate IV in Racing (Jockey) has been reviewed to reflect the expertise required to race thoroughbred horses. Industry feedback </w:t>
            </w:r>
            <w:r>
              <w:rPr>
                <w:bCs/>
              </w:rPr>
              <w:t>supports</w:t>
            </w:r>
            <w:r w:rsidRPr="00E3313B">
              <w:rPr>
                <w:bCs/>
              </w:rPr>
              <w:t xml:space="preserve"> the removal of advanced level business skills as core units, as they do not reflect the job role.</w:t>
            </w:r>
            <w:r w:rsidR="00E52E4D">
              <w:rPr>
                <w:bCs/>
              </w:rPr>
              <w:t xml:space="preserve"> </w:t>
            </w:r>
            <w:r w:rsidR="000929C9">
              <w:t xml:space="preserve">The removal of superseded BSB units initially reduced the </w:t>
            </w:r>
            <w:r w:rsidR="00E52E4D">
              <w:t xml:space="preserve">number of core units </w:t>
            </w:r>
            <w:r w:rsidR="000929C9">
              <w:t>to be completed</w:t>
            </w:r>
            <w:r w:rsidR="00E52E4D">
              <w:t xml:space="preserve"> however, </w:t>
            </w:r>
            <w:r w:rsidR="000929C9">
              <w:t>the core units have now</w:t>
            </w:r>
            <w:r w:rsidR="00E52E4D">
              <w:t xml:space="preserve"> been increased</w:t>
            </w:r>
            <w:r w:rsidR="000929C9">
              <w:t xml:space="preserve"> as there were several prerequisite units which had not been included in the last revision</w:t>
            </w:r>
            <w:r w:rsidR="00E52E4D">
              <w:t xml:space="preserve">. The number of units required to complete the qualification overall </w:t>
            </w:r>
            <w:r w:rsidR="000929C9">
              <w:t>is now twenty-two</w:t>
            </w:r>
            <w:r w:rsidR="003413C0">
              <w:t xml:space="preserve">. </w:t>
            </w:r>
            <w:r w:rsidR="00B47674" w:rsidRPr="00AE2BC4">
              <w:rPr>
                <w:bCs/>
              </w:rPr>
              <w:t xml:space="preserve">The qualification has been further </w:t>
            </w:r>
            <w:r w:rsidR="00B47674">
              <w:rPr>
                <w:bCs/>
              </w:rPr>
              <w:t>updated</w:t>
            </w:r>
            <w:r w:rsidR="00B47674" w:rsidRPr="00AE2BC4">
              <w:rPr>
                <w:bCs/>
              </w:rPr>
              <w:t xml:space="preserve"> to provide clarity to Registered Training Organisations for the entry requirements into this highly specialised qualification.</w:t>
            </w:r>
          </w:p>
          <w:p w14:paraId="2537CA67" w14:textId="1413796C" w:rsidR="000D294B" w:rsidRPr="009802A7" w:rsidRDefault="000D294B" w:rsidP="000C647B">
            <w:pPr>
              <w:spacing w:before="60"/>
              <w:rPr>
                <w:rFonts w:cstheme="minorHAnsi"/>
                <w:bCs/>
                <w:color w:val="FF0000"/>
              </w:rPr>
            </w:pPr>
          </w:p>
        </w:tc>
      </w:tr>
      <w:tr w:rsidR="000D294B" w:rsidRPr="009802A7" w14:paraId="61669636" w14:textId="77777777" w:rsidTr="00C36C10">
        <w:trPr>
          <w:trHeight w:val="341"/>
        </w:trPr>
        <w:tc>
          <w:tcPr>
            <w:tcW w:w="10491" w:type="dxa"/>
            <w:gridSpan w:val="6"/>
            <w:shd w:val="clear" w:color="auto" w:fill="F2F2F2" w:themeFill="background1" w:themeFillShade="F2"/>
            <w:vAlign w:val="center"/>
          </w:tcPr>
          <w:p w14:paraId="4262BFD8" w14:textId="77777777" w:rsidR="000D294B" w:rsidRPr="00DC1D39" w:rsidRDefault="000D294B" w:rsidP="00DC1D39">
            <w:pPr>
              <w:rPr>
                <w:rFonts w:cstheme="minorHAnsi"/>
                <w:b/>
              </w:rPr>
            </w:pPr>
            <w:r>
              <w:rPr>
                <w:rFonts w:cstheme="minorHAnsi"/>
                <w:b/>
              </w:rPr>
              <w:t>EVIDENCE OF INDUSTRY SUPPORT FOR THE PROPOSED CHANGES</w:t>
            </w:r>
          </w:p>
        </w:tc>
      </w:tr>
      <w:tr w:rsidR="000D294B" w:rsidRPr="00F569F6" w14:paraId="243CAE1B" w14:textId="77777777" w:rsidTr="000C647B">
        <w:trPr>
          <w:trHeight w:val="1979"/>
        </w:trPr>
        <w:tc>
          <w:tcPr>
            <w:tcW w:w="10491" w:type="dxa"/>
            <w:gridSpan w:val="6"/>
            <w:shd w:val="clear" w:color="auto" w:fill="auto"/>
          </w:tcPr>
          <w:p w14:paraId="379D802B" w14:textId="17269AF3" w:rsidR="000D294B" w:rsidRPr="00407970" w:rsidRDefault="00407970" w:rsidP="00DC1D39">
            <w:pPr>
              <w:pStyle w:val="ListParagraph"/>
              <w:numPr>
                <w:ilvl w:val="0"/>
                <w:numId w:val="9"/>
              </w:numPr>
              <w:spacing w:before="60"/>
              <w:contextualSpacing w:val="0"/>
              <w:rPr>
                <w:bCs/>
              </w:rPr>
            </w:pPr>
            <w:r w:rsidRPr="00407970">
              <w:rPr>
                <w:bCs/>
              </w:rPr>
              <w:t>Eleven individuals provided their support for the proposed changes either during online meetings, via email or via the Skills Impact website</w:t>
            </w:r>
          </w:p>
          <w:p w14:paraId="304AB056" w14:textId="527DFB9A" w:rsidR="000D294B" w:rsidRPr="00407970" w:rsidRDefault="00407970" w:rsidP="00EE5731">
            <w:pPr>
              <w:pStyle w:val="ListParagraph"/>
              <w:numPr>
                <w:ilvl w:val="0"/>
                <w:numId w:val="9"/>
              </w:numPr>
              <w:spacing w:before="60"/>
              <w:contextualSpacing w:val="0"/>
              <w:rPr>
                <w:bCs/>
              </w:rPr>
            </w:pPr>
            <w:r w:rsidRPr="00407970">
              <w:rPr>
                <w:bCs/>
              </w:rPr>
              <w:t>Three letters of support were received from industry stakeholders. These stakeholders are also members of the Industry Reference Committee</w:t>
            </w:r>
          </w:p>
          <w:p w14:paraId="3C5BAE5B" w14:textId="13FB05E9" w:rsidR="000D294B" w:rsidRPr="00407970" w:rsidRDefault="000D294B" w:rsidP="0061780A">
            <w:pPr>
              <w:pStyle w:val="ListParagraph"/>
              <w:numPr>
                <w:ilvl w:val="0"/>
                <w:numId w:val="9"/>
              </w:numPr>
              <w:spacing w:before="60"/>
              <w:contextualSpacing w:val="0"/>
              <w:rPr>
                <w:sz w:val="24"/>
                <w:szCs w:val="24"/>
              </w:rPr>
            </w:pPr>
            <w:r w:rsidRPr="00407970">
              <w:t xml:space="preserve">Copies of letters of support are included at Appendix </w:t>
            </w:r>
            <w:r w:rsidR="00407970">
              <w:t>G</w:t>
            </w:r>
            <w:r w:rsidRPr="00407970">
              <w:t xml:space="preserve"> of the Case for Endorsement. </w:t>
            </w:r>
          </w:p>
        </w:tc>
      </w:tr>
      <w:tr w:rsidR="000D294B" w:rsidRPr="009802A7" w14:paraId="5F9E5D1D" w14:textId="77777777" w:rsidTr="00C36C10">
        <w:trPr>
          <w:gridAfter w:val="1"/>
          <w:wAfter w:w="8" w:type="dxa"/>
          <w:trHeight w:val="394"/>
        </w:trPr>
        <w:tc>
          <w:tcPr>
            <w:tcW w:w="8960" w:type="dxa"/>
            <w:gridSpan w:val="4"/>
            <w:shd w:val="clear" w:color="auto" w:fill="F2F2F2" w:themeFill="background1" w:themeFillShade="F2"/>
            <w:vAlign w:val="center"/>
          </w:tcPr>
          <w:p w14:paraId="46EFFB81" w14:textId="77777777" w:rsidR="000D294B" w:rsidRPr="000D294B" w:rsidRDefault="000D294B" w:rsidP="000D294B">
            <w:pPr>
              <w:keepNext/>
              <w:spacing w:before="60"/>
              <w:rPr>
                <w:b/>
                <w:color w:val="00B050"/>
              </w:rPr>
            </w:pPr>
            <w:r>
              <w:rPr>
                <w:rFonts w:cstheme="minorHAnsi"/>
                <w:b/>
              </w:rPr>
              <w:t>DELIVERY OR IMPLEMENTATION ISSUES</w:t>
            </w:r>
          </w:p>
        </w:tc>
        <w:tc>
          <w:tcPr>
            <w:tcW w:w="1523" w:type="dxa"/>
            <w:shd w:val="clear" w:color="auto" w:fill="F2F2F2" w:themeFill="background1" w:themeFillShade="F2"/>
            <w:vAlign w:val="center"/>
          </w:tcPr>
          <w:p w14:paraId="7F905874" w14:textId="09AE2160" w:rsidR="000D294B" w:rsidRPr="00C36C10" w:rsidRDefault="000D294B" w:rsidP="00C36C10">
            <w:pPr>
              <w:keepNext/>
              <w:spacing w:before="60"/>
              <w:rPr>
                <w:b/>
                <w:color w:val="00B050"/>
              </w:rPr>
            </w:pPr>
            <w:r w:rsidRPr="009802A7">
              <w:t xml:space="preserve">YES </w:t>
            </w:r>
            <w:sdt>
              <w:sdtPr>
                <w:id w:val="-401754391"/>
                <w14:checkbox>
                  <w14:checked w14:val="0"/>
                  <w14:checkedState w14:val="00FE" w14:font="Wingdings"/>
                  <w14:uncheckedState w14:val="2610" w14:font="MS Gothic"/>
                </w14:checkbox>
              </w:sdtPr>
              <w:sdtEndPr/>
              <w:sdtContent>
                <w:r w:rsidRPr="009802A7">
                  <w:rPr>
                    <w:rFonts w:ascii="MS Gothic" w:eastAsia="MS Gothic" w:hAnsi="MS Gothic" w:hint="eastAsia"/>
                  </w:rPr>
                  <w:t>☐</w:t>
                </w:r>
              </w:sdtContent>
            </w:sdt>
            <w:r w:rsidRPr="009802A7">
              <w:t xml:space="preserve"> </w:t>
            </w:r>
            <w:r>
              <w:t xml:space="preserve">  </w:t>
            </w:r>
            <w:r w:rsidRPr="009802A7">
              <w:t xml:space="preserve">NO </w:t>
            </w:r>
            <w:sdt>
              <w:sdtPr>
                <w:id w:val="1758711204"/>
                <w14:checkbox>
                  <w14:checked w14:val="1"/>
                  <w14:checkedState w14:val="00FE" w14:font="Wingdings"/>
                  <w14:uncheckedState w14:val="2610" w14:font="MS Gothic"/>
                </w14:checkbox>
              </w:sdtPr>
              <w:sdtEndPr/>
              <w:sdtContent>
                <w:r w:rsidR="00A40E26">
                  <w:sym w:font="Wingdings" w:char="F0FE"/>
                </w:r>
              </w:sdtContent>
            </w:sdt>
            <w:r w:rsidRPr="009802A7">
              <w:t xml:space="preserve">  </w:t>
            </w:r>
          </w:p>
        </w:tc>
      </w:tr>
      <w:tr w:rsidR="000D294B" w:rsidRPr="009802A7" w14:paraId="7B6956D1" w14:textId="77777777" w:rsidTr="000C647B">
        <w:trPr>
          <w:gridAfter w:val="1"/>
          <w:wAfter w:w="8" w:type="dxa"/>
          <w:trHeight w:val="1475"/>
        </w:trPr>
        <w:tc>
          <w:tcPr>
            <w:tcW w:w="10483" w:type="dxa"/>
            <w:gridSpan w:val="5"/>
            <w:shd w:val="clear" w:color="auto" w:fill="auto"/>
          </w:tcPr>
          <w:p w14:paraId="61B1C1EC" w14:textId="75991022" w:rsidR="000D294B" w:rsidRPr="009802A7" w:rsidRDefault="00407970" w:rsidP="000C647B">
            <w:pPr>
              <w:pStyle w:val="ListParagraph"/>
              <w:keepNext/>
              <w:numPr>
                <w:ilvl w:val="0"/>
                <w:numId w:val="15"/>
              </w:numPr>
              <w:spacing w:before="60"/>
              <w:contextualSpacing w:val="0"/>
            </w:pPr>
            <w:r>
              <w:rPr>
                <w:bCs/>
              </w:rPr>
              <w:t>There are no known delivery or implementation issues.</w:t>
            </w:r>
          </w:p>
        </w:tc>
      </w:tr>
    </w:tbl>
    <w:p w14:paraId="13349933" w14:textId="77777777" w:rsidR="002A4BD7" w:rsidRDefault="002A4BD7" w:rsidP="000D294B">
      <w:pPr>
        <w:rPr>
          <w:rFonts w:cstheme="minorHAnsi"/>
          <w:b/>
        </w:rPr>
        <w:sectPr w:rsidR="002A4BD7" w:rsidSect="00C36C10">
          <w:headerReference w:type="default" r:id="rId11"/>
          <w:pgSz w:w="11906" w:h="16838"/>
          <w:pgMar w:top="1440" w:right="1440" w:bottom="1135" w:left="1134" w:header="709" w:footer="709" w:gutter="0"/>
          <w:cols w:space="708"/>
          <w:docGrid w:linePitch="360"/>
        </w:sectPr>
      </w:pPr>
    </w:p>
    <w:p w14:paraId="63E5E403" w14:textId="77777777" w:rsidR="002A4BD7" w:rsidRDefault="002A4BD7">
      <w:pPr>
        <w:rPr>
          <w:rFonts w:cstheme="minorHAnsi"/>
          <w:b/>
          <w:color w:val="002060"/>
          <w:sz w:val="28"/>
          <w:szCs w:val="28"/>
        </w:rPr>
      </w:pPr>
    </w:p>
    <w:tbl>
      <w:tblPr>
        <w:tblStyle w:val="TableGrid"/>
        <w:tblW w:w="10491" w:type="dxa"/>
        <w:tblInd w:w="-318" w:type="dxa"/>
        <w:tblLayout w:type="fixed"/>
        <w:tblLook w:val="04A0" w:firstRow="1" w:lastRow="0" w:firstColumn="1" w:lastColumn="0" w:noHBand="0" w:noVBand="1"/>
      </w:tblPr>
      <w:tblGrid>
        <w:gridCol w:w="8960"/>
        <w:gridCol w:w="1531"/>
      </w:tblGrid>
      <w:tr w:rsidR="002A4BD7" w:rsidRPr="009802A7" w14:paraId="42E10C4A" w14:textId="77777777" w:rsidTr="009A1A01">
        <w:trPr>
          <w:trHeight w:val="350"/>
        </w:trPr>
        <w:tc>
          <w:tcPr>
            <w:tcW w:w="8960" w:type="dxa"/>
            <w:shd w:val="clear" w:color="auto" w:fill="F2F2F2" w:themeFill="background1" w:themeFillShade="F2"/>
            <w:vAlign w:val="center"/>
          </w:tcPr>
          <w:p w14:paraId="0569208F" w14:textId="77777777" w:rsidR="002A4BD7" w:rsidRDefault="002A4BD7" w:rsidP="009A1A01">
            <w:pPr>
              <w:rPr>
                <w:rFonts w:cstheme="minorHAnsi"/>
                <w:b/>
              </w:rPr>
            </w:pPr>
            <w:r>
              <w:rPr>
                <w:rFonts w:cstheme="minorHAnsi"/>
                <w:b/>
              </w:rPr>
              <w:t>DELAYS TO ORIGINAL CASE FOR ENDORSEMENT SUBMISSION DATE</w:t>
            </w:r>
          </w:p>
        </w:tc>
        <w:tc>
          <w:tcPr>
            <w:tcW w:w="1531" w:type="dxa"/>
            <w:shd w:val="clear" w:color="auto" w:fill="F2F2F2" w:themeFill="background1" w:themeFillShade="F2"/>
            <w:vAlign w:val="center"/>
          </w:tcPr>
          <w:p w14:paraId="2D12BCC8" w14:textId="76DFAAC7" w:rsidR="002A4BD7" w:rsidRPr="009802A7" w:rsidRDefault="002A4BD7" w:rsidP="009A1A01">
            <w:r w:rsidRPr="009802A7">
              <w:t xml:space="preserve">YES </w:t>
            </w:r>
            <w:sdt>
              <w:sdtPr>
                <w:id w:val="-873076468"/>
                <w14:checkbox>
                  <w14:checked w14:val="0"/>
                  <w14:checkedState w14:val="00FE" w14:font="Wingdings"/>
                  <w14:uncheckedState w14:val="2610" w14:font="MS Gothic"/>
                </w14:checkbox>
              </w:sdtPr>
              <w:sdtEndPr/>
              <w:sdtContent>
                <w:r w:rsidRPr="009802A7">
                  <w:rPr>
                    <w:rFonts w:ascii="MS Gothic" w:eastAsia="MS Gothic" w:hAnsi="MS Gothic" w:hint="eastAsia"/>
                  </w:rPr>
                  <w:t>☐</w:t>
                </w:r>
              </w:sdtContent>
            </w:sdt>
            <w:r w:rsidRPr="009802A7">
              <w:t xml:space="preserve"> </w:t>
            </w:r>
            <w:r>
              <w:t xml:space="preserve">  </w:t>
            </w:r>
            <w:r w:rsidRPr="009802A7">
              <w:t xml:space="preserve">NO </w:t>
            </w:r>
            <w:sdt>
              <w:sdtPr>
                <w:id w:val="-789742014"/>
                <w14:checkbox>
                  <w14:checked w14:val="1"/>
                  <w14:checkedState w14:val="00FE" w14:font="Wingdings"/>
                  <w14:uncheckedState w14:val="2610" w14:font="MS Gothic"/>
                </w14:checkbox>
              </w:sdtPr>
              <w:sdtEndPr/>
              <w:sdtContent>
                <w:r w:rsidR="004F4631">
                  <w:sym w:font="Wingdings" w:char="F0FE"/>
                </w:r>
              </w:sdtContent>
            </w:sdt>
          </w:p>
        </w:tc>
      </w:tr>
      <w:tr w:rsidR="002A4BD7" w:rsidRPr="009802A7" w14:paraId="7A16DEB6" w14:textId="77777777" w:rsidTr="00407970">
        <w:trPr>
          <w:trHeight w:val="1015"/>
        </w:trPr>
        <w:tc>
          <w:tcPr>
            <w:tcW w:w="10491" w:type="dxa"/>
            <w:gridSpan w:val="2"/>
            <w:shd w:val="clear" w:color="auto" w:fill="FFFFFF" w:themeFill="background1"/>
          </w:tcPr>
          <w:p w14:paraId="4EA13F3C" w14:textId="47B53F7B" w:rsidR="002A4BD7" w:rsidRPr="00407970" w:rsidRDefault="002A4BD7" w:rsidP="002A4BD7">
            <w:pPr>
              <w:pStyle w:val="ListParagraph"/>
              <w:keepNext/>
              <w:numPr>
                <w:ilvl w:val="0"/>
                <w:numId w:val="15"/>
              </w:numPr>
              <w:spacing w:before="60"/>
              <w:contextualSpacing w:val="0"/>
            </w:pPr>
            <w:r w:rsidRPr="00407970">
              <w:t xml:space="preserve">The original Case for Change was approved on </w:t>
            </w:r>
            <w:r w:rsidR="007419FD">
              <w:t>16</w:t>
            </w:r>
            <w:r w:rsidR="00407970" w:rsidRPr="00407970">
              <w:rPr>
                <w:vertAlign w:val="superscript"/>
              </w:rPr>
              <w:t>th</w:t>
            </w:r>
            <w:r w:rsidR="00407970" w:rsidRPr="00407970">
              <w:t xml:space="preserve"> June 2020</w:t>
            </w:r>
            <w:r w:rsidRPr="00407970">
              <w:rPr>
                <w:b/>
              </w:rPr>
              <w:t xml:space="preserve"> </w:t>
            </w:r>
            <w:r w:rsidRPr="00407970">
              <w:rPr>
                <w:bCs/>
              </w:rPr>
              <w:t xml:space="preserve">as a fast-track project </w:t>
            </w:r>
          </w:p>
          <w:p w14:paraId="79A2EACE" w14:textId="090676B5" w:rsidR="002A4BD7" w:rsidRPr="00407970" w:rsidRDefault="002A4BD7" w:rsidP="00407970">
            <w:pPr>
              <w:pStyle w:val="ListParagraph"/>
              <w:keepNext/>
              <w:numPr>
                <w:ilvl w:val="0"/>
                <w:numId w:val="15"/>
              </w:numPr>
              <w:spacing w:before="60"/>
              <w:contextualSpacing w:val="0"/>
            </w:pPr>
            <w:r w:rsidRPr="00407970">
              <w:t xml:space="preserve">The original Activity Order for the project included an end date of </w:t>
            </w:r>
            <w:r w:rsidR="00407970" w:rsidRPr="00407970">
              <w:t>30 April 2021</w:t>
            </w:r>
          </w:p>
        </w:tc>
      </w:tr>
      <w:tr w:rsidR="002A4BD7" w:rsidRPr="00E4186C" w14:paraId="53DECD30" w14:textId="77777777" w:rsidTr="009A1A01">
        <w:trPr>
          <w:trHeight w:val="422"/>
        </w:trPr>
        <w:tc>
          <w:tcPr>
            <w:tcW w:w="10491" w:type="dxa"/>
            <w:gridSpan w:val="2"/>
            <w:shd w:val="clear" w:color="auto" w:fill="F2F2F2" w:themeFill="background1" w:themeFillShade="F2"/>
            <w:vAlign w:val="center"/>
          </w:tcPr>
          <w:p w14:paraId="5A6AF250" w14:textId="77777777" w:rsidR="002A4BD7" w:rsidRPr="00E4186C" w:rsidRDefault="002A4BD7" w:rsidP="009A1A01">
            <w:pPr>
              <w:rPr>
                <w:b/>
              </w:rPr>
            </w:pPr>
            <w:r w:rsidRPr="00E4186C">
              <w:rPr>
                <w:b/>
              </w:rPr>
              <w:t>WHEN WERE THE QUALIFICATIONS/UNITS OF COMPETENCY LAST REVIEWED BY THE AISC?</w:t>
            </w:r>
          </w:p>
        </w:tc>
      </w:tr>
      <w:tr w:rsidR="002A4BD7" w:rsidRPr="0030370E" w14:paraId="38996351" w14:textId="77777777" w:rsidTr="002A4BD7">
        <w:trPr>
          <w:trHeight w:val="1007"/>
        </w:trPr>
        <w:tc>
          <w:tcPr>
            <w:tcW w:w="10491" w:type="dxa"/>
            <w:gridSpan w:val="2"/>
            <w:shd w:val="clear" w:color="auto" w:fill="auto"/>
          </w:tcPr>
          <w:p w14:paraId="25729A62" w14:textId="5FC105D3" w:rsidR="002A4BD7" w:rsidRPr="00407970" w:rsidRDefault="002A4BD7" w:rsidP="002A4BD7">
            <w:pPr>
              <w:pStyle w:val="ListParagraph"/>
              <w:numPr>
                <w:ilvl w:val="0"/>
                <w:numId w:val="10"/>
              </w:numPr>
              <w:spacing w:before="60"/>
              <w:ind w:left="389" w:hanging="389"/>
              <w:contextualSpacing w:val="0"/>
            </w:pPr>
            <w:r w:rsidRPr="00407970">
              <w:rPr>
                <w:rFonts w:cs="Calibri"/>
              </w:rPr>
              <w:t xml:space="preserve">The qualifications in this Case were last reviewed in </w:t>
            </w:r>
            <w:r w:rsidR="00407970" w:rsidRPr="00407970">
              <w:rPr>
                <w:rFonts w:cs="Calibri"/>
              </w:rPr>
              <w:t>2018</w:t>
            </w:r>
            <w:r w:rsidRPr="00407970">
              <w:rPr>
                <w:rFonts w:cs="Calibri"/>
              </w:rPr>
              <w:t xml:space="preserve"> to update </w:t>
            </w:r>
            <w:r w:rsidR="00407970" w:rsidRPr="00407970">
              <w:rPr>
                <w:rFonts w:cs="Calibri"/>
              </w:rPr>
              <w:t>as a full review</w:t>
            </w:r>
            <w:r w:rsidRPr="00407970">
              <w:rPr>
                <w:rFonts w:cs="Calibri"/>
              </w:rPr>
              <w:t xml:space="preserve">. </w:t>
            </w:r>
          </w:p>
        </w:tc>
      </w:tr>
    </w:tbl>
    <w:p w14:paraId="6F83D95D" w14:textId="77777777" w:rsidR="002A4BD7" w:rsidRDefault="002A4BD7">
      <w:pPr>
        <w:rPr>
          <w:rFonts w:cstheme="minorHAnsi"/>
          <w:b/>
          <w:color w:val="002060"/>
          <w:sz w:val="28"/>
          <w:szCs w:val="28"/>
        </w:rPr>
        <w:sectPr w:rsidR="002A4BD7" w:rsidSect="00C36C10">
          <w:pgSz w:w="11906" w:h="16838"/>
          <w:pgMar w:top="1440" w:right="1440" w:bottom="1135" w:left="1134" w:header="709" w:footer="709" w:gutter="0"/>
          <w:cols w:space="708"/>
          <w:docGrid w:linePitch="360"/>
        </w:sectPr>
      </w:pPr>
    </w:p>
    <w:p w14:paraId="3036B4CE" w14:textId="77777777" w:rsidR="00FE33DC" w:rsidRDefault="00FE33DC">
      <w:pPr>
        <w:rPr>
          <w:rFonts w:cstheme="minorHAnsi"/>
          <w:b/>
          <w:color w:val="002060"/>
          <w:sz w:val="28"/>
          <w:szCs w:val="28"/>
        </w:rPr>
      </w:pPr>
    </w:p>
    <w:p w14:paraId="3DC30B97" w14:textId="77777777" w:rsidR="009C0F36" w:rsidRPr="00945CB4" w:rsidRDefault="00945CB4" w:rsidP="002A4BD7">
      <w:pPr>
        <w:spacing w:after="120" w:line="240" w:lineRule="auto"/>
        <w:ind w:left="-360"/>
        <w:rPr>
          <w:rFonts w:cstheme="minorHAnsi"/>
          <w:b/>
          <w:color w:val="002060"/>
          <w:sz w:val="28"/>
          <w:szCs w:val="28"/>
        </w:rPr>
      </w:pPr>
      <w:r w:rsidRPr="00945CB4">
        <w:rPr>
          <w:rFonts w:cstheme="minorHAnsi"/>
          <w:b/>
          <w:color w:val="002060"/>
          <w:sz w:val="28"/>
          <w:szCs w:val="28"/>
        </w:rPr>
        <w:t xml:space="preserve">PART B: Secretariat Assessment </w:t>
      </w:r>
      <w:r w:rsidRPr="00945CB4">
        <w:rPr>
          <w:rFonts w:cstheme="minorHAnsi"/>
          <w:b/>
          <w:color w:val="00B050"/>
          <w:sz w:val="28"/>
          <w:szCs w:val="28"/>
        </w:rPr>
        <w:t>(*To be completed by the Secretariat)</w:t>
      </w:r>
    </w:p>
    <w:tbl>
      <w:tblPr>
        <w:tblStyle w:val="TableGrid"/>
        <w:tblW w:w="10530" w:type="dxa"/>
        <w:tblInd w:w="-455" w:type="dxa"/>
        <w:tblLook w:val="04A0" w:firstRow="1" w:lastRow="0" w:firstColumn="1" w:lastColumn="0" w:noHBand="0" w:noVBand="1"/>
      </w:tblPr>
      <w:tblGrid>
        <w:gridCol w:w="8820"/>
        <w:gridCol w:w="1710"/>
      </w:tblGrid>
      <w:tr w:rsidR="008D5A14" w14:paraId="480384D3" w14:textId="77777777" w:rsidTr="002A4BD7">
        <w:tc>
          <w:tcPr>
            <w:tcW w:w="8820" w:type="dxa"/>
            <w:shd w:val="clear" w:color="auto" w:fill="D9D9D9" w:themeFill="background1" w:themeFillShade="D9"/>
            <w:vAlign w:val="center"/>
          </w:tcPr>
          <w:p w14:paraId="7EA08801" w14:textId="77777777" w:rsidR="008D5A14" w:rsidRDefault="008D5A14" w:rsidP="002A4BD7">
            <w:pPr>
              <w:rPr>
                <w:b/>
              </w:rPr>
            </w:pPr>
            <w:r>
              <w:rPr>
                <w:rFonts w:cstheme="minorHAnsi"/>
                <w:b/>
              </w:rPr>
              <w:t xml:space="preserve">HAVE ANY ISSUES BEEN IDENTIFIED WITH THE SUBMISSION? </w:t>
            </w:r>
          </w:p>
        </w:tc>
        <w:tc>
          <w:tcPr>
            <w:tcW w:w="1710" w:type="dxa"/>
            <w:shd w:val="clear" w:color="auto" w:fill="D9D9D9" w:themeFill="background1" w:themeFillShade="D9"/>
            <w:vAlign w:val="center"/>
          </w:tcPr>
          <w:p w14:paraId="6F8E7AA2" w14:textId="77777777" w:rsidR="008D5A14" w:rsidRDefault="008D5A14" w:rsidP="009C0F36">
            <w:pPr>
              <w:spacing w:after="120"/>
              <w:rPr>
                <w:b/>
              </w:rPr>
            </w:pPr>
            <w:r w:rsidRPr="009802A7">
              <w:t xml:space="preserve">YES </w:t>
            </w:r>
            <w:sdt>
              <w:sdtPr>
                <w:id w:val="-2071882029"/>
                <w14:checkbox>
                  <w14:checked w14:val="0"/>
                  <w14:checkedState w14:val="00FE" w14:font="Wingdings"/>
                  <w14:uncheckedState w14:val="2610" w14:font="MS Gothic"/>
                </w14:checkbox>
              </w:sdtPr>
              <w:sdtEndPr/>
              <w:sdtContent>
                <w:r w:rsidRPr="009802A7">
                  <w:rPr>
                    <w:rFonts w:ascii="MS Gothic" w:eastAsia="MS Gothic" w:hAnsi="MS Gothic" w:hint="eastAsia"/>
                  </w:rPr>
                  <w:t>☐</w:t>
                </w:r>
              </w:sdtContent>
            </w:sdt>
            <w:r w:rsidRPr="009802A7">
              <w:t xml:space="preserve"> </w:t>
            </w:r>
            <w:r>
              <w:t xml:space="preserve">  </w:t>
            </w:r>
            <w:r w:rsidRPr="009802A7">
              <w:t xml:space="preserve">NO </w:t>
            </w:r>
            <w:sdt>
              <w:sdtPr>
                <w:id w:val="-1978146374"/>
                <w14:checkbox>
                  <w14:checked w14:val="0"/>
                  <w14:checkedState w14:val="00FE" w14:font="Wingdings"/>
                  <w14:uncheckedState w14:val="2610" w14:font="MS Gothic"/>
                </w14:checkbox>
              </w:sdtPr>
              <w:sdtEndPr/>
              <w:sdtContent>
                <w:r w:rsidRPr="009802A7">
                  <w:rPr>
                    <w:rFonts w:ascii="MS Gothic" w:eastAsia="MS Gothic" w:hAnsi="MS Gothic" w:hint="eastAsia"/>
                  </w:rPr>
                  <w:t>☐</w:t>
                </w:r>
              </w:sdtContent>
            </w:sdt>
          </w:p>
        </w:tc>
      </w:tr>
      <w:tr w:rsidR="009C0F36" w14:paraId="3D659E19" w14:textId="77777777" w:rsidTr="002A4BD7">
        <w:tc>
          <w:tcPr>
            <w:tcW w:w="10530" w:type="dxa"/>
            <w:gridSpan w:val="2"/>
            <w:tcBorders>
              <w:bottom w:val="single" w:sz="4" w:space="0" w:color="auto"/>
            </w:tcBorders>
          </w:tcPr>
          <w:p w14:paraId="4A0B62C0" w14:textId="77777777" w:rsidR="008D5A14" w:rsidRPr="0061780A" w:rsidRDefault="008D5A14" w:rsidP="002A4BD7">
            <w:pPr>
              <w:spacing w:before="60"/>
              <w:rPr>
                <w:color w:val="00B050"/>
              </w:rPr>
            </w:pPr>
            <w:r w:rsidRPr="0061780A">
              <w:rPr>
                <w:color w:val="00B050"/>
              </w:rPr>
              <w:t>If yes, briefly describe the issues that have been identified. These may include:</w:t>
            </w:r>
          </w:p>
          <w:p w14:paraId="31D84042" w14:textId="77777777" w:rsidR="008D5A14" w:rsidRPr="002036E7" w:rsidRDefault="008D5A14" w:rsidP="002A4BD7">
            <w:pPr>
              <w:pStyle w:val="ListParagraph"/>
              <w:keepNext/>
              <w:numPr>
                <w:ilvl w:val="0"/>
                <w:numId w:val="9"/>
              </w:numPr>
              <w:spacing w:before="60"/>
              <w:contextualSpacing w:val="0"/>
              <w:rPr>
                <w:rFonts w:cstheme="minorHAnsi"/>
                <w:bCs/>
                <w:color w:val="00B050"/>
              </w:rPr>
            </w:pPr>
            <w:r w:rsidRPr="002036E7">
              <w:rPr>
                <w:rFonts w:cstheme="minorHAnsi"/>
                <w:bCs/>
                <w:color w:val="00B050"/>
              </w:rPr>
              <w:t xml:space="preserve">STA report by exception or </w:t>
            </w:r>
            <w:r>
              <w:rPr>
                <w:rFonts w:cstheme="minorHAnsi"/>
                <w:bCs/>
                <w:color w:val="00B050"/>
              </w:rPr>
              <w:t xml:space="preserve">significant </w:t>
            </w:r>
            <w:r w:rsidRPr="002036E7">
              <w:rPr>
                <w:rFonts w:cstheme="minorHAnsi"/>
                <w:bCs/>
                <w:color w:val="00B050"/>
              </w:rPr>
              <w:t xml:space="preserve">concerns by industry and businesses </w:t>
            </w:r>
          </w:p>
          <w:p w14:paraId="5025FC04" w14:textId="77777777" w:rsidR="008D5A14" w:rsidRPr="002036E7" w:rsidRDefault="008D5A14" w:rsidP="002A4BD7">
            <w:pPr>
              <w:pStyle w:val="ListParagraph"/>
              <w:keepNext/>
              <w:numPr>
                <w:ilvl w:val="0"/>
                <w:numId w:val="9"/>
              </w:numPr>
              <w:spacing w:before="60"/>
              <w:contextualSpacing w:val="0"/>
              <w:rPr>
                <w:rFonts w:cstheme="minorHAnsi"/>
                <w:bCs/>
                <w:color w:val="00B050"/>
              </w:rPr>
            </w:pPr>
            <w:r w:rsidRPr="002036E7">
              <w:rPr>
                <w:rFonts w:cstheme="minorHAnsi"/>
                <w:bCs/>
                <w:color w:val="00B050"/>
              </w:rPr>
              <w:t xml:space="preserve">evidence of issues with consultation (scope, method, timing, transparency) </w:t>
            </w:r>
          </w:p>
          <w:p w14:paraId="5C420FB3" w14:textId="77777777" w:rsidR="008D5A14" w:rsidRPr="00651A0C" w:rsidRDefault="008D5A14" w:rsidP="002A4BD7">
            <w:pPr>
              <w:pStyle w:val="ListParagraph"/>
              <w:keepNext/>
              <w:numPr>
                <w:ilvl w:val="0"/>
                <w:numId w:val="9"/>
              </w:numPr>
              <w:spacing w:before="60"/>
              <w:contextualSpacing w:val="0"/>
              <w:rPr>
                <w:b/>
              </w:rPr>
            </w:pPr>
            <w:r w:rsidRPr="002036E7">
              <w:rPr>
                <w:rFonts w:cstheme="minorHAnsi"/>
                <w:bCs/>
                <w:color w:val="00B050"/>
              </w:rPr>
              <w:t xml:space="preserve">lack of evidence of </w:t>
            </w:r>
            <w:r>
              <w:rPr>
                <w:rFonts w:cstheme="minorHAnsi"/>
                <w:bCs/>
                <w:color w:val="00B050"/>
              </w:rPr>
              <w:t xml:space="preserve">industry support for proposed changes to training products </w:t>
            </w:r>
          </w:p>
          <w:p w14:paraId="6D613598" w14:textId="77777777" w:rsidR="00651A0C" w:rsidRPr="0061780A" w:rsidRDefault="00651A0C" w:rsidP="002A4BD7">
            <w:pPr>
              <w:pStyle w:val="ListParagraph"/>
              <w:keepNext/>
              <w:numPr>
                <w:ilvl w:val="0"/>
                <w:numId w:val="9"/>
              </w:numPr>
              <w:spacing w:before="60"/>
              <w:contextualSpacing w:val="0"/>
              <w:rPr>
                <w:b/>
              </w:rPr>
            </w:pPr>
            <w:r>
              <w:rPr>
                <w:rFonts w:cstheme="minorHAnsi"/>
                <w:bCs/>
                <w:color w:val="00B050"/>
              </w:rPr>
              <w:t xml:space="preserve">lack of evidence of streamlining/rationalisation of training products </w:t>
            </w:r>
          </w:p>
          <w:p w14:paraId="4551F3D1" w14:textId="77777777" w:rsidR="0061780A" w:rsidRDefault="0061780A" w:rsidP="002A4BD7">
            <w:pPr>
              <w:pStyle w:val="ListParagraph"/>
              <w:keepNext/>
              <w:numPr>
                <w:ilvl w:val="0"/>
                <w:numId w:val="9"/>
              </w:numPr>
              <w:spacing w:before="60"/>
              <w:contextualSpacing w:val="0"/>
              <w:rPr>
                <w:rFonts w:cstheme="minorHAnsi"/>
                <w:bCs/>
                <w:color w:val="00B050"/>
              </w:rPr>
            </w:pPr>
            <w:r>
              <w:rPr>
                <w:rFonts w:cstheme="minorHAnsi"/>
                <w:bCs/>
                <w:color w:val="00B050"/>
              </w:rPr>
              <w:t xml:space="preserve">inconsistencies with training package policy documents </w:t>
            </w:r>
          </w:p>
          <w:p w14:paraId="74036C78" w14:textId="77777777" w:rsidR="0061780A" w:rsidRPr="009C0F36" w:rsidRDefault="0061780A" w:rsidP="002A4BD7">
            <w:pPr>
              <w:pStyle w:val="ListParagraph"/>
              <w:keepNext/>
              <w:numPr>
                <w:ilvl w:val="0"/>
                <w:numId w:val="9"/>
              </w:numPr>
              <w:spacing w:before="60"/>
              <w:contextualSpacing w:val="0"/>
              <w:rPr>
                <w:b/>
              </w:rPr>
            </w:pPr>
            <w:r>
              <w:rPr>
                <w:rFonts w:cstheme="minorHAnsi"/>
                <w:bCs/>
                <w:color w:val="00B050"/>
              </w:rPr>
              <w:t>concerns regarding proposed responses to identified delivery or implementation issues</w:t>
            </w:r>
          </w:p>
          <w:p w14:paraId="426525BD" w14:textId="77777777" w:rsidR="009C0F36" w:rsidRPr="0061780A" w:rsidRDefault="009C0F36" w:rsidP="0061780A">
            <w:pPr>
              <w:spacing w:after="120"/>
              <w:rPr>
                <w:b/>
              </w:rPr>
            </w:pPr>
          </w:p>
        </w:tc>
      </w:tr>
      <w:tr w:rsidR="008D5A14" w14:paraId="04980581" w14:textId="77777777" w:rsidTr="002A4BD7">
        <w:trPr>
          <w:trHeight w:val="413"/>
        </w:trPr>
        <w:tc>
          <w:tcPr>
            <w:tcW w:w="10530" w:type="dxa"/>
            <w:gridSpan w:val="2"/>
            <w:shd w:val="clear" w:color="auto" w:fill="D9D9D9" w:themeFill="background1" w:themeFillShade="D9"/>
            <w:vAlign w:val="center"/>
          </w:tcPr>
          <w:p w14:paraId="7E6F0822" w14:textId="77777777" w:rsidR="008D5A14" w:rsidRDefault="008D5A14" w:rsidP="002A4BD7">
            <w:pPr>
              <w:rPr>
                <w:b/>
              </w:rPr>
            </w:pPr>
            <w:r>
              <w:rPr>
                <w:b/>
              </w:rPr>
              <w:t xml:space="preserve">SUGGESTIONS FOR HOW ISSUES CAN BE RESOLVED </w:t>
            </w:r>
          </w:p>
        </w:tc>
      </w:tr>
      <w:tr w:rsidR="009C0F36" w14:paraId="47B1FF05" w14:textId="77777777" w:rsidTr="002A4BD7">
        <w:trPr>
          <w:trHeight w:val="845"/>
        </w:trPr>
        <w:tc>
          <w:tcPr>
            <w:tcW w:w="10530" w:type="dxa"/>
            <w:gridSpan w:val="2"/>
          </w:tcPr>
          <w:p w14:paraId="5717D0CC" w14:textId="77777777" w:rsidR="009C0F36" w:rsidRDefault="008D5A14" w:rsidP="009C0F36">
            <w:pPr>
              <w:pStyle w:val="ListParagraph"/>
              <w:keepNext/>
              <w:numPr>
                <w:ilvl w:val="0"/>
                <w:numId w:val="9"/>
              </w:numPr>
              <w:spacing w:before="60"/>
              <w:contextualSpacing w:val="0"/>
              <w:rPr>
                <w:b/>
              </w:rPr>
            </w:pPr>
            <w:r>
              <w:rPr>
                <w:rFonts w:cstheme="minorHAnsi"/>
                <w:bCs/>
                <w:color w:val="00B050"/>
              </w:rPr>
              <w:t>Briefly outline ways the Secretariat believes the above issues could be resolved.</w:t>
            </w:r>
          </w:p>
        </w:tc>
      </w:tr>
      <w:tr w:rsidR="008D5A14" w14:paraId="6A29BB2F" w14:textId="77777777" w:rsidTr="002A4BD7">
        <w:trPr>
          <w:trHeight w:val="359"/>
        </w:trPr>
        <w:tc>
          <w:tcPr>
            <w:tcW w:w="10530" w:type="dxa"/>
            <w:gridSpan w:val="2"/>
            <w:shd w:val="clear" w:color="auto" w:fill="D9D9D9" w:themeFill="background1" w:themeFillShade="D9"/>
            <w:vAlign w:val="center"/>
          </w:tcPr>
          <w:p w14:paraId="129145A6" w14:textId="77777777" w:rsidR="008D5A14" w:rsidRPr="0061780A" w:rsidRDefault="008D5A14" w:rsidP="002A4BD7">
            <w:pPr>
              <w:keepNext/>
              <w:rPr>
                <w:rFonts w:cstheme="minorHAnsi"/>
                <w:b/>
                <w:bCs/>
                <w:color w:val="00B050"/>
              </w:rPr>
            </w:pPr>
            <w:r>
              <w:rPr>
                <w:b/>
              </w:rPr>
              <w:t>SECRETARIAT RECOMMENDATIONS FOR THE AISC</w:t>
            </w:r>
          </w:p>
        </w:tc>
      </w:tr>
      <w:tr w:rsidR="008D5A14" w14:paraId="087BD950" w14:textId="77777777" w:rsidTr="002A4BD7">
        <w:trPr>
          <w:trHeight w:val="1520"/>
        </w:trPr>
        <w:tc>
          <w:tcPr>
            <w:tcW w:w="10530" w:type="dxa"/>
            <w:gridSpan w:val="2"/>
          </w:tcPr>
          <w:p w14:paraId="5DFED7A8" w14:textId="77777777" w:rsidR="008D5A14" w:rsidRPr="0061780A" w:rsidRDefault="006030BF" w:rsidP="002A4BD7">
            <w:pPr>
              <w:keepNext/>
              <w:spacing w:before="60"/>
              <w:rPr>
                <w:rFonts w:cstheme="minorHAnsi"/>
                <w:bCs/>
              </w:rPr>
            </w:pPr>
            <w:r w:rsidRPr="0061780A">
              <w:rPr>
                <w:rFonts w:cstheme="minorHAnsi"/>
                <w:bCs/>
              </w:rPr>
              <w:t xml:space="preserve">The Secretariat Recommends that the AISC </w:t>
            </w:r>
          </w:p>
          <w:p w14:paraId="14A44337" w14:textId="77777777" w:rsidR="006030BF" w:rsidRDefault="006030BF" w:rsidP="002A4BD7">
            <w:pPr>
              <w:pStyle w:val="ListParagraph"/>
              <w:keepNext/>
              <w:numPr>
                <w:ilvl w:val="0"/>
                <w:numId w:val="16"/>
              </w:numPr>
              <w:spacing w:before="60"/>
              <w:contextualSpacing w:val="0"/>
              <w:rPr>
                <w:rFonts w:cstheme="minorHAnsi"/>
                <w:bCs/>
                <w:color w:val="00B050"/>
              </w:rPr>
            </w:pPr>
            <w:r w:rsidRPr="0061780A">
              <w:rPr>
                <w:rFonts w:cstheme="minorHAnsi"/>
                <w:b/>
                <w:bCs/>
              </w:rPr>
              <w:t>APPROVE</w:t>
            </w:r>
            <w:r w:rsidRPr="0061780A">
              <w:rPr>
                <w:rFonts w:cstheme="minorHAnsi"/>
                <w:bCs/>
              </w:rPr>
              <w:t xml:space="preserve"> the </w:t>
            </w:r>
            <w:r>
              <w:rPr>
                <w:rFonts w:cstheme="minorHAnsi"/>
                <w:bCs/>
                <w:color w:val="00B050"/>
              </w:rPr>
              <w:t>XXXXX</w:t>
            </w:r>
          </w:p>
          <w:p w14:paraId="7CB36021" w14:textId="77777777" w:rsidR="006030BF" w:rsidRPr="0061780A" w:rsidRDefault="00BA2BE5" w:rsidP="002A4BD7">
            <w:pPr>
              <w:keepNext/>
              <w:spacing w:before="60"/>
              <w:rPr>
                <w:rFonts w:cstheme="minorHAnsi"/>
                <w:bCs/>
                <w:color w:val="00B050"/>
              </w:rPr>
            </w:pPr>
            <w:r>
              <w:rPr>
                <w:rFonts w:cstheme="minorHAnsi"/>
                <w:bCs/>
              </w:rPr>
              <w:t>This dec</w:t>
            </w:r>
            <w:r w:rsidR="006B1003">
              <w:rPr>
                <w:rFonts w:cstheme="minorHAnsi"/>
                <w:bCs/>
              </w:rPr>
              <w:t>ision has been made based on consideration of the following criteria</w:t>
            </w:r>
            <w:r w:rsidR="004A6737">
              <w:rPr>
                <w:rFonts w:cstheme="minorHAnsi"/>
                <w:bCs/>
              </w:rPr>
              <w:t xml:space="preserve"> </w:t>
            </w:r>
            <w:r w:rsidR="004A6737" w:rsidRPr="004A6737">
              <w:rPr>
                <w:rFonts w:cstheme="minorHAnsi"/>
                <w:bCs/>
                <w:i/>
              </w:rPr>
              <w:t>(*Secretariat to include an explanation when a project is recommended but does not meet all criteria identified</w:t>
            </w:r>
            <w:r w:rsidR="004A6737">
              <w:rPr>
                <w:rFonts w:cstheme="minorHAnsi"/>
                <w:bCs/>
              </w:rPr>
              <w:t>)</w:t>
            </w:r>
            <w:r>
              <w:rPr>
                <w:rFonts w:cstheme="minorHAnsi"/>
                <w:bCs/>
              </w:rPr>
              <w:t>:</w:t>
            </w:r>
          </w:p>
        </w:tc>
      </w:tr>
      <w:tr w:rsidR="00BA2BE5" w:rsidRPr="006B1003" w14:paraId="5D10359A" w14:textId="77777777" w:rsidTr="002A4BD7">
        <w:trPr>
          <w:trHeight w:val="539"/>
        </w:trPr>
        <w:tc>
          <w:tcPr>
            <w:tcW w:w="8820" w:type="dxa"/>
            <w:vAlign w:val="center"/>
          </w:tcPr>
          <w:p w14:paraId="124C8757" w14:textId="77777777" w:rsidR="00BA2BE5" w:rsidRPr="003454DA" w:rsidRDefault="006B1003" w:rsidP="002A4BD7">
            <w:pPr>
              <w:keepNext/>
              <w:spacing w:before="60"/>
              <w:rPr>
                <w:rFonts w:cstheme="minorHAnsi"/>
                <w:bCs/>
              </w:rPr>
            </w:pPr>
            <w:r w:rsidRPr="003454DA">
              <w:rPr>
                <w:rFonts w:cstheme="minorHAnsi"/>
                <w:bCs/>
              </w:rPr>
              <w:t xml:space="preserve">Was sufficient stakeholder consultation undertaken? </w:t>
            </w:r>
          </w:p>
        </w:tc>
        <w:tc>
          <w:tcPr>
            <w:tcW w:w="1710" w:type="dxa"/>
            <w:vAlign w:val="center"/>
          </w:tcPr>
          <w:p w14:paraId="1CF0CDB4" w14:textId="3DEE74EF" w:rsidR="00BA2BE5" w:rsidRPr="003454DA" w:rsidRDefault="00BA2BE5" w:rsidP="002A4BD7">
            <w:pPr>
              <w:keepNext/>
              <w:spacing w:before="60"/>
              <w:rPr>
                <w:rFonts w:cstheme="minorHAnsi"/>
                <w:bCs/>
              </w:rPr>
            </w:pPr>
            <w:r w:rsidRPr="003454DA">
              <w:t xml:space="preserve">YES </w:t>
            </w:r>
            <w:sdt>
              <w:sdtPr>
                <w:id w:val="-1701388469"/>
                <w14:checkbox>
                  <w14:checked w14:val="0"/>
                  <w14:checkedState w14:val="00FE" w14:font="Wingdings"/>
                  <w14:uncheckedState w14:val="2610" w14:font="MS Gothic"/>
                </w14:checkbox>
              </w:sdtPr>
              <w:sdtEndPr/>
              <w:sdtContent>
                <w:r w:rsidR="00C21226">
                  <w:rPr>
                    <w:rFonts w:ascii="MS Gothic" w:eastAsia="MS Gothic" w:hAnsi="MS Gothic" w:hint="eastAsia"/>
                  </w:rPr>
                  <w:t>☐</w:t>
                </w:r>
              </w:sdtContent>
            </w:sdt>
            <w:r w:rsidRPr="003454DA">
              <w:t xml:space="preserve">   NO </w:t>
            </w:r>
            <w:sdt>
              <w:sdtPr>
                <w:id w:val="-1216803153"/>
                <w14:checkbox>
                  <w14:checked w14:val="0"/>
                  <w14:checkedState w14:val="00FE" w14:font="Wingdings"/>
                  <w14:uncheckedState w14:val="2610" w14:font="MS Gothic"/>
                </w14:checkbox>
              </w:sdtPr>
              <w:sdtEndPr/>
              <w:sdtContent>
                <w:r w:rsidRPr="003454DA">
                  <w:rPr>
                    <w:rFonts w:ascii="MS Gothic" w:eastAsia="MS Gothic" w:hAnsi="MS Gothic" w:hint="eastAsia"/>
                  </w:rPr>
                  <w:t>☐</w:t>
                </w:r>
              </w:sdtContent>
            </w:sdt>
          </w:p>
        </w:tc>
      </w:tr>
      <w:tr w:rsidR="00D617B3" w:rsidRPr="006B1003" w14:paraId="17A73385" w14:textId="77777777" w:rsidTr="002A4BD7">
        <w:trPr>
          <w:trHeight w:val="521"/>
        </w:trPr>
        <w:tc>
          <w:tcPr>
            <w:tcW w:w="8820" w:type="dxa"/>
            <w:vAlign w:val="center"/>
          </w:tcPr>
          <w:p w14:paraId="51E52C29" w14:textId="77777777" w:rsidR="00D617B3" w:rsidRPr="003454DA" w:rsidRDefault="006B1003" w:rsidP="002A4BD7">
            <w:pPr>
              <w:keepNext/>
              <w:spacing w:before="60"/>
              <w:rPr>
                <w:rFonts w:cstheme="minorHAnsi"/>
                <w:bCs/>
              </w:rPr>
            </w:pPr>
            <w:r w:rsidRPr="003454DA">
              <w:rPr>
                <w:rFonts w:cstheme="minorHAnsi"/>
                <w:bCs/>
              </w:rPr>
              <w:t xml:space="preserve">Is there evidence of industry support for the proposed changes/training products?  </w:t>
            </w:r>
          </w:p>
        </w:tc>
        <w:tc>
          <w:tcPr>
            <w:tcW w:w="1710" w:type="dxa"/>
            <w:vAlign w:val="center"/>
          </w:tcPr>
          <w:p w14:paraId="5FDC0B37" w14:textId="6EAAB89F" w:rsidR="00D617B3" w:rsidRPr="003454DA" w:rsidRDefault="00D617B3" w:rsidP="002A4BD7">
            <w:pPr>
              <w:keepNext/>
              <w:spacing w:before="60"/>
            </w:pPr>
            <w:r w:rsidRPr="003454DA">
              <w:t xml:space="preserve">YES </w:t>
            </w:r>
            <w:sdt>
              <w:sdtPr>
                <w:id w:val="464244528"/>
                <w14:checkbox>
                  <w14:checked w14:val="0"/>
                  <w14:checkedState w14:val="00FE" w14:font="Wingdings"/>
                  <w14:uncheckedState w14:val="2610" w14:font="MS Gothic"/>
                </w14:checkbox>
              </w:sdtPr>
              <w:sdtEndPr/>
              <w:sdtContent>
                <w:r w:rsidR="00C21226">
                  <w:rPr>
                    <w:rFonts w:ascii="MS Gothic" w:eastAsia="MS Gothic" w:hAnsi="MS Gothic" w:hint="eastAsia"/>
                  </w:rPr>
                  <w:t>☐</w:t>
                </w:r>
              </w:sdtContent>
            </w:sdt>
            <w:r w:rsidRPr="003454DA">
              <w:t xml:space="preserve">   NO </w:t>
            </w:r>
            <w:sdt>
              <w:sdtPr>
                <w:id w:val="-983079997"/>
                <w14:checkbox>
                  <w14:checked w14:val="0"/>
                  <w14:checkedState w14:val="00FE" w14:font="Wingdings"/>
                  <w14:uncheckedState w14:val="2610" w14:font="MS Gothic"/>
                </w14:checkbox>
              </w:sdtPr>
              <w:sdtEndPr/>
              <w:sdtContent>
                <w:r w:rsidRPr="003454DA">
                  <w:rPr>
                    <w:rFonts w:ascii="MS Gothic" w:eastAsia="MS Gothic" w:hAnsi="MS Gothic" w:hint="eastAsia"/>
                  </w:rPr>
                  <w:t>☐</w:t>
                </w:r>
              </w:sdtContent>
            </w:sdt>
          </w:p>
        </w:tc>
      </w:tr>
      <w:tr w:rsidR="00D617B3" w:rsidRPr="006B1003" w14:paraId="6C86BB5C" w14:textId="77777777" w:rsidTr="002A4BD7">
        <w:trPr>
          <w:trHeight w:val="449"/>
        </w:trPr>
        <w:tc>
          <w:tcPr>
            <w:tcW w:w="8820" w:type="dxa"/>
            <w:vAlign w:val="center"/>
          </w:tcPr>
          <w:p w14:paraId="0470366F" w14:textId="77777777" w:rsidR="00D617B3" w:rsidRPr="003454DA" w:rsidRDefault="006B1003" w:rsidP="002A4BD7">
            <w:pPr>
              <w:keepNext/>
              <w:spacing w:before="60"/>
              <w:rPr>
                <w:rFonts w:cstheme="minorHAnsi"/>
                <w:bCs/>
              </w:rPr>
            </w:pPr>
            <w:r w:rsidRPr="003454DA">
              <w:rPr>
                <w:rFonts w:cstheme="minorHAnsi"/>
                <w:bCs/>
              </w:rPr>
              <w:t xml:space="preserve">Have stakeholder concerns/issues been appropriately considered and addressed? </w:t>
            </w:r>
          </w:p>
        </w:tc>
        <w:tc>
          <w:tcPr>
            <w:tcW w:w="1710" w:type="dxa"/>
            <w:vAlign w:val="center"/>
          </w:tcPr>
          <w:p w14:paraId="5FE4EDE1" w14:textId="2B106DF6" w:rsidR="00D617B3" w:rsidRPr="003454DA" w:rsidRDefault="00D617B3" w:rsidP="002A4BD7">
            <w:pPr>
              <w:keepNext/>
              <w:spacing w:before="60"/>
              <w:rPr>
                <w:rFonts w:cstheme="minorHAnsi"/>
                <w:bCs/>
              </w:rPr>
            </w:pPr>
            <w:r w:rsidRPr="003454DA">
              <w:t xml:space="preserve">YES </w:t>
            </w:r>
            <w:sdt>
              <w:sdtPr>
                <w:id w:val="423078074"/>
                <w14:checkbox>
                  <w14:checked w14:val="0"/>
                  <w14:checkedState w14:val="00FE" w14:font="Wingdings"/>
                  <w14:uncheckedState w14:val="2610" w14:font="MS Gothic"/>
                </w14:checkbox>
              </w:sdtPr>
              <w:sdtEndPr/>
              <w:sdtContent>
                <w:r w:rsidR="00C21226">
                  <w:rPr>
                    <w:rFonts w:ascii="MS Gothic" w:eastAsia="MS Gothic" w:hAnsi="MS Gothic" w:hint="eastAsia"/>
                  </w:rPr>
                  <w:t>☐</w:t>
                </w:r>
              </w:sdtContent>
            </w:sdt>
            <w:r w:rsidRPr="003454DA">
              <w:t xml:space="preserve">   NO </w:t>
            </w:r>
            <w:sdt>
              <w:sdtPr>
                <w:id w:val="928780014"/>
                <w14:checkbox>
                  <w14:checked w14:val="0"/>
                  <w14:checkedState w14:val="00FE" w14:font="Wingdings"/>
                  <w14:uncheckedState w14:val="2610" w14:font="MS Gothic"/>
                </w14:checkbox>
              </w:sdtPr>
              <w:sdtEndPr/>
              <w:sdtContent>
                <w:r w:rsidRPr="003454DA">
                  <w:rPr>
                    <w:rFonts w:ascii="MS Gothic" w:eastAsia="MS Gothic" w:hAnsi="MS Gothic" w:hint="eastAsia"/>
                  </w:rPr>
                  <w:t>☐</w:t>
                </w:r>
              </w:sdtContent>
            </w:sdt>
          </w:p>
        </w:tc>
      </w:tr>
      <w:tr w:rsidR="00D617B3" w:rsidRPr="006B1003" w14:paraId="14DA1DA8" w14:textId="77777777" w:rsidTr="002A4BD7">
        <w:trPr>
          <w:trHeight w:val="521"/>
        </w:trPr>
        <w:tc>
          <w:tcPr>
            <w:tcW w:w="8820" w:type="dxa"/>
            <w:vAlign w:val="center"/>
          </w:tcPr>
          <w:p w14:paraId="07CEA479" w14:textId="77777777" w:rsidR="00D617B3" w:rsidRPr="003454DA" w:rsidRDefault="00D617B3" w:rsidP="002A4BD7">
            <w:pPr>
              <w:keepNext/>
              <w:spacing w:before="60"/>
              <w:rPr>
                <w:rFonts w:cstheme="minorHAnsi"/>
                <w:bCs/>
              </w:rPr>
            </w:pPr>
            <w:r w:rsidRPr="003454DA">
              <w:rPr>
                <w:rFonts w:cstheme="minorHAnsi"/>
                <w:bCs/>
              </w:rPr>
              <w:t xml:space="preserve">Have any delivery or implementation issues been sufficiently responded to? </w:t>
            </w:r>
          </w:p>
        </w:tc>
        <w:tc>
          <w:tcPr>
            <w:tcW w:w="1710" w:type="dxa"/>
            <w:vAlign w:val="center"/>
          </w:tcPr>
          <w:p w14:paraId="1D8866BD" w14:textId="77777777" w:rsidR="00D617B3" w:rsidRPr="003454DA" w:rsidRDefault="00D617B3" w:rsidP="002A4BD7">
            <w:pPr>
              <w:keepNext/>
              <w:spacing w:before="60"/>
            </w:pPr>
            <w:r w:rsidRPr="003454DA">
              <w:t xml:space="preserve">YES </w:t>
            </w:r>
            <w:sdt>
              <w:sdtPr>
                <w:id w:val="511497412"/>
                <w14:checkbox>
                  <w14:checked w14:val="0"/>
                  <w14:checkedState w14:val="00FE" w14:font="Wingdings"/>
                  <w14:uncheckedState w14:val="2610" w14:font="MS Gothic"/>
                </w14:checkbox>
              </w:sdtPr>
              <w:sdtEndPr/>
              <w:sdtContent>
                <w:r w:rsidRPr="003454DA">
                  <w:rPr>
                    <w:rFonts w:ascii="MS Gothic" w:eastAsia="MS Gothic" w:hAnsi="MS Gothic" w:hint="eastAsia"/>
                  </w:rPr>
                  <w:t>☐</w:t>
                </w:r>
              </w:sdtContent>
            </w:sdt>
            <w:r w:rsidRPr="003454DA">
              <w:t xml:space="preserve">   NO </w:t>
            </w:r>
            <w:sdt>
              <w:sdtPr>
                <w:id w:val="-1005042924"/>
                <w14:checkbox>
                  <w14:checked w14:val="0"/>
                  <w14:checkedState w14:val="00FE" w14:font="Wingdings"/>
                  <w14:uncheckedState w14:val="2610" w14:font="MS Gothic"/>
                </w14:checkbox>
              </w:sdtPr>
              <w:sdtEndPr/>
              <w:sdtContent>
                <w:r w:rsidRPr="003454DA">
                  <w:rPr>
                    <w:rFonts w:ascii="MS Gothic" w:eastAsia="MS Gothic" w:hAnsi="MS Gothic" w:hint="eastAsia"/>
                  </w:rPr>
                  <w:t>☐</w:t>
                </w:r>
              </w:sdtContent>
            </w:sdt>
          </w:p>
        </w:tc>
      </w:tr>
      <w:tr w:rsidR="006D583A" w:rsidRPr="006B1003" w14:paraId="7DDFC208" w14:textId="77777777" w:rsidTr="002A4BD7">
        <w:trPr>
          <w:trHeight w:val="710"/>
        </w:trPr>
        <w:tc>
          <w:tcPr>
            <w:tcW w:w="8820" w:type="dxa"/>
          </w:tcPr>
          <w:p w14:paraId="0EB063F7" w14:textId="77777777" w:rsidR="006D583A" w:rsidRPr="003454DA" w:rsidRDefault="006D583A" w:rsidP="002A4BD7">
            <w:pPr>
              <w:keepNext/>
              <w:spacing w:before="60"/>
              <w:rPr>
                <w:rFonts w:cstheme="minorHAnsi"/>
                <w:bCs/>
              </w:rPr>
            </w:pPr>
            <w:r>
              <w:rPr>
                <w:rFonts w:cstheme="minorHAnsi"/>
                <w:bCs/>
              </w:rPr>
              <w:t xml:space="preserve">Has evidence been provided that the project </w:t>
            </w:r>
            <w:r w:rsidR="00FE33DC">
              <w:rPr>
                <w:rFonts w:cstheme="minorHAnsi"/>
                <w:bCs/>
              </w:rPr>
              <w:t xml:space="preserve">will support the rationalisation and </w:t>
            </w:r>
            <w:r>
              <w:rPr>
                <w:rFonts w:cstheme="minorHAnsi"/>
                <w:bCs/>
              </w:rPr>
              <w:t xml:space="preserve">streamlining of training products? </w:t>
            </w:r>
          </w:p>
        </w:tc>
        <w:tc>
          <w:tcPr>
            <w:tcW w:w="1710" w:type="dxa"/>
          </w:tcPr>
          <w:p w14:paraId="1FF7BB79" w14:textId="77777777" w:rsidR="006D583A" w:rsidRPr="003454DA" w:rsidRDefault="006D583A" w:rsidP="002A4BD7">
            <w:pPr>
              <w:keepNext/>
              <w:spacing w:before="60"/>
            </w:pPr>
            <w:r w:rsidRPr="0078313B">
              <w:t xml:space="preserve">YES </w:t>
            </w:r>
            <w:sdt>
              <w:sdtPr>
                <w:id w:val="-1498647059"/>
                <w14:checkbox>
                  <w14:checked w14:val="0"/>
                  <w14:checkedState w14:val="00FE" w14:font="Wingdings"/>
                  <w14:uncheckedState w14:val="2610" w14:font="MS Gothic"/>
                </w14:checkbox>
              </w:sdtPr>
              <w:sdtEndPr/>
              <w:sdtContent>
                <w:r w:rsidRPr="0078313B">
                  <w:rPr>
                    <w:rFonts w:ascii="MS Gothic" w:eastAsia="MS Gothic" w:hAnsi="MS Gothic" w:hint="eastAsia"/>
                  </w:rPr>
                  <w:t>☐</w:t>
                </w:r>
              </w:sdtContent>
            </w:sdt>
            <w:r w:rsidRPr="0078313B">
              <w:t xml:space="preserve">   NO </w:t>
            </w:r>
            <w:sdt>
              <w:sdtPr>
                <w:id w:val="1295796614"/>
                <w14:checkbox>
                  <w14:checked w14:val="0"/>
                  <w14:checkedState w14:val="00FE" w14:font="Wingdings"/>
                  <w14:uncheckedState w14:val="2610" w14:font="MS Gothic"/>
                </w14:checkbox>
              </w:sdtPr>
              <w:sdtEndPr/>
              <w:sdtContent>
                <w:r w:rsidRPr="0078313B">
                  <w:rPr>
                    <w:rFonts w:ascii="MS Gothic" w:eastAsia="MS Gothic" w:hAnsi="MS Gothic" w:hint="eastAsia"/>
                  </w:rPr>
                  <w:t>☐</w:t>
                </w:r>
              </w:sdtContent>
            </w:sdt>
          </w:p>
        </w:tc>
      </w:tr>
      <w:tr w:rsidR="006D583A" w:rsidRPr="006B1003" w14:paraId="4EFB8305" w14:textId="77777777" w:rsidTr="002A4BD7">
        <w:trPr>
          <w:trHeight w:val="440"/>
        </w:trPr>
        <w:tc>
          <w:tcPr>
            <w:tcW w:w="8820" w:type="dxa"/>
            <w:vAlign w:val="center"/>
          </w:tcPr>
          <w:p w14:paraId="0C23AC23" w14:textId="77777777" w:rsidR="006D583A" w:rsidRPr="003454DA" w:rsidRDefault="006D583A" w:rsidP="002A4BD7">
            <w:pPr>
              <w:keepNext/>
              <w:spacing w:before="60"/>
              <w:rPr>
                <w:rFonts w:cstheme="minorHAnsi"/>
                <w:bCs/>
              </w:rPr>
            </w:pPr>
            <w:r w:rsidRPr="003454DA">
              <w:rPr>
                <w:rFonts w:cstheme="minorHAnsi"/>
                <w:bCs/>
              </w:rPr>
              <w:t xml:space="preserve">Does the proposal align </w:t>
            </w:r>
            <w:r w:rsidR="00FE33DC">
              <w:rPr>
                <w:rFonts w:cstheme="minorHAnsi"/>
                <w:bCs/>
              </w:rPr>
              <w:t>with the other skills</w:t>
            </w:r>
            <w:r w:rsidRPr="003454DA">
              <w:rPr>
                <w:rFonts w:cstheme="minorHAnsi"/>
                <w:bCs/>
              </w:rPr>
              <w:t xml:space="preserve"> minister</w:t>
            </w:r>
            <w:r>
              <w:rPr>
                <w:rFonts w:cstheme="minorHAnsi"/>
                <w:bCs/>
              </w:rPr>
              <w:t>s’</w:t>
            </w:r>
            <w:r w:rsidRPr="003454DA">
              <w:rPr>
                <w:rFonts w:cstheme="minorHAnsi"/>
                <w:bCs/>
              </w:rPr>
              <w:t xml:space="preserve"> priorities? </w:t>
            </w:r>
          </w:p>
        </w:tc>
        <w:tc>
          <w:tcPr>
            <w:tcW w:w="1710" w:type="dxa"/>
            <w:vAlign w:val="center"/>
          </w:tcPr>
          <w:p w14:paraId="4F8F7EAD" w14:textId="77777777" w:rsidR="006D583A" w:rsidRPr="003454DA" w:rsidRDefault="006D583A" w:rsidP="002A4BD7">
            <w:pPr>
              <w:keepNext/>
              <w:spacing w:before="60"/>
            </w:pPr>
            <w:r w:rsidRPr="003454DA">
              <w:t xml:space="preserve">YES </w:t>
            </w:r>
            <w:sdt>
              <w:sdtPr>
                <w:id w:val="-636110043"/>
                <w14:checkbox>
                  <w14:checked w14:val="0"/>
                  <w14:checkedState w14:val="00FE" w14:font="Wingdings"/>
                  <w14:uncheckedState w14:val="2610" w14:font="MS Gothic"/>
                </w14:checkbox>
              </w:sdtPr>
              <w:sdtEndPr/>
              <w:sdtContent>
                <w:r w:rsidRPr="003454DA">
                  <w:rPr>
                    <w:rFonts w:ascii="MS Gothic" w:eastAsia="MS Gothic" w:hAnsi="MS Gothic" w:hint="eastAsia"/>
                  </w:rPr>
                  <w:t>☐</w:t>
                </w:r>
              </w:sdtContent>
            </w:sdt>
            <w:r w:rsidRPr="003454DA">
              <w:t xml:space="preserve">   NO </w:t>
            </w:r>
            <w:sdt>
              <w:sdtPr>
                <w:id w:val="-841923660"/>
                <w14:checkbox>
                  <w14:checked w14:val="0"/>
                  <w14:checkedState w14:val="00FE" w14:font="Wingdings"/>
                  <w14:uncheckedState w14:val="2610" w14:font="MS Gothic"/>
                </w14:checkbox>
              </w:sdtPr>
              <w:sdtEndPr/>
              <w:sdtContent>
                <w:r w:rsidRPr="003454DA">
                  <w:rPr>
                    <w:rFonts w:ascii="MS Gothic" w:eastAsia="MS Gothic" w:hAnsi="MS Gothic" w:hint="eastAsia"/>
                  </w:rPr>
                  <w:t>☐</w:t>
                </w:r>
              </w:sdtContent>
            </w:sdt>
          </w:p>
        </w:tc>
      </w:tr>
    </w:tbl>
    <w:p w14:paraId="21DE3E4B" w14:textId="77777777" w:rsidR="00AA1491" w:rsidRDefault="00AA1491" w:rsidP="002A4BD7">
      <w:pPr>
        <w:autoSpaceDE w:val="0"/>
        <w:autoSpaceDN w:val="0"/>
        <w:adjustRightInd w:val="0"/>
        <w:spacing w:before="60" w:after="0" w:line="240" w:lineRule="auto"/>
        <w:ind w:left="-360"/>
        <w:rPr>
          <w:rFonts w:cstheme="minorHAnsi"/>
          <w:b/>
          <w:color w:val="00B050"/>
        </w:rPr>
      </w:pPr>
    </w:p>
    <w:p w14:paraId="6608972A" w14:textId="77777777" w:rsidR="00F00D42" w:rsidRDefault="00F00D42" w:rsidP="00F00D42">
      <w:pPr>
        <w:autoSpaceDE w:val="0"/>
        <w:autoSpaceDN w:val="0"/>
        <w:adjustRightInd w:val="0"/>
        <w:spacing w:before="60" w:after="60" w:line="240" w:lineRule="auto"/>
        <w:ind w:left="-360"/>
        <w:rPr>
          <w:rFonts w:cstheme="minorHAnsi"/>
          <w:b/>
          <w:color w:val="00B050"/>
        </w:rPr>
      </w:pPr>
      <w:r>
        <w:rPr>
          <w:rFonts w:cstheme="minorHAnsi"/>
          <w:b/>
          <w:color w:val="00B050"/>
        </w:rPr>
        <w:t>Drafting instructions</w:t>
      </w:r>
    </w:p>
    <w:p w14:paraId="729C10E1" w14:textId="77777777" w:rsidR="00F00D42" w:rsidRDefault="00F00D42" w:rsidP="00F00D42">
      <w:pPr>
        <w:pStyle w:val="BodyText"/>
        <w:spacing w:line="240" w:lineRule="auto"/>
        <w:ind w:left="720" w:hanging="1080"/>
        <w:rPr>
          <w:rFonts w:eastAsia="Times New Roman" w:cstheme="minorBidi"/>
          <w:i/>
          <w:color w:val="00B050"/>
          <w:sz w:val="22"/>
          <w:szCs w:val="22"/>
          <w:lang w:eastAsia="en-AU"/>
        </w:rPr>
      </w:pPr>
      <w:r>
        <w:rPr>
          <w:rFonts w:eastAsia="Times New Roman" w:cstheme="minorBidi"/>
          <w:i/>
          <w:color w:val="00B050"/>
          <w:sz w:val="22"/>
          <w:szCs w:val="22"/>
          <w:lang w:eastAsia="en-AU"/>
        </w:rPr>
        <w:t xml:space="preserve">Purpose: </w:t>
      </w:r>
      <w:r>
        <w:rPr>
          <w:rFonts w:eastAsia="Times New Roman" w:cstheme="minorBidi"/>
          <w:i/>
          <w:color w:val="00B050"/>
          <w:sz w:val="22"/>
          <w:szCs w:val="22"/>
          <w:lang w:eastAsia="en-AU"/>
        </w:rPr>
        <w:tab/>
        <w:t xml:space="preserve">This checklist is designed to </w:t>
      </w:r>
      <w:r w:rsidRPr="00116B9B">
        <w:rPr>
          <w:rFonts w:eastAsia="Times New Roman" w:cstheme="minorBidi"/>
          <w:b/>
          <w:i/>
          <w:color w:val="00B050"/>
          <w:sz w:val="22"/>
          <w:szCs w:val="22"/>
          <w:lang w:eastAsia="en-AU"/>
        </w:rPr>
        <w:t xml:space="preserve">highlight key information </w:t>
      </w:r>
      <w:r>
        <w:rPr>
          <w:rFonts w:eastAsia="Times New Roman" w:cstheme="minorBidi"/>
          <w:b/>
          <w:i/>
          <w:color w:val="00B050"/>
          <w:sz w:val="22"/>
          <w:szCs w:val="22"/>
          <w:lang w:eastAsia="en-AU"/>
        </w:rPr>
        <w:t>from the Case for Endorsement</w:t>
      </w:r>
      <w:r>
        <w:rPr>
          <w:rFonts w:eastAsia="Times New Roman" w:cstheme="minorBidi"/>
          <w:i/>
          <w:color w:val="00B050"/>
          <w:sz w:val="22"/>
          <w:szCs w:val="22"/>
          <w:lang w:eastAsia="en-AU"/>
        </w:rPr>
        <w:t xml:space="preserve"> to the AISC. It is </w:t>
      </w:r>
      <w:r w:rsidRPr="00116B9B">
        <w:rPr>
          <w:rFonts w:eastAsia="Times New Roman" w:cstheme="minorBidi"/>
          <w:b/>
          <w:i/>
          <w:color w:val="00B050"/>
          <w:sz w:val="22"/>
          <w:szCs w:val="22"/>
          <w:lang w:eastAsia="en-AU"/>
        </w:rPr>
        <w:t xml:space="preserve">not intended to replace the Case for </w:t>
      </w:r>
      <w:r>
        <w:rPr>
          <w:rFonts w:eastAsia="Times New Roman" w:cstheme="minorBidi"/>
          <w:b/>
          <w:i/>
          <w:color w:val="00B050"/>
          <w:sz w:val="22"/>
          <w:szCs w:val="22"/>
          <w:lang w:eastAsia="en-AU"/>
        </w:rPr>
        <w:t xml:space="preserve">Endorsement </w:t>
      </w:r>
      <w:r>
        <w:rPr>
          <w:rFonts w:eastAsia="Times New Roman" w:cstheme="minorBidi"/>
          <w:i/>
          <w:color w:val="00B050"/>
          <w:sz w:val="22"/>
          <w:szCs w:val="22"/>
          <w:lang w:eastAsia="en-AU"/>
        </w:rPr>
        <w:t>but to provide an opportunity for the IRC/SSO to put forward a succinct</w:t>
      </w:r>
      <w:r w:rsidR="0061780A">
        <w:rPr>
          <w:rFonts w:eastAsia="Times New Roman" w:cstheme="minorBidi"/>
          <w:i/>
          <w:color w:val="00B050"/>
          <w:sz w:val="22"/>
          <w:szCs w:val="22"/>
          <w:lang w:eastAsia="en-AU"/>
        </w:rPr>
        <w:t xml:space="preserve"> and clear</w:t>
      </w:r>
      <w:r>
        <w:rPr>
          <w:rFonts w:eastAsia="Times New Roman" w:cstheme="minorBidi"/>
          <w:i/>
          <w:color w:val="00B050"/>
          <w:sz w:val="22"/>
          <w:szCs w:val="22"/>
          <w:lang w:eastAsia="en-AU"/>
        </w:rPr>
        <w:t xml:space="preserve"> argument for </w:t>
      </w:r>
      <w:r w:rsidR="0061780A">
        <w:rPr>
          <w:rFonts w:eastAsia="Times New Roman" w:cstheme="minorBidi"/>
          <w:i/>
          <w:color w:val="00B050"/>
          <w:sz w:val="22"/>
          <w:szCs w:val="22"/>
          <w:lang w:eastAsia="en-AU"/>
        </w:rPr>
        <w:t xml:space="preserve">why the proposed changes/updates should be supported. </w:t>
      </w:r>
    </w:p>
    <w:p w14:paraId="684073C8" w14:textId="77777777" w:rsidR="00F00D42" w:rsidRDefault="00F00D42" w:rsidP="00F00D42">
      <w:pPr>
        <w:pStyle w:val="BodyText"/>
        <w:spacing w:line="240" w:lineRule="auto"/>
        <w:ind w:left="-360"/>
        <w:rPr>
          <w:rFonts w:eastAsia="Times New Roman" w:cstheme="minorBidi"/>
          <w:i/>
          <w:color w:val="00B050"/>
          <w:sz w:val="22"/>
          <w:szCs w:val="22"/>
          <w:lang w:eastAsia="en-AU"/>
        </w:rPr>
      </w:pPr>
      <w:r>
        <w:rPr>
          <w:rFonts w:eastAsia="Times New Roman" w:cstheme="minorBidi"/>
          <w:i/>
          <w:color w:val="00B050"/>
          <w:sz w:val="22"/>
          <w:szCs w:val="22"/>
          <w:lang w:eastAsia="en-AU"/>
        </w:rPr>
        <w:t>Font:</w:t>
      </w:r>
      <w:r>
        <w:rPr>
          <w:rFonts w:eastAsia="Times New Roman" w:cstheme="minorBidi"/>
          <w:i/>
          <w:color w:val="00B050"/>
          <w:sz w:val="22"/>
          <w:szCs w:val="22"/>
          <w:lang w:eastAsia="en-AU"/>
        </w:rPr>
        <w:tab/>
        <w:t>Calibri 11pt</w:t>
      </w:r>
    </w:p>
    <w:p w14:paraId="0BA6BD2A" w14:textId="77777777" w:rsidR="00DA2125" w:rsidRDefault="00F00D42" w:rsidP="00C36C10">
      <w:pPr>
        <w:pStyle w:val="BodyText"/>
        <w:spacing w:line="240" w:lineRule="auto"/>
        <w:ind w:left="-360"/>
        <w:rPr>
          <w:b/>
        </w:rPr>
      </w:pPr>
      <w:r>
        <w:rPr>
          <w:rFonts w:eastAsia="Times New Roman" w:cstheme="minorBidi"/>
          <w:i/>
          <w:color w:val="00B050"/>
          <w:sz w:val="22"/>
          <w:szCs w:val="22"/>
          <w:lang w:eastAsia="en-AU"/>
        </w:rPr>
        <w:t>Spacing:</w:t>
      </w:r>
      <w:r>
        <w:rPr>
          <w:rFonts w:eastAsia="Times New Roman" w:cstheme="minorBidi"/>
          <w:i/>
          <w:color w:val="00B050"/>
          <w:sz w:val="22"/>
          <w:szCs w:val="22"/>
          <w:lang w:eastAsia="en-AU"/>
        </w:rPr>
        <w:tab/>
        <w:t>Before: 3 pt  / After 0 pt / Line spacing: Single</w:t>
      </w:r>
      <w:r w:rsidR="002A4BD7">
        <w:rPr>
          <w:rFonts w:eastAsia="Times New Roman" w:cstheme="minorBidi"/>
          <w:i/>
          <w:color w:val="00B050"/>
          <w:sz w:val="22"/>
          <w:szCs w:val="22"/>
          <w:lang w:eastAsia="en-AU"/>
        </w:rPr>
        <w:br/>
      </w:r>
      <w:r>
        <w:rPr>
          <w:rFonts w:eastAsia="Times New Roman" w:cstheme="minorBidi"/>
          <w:i/>
          <w:color w:val="00B050"/>
          <w:sz w:val="22"/>
          <w:szCs w:val="22"/>
          <w:lang w:eastAsia="en-AU"/>
        </w:rPr>
        <w:t>Delete:</w:t>
      </w:r>
      <w:r>
        <w:rPr>
          <w:rFonts w:eastAsia="Times New Roman" w:cstheme="minorBidi"/>
          <w:i/>
          <w:color w:val="00B050"/>
          <w:sz w:val="22"/>
          <w:szCs w:val="22"/>
          <w:lang w:eastAsia="en-AU"/>
        </w:rPr>
        <w:tab/>
        <w:t>Unused dot points and all green text before submitting. Thank you!</w:t>
      </w:r>
    </w:p>
    <w:sectPr w:rsidR="00DA2125" w:rsidSect="00C36C10">
      <w:pgSz w:w="11906" w:h="16838"/>
      <w:pgMar w:top="1440" w:right="1440" w:bottom="113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7BB0C" w14:textId="77777777" w:rsidR="0025210A" w:rsidRDefault="0025210A" w:rsidP="002343A5">
      <w:pPr>
        <w:spacing w:after="0" w:line="240" w:lineRule="auto"/>
      </w:pPr>
      <w:r>
        <w:separator/>
      </w:r>
    </w:p>
  </w:endnote>
  <w:endnote w:type="continuationSeparator" w:id="0">
    <w:p w14:paraId="5F9E7D38" w14:textId="77777777" w:rsidR="0025210A" w:rsidRDefault="0025210A" w:rsidP="00234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3B141" w14:textId="77777777" w:rsidR="0025210A" w:rsidRDefault="0025210A" w:rsidP="002343A5">
      <w:pPr>
        <w:spacing w:after="0" w:line="240" w:lineRule="auto"/>
      </w:pPr>
      <w:r>
        <w:separator/>
      </w:r>
    </w:p>
  </w:footnote>
  <w:footnote w:type="continuationSeparator" w:id="0">
    <w:p w14:paraId="51EB9399" w14:textId="77777777" w:rsidR="0025210A" w:rsidRDefault="0025210A" w:rsidP="002343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FE1FB" w14:textId="77777777" w:rsidR="008E68BE" w:rsidRDefault="008E68BE" w:rsidP="00722D44">
    <w:pPr>
      <w:pStyle w:val="Header"/>
      <w:tabs>
        <w:tab w:val="clear" w:pos="9026"/>
      </w:tabs>
      <w:ind w:right="-298"/>
      <w:jc w:val="right"/>
    </w:pPr>
    <w:r>
      <w:rPr>
        <w:noProof/>
        <w:lang w:eastAsia="en-AU"/>
      </w:rPr>
      <w:drawing>
        <wp:inline distT="0" distB="0" distL="0" distR="0" wp14:anchorId="4C97FA16" wp14:editId="7D620936">
          <wp:extent cx="1417320" cy="480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480060"/>
                  </a:xfrm>
                  <a:prstGeom prst="rect">
                    <a:avLst/>
                  </a:prstGeom>
                  <a:noFill/>
                </pic:spPr>
              </pic:pic>
            </a:graphicData>
          </a:graphic>
        </wp:inline>
      </w:drawing>
    </w:r>
  </w:p>
  <w:p w14:paraId="178D4BDA" w14:textId="77777777" w:rsidR="008E68BE" w:rsidRDefault="008E68BE" w:rsidP="006C512B">
    <w:pPr>
      <w:pStyle w:val="Header"/>
      <w:ind w:lef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B0DF6"/>
    <w:multiLevelType w:val="hybridMultilevel"/>
    <w:tmpl w:val="94A85F18"/>
    <w:lvl w:ilvl="0" w:tplc="04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762793A"/>
    <w:multiLevelType w:val="hybridMultilevel"/>
    <w:tmpl w:val="03DEB2EC"/>
    <w:lvl w:ilvl="0" w:tplc="04090003">
      <w:start w:val="1"/>
      <w:numFmt w:val="bullet"/>
      <w:lvlText w:val="o"/>
      <w:lvlJc w:val="left"/>
      <w:pPr>
        <w:ind w:left="1080" w:hanging="360"/>
      </w:pPr>
      <w:rPr>
        <w:rFonts w:ascii="Courier New" w:hAnsi="Courier New" w:cs="Courier New" w:hint="default"/>
      </w:rPr>
    </w:lvl>
    <w:lvl w:ilvl="1" w:tplc="0409000B">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C960666"/>
    <w:multiLevelType w:val="hybridMultilevel"/>
    <w:tmpl w:val="97447686"/>
    <w:lvl w:ilvl="0" w:tplc="CBDE9E48">
      <w:start w:val="1"/>
      <w:numFmt w:val="bullet"/>
      <w:lvlText w:val=""/>
      <w:lvlJc w:val="left"/>
      <w:pPr>
        <w:ind w:left="360" w:hanging="360"/>
      </w:pPr>
      <w:rPr>
        <w:rFonts w:ascii="Symbol" w:hAnsi="Symbol" w:hint="default"/>
        <w:color w:val="000000" w:themeColor="text1"/>
        <w:sz w:val="24"/>
        <w:szCs w:val="24"/>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F095595"/>
    <w:multiLevelType w:val="hybridMultilevel"/>
    <w:tmpl w:val="E7F075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C4023E"/>
    <w:multiLevelType w:val="hybridMultilevel"/>
    <w:tmpl w:val="6818E068"/>
    <w:lvl w:ilvl="0" w:tplc="CBDE9E48">
      <w:start w:val="1"/>
      <w:numFmt w:val="bullet"/>
      <w:lvlText w:val=""/>
      <w:lvlJc w:val="left"/>
      <w:pPr>
        <w:ind w:left="360" w:hanging="360"/>
      </w:pPr>
      <w:rPr>
        <w:rFonts w:ascii="Symbol" w:hAnsi="Symbol" w:hint="default"/>
        <w:color w:val="000000" w:themeColor="text1"/>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354406"/>
    <w:multiLevelType w:val="hybridMultilevel"/>
    <w:tmpl w:val="D4E868C0"/>
    <w:lvl w:ilvl="0" w:tplc="0E0C2366">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F450F6"/>
    <w:multiLevelType w:val="hybridMultilevel"/>
    <w:tmpl w:val="B4BE63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1F33AC9"/>
    <w:multiLevelType w:val="hybridMultilevel"/>
    <w:tmpl w:val="F46C95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3CB0D4B"/>
    <w:multiLevelType w:val="hybridMultilevel"/>
    <w:tmpl w:val="BACA57FA"/>
    <w:lvl w:ilvl="0" w:tplc="9AECDC8C">
      <w:start w:val="1"/>
      <w:numFmt w:val="bullet"/>
      <w:lvlText w:val=""/>
      <w:lvlJc w:val="left"/>
      <w:pPr>
        <w:ind w:left="720" w:hanging="360"/>
      </w:pPr>
      <w:rPr>
        <w:rFonts w:ascii="Symbol" w:hAnsi="Symbol" w:hint="default"/>
        <w:color w:val="auto"/>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4E011EC"/>
    <w:multiLevelType w:val="hybridMultilevel"/>
    <w:tmpl w:val="9246F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0874C9"/>
    <w:multiLevelType w:val="hybridMultilevel"/>
    <w:tmpl w:val="C23E6330"/>
    <w:lvl w:ilvl="0" w:tplc="A4BEB160">
      <w:start w:val="1"/>
      <w:numFmt w:val="bullet"/>
      <w:lvlText w:val=""/>
      <w:lvlJc w:val="left"/>
      <w:pPr>
        <w:ind w:left="360" w:hanging="360"/>
      </w:pPr>
      <w:rPr>
        <w:rFonts w:ascii="Symbol" w:hAnsi="Symbol" w:hint="default"/>
        <w:color w:val="auto"/>
        <w:sz w:val="24"/>
        <w:szCs w:val="2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22D500B"/>
    <w:multiLevelType w:val="hybridMultilevel"/>
    <w:tmpl w:val="DE8068D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B7317DE"/>
    <w:multiLevelType w:val="hybridMultilevel"/>
    <w:tmpl w:val="8C4237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2AB0CA8"/>
    <w:multiLevelType w:val="hybridMultilevel"/>
    <w:tmpl w:val="68FABF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7BA0F1C"/>
    <w:multiLevelType w:val="hybridMultilevel"/>
    <w:tmpl w:val="F620D5C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E895FB7"/>
    <w:multiLevelType w:val="hybridMultilevel"/>
    <w:tmpl w:val="9A321248"/>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FD74C17"/>
    <w:multiLevelType w:val="hybridMultilevel"/>
    <w:tmpl w:val="8DD6D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32047B"/>
    <w:multiLevelType w:val="hybridMultilevel"/>
    <w:tmpl w:val="0C5CAA20"/>
    <w:lvl w:ilvl="0" w:tplc="34EA7DC8">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30A29B0"/>
    <w:multiLevelType w:val="hybridMultilevel"/>
    <w:tmpl w:val="095A10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6B973E2"/>
    <w:multiLevelType w:val="hybridMultilevel"/>
    <w:tmpl w:val="E99CCD58"/>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5"/>
  </w:num>
  <w:num w:numId="3">
    <w:abstractNumId w:val="19"/>
  </w:num>
  <w:num w:numId="4">
    <w:abstractNumId w:val="0"/>
  </w:num>
  <w:num w:numId="5">
    <w:abstractNumId w:val="14"/>
  </w:num>
  <w:num w:numId="6">
    <w:abstractNumId w:val="1"/>
  </w:num>
  <w:num w:numId="7">
    <w:abstractNumId w:val="16"/>
  </w:num>
  <w:num w:numId="8">
    <w:abstractNumId w:val="8"/>
  </w:num>
  <w:num w:numId="9">
    <w:abstractNumId w:val="2"/>
  </w:num>
  <w:num w:numId="10">
    <w:abstractNumId w:val="17"/>
  </w:num>
  <w:num w:numId="11">
    <w:abstractNumId w:val="6"/>
  </w:num>
  <w:num w:numId="12">
    <w:abstractNumId w:val="18"/>
  </w:num>
  <w:num w:numId="13">
    <w:abstractNumId w:val="3"/>
  </w:num>
  <w:num w:numId="14">
    <w:abstractNumId w:val="7"/>
  </w:num>
  <w:num w:numId="15">
    <w:abstractNumId w:val="10"/>
  </w:num>
  <w:num w:numId="16">
    <w:abstractNumId w:val="4"/>
  </w:num>
  <w:num w:numId="17">
    <w:abstractNumId w:val="5"/>
  </w:num>
  <w:num w:numId="18">
    <w:abstractNumId w:val="11"/>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_AMO_UniqueIdentifier" w:val="8560c90b-0c62-43b7-b4e3-e78b4a0beb91"/>
  </w:docVars>
  <w:rsids>
    <w:rsidRoot w:val="0025210A"/>
    <w:rsid w:val="00011170"/>
    <w:rsid w:val="0001702C"/>
    <w:rsid w:val="000225FD"/>
    <w:rsid w:val="00087A5E"/>
    <w:rsid w:val="000929C9"/>
    <w:rsid w:val="000B7944"/>
    <w:rsid w:val="000C1C4E"/>
    <w:rsid w:val="000C647B"/>
    <w:rsid w:val="000D09B6"/>
    <w:rsid w:val="000D142A"/>
    <w:rsid w:val="000D1F9B"/>
    <w:rsid w:val="000D294B"/>
    <w:rsid w:val="000D5BF6"/>
    <w:rsid w:val="000D735A"/>
    <w:rsid w:val="000E2FD6"/>
    <w:rsid w:val="000E3230"/>
    <w:rsid w:val="000E475F"/>
    <w:rsid w:val="000F5014"/>
    <w:rsid w:val="000F6A22"/>
    <w:rsid w:val="001016A9"/>
    <w:rsid w:val="00104BDE"/>
    <w:rsid w:val="00106F5F"/>
    <w:rsid w:val="00117CD3"/>
    <w:rsid w:val="00121D6E"/>
    <w:rsid w:val="001302CD"/>
    <w:rsid w:val="00131899"/>
    <w:rsid w:val="00140E91"/>
    <w:rsid w:val="00162887"/>
    <w:rsid w:val="00164D1A"/>
    <w:rsid w:val="00175692"/>
    <w:rsid w:val="00175B07"/>
    <w:rsid w:val="00191C73"/>
    <w:rsid w:val="0019497B"/>
    <w:rsid w:val="001E1BEA"/>
    <w:rsid w:val="0020039B"/>
    <w:rsid w:val="00200F38"/>
    <w:rsid w:val="002036E7"/>
    <w:rsid w:val="00210E9E"/>
    <w:rsid w:val="00220055"/>
    <w:rsid w:val="00227766"/>
    <w:rsid w:val="002343A5"/>
    <w:rsid w:val="0024205D"/>
    <w:rsid w:val="0025210A"/>
    <w:rsid w:val="00257D74"/>
    <w:rsid w:val="00261EB5"/>
    <w:rsid w:val="002647A3"/>
    <w:rsid w:val="00280B63"/>
    <w:rsid w:val="0028548D"/>
    <w:rsid w:val="0029796C"/>
    <w:rsid w:val="002A39D1"/>
    <w:rsid w:val="002A4BD7"/>
    <w:rsid w:val="002A60EA"/>
    <w:rsid w:val="002B1ED9"/>
    <w:rsid w:val="002C4219"/>
    <w:rsid w:val="002D16A3"/>
    <w:rsid w:val="002D1BBB"/>
    <w:rsid w:val="002D53C8"/>
    <w:rsid w:val="002F4260"/>
    <w:rsid w:val="003008DC"/>
    <w:rsid w:val="00314E84"/>
    <w:rsid w:val="00317D12"/>
    <w:rsid w:val="003274D2"/>
    <w:rsid w:val="003413C0"/>
    <w:rsid w:val="003454DA"/>
    <w:rsid w:val="00355295"/>
    <w:rsid w:val="00367D37"/>
    <w:rsid w:val="003764B0"/>
    <w:rsid w:val="00387660"/>
    <w:rsid w:val="00393EBF"/>
    <w:rsid w:val="003A3772"/>
    <w:rsid w:val="003B7215"/>
    <w:rsid w:val="003C5361"/>
    <w:rsid w:val="003F108C"/>
    <w:rsid w:val="003F2F23"/>
    <w:rsid w:val="003F3A2B"/>
    <w:rsid w:val="00402D30"/>
    <w:rsid w:val="00407970"/>
    <w:rsid w:val="0044438B"/>
    <w:rsid w:val="004450F4"/>
    <w:rsid w:val="00475F75"/>
    <w:rsid w:val="004A6737"/>
    <w:rsid w:val="004B3BDC"/>
    <w:rsid w:val="004C517A"/>
    <w:rsid w:val="004E6235"/>
    <w:rsid w:val="004F4631"/>
    <w:rsid w:val="00500F32"/>
    <w:rsid w:val="00501DDA"/>
    <w:rsid w:val="0051281B"/>
    <w:rsid w:val="00513BB1"/>
    <w:rsid w:val="005254CF"/>
    <w:rsid w:val="0052725C"/>
    <w:rsid w:val="005334A7"/>
    <w:rsid w:val="00571F65"/>
    <w:rsid w:val="005A2A09"/>
    <w:rsid w:val="005A50BD"/>
    <w:rsid w:val="005C2E7C"/>
    <w:rsid w:val="005C411E"/>
    <w:rsid w:val="005D3C44"/>
    <w:rsid w:val="005D5FD6"/>
    <w:rsid w:val="006030BF"/>
    <w:rsid w:val="00604BF4"/>
    <w:rsid w:val="0061451A"/>
    <w:rsid w:val="0061780A"/>
    <w:rsid w:val="006447DC"/>
    <w:rsid w:val="00651A0C"/>
    <w:rsid w:val="00667E30"/>
    <w:rsid w:val="00681F2C"/>
    <w:rsid w:val="00696AA3"/>
    <w:rsid w:val="006B1003"/>
    <w:rsid w:val="006C512B"/>
    <w:rsid w:val="006C56B1"/>
    <w:rsid w:val="006D583A"/>
    <w:rsid w:val="006F4961"/>
    <w:rsid w:val="00702174"/>
    <w:rsid w:val="00714A6C"/>
    <w:rsid w:val="00722D44"/>
    <w:rsid w:val="0072635F"/>
    <w:rsid w:val="00732182"/>
    <w:rsid w:val="007419FD"/>
    <w:rsid w:val="00787314"/>
    <w:rsid w:val="007B70EE"/>
    <w:rsid w:val="007B79DF"/>
    <w:rsid w:val="007D7FE7"/>
    <w:rsid w:val="007E2745"/>
    <w:rsid w:val="007F12A1"/>
    <w:rsid w:val="007F3F0F"/>
    <w:rsid w:val="007F61C6"/>
    <w:rsid w:val="00800DD7"/>
    <w:rsid w:val="008120CC"/>
    <w:rsid w:val="008121A7"/>
    <w:rsid w:val="00824CB2"/>
    <w:rsid w:val="00852746"/>
    <w:rsid w:val="00854CD7"/>
    <w:rsid w:val="008579D6"/>
    <w:rsid w:val="00873ED0"/>
    <w:rsid w:val="00874E10"/>
    <w:rsid w:val="00887253"/>
    <w:rsid w:val="008874D2"/>
    <w:rsid w:val="0089139E"/>
    <w:rsid w:val="008938E3"/>
    <w:rsid w:val="008A02C5"/>
    <w:rsid w:val="008C7C0D"/>
    <w:rsid w:val="008D5A14"/>
    <w:rsid w:val="008D5A1A"/>
    <w:rsid w:val="008E68BE"/>
    <w:rsid w:val="008F059A"/>
    <w:rsid w:val="00901FAC"/>
    <w:rsid w:val="009026E3"/>
    <w:rsid w:val="009109E9"/>
    <w:rsid w:val="00916EDB"/>
    <w:rsid w:val="00932310"/>
    <w:rsid w:val="00933626"/>
    <w:rsid w:val="00945CB4"/>
    <w:rsid w:val="00952F09"/>
    <w:rsid w:val="00956C50"/>
    <w:rsid w:val="0097155E"/>
    <w:rsid w:val="009802A7"/>
    <w:rsid w:val="00983E8D"/>
    <w:rsid w:val="00991F92"/>
    <w:rsid w:val="009A06E6"/>
    <w:rsid w:val="009B5C47"/>
    <w:rsid w:val="009C0F36"/>
    <w:rsid w:val="009C2C63"/>
    <w:rsid w:val="009D742C"/>
    <w:rsid w:val="009F0E99"/>
    <w:rsid w:val="009F7294"/>
    <w:rsid w:val="00A1536D"/>
    <w:rsid w:val="00A21D8D"/>
    <w:rsid w:val="00A2271A"/>
    <w:rsid w:val="00A404D0"/>
    <w:rsid w:val="00A40E26"/>
    <w:rsid w:val="00A60585"/>
    <w:rsid w:val="00A61E2C"/>
    <w:rsid w:val="00A730A7"/>
    <w:rsid w:val="00A87829"/>
    <w:rsid w:val="00AA1491"/>
    <w:rsid w:val="00AA1FBF"/>
    <w:rsid w:val="00AA38C6"/>
    <w:rsid w:val="00AE062E"/>
    <w:rsid w:val="00AE2BC4"/>
    <w:rsid w:val="00AE2E98"/>
    <w:rsid w:val="00AF3319"/>
    <w:rsid w:val="00B0453C"/>
    <w:rsid w:val="00B14DA8"/>
    <w:rsid w:val="00B15CC9"/>
    <w:rsid w:val="00B22C1A"/>
    <w:rsid w:val="00B24B08"/>
    <w:rsid w:val="00B423CF"/>
    <w:rsid w:val="00B47674"/>
    <w:rsid w:val="00B60AD6"/>
    <w:rsid w:val="00B70558"/>
    <w:rsid w:val="00B9455D"/>
    <w:rsid w:val="00BA2BE5"/>
    <w:rsid w:val="00BA53C7"/>
    <w:rsid w:val="00BB185C"/>
    <w:rsid w:val="00BC4A38"/>
    <w:rsid w:val="00BC5028"/>
    <w:rsid w:val="00C04ED8"/>
    <w:rsid w:val="00C21226"/>
    <w:rsid w:val="00C218F2"/>
    <w:rsid w:val="00C36C10"/>
    <w:rsid w:val="00C6141E"/>
    <w:rsid w:val="00C95012"/>
    <w:rsid w:val="00C96238"/>
    <w:rsid w:val="00CC2606"/>
    <w:rsid w:val="00D11EFE"/>
    <w:rsid w:val="00D14DF2"/>
    <w:rsid w:val="00D2156F"/>
    <w:rsid w:val="00D30649"/>
    <w:rsid w:val="00D33CD3"/>
    <w:rsid w:val="00D41279"/>
    <w:rsid w:val="00D41FD2"/>
    <w:rsid w:val="00D577BE"/>
    <w:rsid w:val="00D617B3"/>
    <w:rsid w:val="00D715A3"/>
    <w:rsid w:val="00DA2125"/>
    <w:rsid w:val="00DB1812"/>
    <w:rsid w:val="00DB75BA"/>
    <w:rsid w:val="00DB78FA"/>
    <w:rsid w:val="00DC1D39"/>
    <w:rsid w:val="00DF0AEE"/>
    <w:rsid w:val="00E02E18"/>
    <w:rsid w:val="00E06DFC"/>
    <w:rsid w:val="00E17BF3"/>
    <w:rsid w:val="00E3313B"/>
    <w:rsid w:val="00E4186C"/>
    <w:rsid w:val="00E422D4"/>
    <w:rsid w:val="00E5137B"/>
    <w:rsid w:val="00E52E4D"/>
    <w:rsid w:val="00E55EA2"/>
    <w:rsid w:val="00E62C82"/>
    <w:rsid w:val="00E7148F"/>
    <w:rsid w:val="00E86BE2"/>
    <w:rsid w:val="00E95CB5"/>
    <w:rsid w:val="00EA11E8"/>
    <w:rsid w:val="00EC1BE3"/>
    <w:rsid w:val="00EE3269"/>
    <w:rsid w:val="00EF7A12"/>
    <w:rsid w:val="00F005C6"/>
    <w:rsid w:val="00F00D42"/>
    <w:rsid w:val="00F05CE7"/>
    <w:rsid w:val="00F1687A"/>
    <w:rsid w:val="00F17A81"/>
    <w:rsid w:val="00F17B82"/>
    <w:rsid w:val="00F40FF7"/>
    <w:rsid w:val="00F42A9D"/>
    <w:rsid w:val="00F433AB"/>
    <w:rsid w:val="00F4646C"/>
    <w:rsid w:val="00F631C8"/>
    <w:rsid w:val="00F7783B"/>
    <w:rsid w:val="00F8675E"/>
    <w:rsid w:val="00FA409C"/>
    <w:rsid w:val="00FE0E6A"/>
    <w:rsid w:val="00FE33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735AE6"/>
  <w15:docId w15:val="{3D00A0FF-79B7-43B6-9C25-A641BBBE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43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43A5"/>
  </w:style>
  <w:style w:type="paragraph" w:styleId="Footer">
    <w:name w:val="footer"/>
    <w:basedOn w:val="Normal"/>
    <w:link w:val="FooterChar"/>
    <w:uiPriority w:val="99"/>
    <w:unhideWhenUsed/>
    <w:rsid w:val="002343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43A5"/>
  </w:style>
  <w:style w:type="paragraph" w:styleId="BalloonText">
    <w:name w:val="Balloon Text"/>
    <w:basedOn w:val="Normal"/>
    <w:link w:val="BalloonTextChar"/>
    <w:uiPriority w:val="99"/>
    <w:semiHidden/>
    <w:unhideWhenUsed/>
    <w:rsid w:val="002343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3A5"/>
    <w:rPr>
      <w:rFonts w:ascii="Tahoma" w:hAnsi="Tahoma" w:cs="Tahoma"/>
      <w:sz w:val="16"/>
      <w:szCs w:val="16"/>
    </w:rPr>
  </w:style>
  <w:style w:type="table" w:styleId="TableGrid">
    <w:name w:val="Table Grid"/>
    <w:basedOn w:val="TableNormal"/>
    <w:uiPriority w:val="59"/>
    <w:rsid w:val="00234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Bullet point,Bullet points,Content descriptions,DDM Gen Text,Dot point 1.5 line spacing,L,List Paragraph - bullets,List Paragraph Number,List Paragraph1,List Paragraph11,NFP GP Bulleted List,Recommendation,bullet point list,列"/>
    <w:basedOn w:val="Normal"/>
    <w:link w:val="ListParagraphChar"/>
    <w:uiPriority w:val="34"/>
    <w:qFormat/>
    <w:rsid w:val="002343A5"/>
    <w:pPr>
      <w:ind w:left="720"/>
      <w:contextualSpacing/>
    </w:pPr>
  </w:style>
  <w:style w:type="character" w:customStyle="1" w:styleId="ListParagraphChar">
    <w:name w:val="List Paragraph Char"/>
    <w:aliases w:val="Bullet Point Char,Bullet point Char,Bullet points Char,Content descriptions Char,DDM Gen Text Char,Dot point 1.5 line spacing Char,L Char,List Paragraph - bullets Char,List Paragraph Number Char,List Paragraph1 Char,列 Char"/>
    <w:basedOn w:val="DefaultParagraphFont"/>
    <w:link w:val="ListParagraph"/>
    <w:uiPriority w:val="34"/>
    <w:qFormat/>
    <w:locked/>
    <w:rsid w:val="002343A5"/>
  </w:style>
  <w:style w:type="character" w:styleId="CommentReference">
    <w:name w:val="annotation reference"/>
    <w:basedOn w:val="DefaultParagraphFont"/>
    <w:uiPriority w:val="99"/>
    <w:semiHidden/>
    <w:unhideWhenUsed/>
    <w:rsid w:val="002343A5"/>
    <w:rPr>
      <w:sz w:val="16"/>
      <w:szCs w:val="16"/>
    </w:rPr>
  </w:style>
  <w:style w:type="paragraph" w:styleId="CommentText">
    <w:name w:val="annotation text"/>
    <w:basedOn w:val="Normal"/>
    <w:link w:val="CommentTextChar"/>
    <w:uiPriority w:val="99"/>
    <w:semiHidden/>
    <w:unhideWhenUsed/>
    <w:rsid w:val="002343A5"/>
    <w:pPr>
      <w:spacing w:line="240" w:lineRule="auto"/>
    </w:pPr>
    <w:rPr>
      <w:sz w:val="20"/>
      <w:szCs w:val="20"/>
    </w:rPr>
  </w:style>
  <w:style w:type="character" w:customStyle="1" w:styleId="CommentTextChar">
    <w:name w:val="Comment Text Char"/>
    <w:basedOn w:val="DefaultParagraphFont"/>
    <w:link w:val="CommentText"/>
    <w:uiPriority w:val="99"/>
    <w:semiHidden/>
    <w:rsid w:val="002343A5"/>
    <w:rPr>
      <w:sz w:val="20"/>
      <w:szCs w:val="20"/>
    </w:rPr>
  </w:style>
  <w:style w:type="paragraph" w:styleId="CommentSubject">
    <w:name w:val="annotation subject"/>
    <w:basedOn w:val="CommentText"/>
    <w:next w:val="CommentText"/>
    <w:link w:val="CommentSubjectChar"/>
    <w:uiPriority w:val="99"/>
    <w:semiHidden/>
    <w:unhideWhenUsed/>
    <w:rsid w:val="002343A5"/>
    <w:rPr>
      <w:b/>
      <w:bCs/>
    </w:rPr>
  </w:style>
  <w:style w:type="character" w:customStyle="1" w:styleId="CommentSubjectChar">
    <w:name w:val="Comment Subject Char"/>
    <w:basedOn w:val="CommentTextChar"/>
    <w:link w:val="CommentSubject"/>
    <w:uiPriority w:val="99"/>
    <w:semiHidden/>
    <w:rsid w:val="002343A5"/>
    <w:rPr>
      <w:b/>
      <w:bCs/>
      <w:sz w:val="20"/>
      <w:szCs w:val="20"/>
    </w:rPr>
  </w:style>
  <w:style w:type="paragraph" w:styleId="BodyText">
    <w:name w:val="Body Text"/>
    <w:basedOn w:val="Normal"/>
    <w:link w:val="BodyTextChar"/>
    <w:uiPriority w:val="99"/>
    <w:unhideWhenUsed/>
    <w:rsid w:val="00BC5028"/>
    <w:pPr>
      <w:spacing w:after="120" w:line="260" w:lineRule="atLeast"/>
    </w:pPr>
    <w:rPr>
      <w:rFonts w:cs="Times New Roman"/>
      <w:color w:val="000000" w:themeColor="text1"/>
      <w:sz w:val="19"/>
      <w:szCs w:val="20"/>
    </w:rPr>
  </w:style>
  <w:style w:type="character" w:customStyle="1" w:styleId="BodyTextChar">
    <w:name w:val="Body Text Char"/>
    <w:basedOn w:val="DefaultParagraphFont"/>
    <w:link w:val="BodyText"/>
    <w:uiPriority w:val="99"/>
    <w:rsid w:val="00BC5028"/>
    <w:rPr>
      <w:rFonts w:cs="Times New Roman"/>
      <w:color w:val="000000" w:themeColor="text1"/>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474426">
      <w:bodyDiv w:val="1"/>
      <w:marLeft w:val="0"/>
      <w:marRight w:val="0"/>
      <w:marTop w:val="0"/>
      <w:marBottom w:val="0"/>
      <w:divBdr>
        <w:top w:val="none" w:sz="0" w:space="0" w:color="auto"/>
        <w:left w:val="none" w:sz="0" w:space="0" w:color="auto"/>
        <w:bottom w:val="none" w:sz="0" w:space="0" w:color="auto"/>
        <w:right w:val="none" w:sz="0" w:space="0" w:color="auto"/>
      </w:divBdr>
    </w:div>
    <w:div w:id="622267969">
      <w:bodyDiv w:val="1"/>
      <w:marLeft w:val="0"/>
      <w:marRight w:val="0"/>
      <w:marTop w:val="0"/>
      <w:marBottom w:val="0"/>
      <w:divBdr>
        <w:top w:val="none" w:sz="0" w:space="0" w:color="auto"/>
        <w:left w:val="none" w:sz="0" w:space="0" w:color="auto"/>
        <w:bottom w:val="none" w:sz="0" w:space="0" w:color="auto"/>
        <w:right w:val="none" w:sz="0" w:space="0" w:color="auto"/>
      </w:divBdr>
    </w:div>
    <w:div w:id="926380862">
      <w:bodyDiv w:val="1"/>
      <w:marLeft w:val="0"/>
      <w:marRight w:val="0"/>
      <w:marTop w:val="0"/>
      <w:marBottom w:val="0"/>
      <w:divBdr>
        <w:top w:val="none" w:sz="0" w:space="0" w:color="auto"/>
        <w:left w:val="none" w:sz="0" w:space="0" w:color="auto"/>
        <w:bottom w:val="none" w:sz="0" w:space="0" w:color="auto"/>
        <w:right w:val="none" w:sz="0" w:space="0" w:color="auto"/>
      </w:divBdr>
    </w:div>
    <w:div w:id="1023945017">
      <w:bodyDiv w:val="1"/>
      <w:marLeft w:val="0"/>
      <w:marRight w:val="0"/>
      <w:marTop w:val="0"/>
      <w:marBottom w:val="0"/>
      <w:divBdr>
        <w:top w:val="none" w:sz="0" w:space="0" w:color="auto"/>
        <w:left w:val="none" w:sz="0" w:space="0" w:color="auto"/>
        <w:bottom w:val="none" w:sz="0" w:space="0" w:color="auto"/>
        <w:right w:val="none" w:sz="0" w:space="0" w:color="auto"/>
      </w:divBdr>
    </w:div>
    <w:div w:id="11298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OneDrive\Desktop\RGR%20Validation\TEM.CfE.Checklist.for.submi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File_x0020_Category xmlns="1e2bdb2b-981f-4d38-b0f7-a8d047f128d0">Support/Finalisation</File_x0020_Categor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29A2CBB9CA764E906F49DEDFFE9476" ma:contentTypeVersion="" ma:contentTypeDescription="Create a new document." ma:contentTypeScope="" ma:versionID="bf534c13aa5cd30fb5a44ea8871598df">
  <xsd:schema xmlns:xsd="http://www.w3.org/2001/XMLSchema" xmlns:xs="http://www.w3.org/2001/XMLSchema" xmlns:p="http://schemas.microsoft.com/office/2006/metadata/properties" xmlns:ns1="http://schemas.microsoft.com/sharepoint/v3" xmlns:ns2="1e2bdb2b-981f-4d38-b0f7-a8d047f128d0" xmlns:ns3="785a6b69-5ad2-48f7-a11c-6da48aaa993d" targetNamespace="http://schemas.microsoft.com/office/2006/metadata/properties" ma:root="true" ma:fieldsID="23c9c6fe68fd556b9b22fe5101979848" ns1:_="" ns2:_="" ns3:_="">
    <xsd:import namespace="http://schemas.microsoft.com/sharepoint/v3"/>
    <xsd:import namespace="1e2bdb2b-981f-4d38-b0f7-a8d047f128d0"/>
    <xsd:import namespace="785a6b69-5ad2-48f7-a11c-6da48aaa993d"/>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785a6b69-5ad2-48f7-a11c-6da48aaa99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00AB91-8499-455C-A8C4-882E6CD070BF}">
  <ds:schemaRefs>
    <ds:schemaRef ds:uri="http://schemas.openxmlformats.org/officeDocument/2006/bibliography"/>
  </ds:schemaRefs>
</ds:datastoreItem>
</file>

<file path=customXml/itemProps2.xml><?xml version="1.0" encoding="utf-8"?>
<ds:datastoreItem xmlns:ds="http://schemas.openxmlformats.org/officeDocument/2006/customXml" ds:itemID="{BB11CDEF-9022-46EF-99CC-63D8DE313B3B}">
  <ds:schemaRefs>
    <ds:schemaRef ds:uri="http://schemas.microsoft.com/office/2006/metadata/properties"/>
    <ds:schemaRef ds:uri="http://schemas.microsoft.com/office/infopath/2007/PartnerControls"/>
    <ds:schemaRef ds:uri="409030e7-b0cf-4b53-b80b-c6e245e9d902"/>
    <ds:schemaRef ds:uri="http://schemas.microsoft.com/sharepoint/v3"/>
    <ds:schemaRef ds:uri="1e2bdb2b-981f-4d38-b0f7-a8d047f128d0"/>
  </ds:schemaRefs>
</ds:datastoreItem>
</file>

<file path=customXml/itemProps3.xml><?xml version="1.0" encoding="utf-8"?>
<ds:datastoreItem xmlns:ds="http://schemas.openxmlformats.org/officeDocument/2006/customXml" ds:itemID="{068936A8-5059-409D-AE6E-B92236134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785a6b69-5ad2-48f7-a11c-6da48aaa9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044219-7098-4576-8F52-8FD7E35A15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TEM.CfE.Checklist.for.submission</Template>
  <TotalTime>5</TotalTime>
  <Pages>3</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Beven</dc:creator>
  <cp:keywords/>
  <dc:description/>
  <cp:lastModifiedBy>Catherine Beven</cp:lastModifiedBy>
  <cp:revision>3</cp:revision>
  <cp:lastPrinted>2020-04-30T03:56:00Z</cp:lastPrinted>
  <dcterms:created xsi:type="dcterms:W3CDTF">2021-04-20T04:36:00Z</dcterms:created>
  <dcterms:modified xsi:type="dcterms:W3CDTF">2021-04-21T00:33:00Z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0x0101001229A2CBB9CA764E906F49DEDFFE9476</vt:lpwstr>
  </property>
</Properties>
</file>