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F9926" w14:textId="22C91BD1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F6ADC92" w14:textId="77777777" w:rsidTr="00146EEC">
        <w:tc>
          <w:tcPr>
            <w:tcW w:w="2689" w:type="dxa"/>
          </w:tcPr>
          <w:p w14:paraId="55B30F69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163095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7D0AA0" w14:paraId="06E851A2" w14:textId="77777777" w:rsidTr="001E1A08">
        <w:tc>
          <w:tcPr>
            <w:tcW w:w="2689" w:type="dxa"/>
          </w:tcPr>
          <w:p w14:paraId="3DE205B2" w14:textId="77777777" w:rsidR="007D0AA0" w:rsidRPr="007D0AA0" w:rsidRDefault="007D0AA0" w:rsidP="007D0AA0">
            <w:pPr>
              <w:pStyle w:val="SIText"/>
            </w:pPr>
            <w:bookmarkStart w:id="0" w:name="_Hlk51573542"/>
            <w:r w:rsidRPr="00ED2257">
              <w:t>Release 2</w:t>
            </w:r>
          </w:p>
        </w:tc>
        <w:tc>
          <w:tcPr>
            <w:tcW w:w="6939" w:type="dxa"/>
          </w:tcPr>
          <w:p w14:paraId="230160B9" w14:textId="77777777" w:rsidR="007D0AA0" w:rsidRPr="007D0AA0" w:rsidRDefault="007D0AA0" w:rsidP="007D0AA0">
            <w:pPr>
              <w:pStyle w:val="SIText"/>
            </w:pPr>
            <w:r w:rsidRPr="00ED2257">
              <w:t xml:space="preserve">This version released with AHC Agriculture, Horticulture, Conservation and Land Management Training Package Version </w:t>
            </w:r>
            <w:r w:rsidRPr="007D0AA0">
              <w:t>7.0.</w:t>
            </w:r>
          </w:p>
        </w:tc>
      </w:tr>
      <w:bookmarkEnd w:id="0"/>
      <w:tr w:rsidR="00F1480E" w14:paraId="49703D47" w14:textId="77777777" w:rsidTr="00146EEC">
        <w:tc>
          <w:tcPr>
            <w:tcW w:w="2689" w:type="dxa"/>
          </w:tcPr>
          <w:p w14:paraId="219CB830" w14:textId="02678C43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E933B0">
              <w:t>1</w:t>
            </w:r>
          </w:p>
        </w:tc>
        <w:tc>
          <w:tcPr>
            <w:tcW w:w="6939" w:type="dxa"/>
          </w:tcPr>
          <w:p w14:paraId="1452D98A" w14:textId="15D65B97" w:rsidR="00F1480E" w:rsidRPr="000754EC" w:rsidRDefault="00F1480E" w:rsidP="000754EC">
            <w:pPr>
              <w:pStyle w:val="SIText"/>
            </w:pPr>
            <w:r w:rsidRPr="00CC451E">
              <w:t xml:space="preserve">This version released with </w:t>
            </w:r>
            <w:r w:rsidR="00E933B0">
              <w:t xml:space="preserve">AHC Agriculture, Horticulture and Conservation and Land Management </w:t>
            </w:r>
            <w:r w:rsidR="00337E82" w:rsidRPr="000754EC">
              <w:t>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71EBA4D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A5A47B7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81F69A0" w14:textId="1B18BC02" w:rsidR="00F1480E" w:rsidRPr="000754EC" w:rsidRDefault="00E933B0" w:rsidP="000754EC">
            <w:pPr>
              <w:pStyle w:val="SIUNITCODE"/>
            </w:pPr>
            <w:r>
              <w:t>AHC</w:t>
            </w:r>
            <w:r w:rsidR="00B926E0">
              <w:t>LSK</w:t>
            </w:r>
            <w:r w:rsidR="0002053B">
              <w:t>302</w:t>
            </w:r>
          </w:p>
        </w:tc>
        <w:tc>
          <w:tcPr>
            <w:tcW w:w="3604" w:type="pct"/>
            <w:shd w:val="clear" w:color="auto" w:fill="auto"/>
          </w:tcPr>
          <w:p w14:paraId="68240ED7" w14:textId="660D4583" w:rsidR="00F1480E" w:rsidRPr="000754EC" w:rsidRDefault="0002053B" w:rsidP="000754EC">
            <w:pPr>
              <w:pStyle w:val="SIUnittitle"/>
            </w:pPr>
            <w:r w:rsidRPr="0002053B">
              <w:t>Mate and monitor reproduction of alpacas</w:t>
            </w:r>
          </w:p>
        </w:tc>
      </w:tr>
      <w:tr w:rsidR="00F1480E" w:rsidRPr="00963A46" w14:paraId="25DF8325" w14:textId="77777777" w:rsidTr="00CA2922">
        <w:tc>
          <w:tcPr>
            <w:tcW w:w="1396" w:type="pct"/>
            <w:shd w:val="clear" w:color="auto" w:fill="auto"/>
          </w:tcPr>
          <w:p w14:paraId="047E09C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248F58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60EE8C7" w14:textId="77777777" w:rsidR="0002053B" w:rsidRPr="0002053B" w:rsidRDefault="0002053B" w:rsidP="0002053B">
            <w:r w:rsidRPr="0002053B">
              <w:t>This unit of competency describes the skills and knowledge required to mate and monitor the reproduction of alpacas.</w:t>
            </w:r>
          </w:p>
          <w:p w14:paraId="32293033" w14:textId="77777777" w:rsidR="007D0AA0" w:rsidRDefault="007D0AA0" w:rsidP="007D0AA0"/>
          <w:p w14:paraId="712ADC58" w14:textId="2199A9E5" w:rsidR="007D0AA0" w:rsidRPr="007D0AA0" w:rsidRDefault="007D0AA0" w:rsidP="007D0AA0">
            <w:r>
              <w:t xml:space="preserve">The unit applies to individuals </w:t>
            </w:r>
            <w:r w:rsidRPr="007D0AA0">
              <w:t xml:space="preserve">who mate </w:t>
            </w:r>
            <w:r w:rsidR="00A1409F">
              <w:t xml:space="preserve">alpacas </w:t>
            </w:r>
            <w:r w:rsidRPr="007D0AA0">
              <w:t xml:space="preserve">and monitor </w:t>
            </w:r>
            <w:r w:rsidR="00A1409F">
              <w:t xml:space="preserve">hembra </w:t>
            </w:r>
            <w:r w:rsidRPr="007D0AA0">
              <w:t>performance under broad direction, and take responsibility for their own work.</w:t>
            </w:r>
          </w:p>
          <w:p w14:paraId="4504E8D1" w14:textId="77777777" w:rsidR="0002053B" w:rsidRPr="0002053B" w:rsidRDefault="0002053B" w:rsidP="0002053B"/>
          <w:p w14:paraId="6864818D" w14:textId="2C64AD37" w:rsidR="0002053B" w:rsidRPr="0002053B" w:rsidRDefault="0002053B" w:rsidP="0002053B">
            <w:r w:rsidRPr="0002053B">
              <w:t>All work must be carried out to comply with workplace procedures, health and safety</w:t>
            </w:r>
            <w:r w:rsidR="007D0AA0">
              <w:t xml:space="preserve"> in the workplace requirements</w:t>
            </w:r>
            <w:r w:rsidRPr="0002053B">
              <w:t xml:space="preserve">, animal welfare </w:t>
            </w:r>
            <w:r w:rsidR="007D0AA0">
              <w:t>legislative, regulatory a</w:t>
            </w:r>
            <w:r w:rsidR="007D0AA0" w:rsidRPr="007D0AA0">
              <w:t xml:space="preserve">nd codes of practice requirements, and sustainability </w:t>
            </w:r>
            <w:r w:rsidRPr="0002053B">
              <w:t>and biosecurity practices.</w:t>
            </w:r>
          </w:p>
          <w:p w14:paraId="72CAE014" w14:textId="77777777" w:rsidR="0002053B" w:rsidRPr="0002053B" w:rsidRDefault="0002053B" w:rsidP="0002053B"/>
          <w:p w14:paraId="4308598E" w14:textId="77777777" w:rsidR="0002053B" w:rsidRPr="0002053B" w:rsidRDefault="0002053B" w:rsidP="0002053B">
            <w:r w:rsidRPr="0002053B">
              <w:t>In addition to legal responsibilities, all units of competency dealing with animals in the AHC Training Package have the requirements for animals to be handled humanely to minimise stress and discomfort.</w:t>
            </w:r>
          </w:p>
          <w:p w14:paraId="32607201" w14:textId="77777777" w:rsidR="0002053B" w:rsidRPr="0002053B" w:rsidRDefault="0002053B" w:rsidP="0002053B"/>
          <w:p w14:paraId="034C6C33" w14:textId="03092D03" w:rsidR="00373436" w:rsidRPr="000754EC" w:rsidRDefault="0002053B" w:rsidP="0002053B">
            <w:r w:rsidRPr="0002053B">
              <w:t>No licensing, legislative or certification requirements apply to this unit at the time of publication.</w:t>
            </w:r>
          </w:p>
        </w:tc>
      </w:tr>
      <w:tr w:rsidR="00F1480E" w:rsidRPr="00963A46" w14:paraId="655EE24B" w14:textId="77777777" w:rsidTr="00CA2922">
        <w:tc>
          <w:tcPr>
            <w:tcW w:w="1396" w:type="pct"/>
            <w:shd w:val="clear" w:color="auto" w:fill="auto"/>
          </w:tcPr>
          <w:p w14:paraId="0AB6F92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8808444" w14:textId="7A10DA41" w:rsidR="00F1480E" w:rsidRPr="000754EC" w:rsidRDefault="00E933B0" w:rsidP="000754EC">
            <w:pPr>
              <w:pStyle w:val="SIText"/>
            </w:pPr>
            <w:r>
              <w:t>Nil</w:t>
            </w:r>
          </w:p>
        </w:tc>
      </w:tr>
      <w:tr w:rsidR="00F1480E" w:rsidRPr="00963A46" w14:paraId="7D13AFDE" w14:textId="77777777" w:rsidTr="00CA2922">
        <w:tc>
          <w:tcPr>
            <w:tcW w:w="1396" w:type="pct"/>
            <w:shd w:val="clear" w:color="auto" w:fill="auto"/>
          </w:tcPr>
          <w:p w14:paraId="041C3CE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A5A163B" w14:textId="7D47C308" w:rsidR="00F1480E" w:rsidRPr="000754EC" w:rsidRDefault="00B926E0" w:rsidP="000754EC">
            <w:pPr>
              <w:pStyle w:val="SIText"/>
            </w:pPr>
            <w:r>
              <w:t>Livestock (LSK)</w:t>
            </w:r>
          </w:p>
        </w:tc>
      </w:tr>
    </w:tbl>
    <w:p w14:paraId="774EE1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641FF7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81D281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1989969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A46B8E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CF1C25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1BA11B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2053B" w:rsidRPr="00963A46" w14:paraId="2F5B255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314A52" w14:textId="2F97AEED" w:rsidR="0002053B" w:rsidRPr="0002053B" w:rsidRDefault="0002053B" w:rsidP="0002053B">
            <w:pPr>
              <w:pStyle w:val="SIText"/>
            </w:pPr>
            <w:r w:rsidRPr="0002053B">
              <w:t>1. Prepare animals for mating</w:t>
            </w:r>
          </w:p>
        </w:tc>
        <w:tc>
          <w:tcPr>
            <w:tcW w:w="3604" w:type="pct"/>
            <w:shd w:val="clear" w:color="auto" w:fill="auto"/>
          </w:tcPr>
          <w:p w14:paraId="5512B060" w14:textId="77777777" w:rsidR="0002053B" w:rsidRPr="0002053B" w:rsidRDefault="0002053B" w:rsidP="0002053B">
            <w:r w:rsidRPr="0002053B">
              <w:t>1.1 Select male and female animals to be mated from the stud's mating plan</w:t>
            </w:r>
          </w:p>
          <w:p w14:paraId="78308B88" w14:textId="77777777" w:rsidR="00024661" w:rsidRDefault="0002053B" w:rsidP="0002053B">
            <w:r w:rsidRPr="0002053B">
              <w:t xml:space="preserve">1.2 </w:t>
            </w:r>
            <w:r w:rsidR="00024661">
              <w:t>Identify potential hazards and risks, and implement safe working practices to manage risks</w:t>
            </w:r>
          </w:p>
          <w:p w14:paraId="56FDCB28" w14:textId="77777777" w:rsidR="00704E99" w:rsidRDefault="00704E99" w:rsidP="0002053B">
            <w:r>
              <w:t>1.3 Select, fit, use and maintain personal protective equipment applicable to the task</w:t>
            </w:r>
          </w:p>
          <w:p w14:paraId="49053CC0" w14:textId="1F1462AE" w:rsidR="0002053B" w:rsidRPr="0002053B" w:rsidRDefault="00704E99" w:rsidP="0002053B">
            <w:r>
              <w:t xml:space="preserve">1.4 </w:t>
            </w:r>
            <w:r w:rsidR="0002053B" w:rsidRPr="0002053B">
              <w:t xml:space="preserve">Determine </w:t>
            </w:r>
            <w:r w:rsidR="007D0AA0">
              <w:t xml:space="preserve">and record </w:t>
            </w:r>
            <w:r w:rsidR="0002053B" w:rsidRPr="0002053B">
              <w:t xml:space="preserve">condition of animals selected for mating </w:t>
            </w:r>
            <w:r w:rsidR="007D0AA0">
              <w:t xml:space="preserve">according to </w:t>
            </w:r>
            <w:r w:rsidR="0002053B" w:rsidRPr="0002053B">
              <w:t>industry practices</w:t>
            </w:r>
          </w:p>
          <w:p w14:paraId="68F85E79" w14:textId="6C1A6302" w:rsidR="0002053B" w:rsidRPr="0002053B" w:rsidRDefault="0002053B" w:rsidP="0002053B">
            <w:r w:rsidRPr="0002053B">
              <w:t>1.</w:t>
            </w:r>
            <w:r w:rsidR="00704E99">
              <w:t>5</w:t>
            </w:r>
            <w:r w:rsidRPr="0002053B">
              <w:t xml:space="preserve"> Adjust nutritional program where required and monitor to produce optimum condition for mating</w:t>
            </w:r>
          </w:p>
          <w:p w14:paraId="1B4D4829" w14:textId="658B3531" w:rsidR="0002053B" w:rsidRPr="0002053B" w:rsidRDefault="0002053B" w:rsidP="0002053B">
            <w:r w:rsidRPr="0002053B">
              <w:t>1.</w:t>
            </w:r>
            <w:r w:rsidR="00704E99">
              <w:t>6</w:t>
            </w:r>
            <w:r w:rsidRPr="0002053B">
              <w:t xml:space="preserve"> </w:t>
            </w:r>
            <w:r w:rsidR="007D0AA0">
              <w:t>Prepare</w:t>
            </w:r>
            <w:r w:rsidR="00704E99">
              <w:t xml:space="preserve"> </w:t>
            </w:r>
            <w:r w:rsidR="00343DC7">
              <w:t>over-fleeced</w:t>
            </w:r>
            <w:r w:rsidRPr="0002053B">
              <w:t xml:space="preserve"> females to ensure that tail and vulva area are clean and free of fleece</w:t>
            </w:r>
          </w:p>
          <w:p w14:paraId="1696B99B" w14:textId="00172240" w:rsidR="0002053B" w:rsidRPr="0002053B" w:rsidRDefault="0002053B" w:rsidP="0002053B">
            <w:r w:rsidRPr="0002053B">
              <w:t>1.</w:t>
            </w:r>
            <w:r w:rsidR="00704E99">
              <w:t>7</w:t>
            </w:r>
            <w:r w:rsidRPr="0002053B">
              <w:t xml:space="preserve"> Check animals for signs of infection or other reason not to proceed with planned mating and take remedial action as appropriate</w:t>
            </w:r>
          </w:p>
        </w:tc>
      </w:tr>
      <w:tr w:rsidR="0002053B" w:rsidRPr="00963A46" w14:paraId="6D79A7F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6B4064B" w14:textId="24DAAC7A" w:rsidR="0002053B" w:rsidRPr="0002053B" w:rsidRDefault="0002053B" w:rsidP="0002053B">
            <w:pPr>
              <w:pStyle w:val="SIText"/>
            </w:pPr>
            <w:r w:rsidRPr="0002053B">
              <w:t>2. Facilitate mating</w:t>
            </w:r>
          </w:p>
        </w:tc>
        <w:tc>
          <w:tcPr>
            <w:tcW w:w="3604" w:type="pct"/>
            <w:shd w:val="clear" w:color="auto" w:fill="auto"/>
          </w:tcPr>
          <w:p w14:paraId="480D28B9" w14:textId="77777777" w:rsidR="0002053B" w:rsidRPr="0002053B" w:rsidRDefault="0002053B" w:rsidP="0002053B">
            <w:r w:rsidRPr="0002053B">
              <w:t>2.1 Identify receptive females</w:t>
            </w:r>
          </w:p>
          <w:p w14:paraId="3BE01E58" w14:textId="77777777" w:rsidR="0002053B" w:rsidRPr="0002053B" w:rsidRDefault="0002053B" w:rsidP="0002053B">
            <w:r w:rsidRPr="0002053B">
              <w:t>2.2 Ensure paddock or pen mating areas are secure and provide access for handlers during joining</w:t>
            </w:r>
          </w:p>
          <w:p w14:paraId="1FF8E758" w14:textId="433C9F5E" w:rsidR="0002053B" w:rsidRPr="0002053B" w:rsidRDefault="0002053B" w:rsidP="0002053B">
            <w:r w:rsidRPr="0002053B">
              <w:t xml:space="preserve">2.3 Use mating procedures and handling techniques that minimise stress and discomfort to animals </w:t>
            </w:r>
            <w:r w:rsidR="00343DC7">
              <w:t>according to</w:t>
            </w:r>
            <w:r w:rsidRPr="0002053B">
              <w:t xml:space="preserve"> work</w:t>
            </w:r>
            <w:r w:rsidR="00343DC7">
              <w:t>place</w:t>
            </w:r>
            <w:r w:rsidRPr="0002053B">
              <w:t xml:space="preserve"> health and safety </w:t>
            </w:r>
            <w:r w:rsidR="00CD0692">
              <w:t xml:space="preserve">requirements </w:t>
            </w:r>
            <w:r w:rsidRPr="0002053B">
              <w:t xml:space="preserve">and animal welfare </w:t>
            </w:r>
            <w:r w:rsidR="00343DC7">
              <w:t>pr</w:t>
            </w:r>
            <w:r w:rsidR="00DF419A">
              <w:t>actice</w:t>
            </w:r>
            <w:r w:rsidR="00343DC7">
              <w:t>s</w:t>
            </w:r>
          </w:p>
          <w:p w14:paraId="6BB72E57" w14:textId="2ACFD87D" w:rsidR="0002053B" w:rsidRPr="0002053B" w:rsidRDefault="0002053B" w:rsidP="0002053B">
            <w:pPr>
              <w:pStyle w:val="SIText"/>
            </w:pPr>
            <w:r w:rsidRPr="0002053B">
              <w:t>2.4 Supervise pen mating and intervene when required to maximise conception rates</w:t>
            </w:r>
          </w:p>
        </w:tc>
      </w:tr>
      <w:tr w:rsidR="0002053B" w:rsidRPr="00963A46" w14:paraId="16CD00D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F2E2312" w14:textId="58513BBB" w:rsidR="0002053B" w:rsidRPr="0002053B" w:rsidRDefault="0002053B" w:rsidP="0002053B">
            <w:pPr>
              <w:pStyle w:val="SIText"/>
            </w:pPr>
            <w:r w:rsidRPr="0002053B">
              <w:t>3. Complete mating procedures</w:t>
            </w:r>
          </w:p>
        </w:tc>
        <w:tc>
          <w:tcPr>
            <w:tcW w:w="3604" w:type="pct"/>
            <w:shd w:val="clear" w:color="auto" w:fill="auto"/>
          </w:tcPr>
          <w:p w14:paraId="5F7C8A37" w14:textId="07BAB4A9" w:rsidR="0002053B" w:rsidRPr="0002053B" w:rsidRDefault="0002053B" w:rsidP="0002053B">
            <w:r w:rsidRPr="0002053B">
              <w:t xml:space="preserve">3.1 Undertake or commission pregnancy </w:t>
            </w:r>
            <w:r w:rsidR="00343DC7">
              <w:t>test and</w:t>
            </w:r>
            <w:r w:rsidRPr="0002053B">
              <w:t xml:space="preserve"> identify pregnancy status of animals and take suitable action as required</w:t>
            </w:r>
          </w:p>
          <w:p w14:paraId="7C104250" w14:textId="4EF0DA9E" w:rsidR="0002053B" w:rsidRPr="0002053B" w:rsidRDefault="0002053B" w:rsidP="0002053B">
            <w:pPr>
              <w:pStyle w:val="SIText"/>
            </w:pPr>
            <w:r w:rsidRPr="0002053B">
              <w:t xml:space="preserve">3.2 </w:t>
            </w:r>
            <w:r w:rsidR="00343DC7">
              <w:t>Complete required</w:t>
            </w:r>
            <w:r w:rsidRPr="0002053B">
              <w:t xml:space="preserve"> mating </w:t>
            </w:r>
            <w:r w:rsidR="00343DC7">
              <w:t>records</w:t>
            </w:r>
          </w:p>
        </w:tc>
      </w:tr>
    </w:tbl>
    <w:p w14:paraId="0243B725" w14:textId="10BAB184" w:rsidR="005F771F" w:rsidRPr="000754EC" w:rsidRDefault="005F771F" w:rsidP="000754EC"/>
    <w:p w14:paraId="7AD5B3C5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B4E1CCE" w14:textId="77777777" w:rsidTr="00CA2922">
        <w:trPr>
          <w:tblHeader/>
        </w:trPr>
        <w:tc>
          <w:tcPr>
            <w:tcW w:w="5000" w:type="pct"/>
            <w:gridSpan w:val="2"/>
          </w:tcPr>
          <w:p w14:paraId="735E88A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CAD316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D07C120" w14:textId="77777777" w:rsidTr="00CA2922">
        <w:trPr>
          <w:tblHeader/>
        </w:trPr>
        <w:tc>
          <w:tcPr>
            <w:tcW w:w="1396" w:type="pct"/>
          </w:tcPr>
          <w:p w14:paraId="2EB3EE7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7D121B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43DC7" w:rsidRPr="007D0AA0" w:rsidDel="00423CB2" w14:paraId="1CF24FD6" w14:textId="77777777" w:rsidTr="00CA2922">
        <w:tc>
          <w:tcPr>
            <w:tcW w:w="1396" w:type="pct"/>
          </w:tcPr>
          <w:p w14:paraId="6D88B952" w14:textId="22D00CAD" w:rsidR="00343DC7" w:rsidRPr="00343DC7" w:rsidRDefault="00343DC7" w:rsidP="00343DC7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343DC7">
              <w:rPr>
                <w:rStyle w:val="SITemporaryText-red"/>
                <w:color w:val="auto"/>
                <w:sz w:val="20"/>
              </w:rPr>
              <w:t>Writing</w:t>
            </w:r>
          </w:p>
        </w:tc>
        <w:tc>
          <w:tcPr>
            <w:tcW w:w="3604" w:type="pct"/>
          </w:tcPr>
          <w:p w14:paraId="1B7CC730" w14:textId="2282FB34" w:rsidR="00343DC7" w:rsidRPr="00343DC7" w:rsidRDefault="00343DC7" w:rsidP="00343DC7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343DC7">
              <w:rPr>
                <w:rStyle w:val="SITemporaryText-red"/>
                <w:rFonts w:eastAsia="Calibri"/>
                <w:color w:val="auto"/>
                <w:sz w:val="20"/>
              </w:rPr>
              <w:t>Use clear language, accurate industry terminology and logical structure to prepare mating records</w:t>
            </w:r>
          </w:p>
        </w:tc>
      </w:tr>
    </w:tbl>
    <w:p w14:paraId="4F6C3638" w14:textId="77777777" w:rsidR="00916CD7" w:rsidRPr="007D0AA0" w:rsidRDefault="00916CD7" w:rsidP="007D0AA0">
      <w:pPr>
        <w:pStyle w:val="SIText"/>
      </w:pPr>
    </w:p>
    <w:p w14:paraId="246076E7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16CF4E1" w14:textId="77777777" w:rsidTr="00F33FF2">
        <w:tc>
          <w:tcPr>
            <w:tcW w:w="5000" w:type="pct"/>
            <w:gridSpan w:val="4"/>
          </w:tcPr>
          <w:p w14:paraId="11BF42A8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773A097" w14:textId="77777777" w:rsidTr="00F33FF2">
        <w:tc>
          <w:tcPr>
            <w:tcW w:w="1028" w:type="pct"/>
          </w:tcPr>
          <w:p w14:paraId="7BFB515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36DB09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21D1754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114D67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43DC7" w14:paraId="7EFB7203" w14:textId="77777777" w:rsidTr="00F33FF2">
        <w:tc>
          <w:tcPr>
            <w:tcW w:w="1028" w:type="pct"/>
          </w:tcPr>
          <w:p w14:paraId="33F360FB" w14:textId="77777777" w:rsidR="00343DC7" w:rsidRDefault="00343DC7" w:rsidP="00343DC7">
            <w:pPr>
              <w:pStyle w:val="SIText"/>
            </w:pPr>
            <w:r>
              <w:t>AHCLSK302 Mate and monitor reproduction of alpacas</w:t>
            </w:r>
          </w:p>
          <w:p w14:paraId="6B803FA7" w14:textId="6638A2BA" w:rsidR="00343DC7" w:rsidRPr="00343DC7" w:rsidRDefault="00343DC7" w:rsidP="00343DC7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7C78667C" w14:textId="77777777" w:rsidR="00343DC7" w:rsidRDefault="00343DC7" w:rsidP="00343DC7">
            <w:pPr>
              <w:pStyle w:val="SIText"/>
            </w:pPr>
            <w:r>
              <w:t>AHCLSK302 Mate and monitor reproduction of alpacas</w:t>
            </w:r>
          </w:p>
          <w:p w14:paraId="3216D365" w14:textId="23CEFA9E" w:rsidR="00343DC7" w:rsidRPr="00343DC7" w:rsidRDefault="00343DC7" w:rsidP="00343DC7">
            <w:pPr>
              <w:pStyle w:val="SIText"/>
            </w:pPr>
            <w:r>
              <w:t>Release</w:t>
            </w:r>
            <w:r w:rsidRPr="00343DC7">
              <w:t xml:space="preserve"> 1</w:t>
            </w:r>
          </w:p>
        </w:tc>
        <w:tc>
          <w:tcPr>
            <w:tcW w:w="1251" w:type="pct"/>
          </w:tcPr>
          <w:p w14:paraId="5C73D00A" w14:textId="77777777" w:rsidR="00343DC7" w:rsidRPr="00D8227A" w:rsidRDefault="00343DC7" w:rsidP="00D8227A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D8227A">
              <w:rPr>
                <w:rStyle w:val="SITemporaryText-red"/>
                <w:color w:val="auto"/>
                <w:sz w:val="20"/>
              </w:rPr>
              <w:t>Minor changes to application</w:t>
            </w:r>
          </w:p>
          <w:p w14:paraId="6200F6BB" w14:textId="509B8D66" w:rsidR="00343DC7" w:rsidRPr="00D8227A" w:rsidRDefault="00D8227A" w:rsidP="00D8227A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D8227A">
              <w:rPr>
                <w:rStyle w:val="SITemporaryText-red"/>
                <w:color w:val="auto"/>
                <w:sz w:val="20"/>
              </w:rPr>
              <w:t>m</w:t>
            </w:r>
            <w:r w:rsidR="00343DC7" w:rsidRPr="00D8227A">
              <w:rPr>
                <w:rStyle w:val="SITemporaryText-red"/>
                <w:color w:val="auto"/>
                <w:sz w:val="20"/>
              </w:rPr>
              <w:t>inor changes to performance criteria</w:t>
            </w:r>
          </w:p>
          <w:p w14:paraId="5A0661BD" w14:textId="7A8C51ED" w:rsidR="00343DC7" w:rsidRPr="00D8227A" w:rsidRDefault="00D8227A" w:rsidP="00D8227A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D8227A">
              <w:rPr>
                <w:rStyle w:val="SITemporaryText-red"/>
                <w:color w:val="auto"/>
                <w:sz w:val="20"/>
              </w:rPr>
              <w:t>f</w:t>
            </w:r>
            <w:r w:rsidR="00343DC7" w:rsidRPr="00D8227A">
              <w:rPr>
                <w:rStyle w:val="SITemporaryText-red"/>
                <w:color w:val="auto"/>
                <w:sz w:val="20"/>
              </w:rPr>
              <w:t>oundation skills added</w:t>
            </w:r>
          </w:p>
          <w:p w14:paraId="30B8888F" w14:textId="742FE310" w:rsidR="00343DC7" w:rsidRPr="00D8227A" w:rsidRDefault="00D8227A" w:rsidP="00D8227A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D8227A">
              <w:rPr>
                <w:rStyle w:val="SITemporaryText-red"/>
                <w:color w:val="auto"/>
                <w:sz w:val="20"/>
              </w:rPr>
              <w:t>a</w:t>
            </w:r>
            <w:r w:rsidR="00343DC7" w:rsidRPr="00D8227A">
              <w:rPr>
                <w:rStyle w:val="SITemporaryText-red"/>
                <w:color w:val="auto"/>
                <w:sz w:val="20"/>
              </w:rPr>
              <w:t>ssessment requirements updated</w:t>
            </w:r>
          </w:p>
        </w:tc>
        <w:tc>
          <w:tcPr>
            <w:tcW w:w="1616" w:type="pct"/>
          </w:tcPr>
          <w:p w14:paraId="325B98A3" w14:textId="55731C30" w:rsidR="00343DC7" w:rsidRPr="00343DC7" w:rsidRDefault="00343DC7" w:rsidP="00343DC7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343DC7">
              <w:rPr>
                <w:rStyle w:val="SITemporaryText-blue"/>
                <w:color w:val="auto"/>
                <w:sz w:val="20"/>
              </w:rPr>
              <w:t>Equivalent</w:t>
            </w:r>
          </w:p>
        </w:tc>
      </w:tr>
    </w:tbl>
    <w:p w14:paraId="50418B5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B2168E5" w14:textId="77777777" w:rsidTr="00CA2922">
        <w:tc>
          <w:tcPr>
            <w:tcW w:w="1396" w:type="pct"/>
            <w:shd w:val="clear" w:color="auto" w:fill="auto"/>
          </w:tcPr>
          <w:p w14:paraId="7D8B455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A4884F4" w14:textId="4ED6900E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E933B0">
              <w:t xml:space="preserve"> </w:t>
            </w:r>
            <w:hyperlink r:id="rId11" w:tgtFrame="_blank" w:history="1">
              <w:r w:rsidR="00E933B0" w:rsidRPr="00E933B0">
                <w:t>https://vetnet.gov.au/Pages/TrainingDocs.aspx?q=c6399549-9c62-4a5e-bf1a-524b2322cf72</w:t>
              </w:r>
            </w:hyperlink>
          </w:p>
        </w:tc>
      </w:tr>
    </w:tbl>
    <w:p w14:paraId="3BC1F461" w14:textId="77777777" w:rsidR="00F1480E" w:rsidRDefault="00F1480E" w:rsidP="005F771F">
      <w:pPr>
        <w:pStyle w:val="SIText"/>
      </w:pPr>
    </w:p>
    <w:p w14:paraId="1AC90941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EC314E0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D74B830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1CADE67" w14:textId="797D2F88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02053B" w:rsidRPr="0002053B">
              <w:t>AHCLSK302 Mate and monitor reproduction of alpacas</w:t>
            </w:r>
          </w:p>
        </w:tc>
      </w:tr>
      <w:tr w:rsidR="00556C4C" w:rsidRPr="00A55106" w14:paraId="61DAA6A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D0487CD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5611450" w14:textId="77777777" w:rsidTr="00113678">
        <w:tc>
          <w:tcPr>
            <w:tcW w:w="5000" w:type="pct"/>
            <w:gridSpan w:val="2"/>
            <w:shd w:val="clear" w:color="auto" w:fill="auto"/>
          </w:tcPr>
          <w:p w14:paraId="6C52247C" w14:textId="186135AA" w:rsidR="00DA54B5" w:rsidRPr="007D0AA0" w:rsidRDefault="00DA54B5" w:rsidP="007D0AA0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7D0AA0">
              <w:rPr>
                <w:rStyle w:val="SITemporaryText-red"/>
                <w:color w:val="auto"/>
                <w:sz w:val="20"/>
              </w:rPr>
              <w:t>An individual demonstrating competency must satisfy all of the elements and performance criteria in this unit.</w:t>
            </w:r>
          </w:p>
          <w:p w14:paraId="40B110DE" w14:textId="430FF676" w:rsidR="00DA54B5" w:rsidRPr="00343DC7" w:rsidRDefault="00DA54B5" w:rsidP="00343DC7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343DC7">
              <w:rPr>
                <w:rStyle w:val="SITemporaryText-red"/>
                <w:color w:val="auto"/>
                <w:sz w:val="20"/>
              </w:rPr>
              <w:t xml:space="preserve">There must be evidence that the individual has </w:t>
            </w:r>
            <w:r w:rsidR="00343DC7" w:rsidRPr="00343DC7">
              <w:rPr>
                <w:rStyle w:val="SITemporaryText-red"/>
                <w:color w:val="auto"/>
                <w:sz w:val="20"/>
              </w:rPr>
              <w:t>mated and monitored reproduction of alpacas on at least one occasion and has</w:t>
            </w:r>
            <w:r w:rsidRPr="00343DC7">
              <w:rPr>
                <w:rStyle w:val="SITemporaryText-red"/>
                <w:color w:val="auto"/>
                <w:sz w:val="20"/>
              </w:rPr>
              <w:t>:</w:t>
            </w:r>
          </w:p>
          <w:p w14:paraId="52232021" w14:textId="49F03E57" w:rsidR="0002053B" w:rsidRPr="0002053B" w:rsidRDefault="0002053B" w:rsidP="0002053B">
            <w:pPr>
              <w:pStyle w:val="SIBulletList1"/>
            </w:pPr>
            <w:r w:rsidRPr="0002053B">
              <w:t>score</w:t>
            </w:r>
            <w:r w:rsidR="00343DC7">
              <w:t>d</w:t>
            </w:r>
            <w:r w:rsidRPr="0002053B">
              <w:t xml:space="preserve"> alpaca condition</w:t>
            </w:r>
          </w:p>
          <w:p w14:paraId="0C7DB35C" w14:textId="79195F1C" w:rsidR="0002053B" w:rsidRPr="0002053B" w:rsidRDefault="0002053B" w:rsidP="0002053B">
            <w:pPr>
              <w:pStyle w:val="SIBulletList1"/>
            </w:pPr>
            <w:r w:rsidRPr="0002053B">
              <w:t>monitor</w:t>
            </w:r>
            <w:r w:rsidR="00343DC7">
              <w:t>ed</w:t>
            </w:r>
            <w:r w:rsidRPr="0002053B">
              <w:t xml:space="preserve"> the condition of female and male alpacas</w:t>
            </w:r>
          </w:p>
          <w:p w14:paraId="4D568D6A" w14:textId="1A356164" w:rsidR="0002053B" w:rsidRPr="0002053B" w:rsidRDefault="0002053B" w:rsidP="0002053B">
            <w:pPr>
              <w:pStyle w:val="SIBulletList1"/>
            </w:pPr>
            <w:r w:rsidRPr="0002053B">
              <w:t>recognise</w:t>
            </w:r>
            <w:r w:rsidR="00343DC7">
              <w:t>d</w:t>
            </w:r>
            <w:r w:rsidRPr="0002053B">
              <w:t xml:space="preserve"> ovulation in females</w:t>
            </w:r>
          </w:p>
          <w:p w14:paraId="0C7BEFCE" w14:textId="1B7B460E" w:rsidR="0002053B" w:rsidRPr="0002053B" w:rsidRDefault="0002053B" w:rsidP="0002053B">
            <w:pPr>
              <w:pStyle w:val="SIBulletList1"/>
            </w:pPr>
            <w:r w:rsidRPr="0002053B">
              <w:t>supervise</w:t>
            </w:r>
            <w:r w:rsidR="00343DC7">
              <w:t>d</w:t>
            </w:r>
            <w:r w:rsidRPr="0002053B">
              <w:t xml:space="preserve"> alpaca mating and assist</w:t>
            </w:r>
            <w:r w:rsidR="00343DC7">
              <w:t>ed</w:t>
            </w:r>
            <w:r w:rsidRPr="0002053B">
              <w:t xml:space="preserve"> as appropriate</w:t>
            </w:r>
          </w:p>
          <w:p w14:paraId="09AB7294" w14:textId="2E063788" w:rsidR="0002053B" w:rsidRPr="0002053B" w:rsidRDefault="0002053B" w:rsidP="0002053B">
            <w:pPr>
              <w:pStyle w:val="SIBulletList1"/>
            </w:pPr>
            <w:r w:rsidRPr="0002053B">
              <w:t>conduct</w:t>
            </w:r>
            <w:r w:rsidR="00343DC7">
              <w:t>ed</w:t>
            </w:r>
            <w:r w:rsidRPr="0002053B">
              <w:t xml:space="preserve"> a spit off</w:t>
            </w:r>
          </w:p>
          <w:p w14:paraId="115748D9" w14:textId="434F99BF" w:rsidR="0002053B" w:rsidRPr="0002053B" w:rsidRDefault="0002053B" w:rsidP="0002053B">
            <w:pPr>
              <w:pStyle w:val="SIBulletList1"/>
            </w:pPr>
            <w:r w:rsidRPr="0002053B">
              <w:t>conduct</w:t>
            </w:r>
            <w:r w:rsidR="00024661">
              <w:t>ed</w:t>
            </w:r>
            <w:r w:rsidRPr="0002053B">
              <w:t xml:space="preserve"> and commission</w:t>
            </w:r>
            <w:r w:rsidR="00024661">
              <w:t>ed</w:t>
            </w:r>
            <w:r w:rsidRPr="0002053B">
              <w:t xml:space="preserve"> pregnancy tests</w:t>
            </w:r>
          </w:p>
          <w:p w14:paraId="5C925F55" w14:textId="633B3E75" w:rsidR="0002053B" w:rsidRPr="0002053B" w:rsidRDefault="0002053B" w:rsidP="0002053B">
            <w:pPr>
              <w:pStyle w:val="SIBulletList1"/>
            </w:pPr>
            <w:r w:rsidRPr="0002053B">
              <w:t>identif</w:t>
            </w:r>
            <w:r w:rsidR="00024661">
              <w:t>ied</w:t>
            </w:r>
            <w:r w:rsidRPr="0002053B">
              <w:t xml:space="preserve"> and implement</w:t>
            </w:r>
            <w:r w:rsidR="00024661">
              <w:t>ed</w:t>
            </w:r>
            <w:r w:rsidRPr="0002053B">
              <w:t xml:space="preserve"> action required as a result of pregnancy tests</w:t>
            </w:r>
          </w:p>
          <w:p w14:paraId="6A83C281" w14:textId="62B14275" w:rsidR="0002053B" w:rsidRPr="0002053B" w:rsidRDefault="00704E99" w:rsidP="00686A77">
            <w:pPr>
              <w:pStyle w:val="SIBulletList1"/>
            </w:pPr>
            <w:r>
              <w:t>appli</w:t>
            </w:r>
            <w:r w:rsidR="00024661">
              <w:t>ed</w:t>
            </w:r>
            <w:r w:rsidR="0002053B" w:rsidRPr="0002053B">
              <w:t xml:space="preserve"> relevant work</w:t>
            </w:r>
            <w:r w:rsidR="00024661">
              <w:t>place</w:t>
            </w:r>
            <w:r w:rsidR="0002053B" w:rsidRPr="0002053B">
              <w:t xml:space="preserve"> health and safety</w:t>
            </w:r>
            <w:r w:rsidR="00024661">
              <w:t xml:space="preserve"> and environmental and</w:t>
            </w:r>
            <w:r w:rsidR="0002053B" w:rsidRPr="0002053B">
              <w:t xml:space="preserve"> biosecurity </w:t>
            </w:r>
            <w:r w:rsidR="00024661">
              <w:t xml:space="preserve">legislation, </w:t>
            </w:r>
            <w:r>
              <w:t>regulations,</w:t>
            </w:r>
            <w:r w:rsidR="00024661">
              <w:t xml:space="preserve"> and workplace procedures</w:t>
            </w:r>
          </w:p>
          <w:p w14:paraId="3F4E2EAA" w14:textId="46239883" w:rsidR="00556C4C" w:rsidRPr="000754EC" w:rsidRDefault="00024661" w:rsidP="0002053B">
            <w:pPr>
              <w:pStyle w:val="SIBulletList1"/>
            </w:pPr>
            <w:r>
              <w:t>followed workplace</w:t>
            </w:r>
            <w:r w:rsidR="0002053B" w:rsidRPr="0002053B">
              <w:t xml:space="preserve"> animal welfare p</w:t>
            </w:r>
            <w:r w:rsidR="00DF419A">
              <w:t>ractice</w:t>
            </w:r>
            <w:r>
              <w:t>s.</w:t>
            </w:r>
          </w:p>
        </w:tc>
      </w:tr>
    </w:tbl>
    <w:p w14:paraId="685511C2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D4DC09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297315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14D145F" w14:textId="77777777" w:rsidTr="00CA2922">
        <w:tc>
          <w:tcPr>
            <w:tcW w:w="5000" w:type="pct"/>
            <w:shd w:val="clear" w:color="auto" w:fill="auto"/>
          </w:tcPr>
          <w:p w14:paraId="11E18419" w14:textId="77777777" w:rsidR="00DA54B5" w:rsidRPr="007D0AA0" w:rsidRDefault="00DA54B5" w:rsidP="007D0AA0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7D0AA0">
              <w:rPr>
                <w:rStyle w:val="SITemporaryText-red"/>
                <w:color w:val="auto"/>
                <w:sz w:val="20"/>
              </w:rPr>
              <w:t>An individual must be able to demonstrate the knowledge required to perform the tasks outlined in the elements and performance criteria of this unit. This includes knowledge of:</w:t>
            </w:r>
          </w:p>
          <w:p w14:paraId="47AE7E58" w14:textId="0A67496F" w:rsidR="00024661" w:rsidRPr="00024661" w:rsidRDefault="00024661" w:rsidP="00024661">
            <w:pPr>
              <w:pStyle w:val="SIBulletList1"/>
            </w:pPr>
            <w:r>
              <w:t xml:space="preserve">workplace requirements applicable to health and safety in the workplace for </w:t>
            </w:r>
            <w:r w:rsidRPr="00024661">
              <w:t xml:space="preserve">mating </w:t>
            </w:r>
            <w:r>
              <w:t>and monitoring alpacas, including appropriate use of personal protective equipment (PPE)</w:t>
            </w:r>
          </w:p>
          <w:p w14:paraId="0C31CED6" w14:textId="2573019C" w:rsidR="00024661" w:rsidRPr="00024661" w:rsidRDefault="00024661" w:rsidP="00024661">
            <w:pPr>
              <w:pStyle w:val="SIBulletList1"/>
            </w:pPr>
            <w:r>
              <w:t>e</w:t>
            </w:r>
            <w:r w:rsidRPr="00024661">
              <w:t>nvironment and biosecurity legislation and regulations and workplace practices relevant to mating and monitoring alpacas</w:t>
            </w:r>
          </w:p>
          <w:p w14:paraId="6DD8AB8D" w14:textId="60DABD0C" w:rsidR="00024661" w:rsidRPr="00024661" w:rsidRDefault="00024661" w:rsidP="00024661">
            <w:pPr>
              <w:pStyle w:val="SIBulletList1"/>
            </w:pPr>
            <w:r w:rsidRPr="00F36199">
              <w:t xml:space="preserve">principles and practices of </w:t>
            </w:r>
            <w:r w:rsidRPr="00024661">
              <w:t>mating and monitoring alpacas, including:</w:t>
            </w:r>
          </w:p>
          <w:p w14:paraId="66D16A45" w14:textId="77777777" w:rsidR="0002053B" w:rsidRPr="0002053B" w:rsidRDefault="0002053B" w:rsidP="00704E99">
            <w:pPr>
              <w:pStyle w:val="SIBulletList2"/>
            </w:pPr>
            <w:r w:rsidRPr="0002053B">
              <w:t>alpaca handling and assisted joining techniques</w:t>
            </w:r>
          </w:p>
          <w:p w14:paraId="0AE6D7C6" w14:textId="77777777" w:rsidR="0002053B" w:rsidRPr="0002053B" w:rsidRDefault="0002053B" w:rsidP="00704E99">
            <w:pPr>
              <w:pStyle w:val="SIBulletList2"/>
            </w:pPr>
            <w:r w:rsidRPr="0002053B">
              <w:t>alpaca health and abnormalities</w:t>
            </w:r>
          </w:p>
          <w:p w14:paraId="54F08053" w14:textId="77777777" w:rsidR="0002053B" w:rsidRPr="0002053B" w:rsidRDefault="0002053B" w:rsidP="00704E99">
            <w:pPr>
              <w:pStyle w:val="SIBulletList2"/>
            </w:pPr>
            <w:r w:rsidRPr="0002053B">
              <w:t>alpaca movement and behavioural characteristics</w:t>
            </w:r>
          </w:p>
          <w:p w14:paraId="2977CF3D" w14:textId="5E9EA75D" w:rsidR="0002053B" w:rsidRPr="0002053B" w:rsidRDefault="00024661" w:rsidP="00704E99">
            <w:pPr>
              <w:pStyle w:val="SIBulletList2"/>
            </w:pPr>
            <w:r>
              <w:t>workplace</w:t>
            </w:r>
            <w:r w:rsidRPr="0002053B">
              <w:t xml:space="preserve"> </w:t>
            </w:r>
            <w:r w:rsidR="0002053B" w:rsidRPr="0002053B">
              <w:t>and industry identification system for alpaca</w:t>
            </w:r>
          </w:p>
          <w:p w14:paraId="74561DE4" w14:textId="75B10BD7" w:rsidR="0002053B" w:rsidRPr="0002053B" w:rsidRDefault="00024661" w:rsidP="00704E99">
            <w:pPr>
              <w:pStyle w:val="SIBulletList2"/>
            </w:pPr>
            <w:r>
              <w:t>workplace</w:t>
            </w:r>
            <w:r w:rsidRPr="0002053B">
              <w:t xml:space="preserve"> </w:t>
            </w:r>
            <w:r w:rsidR="0002053B" w:rsidRPr="0002053B">
              <w:t>and industry policies regarding recording and reporting routines for mating</w:t>
            </w:r>
          </w:p>
          <w:p w14:paraId="26C59FA7" w14:textId="77777777" w:rsidR="0002053B" w:rsidRPr="0002053B" w:rsidRDefault="0002053B" w:rsidP="00704E99">
            <w:pPr>
              <w:pStyle w:val="SIBulletList2"/>
            </w:pPr>
            <w:r w:rsidRPr="0002053B">
              <w:t>management of female and male body conditions core through nutrition programs</w:t>
            </w:r>
          </w:p>
          <w:p w14:paraId="068A8BD5" w14:textId="77777777" w:rsidR="0002053B" w:rsidRPr="0002053B" w:rsidRDefault="0002053B" w:rsidP="00704E99">
            <w:pPr>
              <w:pStyle w:val="SIBulletList2"/>
            </w:pPr>
            <w:r w:rsidRPr="0002053B">
              <w:t>Johne's disease status mating procedures</w:t>
            </w:r>
          </w:p>
          <w:p w14:paraId="0C232CC5" w14:textId="77777777" w:rsidR="0002053B" w:rsidRPr="0002053B" w:rsidRDefault="0002053B" w:rsidP="00704E99">
            <w:pPr>
              <w:pStyle w:val="SIBulletList2"/>
            </w:pPr>
            <w:r w:rsidRPr="0002053B">
              <w:t>mobile mating procedures</w:t>
            </w:r>
          </w:p>
          <w:p w14:paraId="1092FD11" w14:textId="77777777" w:rsidR="0002053B" w:rsidRPr="0002053B" w:rsidRDefault="0002053B" w:rsidP="00704E99">
            <w:pPr>
              <w:pStyle w:val="SIBulletList2"/>
            </w:pPr>
            <w:r w:rsidRPr="0002053B">
              <w:t>pregnancy testing techniques, including detection of ovulation</w:t>
            </w:r>
          </w:p>
          <w:p w14:paraId="594042BC" w14:textId="39C46703" w:rsidR="00F1480E" w:rsidRPr="000754EC" w:rsidRDefault="0002053B">
            <w:pPr>
              <w:pStyle w:val="SIBulletList2"/>
            </w:pPr>
            <w:r w:rsidRPr="0002053B">
              <w:t>animal welfare legislation</w:t>
            </w:r>
            <w:r w:rsidR="00DF419A">
              <w:t>,</w:t>
            </w:r>
            <w:r w:rsidRPr="0002053B">
              <w:t xml:space="preserve"> codes of practice</w:t>
            </w:r>
            <w:r w:rsidR="00DF419A">
              <w:t xml:space="preserve"> and procedure</w:t>
            </w:r>
            <w:r w:rsidR="00704E99">
              <w:t>s</w:t>
            </w:r>
            <w:r w:rsidR="00DF419A">
              <w:t xml:space="preserve"> relevant to</w:t>
            </w:r>
            <w:r w:rsidR="00704E99">
              <w:t xml:space="preserve"> mating </w:t>
            </w:r>
            <w:r w:rsidR="00DF419A">
              <w:t xml:space="preserve">and monitoring </w:t>
            </w:r>
            <w:r w:rsidR="00704E99">
              <w:t>alpacas.</w:t>
            </w:r>
          </w:p>
        </w:tc>
      </w:tr>
    </w:tbl>
    <w:p w14:paraId="55132D7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01F2B0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BC42DD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DA54B5" w:rsidRPr="00A55106" w14:paraId="4AECFB30" w14:textId="77777777" w:rsidTr="00CA2922">
        <w:tc>
          <w:tcPr>
            <w:tcW w:w="5000" w:type="pct"/>
            <w:shd w:val="clear" w:color="auto" w:fill="auto"/>
          </w:tcPr>
          <w:p w14:paraId="3A9952BA" w14:textId="6920A923" w:rsidR="00DA54B5" w:rsidRPr="007D0AA0" w:rsidRDefault="00DA54B5" w:rsidP="007D0AA0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7D0AA0">
              <w:rPr>
                <w:rStyle w:val="SITemporaryText-red"/>
                <w:color w:val="auto"/>
                <w:sz w:val="20"/>
              </w:rPr>
              <w:t>Assessment of the skills in this unit of competency must take place under the following conditions:</w:t>
            </w:r>
          </w:p>
          <w:p w14:paraId="04186F1B" w14:textId="642C2304" w:rsidR="00DA54B5" w:rsidRPr="007D0AA0" w:rsidRDefault="00DA54B5" w:rsidP="007D0AA0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7D0AA0">
              <w:rPr>
                <w:rStyle w:val="SITemporaryText-red"/>
                <w:color w:val="auto"/>
                <w:sz w:val="20"/>
              </w:rPr>
              <w:t>physical conditions:</w:t>
            </w:r>
          </w:p>
          <w:p w14:paraId="386B05FF" w14:textId="5DE7BBCC" w:rsidR="00DA54B5" w:rsidRPr="00704E99" w:rsidRDefault="00704E99" w:rsidP="00704E99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704E99">
              <w:rPr>
                <w:rStyle w:val="SITemporaryText-red"/>
                <w:rFonts w:eastAsia="Calibri"/>
                <w:color w:val="auto"/>
                <w:sz w:val="20"/>
              </w:rPr>
              <w:t>a workplace setting or an environment that accurately represents workplace conditions</w:t>
            </w:r>
          </w:p>
          <w:p w14:paraId="7CD1E166" w14:textId="5B7F46B7" w:rsidR="00DA54B5" w:rsidRPr="007D0AA0" w:rsidRDefault="00DA54B5" w:rsidP="007D0AA0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7D0AA0">
              <w:rPr>
                <w:rStyle w:val="SITemporaryText-red"/>
                <w:color w:val="auto"/>
                <w:sz w:val="20"/>
              </w:rPr>
              <w:t>resources, equipment and materials:</w:t>
            </w:r>
          </w:p>
          <w:p w14:paraId="054BE9BB" w14:textId="51FFA8F4" w:rsidR="00704E99" w:rsidRPr="00704E99" w:rsidRDefault="00704E99" w:rsidP="00704E99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704E99">
              <w:rPr>
                <w:rStyle w:val="SITemporaryText-red"/>
                <w:rFonts w:eastAsia="Calibri"/>
                <w:color w:val="auto"/>
                <w:sz w:val="20"/>
              </w:rPr>
              <w:t xml:space="preserve">work instructions and workplace procedures applicable to </w:t>
            </w:r>
            <w:r w:rsidRPr="00704E99">
              <w:t>mating and monitoring alpacas</w:t>
            </w:r>
          </w:p>
          <w:p w14:paraId="4C5254F8" w14:textId="3FC90E81" w:rsidR="00704E99" w:rsidRPr="00704E99" w:rsidRDefault="00704E99" w:rsidP="00704E99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704E99">
              <w:rPr>
                <w:rStyle w:val="SITemporaryText-red"/>
                <w:rFonts w:eastAsia="Calibri"/>
                <w:color w:val="auto"/>
                <w:sz w:val="20"/>
              </w:rPr>
              <w:t>live alpacas</w:t>
            </w:r>
          </w:p>
          <w:p w14:paraId="4AB282A7" w14:textId="2A94AD55" w:rsidR="00DA54B5" w:rsidRPr="00704E99" w:rsidRDefault="00704E99" w:rsidP="00704E99">
            <w:pPr>
              <w:pStyle w:val="SIBulletList2"/>
              <w:rPr>
                <w:rFonts w:eastAsia="Calibri"/>
              </w:rPr>
            </w:pPr>
            <w:r w:rsidRPr="00704E99">
              <w:rPr>
                <w:rStyle w:val="SITemporaryText-red"/>
                <w:rFonts w:eastAsia="Calibri"/>
                <w:color w:val="auto"/>
                <w:sz w:val="20"/>
              </w:rPr>
              <w:t xml:space="preserve">materials, tools and equipment applicable to </w:t>
            </w:r>
            <w:r w:rsidRPr="00704E99">
              <w:t>mating and monitoring alpacas</w:t>
            </w:r>
          </w:p>
          <w:p w14:paraId="24CA624F" w14:textId="4DB90B69" w:rsidR="00704E99" w:rsidRPr="00704E99" w:rsidRDefault="00704E99" w:rsidP="00704E99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704E99">
              <w:rPr>
                <w:rStyle w:val="SITemporaryText-red"/>
                <w:color w:val="auto"/>
                <w:sz w:val="20"/>
              </w:rPr>
              <w:t xml:space="preserve">PPE applicable to </w:t>
            </w:r>
            <w:r w:rsidRPr="00704E99">
              <w:t>mating and monitoring alpacas</w:t>
            </w:r>
          </w:p>
          <w:p w14:paraId="3D4B0BD2" w14:textId="7B13A6EA" w:rsidR="00DA54B5" w:rsidRPr="007D0AA0" w:rsidRDefault="00DA54B5" w:rsidP="007D0AA0">
            <w:pPr>
              <w:pStyle w:val="SIBulletList1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7D0AA0">
              <w:rPr>
                <w:rStyle w:val="SITemporaryText-red"/>
                <w:rFonts w:eastAsia="Calibri"/>
                <w:color w:val="auto"/>
                <w:sz w:val="20"/>
              </w:rPr>
              <w:t>specifications:</w:t>
            </w:r>
          </w:p>
          <w:p w14:paraId="037D38AE" w14:textId="0AE89A56" w:rsidR="00704E99" w:rsidRPr="00704E99" w:rsidRDefault="00704E99" w:rsidP="00704E99">
            <w:pPr>
              <w:pStyle w:val="SIBulletList2"/>
              <w:rPr>
                <w:rFonts w:eastAsia="Calibri"/>
              </w:rPr>
            </w:pPr>
            <w:r w:rsidRPr="00704E99">
              <w:rPr>
                <w:rFonts w:eastAsia="Calibri"/>
              </w:rPr>
              <w:t xml:space="preserve">workplace requirements applicable to health and safety in the workplace </w:t>
            </w:r>
            <w:r w:rsidR="00043701">
              <w:rPr>
                <w:rFonts w:eastAsia="Calibri"/>
              </w:rPr>
              <w:t xml:space="preserve">for </w:t>
            </w:r>
            <w:r w:rsidRPr="00704E99">
              <w:t>mating and monitoring alpacas</w:t>
            </w:r>
          </w:p>
          <w:p w14:paraId="75F40EE0" w14:textId="471186F2" w:rsidR="00704E99" w:rsidRPr="00704E99" w:rsidRDefault="00704E99">
            <w:pPr>
              <w:pStyle w:val="SIBulletList2"/>
              <w:rPr>
                <w:rFonts w:eastAsia="Calibri"/>
              </w:rPr>
            </w:pPr>
            <w:r w:rsidRPr="00704E99">
              <w:t>environment and biosecurity legislation and regulations and workplace practices applicable to mating and monitoring alpacas</w:t>
            </w:r>
          </w:p>
          <w:p w14:paraId="19987618" w14:textId="6FCEC05D" w:rsidR="00DA54B5" w:rsidRPr="00704E99" w:rsidRDefault="00704E99">
            <w:pPr>
              <w:pStyle w:val="SIBulletList2"/>
              <w:rPr>
                <w:rStyle w:val="SITemporaryText-red"/>
                <w:color w:val="auto"/>
                <w:sz w:val="20"/>
              </w:rPr>
            </w:pPr>
            <w:r w:rsidRPr="008327AB">
              <w:t xml:space="preserve">industry standards, </w:t>
            </w:r>
            <w:r w:rsidR="00DF419A">
              <w:t xml:space="preserve">legislation and </w:t>
            </w:r>
            <w:r w:rsidRPr="008327AB">
              <w:t>codes of practice and procedures for animal welfare a</w:t>
            </w:r>
            <w:r w:rsidR="00DF419A">
              <w:t>pplicable to</w:t>
            </w:r>
            <w:r w:rsidRPr="008327AB">
              <w:t xml:space="preserve"> </w:t>
            </w:r>
            <w:r w:rsidRPr="00704E99">
              <w:t>mating and monitoring alpacas</w:t>
            </w:r>
          </w:p>
          <w:p w14:paraId="08F72541" w14:textId="2A1566FA" w:rsidR="00DA54B5" w:rsidRPr="007D0AA0" w:rsidRDefault="00DA54B5" w:rsidP="007D0AA0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7D0AA0">
              <w:rPr>
                <w:rStyle w:val="SITemporaryText-red"/>
                <w:color w:val="auto"/>
                <w:sz w:val="20"/>
              </w:rPr>
              <w:t>timeframes:</w:t>
            </w:r>
          </w:p>
          <w:p w14:paraId="61817131" w14:textId="550597CB" w:rsidR="00DA54B5" w:rsidRPr="007D0AA0" w:rsidRDefault="00704E99" w:rsidP="00704E99">
            <w:pPr>
              <w:pStyle w:val="SIBulletList2"/>
              <w:rPr>
                <w:rStyle w:val="SITemporaryText-red"/>
                <w:color w:val="auto"/>
                <w:sz w:val="20"/>
              </w:rPr>
            </w:pPr>
            <w:r w:rsidRPr="00704E99">
              <w:rPr>
                <w:rStyle w:val="SITemporaryText-red"/>
                <w:color w:val="auto"/>
                <w:sz w:val="20"/>
              </w:rPr>
              <w:t>according to job requirements</w:t>
            </w:r>
            <w:r w:rsidR="00DA54B5" w:rsidRPr="007D0AA0">
              <w:rPr>
                <w:rStyle w:val="SITemporaryText-red"/>
                <w:color w:val="auto"/>
                <w:sz w:val="20"/>
              </w:rPr>
              <w:t>.</w:t>
            </w:r>
          </w:p>
          <w:p w14:paraId="3DE0592A" w14:textId="77777777" w:rsidR="00DA54B5" w:rsidRPr="007D0AA0" w:rsidRDefault="00DA54B5" w:rsidP="007D0AA0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408F0CDB" w14:textId="2879C80E" w:rsidR="00DA54B5" w:rsidRPr="007D0AA0" w:rsidRDefault="00DA54B5" w:rsidP="007D0AA0">
            <w:pPr>
              <w:pStyle w:val="SIText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7D0AA0">
              <w:rPr>
                <w:rStyle w:val="SITemporaryText-red"/>
                <w:color w:val="auto"/>
                <w:sz w:val="20"/>
              </w:rP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06D31D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50F0F0E" w14:textId="77777777" w:rsidTr="004679E3">
        <w:tc>
          <w:tcPr>
            <w:tcW w:w="990" w:type="pct"/>
            <w:shd w:val="clear" w:color="auto" w:fill="auto"/>
          </w:tcPr>
          <w:p w14:paraId="781CB613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5AC7B9E" w14:textId="1D89EBC1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704E99">
              <w:t xml:space="preserve"> </w:t>
            </w:r>
            <w:hyperlink r:id="rId12" w:history="1">
              <w:r w:rsidR="00E933B0" w:rsidRPr="00CD1AB5">
                <w:t>https://vetnet.gov.au/Pages/TrainingDocs.aspx?q=c6399549-9c62-4a5e-bf1a-524b2322cf72</w:t>
              </w:r>
            </w:hyperlink>
          </w:p>
        </w:tc>
      </w:tr>
    </w:tbl>
    <w:p w14:paraId="7DC142F8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76802" w14:textId="77777777" w:rsidR="00C34357" w:rsidRDefault="00C34357" w:rsidP="00BF3F0A">
      <w:r>
        <w:separator/>
      </w:r>
    </w:p>
    <w:p w14:paraId="360E026C" w14:textId="77777777" w:rsidR="00C34357" w:rsidRDefault="00C34357"/>
  </w:endnote>
  <w:endnote w:type="continuationSeparator" w:id="0">
    <w:p w14:paraId="09F886C0" w14:textId="77777777" w:rsidR="00C34357" w:rsidRDefault="00C34357" w:rsidP="00BF3F0A">
      <w:r>
        <w:continuationSeparator/>
      </w:r>
    </w:p>
    <w:p w14:paraId="1E56322B" w14:textId="77777777" w:rsidR="00C34357" w:rsidRDefault="00C343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8721817"/>
      <w:docPartObj>
        <w:docPartGallery w:val="Page Numbers (Bottom of Page)"/>
        <w:docPartUnique/>
      </w:docPartObj>
    </w:sdtPr>
    <w:sdtEndPr/>
    <w:sdtContent>
      <w:p w14:paraId="1B99B67E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72FAB4E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632BB">
          <w:t>1</w:t>
        </w:r>
        <w:r w:rsidR="00F30C7D">
          <w:t>5</w:t>
        </w:r>
        <w:r w:rsidR="00AB46DE">
          <w:t xml:space="preserve"> </w:t>
        </w:r>
        <w:r w:rsidR="00F30C7D">
          <w:t>May</w:t>
        </w:r>
        <w:r w:rsidR="00EC0C3E">
          <w:t xml:space="preserve"> 20</w:t>
        </w:r>
        <w:r w:rsidR="00F30C7D">
          <w:t>20</w:t>
        </w:r>
      </w:p>
    </w:sdtContent>
  </w:sdt>
  <w:p w14:paraId="16FAAD14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D4A0D" w14:textId="77777777" w:rsidR="00C34357" w:rsidRDefault="00C34357" w:rsidP="00BF3F0A">
      <w:r>
        <w:separator/>
      </w:r>
    </w:p>
    <w:p w14:paraId="126EA127" w14:textId="77777777" w:rsidR="00C34357" w:rsidRDefault="00C34357"/>
  </w:footnote>
  <w:footnote w:type="continuationSeparator" w:id="0">
    <w:p w14:paraId="77CFE181" w14:textId="77777777" w:rsidR="00C34357" w:rsidRDefault="00C34357" w:rsidP="00BF3F0A">
      <w:r>
        <w:continuationSeparator/>
      </w:r>
    </w:p>
    <w:p w14:paraId="7D0B101D" w14:textId="77777777" w:rsidR="00C34357" w:rsidRDefault="00C343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69EFD" w14:textId="0D6F3291" w:rsidR="009C2650" w:rsidRPr="0002053B" w:rsidRDefault="0002053B" w:rsidP="0002053B">
    <w:r w:rsidRPr="0002053B">
      <w:rPr>
        <w:lang w:eastAsia="en-US"/>
      </w:rPr>
      <w:t>AHCLSK302 Mate and monitor reproduction of alpacas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6725061"/>
    <w:multiLevelType w:val="multilevel"/>
    <w:tmpl w:val="AACE2F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3334E3"/>
    <w:multiLevelType w:val="multilevel"/>
    <w:tmpl w:val="617C7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FD176D8"/>
    <w:multiLevelType w:val="multilevel"/>
    <w:tmpl w:val="1338B7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4FF11AB2"/>
    <w:multiLevelType w:val="multilevel"/>
    <w:tmpl w:val="8F786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8508A3"/>
    <w:multiLevelType w:val="multilevel"/>
    <w:tmpl w:val="F33CEA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6437DF"/>
    <w:multiLevelType w:val="multilevel"/>
    <w:tmpl w:val="40BE23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8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7"/>
  </w:num>
  <w:num w:numId="10">
    <w:abstractNumId w:val="12"/>
  </w:num>
  <w:num w:numId="11">
    <w:abstractNumId w:val="16"/>
  </w:num>
  <w:num w:numId="12">
    <w:abstractNumId w:val="13"/>
  </w:num>
  <w:num w:numId="13">
    <w:abstractNumId w:val="19"/>
  </w:num>
  <w:num w:numId="14">
    <w:abstractNumId w:val="4"/>
  </w:num>
  <w:num w:numId="15">
    <w:abstractNumId w:val="5"/>
  </w:num>
  <w:num w:numId="16">
    <w:abstractNumId w:val="20"/>
  </w:num>
  <w:num w:numId="17">
    <w:abstractNumId w:val="14"/>
  </w:num>
  <w:num w:numId="18">
    <w:abstractNumId w:val="8"/>
  </w:num>
  <w:num w:numId="19">
    <w:abstractNumId w:val="21"/>
  </w:num>
  <w:num w:numId="20">
    <w:abstractNumId w:val="15"/>
  </w:num>
  <w:num w:numId="21">
    <w:abstractNumId w:val="1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B0"/>
    <w:rsid w:val="000014B9"/>
    <w:rsid w:val="00005A15"/>
    <w:rsid w:val="00006AAB"/>
    <w:rsid w:val="0001108F"/>
    <w:rsid w:val="000115E2"/>
    <w:rsid w:val="000126D0"/>
    <w:rsid w:val="0001296A"/>
    <w:rsid w:val="00016803"/>
    <w:rsid w:val="0002053B"/>
    <w:rsid w:val="00023992"/>
    <w:rsid w:val="00024661"/>
    <w:rsid w:val="000275AE"/>
    <w:rsid w:val="00041E59"/>
    <w:rsid w:val="00043701"/>
    <w:rsid w:val="00057DCC"/>
    <w:rsid w:val="00064BFE"/>
    <w:rsid w:val="00070B3E"/>
    <w:rsid w:val="000710CC"/>
    <w:rsid w:val="00071F95"/>
    <w:rsid w:val="000737BB"/>
    <w:rsid w:val="00074E47"/>
    <w:rsid w:val="000754EC"/>
    <w:rsid w:val="0009093B"/>
    <w:rsid w:val="0009476A"/>
    <w:rsid w:val="000A5441"/>
    <w:rsid w:val="000B2022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3DC7"/>
    <w:rsid w:val="00346FDC"/>
    <w:rsid w:val="00350BB1"/>
    <w:rsid w:val="00352C83"/>
    <w:rsid w:val="00366805"/>
    <w:rsid w:val="0037067D"/>
    <w:rsid w:val="00373436"/>
    <w:rsid w:val="0038735B"/>
    <w:rsid w:val="003916D1"/>
    <w:rsid w:val="00394C90"/>
    <w:rsid w:val="003A21F0"/>
    <w:rsid w:val="003A277F"/>
    <w:rsid w:val="003A58BA"/>
    <w:rsid w:val="003A5AE7"/>
    <w:rsid w:val="003A7221"/>
    <w:rsid w:val="003B3493"/>
    <w:rsid w:val="003C13AE"/>
    <w:rsid w:val="003C7152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239A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5C78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5AB"/>
    <w:rsid w:val="00520E9A"/>
    <w:rsid w:val="005248C1"/>
    <w:rsid w:val="00526134"/>
    <w:rsid w:val="005405B2"/>
    <w:rsid w:val="005427C8"/>
    <w:rsid w:val="005446D1"/>
    <w:rsid w:val="00556C4C"/>
    <w:rsid w:val="00557369"/>
    <w:rsid w:val="00557D22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364F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4E99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1F7E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0AA0"/>
    <w:rsid w:val="007D1E0B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27AB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1409F"/>
    <w:rsid w:val="00A216A8"/>
    <w:rsid w:val="00A223A6"/>
    <w:rsid w:val="00A3639E"/>
    <w:rsid w:val="00A5092E"/>
    <w:rsid w:val="00A554D6"/>
    <w:rsid w:val="00A56E14"/>
    <w:rsid w:val="00A6476B"/>
    <w:rsid w:val="00A651ED"/>
    <w:rsid w:val="00A76C6C"/>
    <w:rsid w:val="00A87356"/>
    <w:rsid w:val="00A92DD1"/>
    <w:rsid w:val="00AA5338"/>
    <w:rsid w:val="00AB1B8E"/>
    <w:rsid w:val="00AB3EC1"/>
    <w:rsid w:val="00AB46DE"/>
    <w:rsid w:val="00AB51ED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7EA5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1B97"/>
    <w:rsid w:val="00B926E0"/>
    <w:rsid w:val="00BA1CB1"/>
    <w:rsid w:val="00BA4178"/>
    <w:rsid w:val="00BA482D"/>
    <w:rsid w:val="00BB1755"/>
    <w:rsid w:val="00BB23F4"/>
    <w:rsid w:val="00BC5075"/>
    <w:rsid w:val="00BC5419"/>
    <w:rsid w:val="00BD3B0F"/>
    <w:rsid w:val="00BE5889"/>
    <w:rsid w:val="00BF1D4C"/>
    <w:rsid w:val="00BF3F0A"/>
    <w:rsid w:val="00C143C3"/>
    <w:rsid w:val="00C1739B"/>
    <w:rsid w:val="00C21ADE"/>
    <w:rsid w:val="00C26067"/>
    <w:rsid w:val="00C30A29"/>
    <w:rsid w:val="00C317DC"/>
    <w:rsid w:val="00C34357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139A"/>
    <w:rsid w:val="00CB746F"/>
    <w:rsid w:val="00CC451E"/>
    <w:rsid w:val="00CD0692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632BB"/>
    <w:rsid w:val="00D71E43"/>
    <w:rsid w:val="00D727F3"/>
    <w:rsid w:val="00D73695"/>
    <w:rsid w:val="00D810DE"/>
    <w:rsid w:val="00D8227A"/>
    <w:rsid w:val="00D87D32"/>
    <w:rsid w:val="00D91188"/>
    <w:rsid w:val="00D92C83"/>
    <w:rsid w:val="00DA0A81"/>
    <w:rsid w:val="00DA3C10"/>
    <w:rsid w:val="00DA53B5"/>
    <w:rsid w:val="00DA54B5"/>
    <w:rsid w:val="00DC1D69"/>
    <w:rsid w:val="00DC5A3A"/>
    <w:rsid w:val="00DD0726"/>
    <w:rsid w:val="00DF419A"/>
    <w:rsid w:val="00E238E6"/>
    <w:rsid w:val="00E34CD8"/>
    <w:rsid w:val="00E35064"/>
    <w:rsid w:val="00E3681D"/>
    <w:rsid w:val="00E40225"/>
    <w:rsid w:val="00E501F0"/>
    <w:rsid w:val="00E60DB4"/>
    <w:rsid w:val="00E6166D"/>
    <w:rsid w:val="00E66D7A"/>
    <w:rsid w:val="00E91BFF"/>
    <w:rsid w:val="00E92933"/>
    <w:rsid w:val="00E933B0"/>
    <w:rsid w:val="00E94FAD"/>
    <w:rsid w:val="00E95498"/>
    <w:rsid w:val="00EB0AA4"/>
    <w:rsid w:val="00EB5C88"/>
    <w:rsid w:val="00EC0469"/>
    <w:rsid w:val="00EC0C3E"/>
    <w:rsid w:val="00EF01F8"/>
    <w:rsid w:val="00EF3268"/>
    <w:rsid w:val="00EF40EF"/>
    <w:rsid w:val="00EF47FE"/>
    <w:rsid w:val="00F069BD"/>
    <w:rsid w:val="00F1480E"/>
    <w:rsid w:val="00F1497D"/>
    <w:rsid w:val="00F16AAC"/>
    <w:rsid w:val="00F30C7D"/>
    <w:rsid w:val="00F33FF2"/>
    <w:rsid w:val="00F438FC"/>
    <w:rsid w:val="00F5616F"/>
    <w:rsid w:val="00F56451"/>
    <w:rsid w:val="00F56827"/>
    <w:rsid w:val="00F577FD"/>
    <w:rsid w:val="00F62866"/>
    <w:rsid w:val="00F65EF0"/>
    <w:rsid w:val="00F71651"/>
    <w:rsid w:val="00F76191"/>
    <w:rsid w:val="00F76CC6"/>
    <w:rsid w:val="00F8149F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694F5"/>
  <w15:docId w15:val="{2E87884C-E5AB-482E-BC52-5B5F97D5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E93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Downloads\AHC%2021-04%20Dairy%20and%20Milk%20Produ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b2174f5-0fa5-4d8c-b704-6aac8642ac33">Development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5D3579426564295ED85A9DDBF97D1" ma:contentTypeVersion="3" ma:contentTypeDescription="Create a new document." ma:contentTypeScope="" ma:versionID="9fc632639601de038dd8020f573e511d">
  <xsd:schema xmlns:xsd="http://www.w3.org/2001/XMLSchema" xmlns:xs="http://www.w3.org/2001/XMLSchema" xmlns:p="http://schemas.microsoft.com/office/2006/metadata/properties" xmlns:ns2="4b2174f5-0fa5-4d8c-b704-6aac8642ac33" targetNamespace="http://schemas.microsoft.com/office/2006/metadata/properties" ma:root="true" ma:fieldsID="a6c0362a25ea45e0594d7a72d1ba5cf3" ns2:_="">
    <xsd:import namespace="4b2174f5-0fa5-4d8c-b704-6aac8642a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174f5-0fa5-4d8c-b704-6aac8642a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roject_x0020_Phase" ma:index="10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4b2174f5-0fa5-4d8c-b704-6aac8642ac3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856F54-D07E-4AD6-94A5-AAC30B617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174f5-0fa5-4d8c-b704-6aac8642a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C7F259-C22D-4C1F-BDD6-C3A8C3BAD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86</TotalTime>
  <Pages>4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Rebecca Ford</cp:lastModifiedBy>
  <cp:revision>20</cp:revision>
  <cp:lastPrinted>2016-05-27T05:21:00Z</cp:lastPrinted>
  <dcterms:created xsi:type="dcterms:W3CDTF">2020-08-25T06:08:00Z</dcterms:created>
  <dcterms:modified xsi:type="dcterms:W3CDTF">2021-03-11T05:43:00Z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0x0101004F35D3579426564295ED85A9DDBF97D1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