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5E3FD0" w14:paraId="5BB9BB88" w14:textId="77777777" w:rsidTr="00CA2922">
        <w:tc>
          <w:tcPr>
            <w:tcW w:w="2689" w:type="dxa"/>
          </w:tcPr>
          <w:p w14:paraId="1956839D" w14:textId="57B220BF" w:rsidR="005E3FD0" w:rsidRPr="005E3FD0" w:rsidRDefault="005E3FD0" w:rsidP="005E3FD0">
            <w:pPr>
              <w:pStyle w:val="SIText"/>
            </w:pPr>
            <w:r w:rsidRPr="00CC451E">
              <w:t>Release</w:t>
            </w:r>
            <w:r w:rsidRPr="005E3FD0">
              <w:t xml:space="preserve"> 1</w:t>
            </w:r>
          </w:p>
        </w:tc>
        <w:tc>
          <w:tcPr>
            <w:tcW w:w="6939" w:type="dxa"/>
          </w:tcPr>
          <w:p w14:paraId="2703E6CB" w14:textId="002C5F69" w:rsidR="005E3FD0" w:rsidRPr="005E3FD0" w:rsidRDefault="005E3FD0" w:rsidP="005E3FD0">
            <w:pPr>
              <w:pStyle w:val="SIText"/>
            </w:pPr>
            <w:r w:rsidRPr="00CC451E">
              <w:t xml:space="preserve">This version released with </w:t>
            </w:r>
            <w:r w:rsidRPr="005E3FD0">
              <w:t>RGR Racing and Breeding Training Package Version 4.0.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358ED451" w:rsidR="00F1480E" w:rsidRPr="00923720" w:rsidRDefault="005E3FD0" w:rsidP="00923720">
            <w:pPr>
              <w:pStyle w:val="SIQUALCODE"/>
            </w:pPr>
            <w:r>
              <w:t>rgr402xx</w:t>
            </w:r>
          </w:p>
        </w:tc>
        <w:tc>
          <w:tcPr>
            <w:tcW w:w="3604" w:type="pct"/>
            <w:shd w:val="clear" w:color="auto" w:fill="auto"/>
          </w:tcPr>
          <w:p w14:paraId="180CFC72" w14:textId="3CCFC1B8" w:rsidR="00F1480E" w:rsidRPr="00923720" w:rsidRDefault="005E3FD0" w:rsidP="00A772D9">
            <w:pPr>
              <w:pStyle w:val="SIQUALtitle"/>
            </w:pPr>
            <w:r>
              <w:t>Certificate IV in Racing (Jockey)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D26CA84" w14:textId="77777777" w:rsidR="001142F9" w:rsidRDefault="00A772D9" w:rsidP="005E3FD0">
            <w:pPr>
              <w:pStyle w:val="SIText"/>
            </w:pPr>
            <w:r w:rsidRPr="00F07C48">
              <w:t xml:space="preserve">This qualification </w:t>
            </w:r>
            <w:r w:rsidR="001142F9" w:rsidRPr="00F07C48">
              <w:t>describes</w:t>
            </w:r>
            <w:r w:rsidRPr="00F07C48">
              <w:t xml:space="preserve"> the </w:t>
            </w:r>
            <w:r w:rsidR="005E3FD0">
              <w:t>skills and knowledge required for individuals licensed to operate as a jockey and compete in industry-regulated events in the thoroughbred racing code.</w:t>
            </w:r>
          </w:p>
          <w:p w14:paraId="18CA8835" w14:textId="77777777" w:rsidR="001142F9" w:rsidRDefault="001142F9" w:rsidP="005E3FD0">
            <w:pPr>
              <w:pStyle w:val="SIText"/>
            </w:pPr>
          </w:p>
          <w:p w14:paraId="7F73623C" w14:textId="5FDABC56" w:rsidR="00B84135" w:rsidRDefault="001142F9" w:rsidP="005E3FD0">
            <w:pPr>
              <w:pStyle w:val="SIText"/>
            </w:pPr>
            <w:r w:rsidRPr="001142F9">
              <w:t>Jockeys are athletes who ride racehorses at race meetings, barrier trials and trackwork. A jockey possesses the highest level of race riding skills, requiring a high degree of decision-making skill and reaction time during races, and the ability to exercise judgement when choosing mounts and assessing horse form.</w:t>
            </w:r>
            <w:r w:rsidR="00B84135">
              <w:t xml:space="preserve"> </w:t>
            </w:r>
          </w:p>
          <w:p w14:paraId="7D382928" w14:textId="6E8FEDD9" w:rsidR="00E3099D" w:rsidRDefault="00E3099D" w:rsidP="005E3FD0">
            <w:pPr>
              <w:pStyle w:val="SIText"/>
            </w:pPr>
          </w:p>
          <w:p w14:paraId="13659A22" w14:textId="69B09E4F" w:rsidR="005E3FD0" w:rsidRPr="005E3FD0" w:rsidRDefault="00E3099D" w:rsidP="005E3FD0">
            <w:pPr>
              <w:pStyle w:val="SIText"/>
            </w:pPr>
            <w:r w:rsidRPr="00E3099D">
              <w:t>This qualification is required for industry licensing and registration in some states and territories. Refer to the relevant state or territory Principal Racing Authority for current requirements</w:t>
            </w:r>
            <w:r w:rsidR="006567C1">
              <w:t xml:space="preserve"> including selection into an apprentice jockey program</w:t>
            </w:r>
            <w:r w:rsidRPr="00E3099D">
              <w:t>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F06A58E" w14:textId="41F545A3" w:rsidR="00D075B9" w:rsidRPr="00D075B9" w:rsidRDefault="00E3099D" w:rsidP="00D075B9">
            <w:pPr>
              <w:pStyle w:val="SIText"/>
            </w:pPr>
            <w:r w:rsidRPr="00E3099D">
              <w:t>To commence this qualification an individual must</w:t>
            </w:r>
            <w:r w:rsidR="00D075B9">
              <w:t xml:space="preserve"> </w:t>
            </w:r>
            <w:r w:rsidR="00D075B9" w:rsidRPr="00D075B9">
              <w:t>demonstrate they have skills and knowledge in the</w:t>
            </w:r>
            <w:r w:rsidR="00D075B9">
              <w:t xml:space="preserve"> </w:t>
            </w:r>
          </w:p>
          <w:p w14:paraId="48F61136" w14:textId="797D61CB" w:rsidR="00E3099D" w:rsidRPr="00E3099D" w:rsidRDefault="00D075B9" w:rsidP="00D075B9">
            <w:pPr>
              <w:pStyle w:val="SIText"/>
            </w:pPr>
            <w:r w:rsidRPr="00D075B9">
              <w:t>application of</w:t>
            </w:r>
            <w:r>
              <w:t>:</w:t>
            </w:r>
          </w:p>
          <w:p w14:paraId="22FF27AD" w14:textId="7593A627" w:rsidR="00D075B9" w:rsidRDefault="00D075B9" w:rsidP="001673AC">
            <w:pPr>
              <w:pStyle w:val="SIBulletList1"/>
            </w:pPr>
            <w:r w:rsidRPr="00E3099D">
              <w:t>riding and handling</w:t>
            </w:r>
            <w:r w:rsidR="001673AC">
              <w:t xml:space="preserve"> of</w:t>
            </w:r>
            <w:r w:rsidRPr="00E3099D">
              <w:t xml:space="preserve"> thoroughbred horses</w:t>
            </w:r>
            <w:r w:rsidR="001673AC">
              <w:t xml:space="preserve"> including riding trackwork </w:t>
            </w:r>
            <w:r w:rsidR="006567C1">
              <w:t>at a minimum of fast work</w:t>
            </w:r>
            <w:r w:rsidR="001673AC">
              <w:t xml:space="preserve"> </w:t>
            </w:r>
          </w:p>
          <w:p w14:paraId="019A9562" w14:textId="5BFE2095" w:rsidR="001673AC" w:rsidRDefault="001673AC" w:rsidP="001673AC">
            <w:pPr>
              <w:pStyle w:val="SIBulletList1"/>
            </w:pPr>
            <w:r>
              <w:t>health and safety processes and regulations that apply in a thoroughbred racing environment</w:t>
            </w:r>
          </w:p>
          <w:p w14:paraId="31CF4FFF" w14:textId="0279EFF8" w:rsidR="001673AC" w:rsidRDefault="001673AC" w:rsidP="0018418E">
            <w:pPr>
              <w:pStyle w:val="SIBulletList1"/>
            </w:pPr>
            <w:r>
              <w:t xml:space="preserve">personal health and fitness as it </w:t>
            </w:r>
            <w:r w:rsidR="00D24FD2">
              <w:t>applies</w:t>
            </w:r>
            <w:r>
              <w:t xml:space="preserve"> to </w:t>
            </w:r>
            <w:r w:rsidR="008478A0" w:rsidRPr="008478A0">
              <w:t xml:space="preserve">riding racehorses at </w:t>
            </w:r>
            <w:r w:rsidR="008478A0">
              <w:t xml:space="preserve">the </w:t>
            </w:r>
            <w:r w:rsidR="008478A0" w:rsidRPr="008478A0">
              <w:t>specified weight according to the Australian Rules of Racing</w:t>
            </w:r>
          </w:p>
          <w:p w14:paraId="7A1362B5" w14:textId="4FBEDD58" w:rsidR="006C296B" w:rsidRPr="00E3099D" w:rsidRDefault="006567C1" w:rsidP="0018418E">
            <w:pPr>
              <w:pStyle w:val="SIBulletList1"/>
            </w:pPr>
            <w:r>
              <w:t xml:space="preserve">a relevant medical clearance as prescribed by the licensing body for jockeys </w:t>
            </w:r>
            <w:r w:rsidR="006C296B">
              <w:t xml:space="preserve"> </w:t>
            </w:r>
          </w:p>
          <w:p w14:paraId="31A1D045" w14:textId="486B95B1" w:rsidR="00E3099D" w:rsidRPr="00E3099D" w:rsidRDefault="00E3099D" w:rsidP="00E3099D">
            <w:pPr>
              <w:pStyle w:val="SIText"/>
            </w:pPr>
          </w:p>
          <w:p w14:paraId="3DC6C97B" w14:textId="1AF7BDE9" w:rsidR="00E048B1" w:rsidRDefault="00D075B9" w:rsidP="00E3099D">
            <w:pPr>
              <w:pStyle w:val="SIText"/>
            </w:pPr>
            <w:r>
              <w:t>The s</w:t>
            </w:r>
            <w:r w:rsidR="001673AC">
              <w:t xml:space="preserve">kills and knowledge may have been acquired through completion of a </w:t>
            </w:r>
            <w:r w:rsidR="001F152A">
              <w:t xml:space="preserve">RGR30518 </w:t>
            </w:r>
            <w:r w:rsidR="001673AC">
              <w:t xml:space="preserve">Certificate III </w:t>
            </w:r>
            <w:r w:rsidR="003C541A">
              <w:t>in Racing (Trackwork)</w:t>
            </w:r>
            <w:r w:rsidR="00025B6F">
              <w:t xml:space="preserve"> or relevant experience</w:t>
            </w:r>
            <w:r w:rsidR="00E03287">
              <w:t>.</w:t>
            </w:r>
          </w:p>
          <w:p w14:paraId="516544DB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5BD194F" w14:textId="77777777" w:rsidTr="00997BA5">
        <w:trPr>
          <w:trHeight w:val="4668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26D20F93" w:rsidR="004270D2" w:rsidRDefault="009E090F" w:rsidP="001673AC">
            <w:pPr>
              <w:pStyle w:val="SIBulletList1"/>
            </w:pPr>
            <w:r>
              <w:t>1</w:t>
            </w:r>
            <w:r w:rsidR="007313E7">
              <w:t>7</w:t>
            </w:r>
            <w:r w:rsidR="004270D2">
              <w:t xml:space="preserve"> units of </w:t>
            </w:r>
            <w:r w:rsidR="004270D2" w:rsidRPr="001673AC">
              <w:t>competency</w:t>
            </w:r>
            <w:r w:rsidR="004270D2">
              <w:t>:</w:t>
            </w:r>
          </w:p>
          <w:p w14:paraId="2E3FCD8A" w14:textId="5820D301" w:rsidR="004270D2" w:rsidRPr="000C490A" w:rsidRDefault="009E090F" w:rsidP="004545D5">
            <w:pPr>
              <w:pStyle w:val="SIBulletList2"/>
            </w:pPr>
            <w:r>
              <w:t>9</w:t>
            </w:r>
            <w:r w:rsidR="004270D2" w:rsidRPr="000C490A">
              <w:t xml:space="preserve"> core units plus</w:t>
            </w:r>
          </w:p>
          <w:p w14:paraId="60BCFFB2" w14:textId="63AC5297" w:rsidR="004270D2" w:rsidRDefault="007313E7" w:rsidP="004545D5">
            <w:pPr>
              <w:pStyle w:val="SIBulletList2"/>
            </w:pPr>
            <w:r>
              <w:t>8</w:t>
            </w:r>
            <w:r w:rsidR="004270D2" w:rsidRPr="000C490A">
              <w:t xml:space="preserve"> elective units.</w:t>
            </w:r>
          </w:p>
          <w:p w14:paraId="4DAA4454" w14:textId="77777777" w:rsidR="004270D2" w:rsidRPr="00E048B1" w:rsidRDefault="004270D2" w:rsidP="00E048B1">
            <w:pPr>
              <w:pStyle w:val="SIText"/>
            </w:pPr>
          </w:p>
          <w:p w14:paraId="28F7FBB6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00EADEF" w14:textId="64E9630A" w:rsidR="004270D2" w:rsidRPr="000C490A" w:rsidRDefault="004270D2" w:rsidP="00856837">
            <w:pPr>
              <w:pStyle w:val="SIBulletList1"/>
            </w:pPr>
            <w:r w:rsidRPr="000C490A">
              <w:t xml:space="preserve">at least </w:t>
            </w:r>
            <w:r w:rsidR="007313E7">
              <w:t>6</w:t>
            </w:r>
            <w:r w:rsidR="00B86EAA">
              <w:t xml:space="preserve"> </w:t>
            </w:r>
            <w:r w:rsidRPr="000C490A">
              <w:t>from the electives listed below</w:t>
            </w:r>
          </w:p>
          <w:p w14:paraId="7E339D23" w14:textId="78E66C59" w:rsidR="004270D2" w:rsidRDefault="004270D2" w:rsidP="00894FBB">
            <w:pPr>
              <w:pStyle w:val="SIBulletList1"/>
            </w:pPr>
            <w:r w:rsidRPr="000C490A">
              <w:t xml:space="preserve">up to </w:t>
            </w:r>
            <w:r w:rsidR="009E090F">
              <w:t>2</w:t>
            </w:r>
            <w:r w:rsidRPr="000C490A">
              <w:t xml:space="preserve"> </w:t>
            </w:r>
            <w:r>
              <w:t xml:space="preserve">from </w:t>
            </w:r>
            <w:r w:rsidRPr="000C490A">
              <w:t>any currently endorsed Training Package or accredited course.</w:t>
            </w:r>
          </w:p>
          <w:p w14:paraId="1D203689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571F581E" w14:textId="24CE3739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p w14:paraId="475B280C" w14:textId="77777777" w:rsidR="00AF1A36" w:rsidRPr="009E090F" w:rsidRDefault="00AF1A36" w:rsidP="009E090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E090F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16293ECE" w14:textId="77777777" w:rsidR="00AF1A36" w:rsidRPr="00AF1A36" w:rsidRDefault="00AF1A36" w:rsidP="00AF1A36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AF1A36" w:rsidRPr="005C7EA8" w14:paraId="088EB209" w14:textId="77777777" w:rsidTr="005C7EA8">
              <w:tc>
                <w:tcPr>
                  <w:tcW w:w="1718" w:type="dxa"/>
                </w:tcPr>
                <w:p w14:paraId="68846C4F" w14:textId="16D56691" w:rsidR="00AF1A36" w:rsidRPr="00AF1A36" w:rsidRDefault="00AF1A36" w:rsidP="00AF1A36">
                  <w:pPr>
                    <w:pStyle w:val="SIText"/>
                  </w:pPr>
                  <w:bookmarkStart w:id="0" w:name="_Hlk61523589"/>
                  <w:r w:rsidRPr="00AF1A36">
                    <w:t>RGRCMN305</w:t>
                  </w:r>
                </w:p>
              </w:tc>
              <w:tc>
                <w:tcPr>
                  <w:tcW w:w="5670" w:type="dxa"/>
                </w:tcPr>
                <w:p w14:paraId="3B3C04BE" w14:textId="29DA3DC7" w:rsidR="00AF1A36" w:rsidRPr="00AF1A36" w:rsidRDefault="00AF1A36" w:rsidP="00AF1A36">
                  <w:pPr>
                    <w:pStyle w:val="SIText"/>
                  </w:pPr>
                  <w:r w:rsidRPr="00AF1A36">
                    <w:t xml:space="preserve">Participate in racing protests and inquiries </w:t>
                  </w:r>
                </w:p>
              </w:tc>
            </w:tr>
            <w:tr w:rsidR="00AF1A36" w:rsidRPr="005C7EA8" w14:paraId="3B9BAD8C" w14:textId="77777777" w:rsidTr="005C7EA8">
              <w:tc>
                <w:tcPr>
                  <w:tcW w:w="1718" w:type="dxa"/>
                </w:tcPr>
                <w:p w14:paraId="6550C1E8" w14:textId="4C81C657" w:rsidR="00AF1A36" w:rsidRPr="00AF1A36" w:rsidRDefault="00AF1A36" w:rsidP="00AF1A36">
                  <w:pPr>
                    <w:pStyle w:val="SIText"/>
                  </w:pPr>
                  <w:r w:rsidRPr="00AF1A36">
                    <w:t>RGRCMN402</w:t>
                  </w:r>
                </w:p>
              </w:tc>
              <w:tc>
                <w:tcPr>
                  <w:tcW w:w="5670" w:type="dxa"/>
                </w:tcPr>
                <w:p w14:paraId="662BDBC9" w14:textId="65A48B7C" w:rsidR="00AF1A36" w:rsidRPr="00AF1A36" w:rsidRDefault="00AF1A36" w:rsidP="00AF1A36">
                  <w:pPr>
                    <w:pStyle w:val="SIText"/>
                  </w:pPr>
                  <w:r w:rsidRPr="00AF1A36">
                    <w:t xml:space="preserve">Participate in media interviews for racing </w:t>
                  </w:r>
                </w:p>
              </w:tc>
            </w:tr>
            <w:tr w:rsidR="00AF1A36" w:rsidRPr="005C7EA8" w14:paraId="166A9E7D" w14:textId="77777777" w:rsidTr="005C7EA8">
              <w:tc>
                <w:tcPr>
                  <w:tcW w:w="1718" w:type="dxa"/>
                </w:tcPr>
                <w:p w14:paraId="1E1E730F" w14:textId="7487F0BB" w:rsidR="00AF1A36" w:rsidRPr="00AF1A36" w:rsidRDefault="00AF1A36" w:rsidP="00AF1A36">
                  <w:pPr>
                    <w:pStyle w:val="SIText"/>
                  </w:pPr>
                  <w:r w:rsidRPr="00AF1A36">
                    <w:t>RGRPSH310</w:t>
                  </w:r>
                </w:p>
              </w:tc>
              <w:tc>
                <w:tcPr>
                  <w:tcW w:w="5670" w:type="dxa"/>
                </w:tcPr>
                <w:p w14:paraId="1130C10C" w14:textId="1E2B2A3A" w:rsidR="00AF1A36" w:rsidRPr="00AF1A36" w:rsidRDefault="00AF1A36" w:rsidP="00AF1A36">
                  <w:pPr>
                    <w:pStyle w:val="SIText"/>
                  </w:pPr>
                  <w:r w:rsidRPr="00AF1A36">
                    <w:t>Prepare for self-management in racing</w:t>
                  </w:r>
                </w:p>
              </w:tc>
            </w:tr>
            <w:tr w:rsidR="00AF1A36" w:rsidRPr="005C7EA8" w14:paraId="0109EB96" w14:textId="77777777" w:rsidTr="005C7EA8">
              <w:tc>
                <w:tcPr>
                  <w:tcW w:w="1718" w:type="dxa"/>
                </w:tcPr>
                <w:p w14:paraId="33076B0D" w14:textId="78FFA2F2" w:rsidR="00AF1A36" w:rsidRPr="00AF1A36" w:rsidRDefault="00AF1A36" w:rsidP="00AF1A36">
                  <w:pPr>
                    <w:pStyle w:val="SIText"/>
                  </w:pPr>
                  <w:r w:rsidRPr="00AF1A36">
                    <w:t>RGRPSH405*</w:t>
                  </w:r>
                </w:p>
              </w:tc>
              <w:tc>
                <w:tcPr>
                  <w:tcW w:w="5670" w:type="dxa"/>
                </w:tcPr>
                <w:p w14:paraId="3EA2A7BE" w14:textId="021B20BE" w:rsidR="00AF1A36" w:rsidRPr="00AF1A36" w:rsidRDefault="00AF1A36" w:rsidP="00AF1A36">
                  <w:pPr>
                    <w:pStyle w:val="SIText"/>
                  </w:pPr>
                  <w:r w:rsidRPr="00AF1A36">
                    <w:t>Ride horses in jump outs</w:t>
                  </w:r>
                </w:p>
              </w:tc>
            </w:tr>
            <w:tr w:rsidR="00AF1A36" w:rsidRPr="005C7EA8" w14:paraId="2BAEA440" w14:textId="77777777" w:rsidTr="005C7EA8">
              <w:tc>
                <w:tcPr>
                  <w:tcW w:w="1718" w:type="dxa"/>
                </w:tcPr>
                <w:p w14:paraId="2D536B0F" w14:textId="65C3D231" w:rsidR="00AF1A36" w:rsidRPr="00AF1A36" w:rsidRDefault="00AF1A36" w:rsidP="00AF1A36">
                  <w:pPr>
                    <w:pStyle w:val="SIText"/>
                  </w:pPr>
                  <w:r w:rsidRPr="00AF1A36">
                    <w:t>RGRPSH413</w:t>
                  </w:r>
                </w:p>
              </w:tc>
              <w:tc>
                <w:tcPr>
                  <w:tcW w:w="5670" w:type="dxa"/>
                </w:tcPr>
                <w:p w14:paraId="743EE39B" w14:textId="24639259" w:rsidR="00AF1A36" w:rsidRPr="00AF1A36" w:rsidRDefault="00AF1A36" w:rsidP="00AF1A36">
                  <w:pPr>
                    <w:pStyle w:val="SIText"/>
                  </w:pPr>
                  <w:r w:rsidRPr="00AF1A36">
                    <w:t>Prepare for race riding</w:t>
                  </w:r>
                </w:p>
              </w:tc>
            </w:tr>
            <w:tr w:rsidR="00AF1A36" w:rsidRPr="005C7EA8" w14:paraId="54C346DD" w14:textId="77777777" w:rsidTr="005C7EA8">
              <w:tc>
                <w:tcPr>
                  <w:tcW w:w="1718" w:type="dxa"/>
                </w:tcPr>
                <w:p w14:paraId="5B512CE0" w14:textId="1AF22412" w:rsidR="00AF1A36" w:rsidRPr="00AF1A36" w:rsidRDefault="00AF1A36" w:rsidP="00AF1A36">
                  <w:pPr>
                    <w:pStyle w:val="SIText"/>
                  </w:pPr>
                  <w:r w:rsidRPr="00AF1A36">
                    <w:t>RGRPSH414*</w:t>
                  </w:r>
                </w:p>
              </w:tc>
              <w:tc>
                <w:tcPr>
                  <w:tcW w:w="5670" w:type="dxa"/>
                </w:tcPr>
                <w:p w14:paraId="543372AD" w14:textId="565E81CE" w:rsidR="00AF1A36" w:rsidRPr="00AF1A36" w:rsidRDefault="00AF1A36" w:rsidP="00AF1A36">
                  <w:pPr>
                    <w:pStyle w:val="SIText"/>
                  </w:pPr>
                  <w:r w:rsidRPr="00AF1A36">
                    <w:t>Ride horses in trials</w:t>
                  </w:r>
                </w:p>
              </w:tc>
            </w:tr>
            <w:tr w:rsidR="00AF1A36" w:rsidRPr="005C7EA8" w14:paraId="4B799AA0" w14:textId="77777777" w:rsidTr="005C7EA8">
              <w:tc>
                <w:tcPr>
                  <w:tcW w:w="1718" w:type="dxa"/>
                </w:tcPr>
                <w:p w14:paraId="4D3DC615" w14:textId="02A6AFAE" w:rsidR="00AF1A36" w:rsidRPr="00AF1A36" w:rsidRDefault="00AF1A36" w:rsidP="00AF1A36">
                  <w:pPr>
                    <w:pStyle w:val="SIText"/>
                  </w:pPr>
                  <w:r w:rsidRPr="00AF1A36">
                    <w:t>RGRPSH415*</w:t>
                  </w:r>
                </w:p>
              </w:tc>
              <w:tc>
                <w:tcPr>
                  <w:tcW w:w="5670" w:type="dxa"/>
                </w:tcPr>
                <w:p w14:paraId="55E4F436" w14:textId="4FAE52A5" w:rsidR="00AF1A36" w:rsidRPr="00AF1A36" w:rsidRDefault="00AF1A36" w:rsidP="00AF1A36">
                  <w:pPr>
                    <w:pStyle w:val="SIText"/>
                  </w:pPr>
                  <w:r w:rsidRPr="00AF1A36">
                    <w:t>Ride horses in races</w:t>
                  </w:r>
                </w:p>
              </w:tc>
            </w:tr>
            <w:tr w:rsidR="00AF1A36" w:rsidRPr="005C7EA8" w14:paraId="2017C65B" w14:textId="77777777" w:rsidTr="005C7EA8">
              <w:tc>
                <w:tcPr>
                  <w:tcW w:w="1718" w:type="dxa"/>
                </w:tcPr>
                <w:p w14:paraId="2E7B5CE2" w14:textId="6DA552C4" w:rsidR="00AF1A36" w:rsidRPr="00AF1A36" w:rsidRDefault="00AF1A36" w:rsidP="00AF1A36">
                  <w:pPr>
                    <w:pStyle w:val="SIText"/>
                  </w:pPr>
                  <w:r w:rsidRPr="00AF1A36">
                    <w:t>RGRPSH418</w:t>
                  </w:r>
                </w:p>
              </w:tc>
              <w:tc>
                <w:tcPr>
                  <w:tcW w:w="5670" w:type="dxa"/>
                </w:tcPr>
                <w:p w14:paraId="4DA723DD" w14:textId="7A651D57" w:rsidR="00AF1A36" w:rsidRPr="00AF1A36" w:rsidRDefault="00AF1A36" w:rsidP="00AF1A36">
                  <w:pPr>
                    <w:pStyle w:val="SIText"/>
                  </w:pPr>
                  <w:r w:rsidRPr="00AF1A36">
                    <w:t>Set goals to improve racing performance</w:t>
                  </w:r>
                </w:p>
              </w:tc>
            </w:tr>
            <w:tr w:rsidR="00AF1A36" w:rsidRPr="005C7EA8" w14:paraId="5845CC08" w14:textId="77777777" w:rsidTr="005C7EA8">
              <w:tc>
                <w:tcPr>
                  <w:tcW w:w="1718" w:type="dxa"/>
                </w:tcPr>
                <w:p w14:paraId="0787269B" w14:textId="1423816D" w:rsidR="00AF1A36" w:rsidRPr="00AF1A36" w:rsidRDefault="00AF1A36" w:rsidP="00AF1A36">
                  <w:pPr>
                    <w:pStyle w:val="SIText"/>
                  </w:pPr>
                  <w:r w:rsidRPr="00AF1A36">
                    <w:t>RGRPSH419</w:t>
                  </w:r>
                </w:p>
              </w:tc>
              <w:tc>
                <w:tcPr>
                  <w:tcW w:w="5670" w:type="dxa"/>
                </w:tcPr>
                <w:p w14:paraId="66E0C72C" w14:textId="3128FEF3" w:rsidR="00AF1A36" w:rsidRPr="00AF1A36" w:rsidRDefault="00AF1A36" w:rsidP="00AF1A36">
                  <w:pPr>
                    <w:pStyle w:val="SIText"/>
                  </w:pPr>
                  <w:r w:rsidRPr="00AF1A36">
                    <w:t xml:space="preserve">Manage principles of sports science for jockeys </w:t>
                  </w:r>
                </w:p>
              </w:tc>
            </w:tr>
            <w:bookmarkEnd w:id="0"/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F11469A" w14:textId="77777777" w:rsidR="00AF1A36" w:rsidRPr="009E090F" w:rsidRDefault="00AF1A36" w:rsidP="009E090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E090F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626EDAA5" w14:textId="77777777" w:rsidR="004270D2" w:rsidRDefault="004270D2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DA4CC4" w:rsidRPr="005C7EA8" w14:paraId="6C889187" w14:textId="3ABF0F0C" w:rsidTr="008846E4">
              <w:tc>
                <w:tcPr>
                  <w:tcW w:w="1718" w:type="dxa"/>
                </w:tcPr>
                <w:p w14:paraId="51C6C3FB" w14:textId="745D6861" w:rsidR="00DA4CC4" w:rsidRPr="005D5C19" w:rsidRDefault="00DA4CC4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bookmarkStart w:id="1" w:name="_Hlk61524995"/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BSBESB303</w:t>
                  </w:r>
                </w:p>
              </w:tc>
              <w:tc>
                <w:tcPr>
                  <w:tcW w:w="5670" w:type="dxa"/>
                </w:tcPr>
                <w:p w14:paraId="51595E6E" w14:textId="71829C9C" w:rsidR="00DA4CC4" w:rsidRPr="005D5C19" w:rsidRDefault="00DA4CC4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Organise finances for new business ventures</w:t>
                  </w:r>
                </w:p>
              </w:tc>
            </w:tr>
            <w:tr w:rsidR="00DA4CC4" w:rsidRPr="005C7EA8" w14:paraId="75B985D5" w14:textId="6187D489" w:rsidTr="008846E4">
              <w:tc>
                <w:tcPr>
                  <w:tcW w:w="1718" w:type="dxa"/>
                </w:tcPr>
                <w:p w14:paraId="204665B1" w14:textId="7B710793" w:rsidR="00DA4CC4" w:rsidRPr="005D5C19" w:rsidRDefault="00DA4CC4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BSBESB305</w:t>
                  </w:r>
                </w:p>
              </w:tc>
              <w:tc>
                <w:tcPr>
                  <w:tcW w:w="5670" w:type="dxa"/>
                </w:tcPr>
                <w:p w14:paraId="47B7EADA" w14:textId="40B45759" w:rsidR="00DA4CC4" w:rsidRPr="005D5C19" w:rsidRDefault="00DA4CC4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Address compliance requirements for new business ventures</w:t>
                  </w:r>
                </w:p>
              </w:tc>
            </w:tr>
            <w:tr w:rsidR="005D5C19" w:rsidRPr="005C7EA8" w14:paraId="334A2574" w14:textId="7F20E7FC" w:rsidTr="008846E4">
              <w:tc>
                <w:tcPr>
                  <w:tcW w:w="1718" w:type="dxa"/>
                </w:tcPr>
                <w:p w14:paraId="648C348A" w14:textId="74A842C0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blue"/>
                      <w:color w:val="auto"/>
                      <w:sz w:val="20"/>
                    </w:rPr>
                    <w:t>BSBFIN301</w:t>
                  </w:r>
                </w:p>
              </w:tc>
              <w:tc>
                <w:tcPr>
                  <w:tcW w:w="5670" w:type="dxa"/>
                </w:tcPr>
                <w:p w14:paraId="71C87C01" w14:textId="3AF90AD2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blue"/>
                      <w:color w:val="auto"/>
                      <w:sz w:val="20"/>
                    </w:rPr>
                    <w:t>Process financial transactions</w:t>
                  </w:r>
                </w:p>
              </w:tc>
            </w:tr>
            <w:tr w:rsidR="005D5C19" w:rsidRPr="005C7EA8" w14:paraId="3C58CB3B" w14:textId="40E39C74" w:rsidTr="008846E4">
              <w:tc>
                <w:tcPr>
                  <w:tcW w:w="1718" w:type="dxa"/>
                </w:tcPr>
                <w:p w14:paraId="0CA44A2C" w14:textId="7C00957E" w:rsidR="005D5C19" w:rsidRPr="005D5C19" w:rsidRDefault="005D5C19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bookmarkStart w:id="2" w:name="_Hlk55472086"/>
                  <w:r w:rsidRPr="005D5C19">
                    <w:rPr>
                      <w:rStyle w:val="SITemporarytext-blue"/>
                      <w:color w:val="auto"/>
                      <w:sz w:val="20"/>
                    </w:rPr>
                    <w:t>BSBFIN30</w:t>
                  </w:r>
                  <w:bookmarkEnd w:id="2"/>
                  <w:r w:rsidRPr="005D5C19">
                    <w:rPr>
                      <w:rStyle w:val="SITemporarytext-blue"/>
                      <w:color w:val="auto"/>
                      <w:sz w:val="20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15BE308A" w14:textId="274C9B03" w:rsidR="005D5C19" w:rsidRPr="005D5C19" w:rsidRDefault="005D5C19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blue"/>
                      <w:color w:val="auto"/>
                      <w:sz w:val="20"/>
                    </w:rPr>
                    <w:t>Maintain financial records</w:t>
                  </w:r>
                </w:p>
              </w:tc>
            </w:tr>
            <w:tr w:rsidR="005D5C19" w:rsidRPr="005C7EA8" w14:paraId="6705362B" w14:textId="7B25ECAF" w:rsidTr="008846E4">
              <w:tc>
                <w:tcPr>
                  <w:tcW w:w="1718" w:type="dxa"/>
                </w:tcPr>
                <w:p w14:paraId="6A2E7D5D" w14:textId="532795FA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BSBINS302</w:t>
                  </w:r>
                </w:p>
              </w:tc>
              <w:tc>
                <w:tcPr>
                  <w:tcW w:w="5670" w:type="dxa"/>
                </w:tcPr>
                <w:p w14:paraId="148C577E" w14:textId="21094196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Organise workplace information</w:t>
                  </w:r>
                </w:p>
              </w:tc>
            </w:tr>
            <w:tr w:rsidR="005D5C19" w:rsidRPr="005C7EA8" w14:paraId="42654E87" w14:textId="3EFF028A" w:rsidTr="008846E4">
              <w:tc>
                <w:tcPr>
                  <w:tcW w:w="1718" w:type="dxa"/>
                </w:tcPr>
                <w:p w14:paraId="15AE0DFF" w14:textId="0C282465" w:rsidR="005D5C19" w:rsidRPr="005D5C19" w:rsidRDefault="005D5C19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blue"/>
                      <w:color w:val="auto"/>
                      <w:sz w:val="20"/>
                    </w:rPr>
                    <w:t>BSBPEF501</w:t>
                  </w:r>
                </w:p>
              </w:tc>
              <w:tc>
                <w:tcPr>
                  <w:tcW w:w="5670" w:type="dxa"/>
                </w:tcPr>
                <w:p w14:paraId="515B9B65" w14:textId="20963F16" w:rsidR="005D5C19" w:rsidRPr="005D5C19" w:rsidRDefault="005D5C19" w:rsidP="005D5C19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D5C19">
                    <w:rPr>
                      <w:rStyle w:val="SITemporarytext-blue"/>
                      <w:color w:val="auto"/>
                      <w:sz w:val="20"/>
                    </w:rPr>
                    <w:t>Manage personal and professional development</w:t>
                  </w:r>
                </w:p>
              </w:tc>
            </w:tr>
            <w:tr w:rsidR="005D5C19" w:rsidRPr="005C7EA8" w14:paraId="63604DF0" w14:textId="77777777" w:rsidTr="008846E4">
              <w:tc>
                <w:tcPr>
                  <w:tcW w:w="1718" w:type="dxa"/>
                </w:tcPr>
                <w:p w14:paraId="648B3EB4" w14:textId="628995E0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HLTAID011</w:t>
                  </w:r>
                </w:p>
              </w:tc>
              <w:tc>
                <w:tcPr>
                  <w:tcW w:w="5670" w:type="dxa"/>
                </w:tcPr>
                <w:p w14:paraId="4CF16298" w14:textId="11667C54" w:rsidR="005D5C19" w:rsidRPr="005D5C19" w:rsidRDefault="005D5C19" w:rsidP="005D5C1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D5C19">
                    <w:rPr>
                      <w:rStyle w:val="SITemporarytext-green"/>
                      <w:color w:val="auto"/>
                      <w:sz w:val="20"/>
                    </w:rPr>
                    <w:t>Provide first aid</w:t>
                  </w:r>
                </w:p>
              </w:tc>
            </w:tr>
            <w:tr w:rsidR="005D5C19" w:rsidRPr="005C7EA8" w14:paraId="156898A2" w14:textId="57B2C76C" w:rsidTr="008846E4">
              <w:tc>
                <w:tcPr>
                  <w:tcW w:w="1718" w:type="dxa"/>
                </w:tcPr>
                <w:p w14:paraId="5A7712AC" w14:textId="5CC88F3A" w:rsidR="005D5C19" w:rsidRPr="005D5C19" w:rsidRDefault="005D5C19" w:rsidP="005D5C19">
                  <w:pPr>
                    <w:pStyle w:val="SIText"/>
                  </w:pPr>
                  <w:r w:rsidRPr="00DA4CC4">
                    <w:t xml:space="preserve">PSPGEN052 </w:t>
                  </w:r>
                </w:p>
              </w:tc>
              <w:tc>
                <w:tcPr>
                  <w:tcW w:w="5670" w:type="dxa"/>
                </w:tcPr>
                <w:p w14:paraId="2514435A" w14:textId="402B4996" w:rsidR="005D5C19" w:rsidRPr="005D5C19" w:rsidRDefault="005D5C19" w:rsidP="005D5C19">
                  <w:pPr>
                    <w:pStyle w:val="SIText"/>
                  </w:pPr>
                  <w:r w:rsidRPr="00DA4CC4">
                    <w:t>Undertake and promote career management</w:t>
                  </w:r>
                </w:p>
              </w:tc>
            </w:tr>
            <w:tr w:rsidR="005D5C19" w:rsidRPr="005C7EA8" w14:paraId="13BE25FC" w14:textId="77777777" w:rsidTr="008846E4">
              <w:tc>
                <w:tcPr>
                  <w:tcW w:w="1718" w:type="dxa"/>
                </w:tcPr>
                <w:p w14:paraId="44E8A69D" w14:textId="5EFC46F4" w:rsidR="005D5C19" w:rsidRPr="005D5C19" w:rsidRDefault="005D5C19" w:rsidP="005D5C19">
                  <w:pPr>
                    <w:pStyle w:val="SIText"/>
                  </w:pPr>
                  <w:r w:rsidRPr="00DA4CC4">
                    <w:t>RGRPSH306</w:t>
                  </w:r>
                </w:p>
              </w:tc>
              <w:tc>
                <w:tcPr>
                  <w:tcW w:w="5670" w:type="dxa"/>
                </w:tcPr>
                <w:p w14:paraId="2C4CA762" w14:textId="0F3ADA6E" w:rsidR="005D5C19" w:rsidRPr="005D5C19" w:rsidRDefault="005D5C19" w:rsidP="005D5C19">
                  <w:pPr>
                    <w:pStyle w:val="SIText"/>
                  </w:pPr>
                  <w:r w:rsidRPr="00DA4CC4">
                    <w:t>Develop basic trackwork riding skills</w:t>
                  </w:r>
                </w:p>
              </w:tc>
            </w:tr>
            <w:tr w:rsidR="005D5C19" w:rsidRPr="005C7EA8" w14:paraId="33A14B3A" w14:textId="77777777" w:rsidTr="008846E4">
              <w:tc>
                <w:tcPr>
                  <w:tcW w:w="1718" w:type="dxa"/>
                </w:tcPr>
                <w:p w14:paraId="30F2AB35" w14:textId="5FDA74FE" w:rsidR="005D5C19" w:rsidRPr="005D5C19" w:rsidRDefault="005D5C19" w:rsidP="005D5C19">
                  <w:pPr>
                    <w:pStyle w:val="SIText"/>
                  </w:pPr>
                  <w:r w:rsidRPr="00DA4CC4">
                    <w:t>RGRPSH307*</w:t>
                  </w:r>
                </w:p>
              </w:tc>
              <w:tc>
                <w:tcPr>
                  <w:tcW w:w="5670" w:type="dxa"/>
                </w:tcPr>
                <w:p w14:paraId="689EEAC4" w14:textId="5AC7159B" w:rsidR="005D5C19" w:rsidRPr="005D5C19" w:rsidRDefault="005D5C19" w:rsidP="005D5C19">
                  <w:pPr>
                    <w:pStyle w:val="SIText"/>
                  </w:pPr>
                  <w:r w:rsidRPr="00DA4CC4">
                    <w:t>Exercise horses in pacework</w:t>
                  </w:r>
                </w:p>
              </w:tc>
            </w:tr>
            <w:tr w:rsidR="005D5C19" w:rsidRPr="005C7EA8" w14:paraId="33C3CBE2" w14:textId="77777777" w:rsidTr="008846E4">
              <w:tc>
                <w:tcPr>
                  <w:tcW w:w="1718" w:type="dxa"/>
                </w:tcPr>
                <w:p w14:paraId="7C607C56" w14:textId="2294B347" w:rsidR="005D5C19" w:rsidRPr="005D5C19" w:rsidRDefault="005D5C19" w:rsidP="005D5C19">
                  <w:pPr>
                    <w:pStyle w:val="SIText"/>
                  </w:pPr>
                  <w:r w:rsidRPr="00DA4CC4">
                    <w:t>RGRPSH404*</w:t>
                  </w:r>
                </w:p>
              </w:tc>
              <w:tc>
                <w:tcPr>
                  <w:tcW w:w="5670" w:type="dxa"/>
                </w:tcPr>
                <w:p w14:paraId="1C8EF7C4" w14:textId="3DAE67B6" w:rsidR="005D5C19" w:rsidRPr="005D5C19" w:rsidRDefault="005D5C19" w:rsidP="005D5C19">
                  <w:pPr>
                    <w:pStyle w:val="SIText"/>
                  </w:pPr>
                  <w:r w:rsidRPr="00DA4CC4">
                    <w:t>Ride horses at trackwork</w:t>
                  </w:r>
                </w:p>
              </w:tc>
            </w:tr>
            <w:tr w:rsidR="005D5C19" w:rsidRPr="005C7EA8" w14:paraId="45B8F3C7" w14:textId="77777777" w:rsidTr="008846E4">
              <w:tc>
                <w:tcPr>
                  <w:tcW w:w="1718" w:type="dxa"/>
                </w:tcPr>
                <w:p w14:paraId="07C7E276" w14:textId="66CD7E71" w:rsidR="005D5C19" w:rsidRPr="005D5C19" w:rsidRDefault="005D5C19" w:rsidP="005D5C19">
                  <w:pPr>
                    <w:pStyle w:val="SIText"/>
                  </w:pPr>
                  <w:r w:rsidRPr="00DA4CC4">
                    <w:t>RGRPSH406*</w:t>
                  </w:r>
                </w:p>
              </w:tc>
              <w:tc>
                <w:tcPr>
                  <w:tcW w:w="5670" w:type="dxa"/>
                </w:tcPr>
                <w:p w14:paraId="1A478B55" w14:textId="7478A045" w:rsidR="005D5C19" w:rsidRPr="005D5C19" w:rsidRDefault="005D5C19" w:rsidP="005D5C19">
                  <w:pPr>
                    <w:pStyle w:val="SIText"/>
                  </w:pPr>
                  <w:r w:rsidRPr="00DA4CC4">
                    <w:t>Develop riding skills for jumping racing</w:t>
                  </w:r>
                </w:p>
              </w:tc>
            </w:tr>
            <w:tr w:rsidR="005D5C19" w:rsidRPr="005C7EA8" w14:paraId="4FEE376E" w14:textId="77777777" w:rsidTr="008846E4">
              <w:tc>
                <w:tcPr>
                  <w:tcW w:w="1718" w:type="dxa"/>
                </w:tcPr>
                <w:p w14:paraId="279D462E" w14:textId="52A9747F" w:rsidR="005D5C19" w:rsidRPr="005D5C19" w:rsidRDefault="005D5C19" w:rsidP="005D5C19">
                  <w:pPr>
                    <w:pStyle w:val="SIText"/>
                  </w:pPr>
                  <w:r w:rsidRPr="00DA4CC4">
                    <w:t>RGRPSH407</w:t>
                  </w:r>
                </w:p>
              </w:tc>
              <w:tc>
                <w:tcPr>
                  <w:tcW w:w="5670" w:type="dxa"/>
                </w:tcPr>
                <w:p w14:paraId="579A279B" w14:textId="49E708AC" w:rsidR="005D5C19" w:rsidRPr="005D5C19" w:rsidRDefault="005D5C19" w:rsidP="005D5C19">
                  <w:pPr>
                    <w:pStyle w:val="SIText"/>
                  </w:pPr>
                  <w:r w:rsidRPr="00DA4CC4">
                    <w:t>Educate thoroughbred horses for racing</w:t>
                  </w:r>
                </w:p>
              </w:tc>
            </w:tr>
            <w:tr w:rsidR="005D5C19" w:rsidRPr="005C7EA8" w14:paraId="61E17468" w14:textId="77777777" w:rsidTr="008846E4">
              <w:tc>
                <w:tcPr>
                  <w:tcW w:w="1718" w:type="dxa"/>
                </w:tcPr>
                <w:p w14:paraId="6ADA1C0A" w14:textId="3F4494D6" w:rsidR="005D5C19" w:rsidRPr="005D5C19" w:rsidRDefault="005D5C19" w:rsidP="005D5C19">
                  <w:pPr>
                    <w:pStyle w:val="SIText"/>
                  </w:pPr>
                  <w:r w:rsidRPr="00DA4CC4">
                    <w:t>RGRPSH416</w:t>
                  </w:r>
                </w:p>
              </w:tc>
              <w:tc>
                <w:tcPr>
                  <w:tcW w:w="5670" w:type="dxa"/>
                </w:tcPr>
                <w:p w14:paraId="4C728EEA" w14:textId="450EB43A" w:rsidR="005D5C19" w:rsidRPr="005D5C19" w:rsidRDefault="005D5C19" w:rsidP="005D5C19">
                  <w:pPr>
                    <w:pStyle w:val="SIText"/>
                  </w:pPr>
                  <w:r w:rsidRPr="00DA4CC4">
                    <w:t>Perform trial and race jumping riding skills</w:t>
                  </w:r>
                </w:p>
              </w:tc>
            </w:tr>
            <w:tr w:rsidR="005D5C19" w:rsidRPr="005C7EA8" w14:paraId="1CC9CF62" w14:textId="77777777" w:rsidTr="008846E4">
              <w:tc>
                <w:tcPr>
                  <w:tcW w:w="1718" w:type="dxa"/>
                </w:tcPr>
                <w:p w14:paraId="4D1B3B1B" w14:textId="6024F0C8" w:rsidR="005D5C19" w:rsidRPr="005D5C19" w:rsidRDefault="005D5C19" w:rsidP="005D5C19">
                  <w:pPr>
                    <w:pStyle w:val="SIText"/>
                  </w:pPr>
                  <w:r w:rsidRPr="00DA4CC4">
                    <w:t xml:space="preserve">RGRTRK402 </w:t>
                  </w:r>
                </w:p>
              </w:tc>
              <w:tc>
                <w:tcPr>
                  <w:tcW w:w="5670" w:type="dxa"/>
                </w:tcPr>
                <w:p w14:paraId="28B75879" w14:textId="04360F16" w:rsidR="005D5C19" w:rsidRPr="005D5C19" w:rsidRDefault="005D5C19" w:rsidP="005D5C19">
                  <w:pPr>
                    <w:pStyle w:val="SIText"/>
                  </w:pPr>
                  <w:r w:rsidRPr="00DA4CC4">
                    <w:t xml:space="preserve">Relate animal welfare to track and environmental conditions </w:t>
                  </w:r>
                </w:p>
              </w:tc>
            </w:tr>
            <w:bookmarkEnd w:id="1"/>
          </w:tbl>
          <w:p w14:paraId="10DEE5D1" w14:textId="77777777" w:rsidR="004270D2" w:rsidRDefault="004270D2" w:rsidP="00894FBB">
            <w:pPr>
              <w:rPr>
                <w:lang w:eastAsia="en-US"/>
              </w:rPr>
            </w:pPr>
          </w:p>
          <w:p w14:paraId="103298AC" w14:textId="7777777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46C090BA" w14:textId="77777777" w:rsidR="00AF1A36" w:rsidRPr="00AF1A36" w:rsidRDefault="00AF1A36" w:rsidP="009E090F">
            <w:pPr>
              <w:pStyle w:val="SIText"/>
            </w:pPr>
            <w:r w:rsidRPr="00AF1A36">
              <w:t>Note: Units listed in the Prerequisite requirement column that have their own prerequisite requirements are shown with an asterisk (*)</w:t>
            </w:r>
          </w:p>
          <w:p w14:paraId="799BB6BC" w14:textId="77777777" w:rsidR="004270D2" w:rsidRDefault="004270D2" w:rsidP="008E7B6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33AF8044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33DE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8C94D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AF1A36" w14:paraId="77974D9B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DFF8" w14:textId="3CF39130" w:rsidR="00AF1A36" w:rsidRPr="00AF1A36" w:rsidRDefault="00AF1A36" w:rsidP="00AF1A36">
                  <w:pPr>
                    <w:pStyle w:val="SIText"/>
                  </w:pPr>
                  <w:r w:rsidRPr="00A54EF6">
                    <w:t>RGRPSH307 Exercise horses in pacework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D7610" w14:textId="6715A10D" w:rsidR="00AF1A36" w:rsidRPr="00AF1A36" w:rsidRDefault="00AF1A36" w:rsidP="00AF1A36">
                  <w:pPr>
                    <w:pStyle w:val="SIText"/>
                  </w:pPr>
                  <w:r w:rsidRPr="00A54EF6">
                    <w:t xml:space="preserve">RGRPSH306 Develop basic trackwork riding </w:t>
                  </w:r>
                  <w:r w:rsidRPr="00AF1A36">
                    <w:t>skills</w:t>
                  </w:r>
                </w:p>
              </w:tc>
            </w:tr>
            <w:tr w:rsidR="00AF1A36" w14:paraId="03024902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DF25" w14:textId="43D04C8F" w:rsidR="00AF1A36" w:rsidRPr="00D30BC5" w:rsidRDefault="00AF1A36" w:rsidP="00AF1A36">
                  <w:pPr>
                    <w:pStyle w:val="SIText"/>
                  </w:pPr>
                  <w:r w:rsidRPr="00A54EF6">
                    <w:t>RGRPSH404 Ride horses at trackwork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B77DD" w14:textId="2915E5D0" w:rsidR="00AF1A36" w:rsidRPr="00D30BC5" w:rsidRDefault="00AF1A36" w:rsidP="00AF1A36">
                  <w:pPr>
                    <w:pStyle w:val="SIText"/>
                  </w:pPr>
                  <w:r w:rsidRPr="00A54EF6">
                    <w:t>RGRPSH307 Exercise horses in pacework*</w:t>
                  </w:r>
                </w:p>
              </w:tc>
            </w:tr>
            <w:tr w:rsidR="00AF1A36" w14:paraId="1A844086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5F66" w14:textId="481E2A90" w:rsidR="00AF1A36" w:rsidRPr="00D30BC5" w:rsidRDefault="00AF1A36" w:rsidP="00AF1A36">
                  <w:pPr>
                    <w:pStyle w:val="SIText"/>
                  </w:pPr>
                  <w:r w:rsidRPr="00A54EF6">
                    <w:t>RGRPSH405 Ride horses in jump outs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C3A4" w14:textId="4853B386" w:rsidR="00AF1A36" w:rsidRPr="00D30BC5" w:rsidRDefault="00AF1A36" w:rsidP="00AF1A36">
                  <w:pPr>
                    <w:pStyle w:val="SIText"/>
                  </w:pPr>
                  <w:r w:rsidRPr="00A54EF6">
                    <w:t>RGRPSH404 Ride horses at trackwork*</w:t>
                  </w:r>
                </w:p>
              </w:tc>
            </w:tr>
            <w:tr w:rsidR="00AF1A36" w14:paraId="5BC5B5D2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F196C" w14:textId="4E1AF405" w:rsidR="00AF1A36" w:rsidRPr="00D30BC5" w:rsidRDefault="00AF1A36" w:rsidP="00AF1A36">
                  <w:pPr>
                    <w:pStyle w:val="SIText"/>
                  </w:pPr>
                  <w:r w:rsidRPr="00A54EF6">
                    <w:t>RGRPSH406 Develop riding skills for jumping racing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F0880" w14:textId="7B104392" w:rsidR="00AF1A36" w:rsidRPr="00D30BC5" w:rsidRDefault="00AF1A36" w:rsidP="00AF1A36">
                  <w:pPr>
                    <w:pStyle w:val="SIText"/>
                  </w:pPr>
                  <w:r w:rsidRPr="00A54EF6">
                    <w:t>RGRPSH404 Ride horses at trackwork*</w:t>
                  </w:r>
                </w:p>
              </w:tc>
            </w:tr>
            <w:tr w:rsidR="00AF1A36" w14:paraId="1AEC8E3F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35FAB" w14:textId="39FD3D7D" w:rsidR="00AF1A36" w:rsidRPr="00AF1A36" w:rsidRDefault="00AF1A36" w:rsidP="00AF1A36">
                  <w:pPr>
                    <w:pStyle w:val="SIText"/>
                  </w:pPr>
                  <w:r w:rsidRPr="00A54EF6">
                    <w:t>RGRPSH414 Ride horses in trials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535B" w14:textId="432CAB38" w:rsidR="00AF1A36" w:rsidRPr="00AF1A36" w:rsidRDefault="00AF1A36" w:rsidP="00AF1A36">
                  <w:pPr>
                    <w:pStyle w:val="SIText"/>
                  </w:pPr>
                  <w:r w:rsidRPr="00A54EF6">
                    <w:t>RGRPSH405 Ride horses in jump outs*</w:t>
                  </w:r>
                </w:p>
              </w:tc>
            </w:tr>
            <w:tr w:rsidR="00AF1A36" w14:paraId="6243947E" w14:textId="77777777" w:rsidTr="000D7BE6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9C59B" w14:textId="644E1CE5" w:rsidR="00AF1A36" w:rsidRPr="00AF1A36" w:rsidRDefault="00AF1A36" w:rsidP="00AF1A36">
                  <w:pPr>
                    <w:pStyle w:val="SIText"/>
                  </w:pPr>
                  <w:r w:rsidRPr="00A54EF6">
                    <w:t>RGRPSH415 Ride horses in races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800E" w14:textId="4CD1B139" w:rsidR="00AF1A36" w:rsidRPr="00AF1A36" w:rsidRDefault="00AF1A36" w:rsidP="004507BE">
                  <w:pPr>
                    <w:pStyle w:val="SIText"/>
                    <w:rPr>
                      <w:rStyle w:val="SITemporarytext-red"/>
                    </w:rPr>
                  </w:pPr>
                  <w:r w:rsidRPr="00A54EF6">
                    <w:t xml:space="preserve">RGRPSH413 Prepare for race riding 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34DAF1C9" w:rsidR="000C13F1" w:rsidRPr="00923720" w:rsidRDefault="004507BE" w:rsidP="000C13F1">
                  <w:pPr>
                    <w:pStyle w:val="SIText"/>
                  </w:pPr>
                  <w:r w:rsidRPr="004507BE">
                    <w:t>RGR402XX Certificate IV in Racing (Jockey)</w:t>
                  </w:r>
                </w:p>
              </w:tc>
              <w:tc>
                <w:tcPr>
                  <w:tcW w:w="1105" w:type="pct"/>
                </w:tcPr>
                <w:p w14:paraId="2178DBD2" w14:textId="1424DEA2" w:rsidR="000C13F1" w:rsidRPr="00BC49BB" w:rsidRDefault="004507BE" w:rsidP="000C13F1">
                  <w:pPr>
                    <w:pStyle w:val="SIText"/>
                  </w:pPr>
                  <w:r w:rsidRPr="004507BE">
                    <w:t>RGR402</w:t>
                  </w:r>
                  <w:r>
                    <w:t>18</w:t>
                  </w:r>
                  <w:r w:rsidRPr="004507BE">
                    <w:t xml:space="preserve"> Certificate IV in Racing (Jockey)</w:t>
                  </w:r>
                </w:p>
              </w:tc>
              <w:tc>
                <w:tcPr>
                  <w:tcW w:w="1398" w:type="pct"/>
                </w:tcPr>
                <w:p w14:paraId="60468851" w14:textId="45EF1094" w:rsidR="006F07A4" w:rsidRDefault="00025B6F">
                  <w:pPr>
                    <w:pStyle w:val="SIText"/>
                  </w:pPr>
                  <w:r>
                    <w:t xml:space="preserve">Revised </w:t>
                  </w:r>
                  <w:r w:rsidR="00AE3C4C">
                    <w:t xml:space="preserve">Qualification Description and </w:t>
                  </w:r>
                  <w:r w:rsidR="00641439">
                    <w:t>Entry Requirements</w:t>
                  </w:r>
                </w:p>
                <w:p w14:paraId="5E5A869E" w14:textId="4FAD4627" w:rsidR="003C541A" w:rsidRDefault="00641439" w:rsidP="004507BE">
                  <w:pPr>
                    <w:pStyle w:val="SIText"/>
                  </w:pPr>
                  <w:r>
                    <w:t>Updated Packaging Rules</w:t>
                  </w:r>
                  <w:r w:rsidR="00AE3C4C">
                    <w:t xml:space="preserve"> including number of core and elective units required</w:t>
                  </w:r>
                </w:p>
                <w:p w14:paraId="3495DB96" w14:textId="555B7E63" w:rsidR="003B7034" w:rsidRPr="00BC49BB" w:rsidRDefault="003B7034" w:rsidP="004507BE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0396C660" w14:textId="45D65C0B" w:rsidR="000C13F1" w:rsidRPr="00BC49BB" w:rsidRDefault="001D63A9" w:rsidP="000C13F1">
                  <w:pPr>
                    <w:pStyle w:val="SIText"/>
                  </w:pPr>
                  <w:r>
                    <w:t xml:space="preserve">Equivalent 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E41231E" w14:textId="77777777" w:rsidR="00140954" w:rsidRDefault="00140954" w:rsidP="00140954">
            <w:pPr>
              <w:pStyle w:val="SIText"/>
            </w:pPr>
            <w:r w:rsidRPr="00140954">
              <w:t xml:space="preserve">Companion Volumes, including Implementation Guides, are available at VETNet: [Insert hyperlink for the training package]. </w:t>
            </w:r>
          </w:p>
          <w:p w14:paraId="63ED13DB" w14:textId="0CC7AAF7" w:rsidR="000C13F1" w:rsidRPr="00AF2F35" w:rsidRDefault="000C13F1" w:rsidP="00140954">
            <w:pPr>
              <w:rPr>
                <w:rStyle w:val="SITemporarytext-red"/>
              </w:rPr>
            </w:pPr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F9B6" w14:textId="77777777" w:rsidR="00547704" w:rsidRDefault="00547704" w:rsidP="00BF3F0A">
      <w:r>
        <w:separator/>
      </w:r>
    </w:p>
    <w:p w14:paraId="373BCA28" w14:textId="77777777" w:rsidR="00547704" w:rsidRDefault="00547704"/>
  </w:endnote>
  <w:endnote w:type="continuationSeparator" w:id="0">
    <w:p w14:paraId="73ACF07A" w14:textId="77777777" w:rsidR="00547704" w:rsidRDefault="00547704" w:rsidP="00BF3F0A">
      <w:r>
        <w:continuationSeparator/>
      </w:r>
    </w:p>
    <w:p w14:paraId="4C92663D" w14:textId="77777777" w:rsidR="00547704" w:rsidRDefault="00547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4389" w14:textId="77777777" w:rsidR="00655C82" w:rsidRDefault="0065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  <w:lang w:eastAsia="en-US"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54AC2FB8" w14:textId="2E98F204" w:rsidR="00D810DE" w:rsidRPr="008E1B41" w:rsidRDefault="008E1B41" w:rsidP="006F07A4">
        <w:pPr>
          <w:pStyle w:val="SIText"/>
        </w:pPr>
        <w:r w:rsidRPr="006F07A4">
          <w:t>Template</w:t>
        </w:r>
        <w:r>
          <w:t xml:space="preserve"> modified on </w:t>
        </w:r>
        <w:r w:rsidR="00BF4C89">
          <w:t>17</w:t>
        </w:r>
        <w:r w:rsidR="006F07A4">
          <w:t xml:space="preserve"> </w:t>
        </w:r>
        <w:r w:rsidR="00BF4C89">
          <w:t>August</w:t>
        </w:r>
        <w:r w:rsidR="00AF2F35">
          <w:t xml:space="preserve"> 20</w:t>
        </w:r>
        <w:r w:rsidR="006F07A4">
          <w:t>20</w:t>
        </w:r>
      </w:p>
    </w:sdtContent>
  </w:sdt>
  <w:p w14:paraId="6CAF97F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301F" w14:textId="77777777" w:rsidR="00655C82" w:rsidRDefault="0065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9FDC" w14:textId="77777777" w:rsidR="00547704" w:rsidRDefault="00547704" w:rsidP="00BF3F0A">
      <w:r>
        <w:separator/>
      </w:r>
    </w:p>
    <w:p w14:paraId="67677AFC" w14:textId="77777777" w:rsidR="00547704" w:rsidRDefault="00547704"/>
  </w:footnote>
  <w:footnote w:type="continuationSeparator" w:id="0">
    <w:p w14:paraId="1CDB0698" w14:textId="77777777" w:rsidR="00547704" w:rsidRDefault="00547704" w:rsidP="00BF3F0A">
      <w:r>
        <w:continuationSeparator/>
      </w:r>
    </w:p>
    <w:p w14:paraId="1998B5A9" w14:textId="77777777" w:rsidR="00547704" w:rsidRDefault="00547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3D41" w14:textId="77777777" w:rsidR="00655C82" w:rsidRDefault="00655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38D3" w14:textId="22011ED1" w:rsidR="009C2650" w:rsidRDefault="00AE3C4C" w:rsidP="00F07C48">
    <w:pPr>
      <w:pStyle w:val="SIText"/>
    </w:pPr>
    <w:sdt>
      <w:sdtPr>
        <w:id w:val="1074780005"/>
        <w:docPartObj>
          <w:docPartGallery w:val="Watermarks"/>
          <w:docPartUnique/>
        </w:docPartObj>
      </w:sdtPr>
      <w:sdtEndPr/>
      <w:sdtContent>
        <w:r>
          <w:pict w14:anchorId="6D0DF1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3FD0">
      <w:t>RGR402XX Certificate IV in Racing (Jockey)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E2EA" w14:textId="77777777" w:rsidR="00655C82" w:rsidRDefault="0065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2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25B6F"/>
    <w:rsid w:val="00041E59"/>
    <w:rsid w:val="000648DA"/>
    <w:rsid w:val="00064B2D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142F9"/>
    <w:rsid w:val="00133957"/>
    <w:rsid w:val="001372F6"/>
    <w:rsid w:val="00140954"/>
    <w:rsid w:val="00144385"/>
    <w:rsid w:val="00151293"/>
    <w:rsid w:val="00151D93"/>
    <w:rsid w:val="00156EF3"/>
    <w:rsid w:val="001673AC"/>
    <w:rsid w:val="00176E4F"/>
    <w:rsid w:val="0018546B"/>
    <w:rsid w:val="001A6A3E"/>
    <w:rsid w:val="001A7B6D"/>
    <w:rsid w:val="001B34D5"/>
    <w:rsid w:val="001B513A"/>
    <w:rsid w:val="001C0A75"/>
    <w:rsid w:val="001D63A9"/>
    <w:rsid w:val="001E16BC"/>
    <w:rsid w:val="001F152A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5407C"/>
    <w:rsid w:val="00262FC3"/>
    <w:rsid w:val="002732B2"/>
    <w:rsid w:val="00276DB8"/>
    <w:rsid w:val="0028003F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65390"/>
    <w:rsid w:val="0037067D"/>
    <w:rsid w:val="0038735B"/>
    <w:rsid w:val="003916D1"/>
    <w:rsid w:val="003A21F0"/>
    <w:rsid w:val="003A58BA"/>
    <w:rsid w:val="003A5AE7"/>
    <w:rsid w:val="003A7221"/>
    <w:rsid w:val="003B7034"/>
    <w:rsid w:val="003C13AE"/>
    <w:rsid w:val="003C512A"/>
    <w:rsid w:val="003C541A"/>
    <w:rsid w:val="003D2E73"/>
    <w:rsid w:val="003D3E14"/>
    <w:rsid w:val="003E7BBE"/>
    <w:rsid w:val="004127E3"/>
    <w:rsid w:val="00423D30"/>
    <w:rsid w:val="004270D2"/>
    <w:rsid w:val="0043212E"/>
    <w:rsid w:val="00434366"/>
    <w:rsid w:val="00440FAA"/>
    <w:rsid w:val="00444423"/>
    <w:rsid w:val="004446B5"/>
    <w:rsid w:val="004507BE"/>
    <w:rsid w:val="00452F3E"/>
    <w:rsid w:val="004545D5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12CB4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D5C19"/>
    <w:rsid w:val="005E3FD0"/>
    <w:rsid w:val="005E5CFC"/>
    <w:rsid w:val="005F33CC"/>
    <w:rsid w:val="006121D4"/>
    <w:rsid w:val="00613B49"/>
    <w:rsid w:val="00620E8E"/>
    <w:rsid w:val="00633CFE"/>
    <w:rsid w:val="00634FCA"/>
    <w:rsid w:val="006404B5"/>
    <w:rsid w:val="00641439"/>
    <w:rsid w:val="006452B8"/>
    <w:rsid w:val="00646993"/>
    <w:rsid w:val="00652E62"/>
    <w:rsid w:val="00655C82"/>
    <w:rsid w:val="006567C1"/>
    <w:rsid w:val="00687B62"/>
    <w:rsid w:val="00690C44"/>
    <w:rsid w:val="006969D9"/>
    <w:rsid w:val="006A0D64"/>
    <w:rsid w:val="006A2B68"/>
    <w:rsid w:val="006B19B1"/>
    <w:rsid w:val="006C296B"/>
    <w:rsid w:val="006C2F32"/>
    <w:rsid w:val="006D4448"/>
    <w:rsid w:val="006E2C4D"/>
    <w:rsid w:val="006F07A4"/>
    <w:rsid w:val="00705EEC"/>
    <w:rsid w:val="00707741"/>
    <w:rsid w:val="00722769"/>
    <w:rsid w:val="00727901"/>
    <w:rsid w:val="0073075B"/>
    <w:rsid w:val="007313E7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4669"/>
    <w:rsid w:val="007D5A78"/>
    <w:rsid w:val="007E3BD1"/>
    <w:rsid w:val="007F126F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8A0"/>
    <w:rsid w:val="00847B60"/>
    <w:rsid w:val="00850243"/>
    <w:rsid w:val="008545EB"/>
    <w:rsid w:val="00856837"/>
    <w:rsid w:val="00865011"/>
    <w:rsid w:val="00875333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36FF8"/>
    <w:rsid w:val="009523AC"/>
    <w:rsid w:val="009527CB"/>
    <w:rsid w:val="00953835"/>
    <w:rsid w:val="00960F6C"/>
    <w:rsid w:val="00964D87"/>
    <w:rsid w:val="00970747"/>
    <w:rsid w:val="0098725E"/>
    <w:rsid w:val="00997BA5"/>
    <w:rsid w:val="009A5900"/>
    <w:rsid w:val="009C2650"/>
    <w:rsid w:val="009D15E2"/>
    <w:rsid w:val="009D15FE"/>
    <w:rsid w:val="009D5D2C"/>
    <w:rsid w:val="009E090F"/>
    <w:rsid w:val="009E568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57816"/>
    <w:rsid w:val="00A637BB"/>
    <w:rsid w:val="00A6476B"/>
    <w:rsid w:val="00A6651B"/>
    <w:rsid w:val="00A76C6C"/>
    <w:rsid w:val="00A772D9"/>
    <w:rsid w:val="00A92DD1"/>
    <w:rsid w:val="00AA5338"/>
    <w:rsid w:val="00AB1B8E"/>
    <w:rsid w:val="00AB386E"/>
    <w:rsid w:val="00AC0696"/>
    <w:rsid w:val="00AC4C98"/>
    <w:rsid w:val="00AC5F6B"/>
    <w:rsid w:val="00AC60E3"/>
    <w:rsid w:val="00AD3896"/>
    <w:rsid w:val="00AD5B47"/>
    <w:rsid w:val="00AE1ED9"/>
    <w:rsid w:val="00AE32CB"/>
    <w:rsid w:val="00AE3C4C"/>
    <w:rsid w:val="00AF1A36"/>
    <w:rsid w:val="00AF2F35"/>
    <w:rsid w:val="00AF3957"/>
    <w:rsid w:val="00B04996"/>
    <w:rsid w:val="00B12013"/>
    <w:rsid w:val="00B22C67"/>
    <w:rsid w:val="00B3508F"/>
    <w:rsid w:val="00B443EE"/>
    <w:rsid w:val="00B560C8"/>
    <w:rsid w:val="00B61150"/>
    <w:rsid w:val="00B61A01"/>
    <w:rsid w:val="00B65BC7"/>
    <w:rsid w:val="00B717CF"/>
    <w:rsid w:val="00B746B9"/>
    <w:rsid w:val="00B84135"/>
    <w:rsid w:val="00B848D4"/>
    <w:rsid w:val="00B865B7"/>
    <w:rsid w:val="00B86EAA"/>
    <w:rsid w:val="00BA1CB1"/>
    <w:rsid w:val="00BA482D"/>
    <w:rsid w:val="00BB23F4"/>
    <w:rsid w:val="00BC5075"/>
    <w:rsid w:val="00BC592A"/>
    <w:rsid w:val="00BD3B0F"/>
    <w:rsid w:val="00BF1D4C"/>
    <w:rsid w:val="00BF3F0A"/>
    <w:rsid w:val="00BF4C89"/>
    <w:rsid w:val="00C042F0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5B9"/>
    <w:rsid w:val="00D07D4E"/>
    <w:rsid w:val="00D115AA"/>
    <w:rsid w:val="00D145BE"/>
    <w:rsid w:val="00D20C57"/>
    <w:rsid w:val="00D24929"/>
    <w:rsid w:val="00D24FD2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4CC4"/>
    <w:rsid w:val="00DA53B5"/>
    <w:rsid w:val="00DC1D69"/>
    <w:rsid w:val="00DC5A3A"/>
    <w:rsid w:val="00E03287"/>
    <w:rsid w:val="00E048B1"/>
    <w:rsid w:val="00E238E6"/>
    <w:rsid w:val="00E246B1"/>
    <w:rsid w:val="00E3099D"/>
    <w:rsid w:val="00E35064"/>
    <w:rsid w:val="00E438C3"/>
    <w:rsid w:val="00E501F0"/>
    <w:rsid w:val="00E723B9"/>
    <w:rsid w:val="00E91BFF"/>
    <w:rsid w:val="00E92933"/>
    <w:rsid w:val="00EA3B97"/>
    <w:rsid w:val="00EB0AA4"/>
    <w:rsid w:val="00EB58C7"/>
    <w:rsid w:val="00EB5C88"/>
    <w:rsid w:val="00EC0469"/>
    <w:rsid w:val="00EC2F24"/>
    <w:rsid w:val="00EF01F8"/>
    <w:rsid w:val="00EF40EF"/>
    <w:rsid w:val="00F07C48"/>
    <w:rsid w:val="00F1480E"/>
    <w:rsid w:val="00F1497D"/>
    <w:rsid w:val="00F16AAC"/>
    <w:rsid w:val="00F35A6A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6D785D0D"/>
  <w15:docId w15:val="{3A4B1E13-AE52-4734-B247-E8AF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83E2DAFCFF4E99B50D65C2A06AE9" ma:contentTypeVersion="" ma:contentTypeDescription="Create a new document." ma:contentTypeScope="" ma:versionID="30edc34c4fd71063f7cfcc7402ed826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7bdd5eb-224f-4a08-8822-7dff7d7a303e" targetNamespace="http://schemas.microsoft.com/office/2006/metadata/properties" ma:root="true" ma:fieldsID="fef3e7439e93e8ff0a69d27cb71037fe" ns1:_="" ns2:_="" ns3:_="">
    <xsd:import namespace="http://schemas.microsoft.com/sharepoint/v3"/>
    <xsd:import namespace="d50bbff7-d6dd-47d2-864a-cfdc2c3db0f4"/>
    <xsd:import namespace="97bdd5eb-224f-4a08-8822-7dff7d7a303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dd5eb-224f-4a08-8822-7dff7d7a3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B0E62-E535-48A8-AA1A-419F686CF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97bdd5eb-224f-4a08-8822-7dff7d7a303e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d50bbff7-d6dd-47d2-864a-cfdc2c3db0f4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FDB923-D73E-4D70-AEDC-BDF12540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7bdd5eb-224f-4a08-8822-7dff7d7a3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Catherine Beven</cp:lastModifiedBy>
  <cp:revision>19</cp:revision>
  <cp:lastPrinted>2016-05-27T05:21:00Z</cp:lastPrinted>
  <dcterms:created xsi:type="dcterms:W3CDTF">2020-10-27T01:24:00Z</dcterms:created>
  <dcterms:modified xsi:type="dcterms:W3CDTF">2021-03-25T23:24:00Z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0x010100FA3283E2DAFCFF4E99B50D65C2A06AE9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