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51E5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0456846" w14:textId="77777777" w:rsidTr="00146EEC">
        <w:tc>
          <w:tcPr>
            <w:tcW w:w="2689" w:type="dxa"/>
          </w:tcPr>
          <w:p w14:paraId="36CA6E9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F014F2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AA008B4" w14:textId="77777777" w:rsidTr="00146EEC">
        <w:tc>
          <w:tcPr>
            <w:tcW w:w="2689" w:type="dxa"/>
          </w:tcPr>
          <w:p w14:paraId="41BE239D" w14:textId="48428348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636249">
              <w:t>1</w:t>
            </w:r>
          </w:p>
        </w:tc>
        <w:tc>
          <w:tcPr>
            <w:tcW w:w="6939" w:type="dxa"/>
          </w:tcPr>
          <w:p w14:paraId="3669243D" w14:textId="07B78ECE" w:rsidR="00F1480E" w:rsidRPr="000754EC" w:rsidRDefault="00636249" w:rsidP="000754EC">
            <w:pPr>
              <w:pStyle w:val="SIText"/>
            </w:pPr>
            <w:r w:rsidRPr="00636249">
              <w:t xml:space="preserve">This version released with FBP Food, Beverage and Pharmaceutical Training Package Version </w:t>
            </w:r>
            <w:r w:rsidR="00D579A1">
              <w:t>6</w:t>
            </w:r>
            <w:r w:rsidRPr="00636249">
              <w:t>.0</w:t>
            </w:r>
          </w:p>
        </w:tc>
      </w:tr>
    </w:tbl>
    <w:p w14:paraId="687AEB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AE582B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EB16495" w14:textId="3A1D4431" w:rsidR="00F1480E" w:rsidRPr="000754EC" w:rsidRDefault="00900BD9" w:rsidP="000754EC">
            <w:pPr>
              <w:pStyle w:val="SIUNITCODE"/>
            </w:pPr>
            <w:r>
              <w:t>FBP</w:t>
            </w:r>
            <w:r w:rsidR="00E75213">
              <w:t>FSY3XX2</w:t>
            </w:r>
          </w:p>
        </w:tc>
        <w:tc>
          <w:tcPr>
            <w:tcW w:w="3604" w:type="pct"/>
            <w:shd w:val="clear" w:color="auto" w:fill="auto"/>
          </w:tcPr>
          <w:p w14:paraId="066C7C34" w14:textId="08BDD748" w:rsidR="00F1480E" w:rsidRPr="000754EC" w:rsidRDefault="00E75213" w:rsidP="000754EC">
            <w:pPr>
              <w:pStyle w:val="SIUnittitle"/>
            </w:pPr>
            <w:r>
              <w:t xml:space="preserve">Participate in a traceability </w:t>
            </w:r>
            <w:proofErr w:type="gramStart"/>
            <w:r w:rsidR="009F3179">
              <w:t>activities</w:t>
            </w:r>
            <w:proofErr w:type="gramEnd"/>
          </w:p>
        </w:tc>
      </w:tr>
      <w:tr w:rsidR="00F1480E" w:rsidRPr="00963A46" w14:paraId="095AAE48" w14:textId="77777777" w:rsidTr="00CA2922">
        <w:tc>
          <w:tcPr>
            <w:tcW w:w="1396" w:type="pct"/>
            <w:shd w:val="clear" w:color="auto" w:fill="auto"/>
          </w:tcPr>
          <w:p w14:paraId="21D4D70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D4965D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7B4ADE4" w14:textId="27EE3068" w:rsidR="009F3179" w:rsidRPr="009F3179" w:rsidRDefault="009F3179" w:rsidP="009F3179">
            <w:pPr>
              <w:pStyle w:val="SIText"/>
            </w:pPr>
            <w:r w:rsidRPr="009F3179">
              <w:t xml:space="preserve">This unit of competency describes the skills and knowledge required to </w:t>
            </w:r>
            <w:r w:rsidR="003C7939">
              <w:t xml:space="preserve">participate in </w:t>
            </w:r>
            <w:r w:rsidRPr="009F3179">
              <w:t xml:space="preserve">traceability </w:t>
            </w:r>
            <w:r w:rsidR="003C7939">
              <w:t xml:space="preserve">and product recall </w:t>
            </w:r>
            <w:r w:rsidR="00D121BB">
              <w:t xml:space="preserve">activities </w:t>
            </w:r>
            <w:r w:rsidRPr="009F3179">
              <w:t xml:space="preserve">to track </w:t>
            </w:r>
            <w:r w:rsidRPr="009F3179">
              <w:rPr>
                <w:rFonts w:eastAsia="Calibri"/>
              </w:rPr>
              <w:t xml:space="preserve">food through all stages of production, processing and distribution. </w:t>
            </w:r>
            <w:r w:rsidR="003C7939">
              <w:rPr>
                <w:rFonts w:eastAsia="Calibri"/>
              </w:rPr>
              <w:t xml:space="preserve">Participation </w:t>
            </w:r>
            <w:r w:rsidR="009B13AB">
              <w:rPr>
                <w:rFonts w:eastAsia="Calibri"/>
              </w:rPr>
              <w:t xml:space="preserve">in </w:t>
            </w:r>
            <w:r w:rsidR="003C7939">
              <w:rPr>
                <w:rFonts w:eastAsia="Calibri"/>
              </w:rPr>
              <w:t xml:space="preserve">these activities </w:t>
            </w:r>
            <w:r w:rsidRPr="009F3179">
              <w:rPr>
                <w:rFonts w:eastAsia="Calibri"/>
              </w:rPr>
              <w:t>allows for the withdrawal or recall of products that have been identified as unsafe</w:t>
            </w:r>
            <w:r w:rsidR="00DD24BC">
              <w:rPr>
                <w:rFonts w:eastAsia="Calibri"/>
              </w:rPr>
              <w:t xml:space="preserve"> or unsuitable</w:t>
            </w:r>
            <w:r w:rsidR="00686207">
              <w:rPr>
                <w:rFonts w:eastAsia="Calibri"/>
              </w:rPr>
              <w:t xml:space="preserve">, which includes cross </w:t>
            </w:r>
            <w:r w:rsidR="00126BA2">
              <w:rPr>
                <w:rFonts w:eastAsia="Calibri"/>
              </w:rPr>
              <w:t xml:space="preserve">contact </w:t>
            </w:r>
            <w:r w:rsidR="00686207">
              <w:rPr>
                <w:rFonts w:eastAsia="Calibri"/>
              </w:rPr>
              <w:t>with food allergens and erroneous addition of food allergens</w:t>
            </w:r>
            <w:r w:rsidRPr="009F3179">
              <w:rPr>
                <w:rFonts w:eastAsia="Calibri"/>
              </w:rPr>
              <w:t xml:space="preserve">. </w:t>
            </w:r>
          </w:p>
          <w:p w14:paraId="397FB774" w14:textId="77777777" w:rsidR="009F3179" w:rsidRPr="009F3179" w:rsidRDefault="009F3179" w:rsidP="009F3179">
            <w:pPr>
              <w:pStyle w:val="SIText"/>
            </w:pPr>
          </w:p>
          <w:p w14:paraId="6B2EE2E5" w14:textId="04E3C85D" w:rsidR="009F3179" w:rsidRDefault="009F3179" w:rsidP="009F3179">
            <w:pPr>
              <w:pStyle w:val="SIText"/>
            </w:pPr>
            <w:r w:rsidRPr="009F3179">
              <w:t xml:space="preserve">The unit applies to individuals who work in </w:t>
            </w:r>
            <w:r w:rsidR="009B13AB">
              <w:t>operational</w:t>
            </w:r>
            <w:r w:rsidRPr="009F3179">
              <w:t xml:space="preserve"> roles in food and/or beverage processing.</w:t>
            </w:r>
          </w:p>
          <w:p w14:paraId="318A3A2E" w14:textId="77777777" w:rsidR="0001264A" w:rsidRPr="009F3179" w:rsidRDefault="0001264A" w:rsidP="009F3179">
            <w:pPr>
              <w:pStyle w:val="SIText"/>
            </w:pPr>
          </w:p>
          <w:p w14:paraId="00C3609C" w14:textId="0B745B24" w:rsidR="009F3179" w:rsidRPr="009F3179" w:rsidRDefault="009F3179" w:rsidP="009F3179">
            <w:pPr>
              <w:pStyle w:val="SIText"/>
            </w:pPr>
            <w:r w:rsidRPr="009F3179">
              <w:t xml:space="preserve">All work must be carried out to comply with workplace procedures, in accordance with </w:t>
            </w:r>
            <w:r w:rsidR="0001264A">
              <w:t>s</w:t>
            </w:r>
            <w:r w:rsidRPr="009F3179">
              <w:t>tate/</w:t>
            </w:r>
            <w:r w:rsidR="0001264A">
              <w:t>t</w:t>
            </w:r>
            <w:r w:rsidRPr="009F3179">
              <w:t>erritory health and safety, and food safety regulations, legislation and standards that apply to the workplace.</w:t>
            </w:r>
          </w:p>
          <w:p w14:paraId="625DE60F" w14:textId="77777777" w:rsidR="009F3179" w:rsidRPr="009F3179" w:rsidRDefault="009F3179" w:rsidP="009F3179">
            <w:pPr>
              <w:pStyle w:val="SIText"/>
              <w:rPr>
                <w:rStyle w:val="SITemporaryText-red"/>
              </w:rPr>
            </w:pPr>
          </w:p>
          <w:p w14:paraId="72E2FEED" w14:textId="474FBFCA" w:rsidR="00373436" w:rsidRPr="003C7939" w:rsidRDefault="009F3179" w:rsidP="003C7939">
            <w:pPr>
              <w:pStyle w:val="SIText"/>
            </w:pPr>
            <w:r w:rsidRPr="003C7939">
              <w:rPr>
                <w:rStyle w:val="SITemporaryText-red"/>
                <w:color w:val="auto"/>
                <w:sz w:val="20"/>
              </w:rPr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693F9528" w14:textId="77777777" w:rsidTr="00CA2922">
        <w:tc>
          <w:tcPr>
            <w:tcW w:w="1396" w:type="pct"/>
            <w:shd w:val="clear" w:color="auto" w:fill="auto"/>
          </w:tcPr>
          <w:p w14:paraId="76DCAE1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B0F6919" w14:textId="3AB33DD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825E2E8" w14:textId="77777777" w:rsidTr="00CA2922">
        <w:tc>
          <w:tcPr>
            <w:tcW w:w="1396" w:type="pct"/>
            <w:shd w:val="clear" w:color="auto" w:fill="auto"/>
          </w:tcPr>
          <w:p w14:paraId="474A1EC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18AE2A7" w14:textId="6CA409E7" w:rsidR="00F1480E" w:rsidRPr="000754EC" w:rsidRDefault="00636249" w:rsidP="000754EC">
            <w:pPr>
              <w:pStyle w:val="SIText"/>
            </w:pPr>
            <w:r w:rsidRPr="00636249">
              <w:t>Food Safety (FSY)</w:t>
            </w:r>
          </w:p>
        </w:tc>
      </w:tr>
    </w:tbl>
    <w:p w14:paraId="707EA7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08F48B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5F1F6D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E97CC8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C5DB92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3E65CE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675B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C7939" w:rsidRPr="00963A46" w14:paraId="0ACB43E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93F8D0" w14:textId="7FC74E8B" w:rsidR="003C7939" w:rsidRPr="003C7939" w:rsidRDefault="003C7939" w:rsidP="003C7939">
            <w:pPr>
              <w:pStyle w:val="SIText"/>
            </w:pPr>
            <w:r w:rsidRPr="003C7939">
              <w:t xml:space="preserve">1. Prepare for traceability </w:t>
            </w:r>
            <w:r>
              <w:t>or recall activity</w:t>
            </w:r>
          </w:p>
        </w:tc>
        <w:tc>
          <w:tcPr>
            <w:tcW w:w="3604" w:type="pct"/>
            <w:shd w:val="clear" w:color="auto" w:fill="auto"/>
          </w:tcPr>
          <w:p w14:paraId="7CDCA683" w14:textId="5CFBB0E9" w:rsidR="003C7939" w:rsidRDefault="003C7939" w:rsidP="003C7939">
            <w:pPr>
              <w:pStyle w:val="SIText"/>
            </w:pPr>
            <w:r>
              <w:t xml:space="preserve">1.1 Receive work instructions for </w:t>
            </w:r>
            <w:r w:rsidR="0013216B">
              <w:t xml:space="preserve">traceability </w:t>
            </w:r>
            <w:r>
              <w:t xml:space="preserve">activity </w:t>
            </w:r>
            <w:r w:rsidR="00686207">
              <w:t xml:space="preserve">including the reason for the </w:t>
            </w:r>
            <w:r w:rsidR="0013216B">
              <w:t>activity</w:t>
            </w:r>
            <w:r w:rsidR="00686207">
              <w:t xml:space="preserve"> </w:t>
            </w:r>
            <w:r>
              <w:t>and clarify where required</w:t>
            </w:r>
          </w:p>
          <w:p w14:paraId="29A1E9AD" w14:textId="3EBEC079" w:rsidR="003C7939" w:rsidRPr="003C7939" w:rsidRDefault="003C7939" w:rsidP="003C7939">
            <w:pPr>
              <w:pStyle w:val="SIText"/>
            </w:pPr>
            <w:r w:rsidRPr="003C7939">
              <w:t xml:space="preserve">1.2 Identify the product to be tracked </w:t>
            </w:r>
          </w:p>
          <w:p w14:paraId="3091924A" w14:textId="09D923BC" w:rsidR="003C7939" w:rsidRPr="003C7939" w:rsidRDefault="003C7939" w:rsidP="003C7939">
            <w:pPr>
              <w:pStyle w:val="SIText"/>
            </w:pPr>
            <w:r w:rsidRPr="003C7939">
              <w:t>1.</w:t>
            </w:r>
            <w:r>
              <w:t>3</w:t>
            </w:r>
            <w:r w:rsidRPr="003C7939">
              <w:t xml:space="preserve"> Identify system used to document traceability of products</w:t>
            </w:r>
            <w:r w:rsidR="00154654">
              <w:t xml:space="preserve"> </w:t>
            </w:r>
          </w:p>
          <w:p w14:paraId="438E507D" w14:textId="64330B03" w:rsidR="003C7939" w:rsidRPr="003C7939" w:rsidRDefault="003C7939" w:rsidP="003C7939">
            <w:pPr>
              <w:pStyle w:val="SIText"/>
            </w:pPr>
            <w:r w:rsidRPr="003C7939">
              <w:t>1.</w:t>
            </w:r>
            <w:r>
              <w:t>4</w:t>
            </w:r>
            <w:r w:rsidRPr="003C7939">
              <w:t xml:space="preserve"> Identify the label, specification and/or unique identifier for the product</w:t>
            </w:r>
          </w:p>
          <w:p w14:paraId="296B0C80" w14:textId="53D65347" w:rsidR="003C7939" w:rsidRPr="003C7939" w:rsidRDefault="003C7939" w:rsidP="003C7939">
            <w:r>
              <w:t xml:space="preserve">1.5 Confirm </w:t>
            </w:r>
            <w:r w:rsidR="009B13AB">
              <w:t>own</w:t>
            </w:r>
            <w:r>
              <w:t xml:space="preserve"> role</w:t>
            </w:r>
            <w:r w:rsidR="00EB119A">
              <w:t xml:space="preserve"> and responsibilities</w:t>
            </w:r>
            <w:r w:rsidR="00907F15">
              <w:t xml:space="preserve"> </w:t>
            </w:r>
            <w:r w:rsidR="00DD24BC">
              <w:t>in team activity</w:t>
            </w:r>
          </w:p>
        </w:tc>
      </w:tr>
      <w:tr w:rsidR="003C7939" w:rsidRPr="00963A46" w14:paraId="0E82931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2F88747" w14:textId="38149878" w:rsidR="003C7939" w:rsidRPr="003C7939" w:rsidRDefault="003C7939" w:rsidP="003C7939">
            <w:pPr>
              <w:pStyle w:val="SIText"/>
            </w:pPr>
            <w:r w:rsidRPr="003C7939">
              <w:t xml:space="preserve">2. </w:t>
            </w:r>
            <w:r>
              <w:t>Work with others to track product details</w:t>
            </w:r>
          </w:p>
        </w:tc>
        <w:tc>
          <w:tcPr>
            <w:tcW w:w="3604" w:type="pct"/>
            <w:shd w:val="clear" w:color="auto" w:fill="auto"/>
          </w:tcPr>
          <w:p w14:paraId="168ED713" w14:textId="77777777" w:rsidR="003C7939" w:rsidRPr="003C7939" w:rsidRDefault="003C7939" w:rsidP="003C7939">
            <w:pPr>
              <w:pStyle w:val="SIText"/>
            </w:pPr>
            <w:r w:rsidRPr="003C7939">
              <w:t xml:space="preserve">2.1 Track product through storage, distribution and packaging records </w:t>
            </w:r>
          </w:p>
          <w:p w14:paraId="00DDC488" w14:textId="1E317940" w:rsidR="003C7939" w:rsidRPr="003C7939" w:rsidRDefault="003C7939" w:rsidP="003C7939">
            <w:pPr>
              <w:pStyle w:val="SIText"/>
            </w:pPr>
            <w:r w:rsidRPr="003C7939">
              <w:t>2.2 Track processing of product through batch records, processing records, including any re-work or overrun ingredients used</w:t>
            </w:r>
          </w:p>
          <w:p w14:paraId="56C9339A" w14:textId="2F6E1E6B" w:rsidR="003C7939" w:rsidRPr="003C7939" w:rsidRDefault="003C7939" w:rsidP="003C7939">
            <w:pPr>
              <w:pStyle w:val="SIText"/>
            </w:pPr>
            <w:r w:rsidRPr="003C7939">
              <w:t>2.3 Track product ingredients through raw material and ingredient storage records, records of receival of raw materials and ingredients,</w:t>
            </w:r>
            <w:r w:rsidR="00B835B1">
              <w:t xml:space="preserve"> and</w:t>
            </w:r>
            <w:r w:rsidRPr="003C7939">
              <w:t xml:space="preserve"> ingredient specifications</w:t>
            </w:r>
          </w:p>
          <w:p w14:paraId="6E13F3F3" w14:textId="1A95D340" w:rsidR="003C7939" w:rsidRPr="003C7939" w:rsidRDefault="003C7939" w:rsidP="003C7939">
            <w:pPr>
              <w:pStyle w:val="SIText"/>
            </w:pPr>
            <w:r>
              <w:t>2.4 P</w:t>
            </w:r>
            <w:r w:rsidR="009B13AB">
              <w:t xml:space="preserve">resent details of product traceability to team </w:t>
            </w:r>
            <w:r w:rsidR="00F758B8">
              <w:t>and/or supervisor</w:t>
            </w:r>
          </w:p>
        </w:tc>
      </w:tr>
      <w:tr w:rsidR="009B13AB" w:rsidRPr="00963A46" w14:paraId="4D20A15F" w14:textId="77777777" w:rsidTr="00473DCE">
        <w:trPr>
          <w:cantSplit/>
        </w:trPr>
        <w:tc>
          <w:tcPr>
            <w:tcW w:w="1396" w:type="pct"/>
            <w:shd w:val="clear" w:color="auto" w:fill="auto"/>
          </w:tcPr>
          <w:p w14:paraId="04519CCB" w14:textId="22485F3E" w:rsidR="009B13AB" w:rsidRPr="009B13AB" w:rsidRDefault="009B13AB" w:rsidP="009B13AB">
            <w:pPr>
              <w:pStyle w:val="SIText"/>
            </w:pPr>
            <w:r w:rsidRPr="009B13AB">
              <w:t xml:space="preserve">3. </w:t>
            </w:r>
            <w:r>
              <w:t>Work with team to i</w:t>
            </w:r>
            <w:r w:rsidRPr="009B13AB">
              <w:t>dentify</w:t>
            </w:r>
            <w:r>
              <w:t xml:space="preserve"> flaws and</w:t>
            </w:r>
            <w:r w:rsidRPr="009B13AB">
              <w:t xml:space="preserve"> improvements </w:t>
            </w:r>
          </w:p>
        </w:tc>
        <w:tc>
          <w:tcPr>
            <w:tcW w:w="3604" w:type="pct"/>
            <w:shd w:val="clear" w:color="auto" w:fill="auto"/>
          </w:tcPr>
          <w:p w14:paraId="49F8C06F" w14:textId="77777777" w:rsidR="009B13AB" w:rsidRPr="009B13AB" w:rsidRDefault="009B13AB" w:rsidP="00473DCE">
            <w:pPr>
              <w:pStyle w:val="SIText"/>
            </w:pPr>
            <w:r w:rsidRPr="009B13AB">
              <w:t>3.1 Identify any mislabelling or processing details that are not represented on the product label or specification</w:t>
            </w:r>
          </w:p>
          <w:p w14:paraId="66FB2E00" w14:textId="70086B77" w:rsidR="009B13AB" w:rsidRPr="009B13AB" w:rsidRDefault="009B13AB" w:rsidP="009B13AB">
            <w:pPr>
              <w:pStyle w:val="SIText"/>
            </w:pPr>
            <w:r w:rsidRPr="009B13AB">
              <w:t xml:space="preserve">3.2 Make recommendations </w:t>
            </w:r>
            <w:r w:rsidR="00B835B1">
              <w:t xml:space="preserve">according to workplace procedures </w:t>
            </w:r>
            <w:r w:rsidRPr="009B13AB">
              <w:t xml:space="preserve">to rectify product traceability details to ensure accuracy and efficient recall </w:t>
            </w:r>
          </w:p>
        </w:tc>
      </w:tr>
    </w:tbl>
    <w:p w14:paraId="15349133" w14:textId="77777777" w:rsidR="005F771F" w:rsidRDefault="005F771F" w:rsidP="005F771F">
      <w:pPr>
        <w:pStyle w:val="SIText"/>
      </w:pPr>
    </w:p>
    <w:p w14:paraId="1CB306A7" w14:textId="77777777" w:rsidR="005F771F" w:rsidRPr="000754EC" w:rsidRDefault="005F771F" w:rsidP="000754EC">
      <w:r>
        <w:br w:type="page"/>
      </w:r>
    </w:p>
    <w:p w14:paraId="1B13063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FF14DA1" w14:textId="77777777" w:rsidTr="00CA2922">
        <w:trPr>
          <w:tblHeader/>
        </w:trPr>
        <w:tc>
          <w:tcPr>
            <w:tcW w:w="5000" w:type="pct"/>
            <w:gridSpan w:val="2"/>
          </w:tcPr>
          <w:p w14:paraId="43E1514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5F7011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003C1CD" w14:textId="77777777" w:rsidTr="00CA2922">
        <w:trPr>
          <w:tblHeader/>
        </w:trPr>
        <w:tc>
          <w:tcPr>
            <w:tcW w:w="1396" w:type="pct"/>
          </w:tcPr>
          <w:p w14:paraId="473C12D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6ACD8B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F3179" w:rsidRPr="00336FCA" w:rsidDel="00423CB2" w14:paraId="617A680B" w14:textId="77777777" w:rsidTr="00473DCE">
        <w:trPr>
          <w:tblHeader/>
        </w:trPr>
        <w:tc>
          <w:tcPr>
            <w:tcW w:w="1396" w:type="pct"/>
          </w:tcPr>
          <w:p w14:paraId="7C319790" w14:textId="77777777" w:rsidR="009F3179" w:rsidRPr="009F3179" w:rsidRDefault="009F3179" w:rsidP="009F3179">
            <w:pPr>
              <w:pStyle w:val="SIText"/>
              <w:rPr>
                <w:rFonts w:eastAsiaTheme="majorEastAsia"/>
              </w:rPr>
            </w:pPr>
            <w:r w:rsidRPr="009F3179">
              <w:rPr>
                <w:rFonts w:eastAsiaTheme="majorEastAsia"/>
              </w:rPr>
              <w:t>Learning</w:t>
            </w:r>
          </w:p>
        </w:tc>
        <w:tc>
          <w:tcPr>
            <w:tcW w:w="3604" w:type="pct"/>
          </w:tcPr>
          <w:p w14:paraId="15907237" w14:textId="77777777" w:rsidR="009F3179" w:rsidRPr="009F3179" w:rsidRDefault="009F3179" w:rsidP="009F3179">
            <w:pPr>
              <w:pStyle w:val="SIBulletList1"/>
              <w:rPr>
                <w:rFonts w:eastAsiaTheme="majorEastAsia"/>
              </w:rPr>
            </w:pPr>
            <w:r w:rsidRPr="009F3179">
              <w:rPr>
                <w:rFonts w:eastAsiaTheme="majorEastAsia"/>
              </w:rPr>
              <w:t>Track and problem-solve issues that arise with traceability</w:t>
            </w:r>
          </w:p>
        </w:tc>
      </w:tr>
      <w:tr w:rsidR="009F3179" w:rsidRPr="00336FCA" w:rsidDel="00423CB2" w14:paraId="5C880EF3" w14:textId="77777777" w:rsidTr="00473DCE">
        <w:tc>
          <w:tcPr>
            <w:tcW w:w="1396" w:type="pct"/>
          </w:tcPr>
          <w:p w14:paraId="2FF65373" w14:textId="77777777" w:rsidR="009F3179" w:rsidRPr="009F3179" w:rsidRDefault="009F3179" w:rsidP="009F3179">
            <w:pPr>
              <w:pStyle w:val="SIText"/>
            </w:pPr>
            <w:r w:rsidRPr="009F3179">
              <w:t>Reading</w:t>
            </w:r>
          </w:p>
        </w:tc>
        <w:tc>
          <w:tcPr>
            <w:tcW w:w="3604" w:type="pct"/>
          </w:tcPr>
          <w:p w14:paraId="17EC3A5F" w14:textId="77777777" w:rsidR="009F3179" w:rsidRPr="009F3179" w:rsidRDefault="009F3179" w:rsidP="009F3179">
            <w:pPr>
              <w:pStyle w:val="SIBulletList1"/>
            </w:pPr>
            <w:r w:rsidRPr="009F3179">
              <w:rPr>
                <w:rFonts w:eastAsia="Calibri"/>
              </w:rPr>
              <w:t>Interpret traceability records and ingredient specifications</w:t>
            </w:r>
          </w:p>
        </w:tc>
      </w:tr>
      <w:tr w:rsidR="009F3179" w:rsidRPr="00336FCA" w:rsidDel="00423CB2" w14:paraId="69B06907" w14:textId="77777777" w:rsidTr="00473DCE">
        <w:tc>
          <w:tcPr>
            <w:tcW w:w="1396" w:type="pct"/>
          </w:tcPr>
          <w:p w14:paraId="4CF0BC34" w14:textId="7D482674" w:rsidR="009F3179" w:rsidRPr="009F3179" w:rsidRDefault="009F3179" w:rsidP="009F3179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A70EFE8" w14:textId="27F7CF6E" w:rsidR="009F3179" w:rsidRPr="009F3179" w:rsidRDefault="009F3179" w:rsidP="009F317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Listen to instructions and clarify where required</w:t>
            </w:r>
          </w:p>
        </w:tc>
      </w:tr>
    </w:tbl>
    <w:p w14:paraId="009B5BBE" w14:textId="77777777" w:rsidR="00916CD7" w:rsidRDefault="00916CD7" w:rsidP="005F771F">
      <w:pPr>
        <w:pStyle w:val="SIText"/>
      </w:pPr>
    </w:p>
    <w:p w14:paraId="3551019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128"/>
        <w:gridCol w:w="2126"/>
        <w:gridCol w:w="3112"/>
      </w:tblGrid>
      <w:tr w:rsidR="00F1480E" w14:paraId="31CEBFF5" w14:textId="77777777" w:rsidTr="00F33FF2">
        <w:tc>
          <w:tcPr>
            <w:tcW w:w="5000" w:type="pct"/>
            <w:gridSpan w:val="4"/>
          </w:tcPr>
          <w:p w14:paraId="7FB7308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18AEFD0" w14:textId="77777777" w:rsidTr="00636249">
        <w:tc>
          <w:tcPr>
            <w:tcW w:w="1175" w:type="pct"/>
          </w:tcPr>
          <w:p w14:paraId="63A6E3F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484129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104" w:type="pct"/>
          </w:tcPr>
          <w:p w14:paraId="29C8C8A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6C653D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36249" w14:paraId="7CD342D6" w14:textId="77777777" w:rsidTr="00636249">
        <w:tc>
          <w:tcPr>
            <w:tcW w:w="1175" w:type="pct"/>
          </w:tcPr>
          <w:p w14:paraId="5A1EEBCF" w14:textId="36EAB607" w:rsidR="00636249" w:rsidRPr="00636249" w:rsidRDefault="00636249" w:rsidP="00636249">
            <w:r w:rsidRPr="00636249">
              <w:t xml:space="preserve">FBPFSY3XX2 </w:t>
            </w:r>
            <w:r w:rsidR="009F3179" w:rsidRPr="009F3179">
              <w:t>Participate in traceability activities</w:t>
            </w:r>
          </w:p>
        </w:tc>
        <w:tc>
          <w:tcPr>
            <w:tcW w:w="1105" w:type="pct"/>
          </w:tcPr>
          <w:p w14:paraId="6F493798" w14:textId="30AA781A" w:rsidR="00636249" w:rsidRPr="00636249" w:rsidRDefault="00636249" w:rsidP="00636249">
            <w:pPr>
              <w:pStyle w:val="SIText"/>
            </w:pPr>
            <w:r w:rsidRPr="00636249">
              <w:t>Not applicable</w:t>
            </w:r>
          </w:p>
        </w:tc>
        <w:tc>
          <w:tcPr>
            <w:tcW w:w="1104" w:type="pct"/>
          </w:tcPr>
          <w:p w14:paraId="66E6A26D" w14:textId="6A3CAADA" w:rsidR="00636249" w:rsidRPr="00636249" w:rsidRDefault="00CE5593" w:rsidP="00636249">
            <w:pPr>
              <w:pStyle w:val="SIText"/>
            </w:pPr>
            <w:r w:rsidRPr="00CE5593">
              <w:t>The unit has been created to address a skill or task required by industry that is not covered by an existing unit</w:t>
            </w:r>
          </w:p>
        </w:tc>
        <w:tc>
          <w:tcPr>
            <w:tcW w:w="1616" w:type="pct"/>
          </w:tcPr>
          <w:p w14:paraId="669BA9F0" w14:textId="347358F1" w:rsidR="00636249" w:rsidRPr="00636249" w:rsidRDefault="0001264A" w:rsidP="00636249">
            <w:pPr>
              <w:pStyle w:val="SIText"/>
            </w:pPr>
            <w:r>
              <w:t>Newly created</w:t>
            </w:r>
          </w:p>
        </w:tc>
      </w:tr>
    </w:tbl>
    <w:p w14:paraId="4FB8061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7EF1EB0" w14:textId="77777777" w:rsidTr="00CA2922">
        <w:tc>
          <w:tcPr>
            <w:tcW w:w="1396" w:type="pct"/>
            <w:shd w:val="clear" w:color="auto" w:fill="auto"/>
          </w:tcPr>
          <w:p w14:paraId="61CEDEB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5F7A347" w14:textId="77777777" w:rsidR="00636249" w:rsidRPr="00636249" w:rsidRDefault="00520E9A" w:rsidP="0063624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B968167" w14:textId="43BF347D" w:rsidR="00F1480E" w:rsidRPr="000754EC" w:rsidRDefault="00636249" w:rsidP="00636249">
            <w:pPr>
              <w:pStyle w:val="SIText"/>
            </w:pPr>
            <w:r w:rsidRPr="00636249">
              <w:t>https://vetnet.gov.au/Pages/TrainingDocs.aspx?q=78b15323-cd38-483e-aad7-1159b570a5c4</w:t>
            </w:r>
          </w:p>
        </w:tc>
      </w:tr>
    </w:tbl>
    <w:p w14:paraId="5B7930B5" w14:textId="77777777" w:rsidR="00F1480E" w:rsidRDefault="00F1480E" w:rsidP="005F771F">
      <w:pPr>
        <w:pStyle w:val="SIText"/>
      </w:pPr>
    </w:p>
    <w:p w14:paraId="534E89B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85E728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706E66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EC22050" w14:textId="6555FCBD" w:rsidR="00556C4C" w:rsidRPr="000754EC" w:rsidRDefault="00556C4C" w:rsidP="00636249">
            <w:pPr>
              <w:pStyle w:val="SIUnittitle"/>
            </w:pPr>
            <w:r w:rsidRPr="00F56827">
              <w:t xml:space="preserve">Assessment requirements for </w:t>
            </w:r>
            <w:r w:rsidR="009F3179" w:rsidRPr="009F3179">
              <w:t>FBPFSY3XX2 Participate in</w:t>
            </w:r>
            <w:r w:rsidR="009F3179">
              <w:t xml:space="preserve"> </w:t>
            </w:r>
            <w:r w:rsidR="009F3179" w:rsidRPr="009F3179">
              <w:t>traceability activities</w:t>
            </w:r>
          </w:p>
        </w:tc>
      </w:tr>
      <w:tr w:rsidR="00556C4C" w:rsidRPr="00A55106" w14:paraId="432D759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A5D951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C9F57DC" w14:textId="77777777" w:rsidTr="00113678">
        <w:tc>
          <w:tcPr>
            <w:tcW w:w="5000" w:type="pct"/>
            <w:gridSpan w:val="2"/>
            <w:shd w:val="clear" w:color="auto" w:fill="auto"/>
          </w:tcPr>
          <w:p w14:paraId="4204DA5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4F7CBD9" w14:textId="77777777" w:rsidR="007A300D" w:rsidRPr="00E40225" w:rsidRDefault="007A300D" w:rsidP="00E40225">
            <w:pPr>
              <w:pStyle w:val="SIText"/>
            </w:pPr>
          </w:p>
          <w:p w14:paraId="015409E5" w14:textId="494DCFA9" w:rsidR="007A300D" w:rsidRPr="000754EC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9B13AB">
              <w:t>participated in a team to identify the traceability of at least one processed food or beverage product, including</w:t>
            </w:r>
            <w:r w:rsidR="00126BA2">
              <w:t xml:space="preserve"> at least two of the following</w:t>
            </w:r>
            <w:r w:rsidRPr="000754EC">
              <w:t>:</w:t>
            </w:r>
          </w:p>
          <w:p w14:paraId="1A93B36C" w14:textId="77777777" w:rsidR="009B13AB" w:rsidRPr="009B13AB" w:rsidRDefault="009B13AB" w:rsidP="009B13AB">
            <w:pPr>
              <w:pStyle w:val="SIBulletList1"/>
            </w:pPr>
            <w:r w:rsidRPr="009B13AB">
              <w:t>raw materials</w:t>
            </w:r>
            <w:bookmarkStart w:id="0" w:name="_GoBack"/>
            <w:bookmarkEnd w:id="0"/>
          </w:p>
          <w:p w14:paraId="2F57043C" w14:textId="77777777" w:rsidR="009B13AB" w:rsidRPr="009B13AB" w:rsidRDefault="009B13AB" w:rsidP="009B13AB">
            <w:pPr>
              <w:pStyle w:val="SIBulletList1"/>
            </w:pPr>
            <w:r w:rsidRPr="009B13AB">
              <w:t>additives</w:t>
            </w:r>
          </w:p>
          <w:p w14:paraId="384A4F02" w14:textId="6BF174CA" w:rsidR="009B13AB" w:rsidRPr="009B13AB" w:rsidRDefault="00E83159" w:rsidP="009B13AB">
            <w:pPr>
              <w:pStyle w:val="SIBulletList1"/>
            </w:pPr>
            <w:r>
              <w:t>processing</w:t>
            </w:r>
          </w:p>
          <w:p w14:paraId="15C5D812" w14:textId="77777777" w:rsidR="009B13AB" w:rsidRPr="009B13AB" w:rsidRDefault="009B13AB" w:rsidP="009B13AB">
            <w:pPr>
              <w:pStyle w:val="SIBulletList1"/>
            </w:pPr>
            <w:r w:rsidRPr="009B13AB">
              <w:t>packaging.</w:t>
            </w:r>
          </w:p>
          <w:p w14:paraId="353A6772" w14:textId="45D1BEDB" w:rsidR="00556C4C" w:rsidRPr="000754EC" w:rsidRDefault="00556C4C" w:rsidP="009B13AB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27FA456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9D5C06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7462A6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4956F33" w14:textId="77777777" w:rsidTr="00CA2922">
        <w:tc>
          <w:tcPr>
            <w:tcW w:w="5000" w:type="pct"/>
            <w:shd w:val="clear" w:color="auto" w:fill="auto"/>
          </w:tcPr>
          <w:p w14:paraId="484238F5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D773B7D" w14:textId="77777777" w:rsidR="009B13AB" w:rsidRPr="009B13AB" w:rsidRDefault="009B13AB" w:rsidP="009B13AB">
            <w:pPr>
              <w:pStyle w:val="SIBulletList1"/>
              <w:rPr>
                <w:rFonts w:eastAsia="Calibri"/>
              </w:rPr>
            </w:pPr>
            <w:r w:rsidRPr="009B13AB">
              <w:rPr>
                <w:rFonts w:eastAsia="Calibri"/>
              </w:rPr>
              <w:t>purpose of traceability</w:t>
            </w:r>
          </w:p>
          <w:p w14:paraId="2231F4D1" w14:textId="77777777" w:rsidR="009B13AB" w:rsidRPr="009B13AB" w:rsidRDefault="009B13AB" w:rsidP="009B13AB">
            <w:pPr>
              <w:pStyle w:val="SIBulletList1"/>
              <w:rPr>
                <w:rFonts w:eastAsia="Calibri"/>
              </w:rPr>
            </w:pPr>
            <w:r w:rsidRPr="009B13AB">
              <w:rPr>
                <w:rFonts w:eastAsia="Calibri"/>
              </w:rPr>
              <w:t>traceability requirements for food businesses identified in the Food Standards Code, particularly Standard 3.2.2 and any standards relevant to the items produced at the organisation</w:t>
            </w:r>
          </w:p>
          <w:p w14:paraId="7189B78F" w14:textId="62CEF72B" w:rsidR="009B13AB" w:rsidRPr="009B13AB" w:rsidRDefault="009B13AB" w:rsidP="009B13AB">
            <w:pPr>
              <w:pStyle w:val="SIBulletList1"/>
              <w:rPr>
                <w:rFonts w:eastAsia="Calibri"/>
              </w:rPr>
            </w:pPr>
            <w:r w:rsidRPr="009B13AB">
              <w:t>workplace requirements to ensure that food does not become unsafe or unsuitable</w:t>
            </w:r>
            <w:r w:rsidR="00686207">
              <w:t xml:space="preserve"> including for those with food allerg</w:t>
            </w:r>
            <w:r w:rsidR="00CD44F0">
              <w:t>ies</w:t>
            </w:r>
          </w:p>
          <w:p w14:paraId="4B53EDA6" w14:textId="6B0541F9" w:rsidR="009B13AB" w:rsidRDefault="009B13AB" w:rsidP="009B13AB">
            <w:pPr>
              <w:pStyle w:val="SIBulletList1"/>
              <w:rPr>
                <w:rFonts w:eastAsia="Calibri"/>
              </w:rPr>
            </w:pPr>
            <w:r w:rsidRPr="009B13AB">
              <w:rPr>
                <w:rFonts w:eastAsia="Calibri"/>
              </w:rPr>
              <w:t>the requirement to be able to track food products one step forward and one step back at any point in the supply chain</w:t>
            </w:r>
          </w:p>
          <w:p w14:paraId="43C0D05D" w14:textId="1B7518AF" w:rsidR="00154654" w:rsidRPr="009B13AB" w:rsidRDefault="00154654" w:rsidP="009B13A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concept of mass balance and the requirement to account for all quantities of raw materials, waste, work in progress and finished product</w:t>
            </w:r>
          </w:p>
          <w:p w14:paraId="6DD0C727" w14:textId="77777777" w:rsidR="009B13AB" w:rsidRPr="009B13AB" w:rsidRDefault="009B13AB" w:rsidP="009B13AB">
            <w:pPr>
              <w:pStyle w:val="SIBulletList1"/>
              <w:rPr>
                <w:rFonts w:eastAsia="Calibri"/>
              </w:rPr>
            </w:pPr>
            <w:r w:rsidRPr="009B13AB">
              <w:rPr>
                <w:rFonts w:eastAsia="Calibri"/>
              </w:rPr>
              <w:t>traceability framework or system used within the organisation and the requirement for food businesses to be able to recall unsafe food through readily accessible records that include:</w:t>
            </w:r>
          </w:p>
          <w:p w14:paraId="17352181" w14:textId="6F0D667E" w:rsidR="00686207" w:rsidRDefault="00686207" w:rsidP="009B13AB">
            <w:pPr>
              <w:pStyle w:val="SIBulletList2"/>
            </w:pPr>
            <w:r>
              <w:t xml:space="preserve">reason for </w:t>
            </w:r>
            <w:r w:rsidR="00154654">
              <w:t xml:space="preserve">a </w:t>
            </w:r>
            <w:r>
              <w:t xml:space="preserve">recall </w:t>
            </w:r>
          </w:p>
          <w:p w14:paraId="7D7518CD" w14:textId="7021E988" w:rsidR="009B13AB" w:rsidRDefault="009B13AB" w:rsidP="009B13AB">
            <w:pPr>
              <w:pStyle w:val="SIBulletList2"/>
            </w:pPr>
            <w:r w:rsidRPr="009B13AB">
              <w:t>production records</w:t>
            </w:r>
          </w:p>
          <w:p w14:paraId="6008E6B0" w14:textId="5282EA76" w:rsidR="00154654" w:rsidRPr="009B13AB" w:rsidRDefault="00154654" w:rsidP="009B13AB">
            <w:pPr>
              <w:pStyle w:val="SIBulletList2"/>
            </w:pPr>
            <w:r>
              <w:t>mass balance records</w:t>
            </w:r>
          </w:p>
          <w:p w14:paraId="10457792" w14:textId="77777777" w:rsidR="009B13AB" w:rsidRPr="009B13AB" w:rsidRDefault="009B13AB" w:rsidP="009B13AB">
            <w:pPr>
              <w:pStyle w:val="SIBulletList2"/>
            </w:pPr>
            <w:r w:rsidRPr="009B13AB">
              <w:t>what products are manufactured or supplied</w:t>
            </w:r>
          </w:p>
          <w:p w14:paraId="5408E2B2" w14:textId="77777777" w:rsidR="009B13AB" w:rsidRPr="009B13AB" w:rsidRDefault="009B13AB" w:rsidP="009B13AB">
            <w:pPr>
              <w:pStyle w:val="SIBulletList2"/>
            </w:pPr>
            <w:r w:rsidRPr="009B13AB">
              <w:t>volume or quantity of products manufactured or supplied</w:t>
            </w:r>
          </w:p>
          <w:p w14:paraId="73EDAB84" w14:textId="77777777" w:rsidR="009B13AB" w:rsidRPr="009B13AB" w:rsidRDefault="009B13AB" w:rsidP="009B13AB">
            <w:pPr>
              <w:pStyle w:val="SIBulletList2"/>
            </w:pPr>
            <w:r w:rsidRPr="009B13AB">
              <w:t>batch or lot identification (or other markings)</w:t>
            </w:r>
          </w:p>
          <w:p w14:paraId="7FD9D385" w14:textId="77777777" w:rsidR="009B13AB" w:rsidRPr="009B13AB" w:rsidRDefault="009B13AB" w:rsidP="009B13AB">
            <w:pPr>
              <w:pStyle w:val="SIBulletList2"/>
            </w:pPr>
            <w:r w:rsidRPr="009B13AB">
              <w:t>where products are distributed</w:t>
            </w:r>
          </w:p>
          <w:p w14:paraId="1665A5C7" w14:textId="119E2887" w:rsidR="00F1480E" w:rsidRPr="000754EC" w:rsidRDefault="009B13AB" w:rsidP="009B13AB">
            <w:pPr>
              <w:pStyle w:val="SIBulletList2"/>
            </w:pPr>
            <w:r w:rsidRPr="009B13AB">
              <w:t>any other relevant production records</w:t>
            </w:r>
            <w:r>
              <w:t>.</w:t>
            </w:r>
          </w:p>
        </w:tc>
      </w:tr>
    </w:tbl>
    <w:p w14:paraId="03D7E2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525D0F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C11779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16FACE3" w14:textId="77777777" w:rsidTr="00CA2922">
        <w:tc>
          <w:tcPr>
            <w:tcW w:w="5000" w:type="pct"/>
            <w:shd w:val="clear" w:color="auto" w:fill="auto"/>
          </w:tcPr>
          <w:p w14:paraId="66CE9042" w14:textId="2C27710E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="0001264A" w:rsidRPr="0001264A">
              <w:rPr>
                <w:lang w:eastAsia="en-AU"/>
              </w:rPr>
              <w:t>in this unit of competency</w:t>
            </w:r>
            <w:r w:rsidR="0001264A">
              <w:t xml:space="preserve"> </w:t>
            </w:r>
            <w:r w:rsidRPr="000754EC">
              <w:t xml:space="preserve">must take place under the following conditions: </w:t>
            </w:r>
          </w:p>
          <w:p w14:paraId="33BC957B" w14:textId="77777777" w:rsidR="009B13AB" w:rsidRPr="009B13AB" w:rsidRDefault="009B13AB" w:rsidP="009B13AB">
            <w:pPr>
              <w:pStyle w:val="SIBulletList1"/>
            </w:pPr>
            <w:r w:rsidRPr="009B13AB">
              <w:t>physical conditions:</w:t>
            </w:r>
          </w:p>
          <w:p w14:paraId="64BF597D" w14:textId="77777777" w:rsidR="009B13AB" w:rsidRPr="009B13AB" w:rsidRDefault="009B13AB" w:rsidP="009B13AB">
            <w:pPr>
              <w:pStyle w:val="SIBulletList2"/>
            </w:pPr>
            <w:r w:rsidRPr="009B13AB">
              <w:t>a food or beverage processing, production or retail workplace or an environment that accurately represents workplace conditions</w:t>
            </w:r>
          </w:p>
          <w:p w14:paraId="1BD8F56B" w14:textId="77777777" w:rsidR="009B13AB" w:rsidRPr="009B13AB" w:rsidRDefault="009B13AB" w:rsidP="009B13AB">
            <w:pPr>
              <w:pStyle w:val="SIBulletList1"/>
            </w:pPr>
            <w:r w:rsidRPr="009B13AB">
              <w:t>resources, equipment and materials:</w:t>
            </w:r>
          </w:p>
          <w:p w14:paraId="6D4BB7A6" w14:textId="77777777" w:rsidR="009B13AB" w:rsidRPr="009B13AB" w:rsidRDefault="009B13AB" w:rsidP="009B13AB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9B13AB">
              <w:rPr>
                <w:rStyle w:val="SITemporaryText-green"/>
                <w:color w:val="auto"/>
                <w:sz w:val="20"/>
              </w:rPr>
              <w:t>food or beverage products</w:t>
            </w:r>
          </w:p>
          <w:p w14:paraId="0CD15AD6" w14:textId="77777777" w:rsidR="009B13AB" w:rsidRPr="009B13AB" w:rsidRDefault="009B13AB" w:rsidP="009B13AB">
            <w:pPr>
              <w:pStyle w:val="SIBulletList1"/>
              <w:rPr>
                <w:rStyle w:val="SITemporaryText-green"/>
                <w:color w:val="auto"/>
                <w:sz w:val="20"/>
              </w:rPr>
            </w:pPr>
            <w:r w:rsidRPr="009B13AB">
              <w:rPr>
                <w:rStyle w:val="SITemporaryText-green"/>
                <w:color w:val="auto"/>
                <w:sz w:val="20"/>
              </w:rPr>
              <w:t>specifications:</w:t>
            </w:r>
          </w:p>
          <w:p w14:paraId="56967D36" w14:textId="77777777" w:rsidR="009B13AB" w:rsidRPr="009B13AB" w:rsidRDefault="009B13AB" w:rsidP="009B13AB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9B13AB">
              <w:rPr>
                <w:rStyle w:val="SITemporaryText-green"/>
                <w:color w:val="auto"/>
                <w:sz w:val="20"/>
              </w:rPr>
              <w:t>food and ingredient labels or specifications</w:t>
            </w:r>
          </w:p>
          <w:p w14:paraId="664E66AB" w14:textId="77777777" w:rsidR="009B13AB" w:rsidRPr="009B13AB" w:rsidRDefault="009B13AB" w:rsidP="009B13AB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9B13AB">
              <w:rPr>
                <w:rStyle w:val="SITemporaryText-green"/>
                <w:color w:val="auto"/>
                <w:sz w:val="20"/>
              </w:rPr>
              <w:t>food/ingredient packaging</w:t>
            </w:r>
          </w:p>
          <w:p w14:paraId="68C59718" w14:textId="77777777" w:rsidR="009B13AB" w:rsidRPr="009B13AB" w:rsidRDefault="009B13AB" w:rsidP="009B13AB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9B13AB">
              <w:rPr>
                <w:rStyle w:val="SITemporaryText-green"/>
                <w:color w:val="auto"/>
                <w:sz w:val="20"/>
              </w:rPr>
              <w:t>workplace production records</w:t>
            </w:r>
          </w:p>
          <w:p w14:paraId="7F425FE9" w14:textId="77777777" w:rsidR="009B13AB" w:rsidRPr="009B13AB" w:rsidRDefault="009B13AB" w:rsidP="009B13AB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9B13AB">
              <w:rPr>
                <w:rStyle w:val="SITemporaryText-green"/>
                <w:color w:val="auto"/>
                <w:sz w:val="20"/>
              </w:rPr>
              <w:t>guidelines for traceability</w:t>
            </w:r>
          </w:p>
          <w:p w14:paraId="306678F0" w14:textId="0918886D" w:rsidR="009B13AB" w:rsidRPr="009B13AB" w:rsidRDefault="009B13AB" w:rsidP="009B13AB">
            <w:pPr>
              <w:pStyle w:val="SIBulletList1"/>
              <w:rPr>
                <w:rStyle w:val="SITemporaryText-green"/>
                <w:color w:val="auto"/>
                <w:sz w:val="20"/>
              </w:rPr>
            </w:pPr>
            <w:r w:rsidRPr="009B13AB">
              <w:rPr>
                <w:rStyle w:val="SITemporaryText-green"/>
                <w:color w:val="auto"/>
                <w:sz w:val="20"/>
              </w:rPr>
              <w:t>relationships</w:t>
            </w:r>
            <w:r>
              <w:rPr>
                <w:rStyle w:val="SITemporaryText-green"/>
              </w:rPr>
              <w:t>:</w:t>
            </w:r>
          </w:p>
          <w:p w14:paraId="663A5C70" w14:textId="77777777" w:rsidR="009B13AB" w:rsidRPr="009B13AB" w:rsidRDefault="009B13AB" w:rsidP="009B13AB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9B13AB">
              <w:rPr>
                <w:rStyle w:val="SITemporaryText-green"/>
                <w:color w:val="auto"/>
                <w:sz w:val="20"/>
              </w:rPr>
              <w:t>team members</w:t>
            </w:r>
          </w:p>
          <w:p w14:paraId="67F918F0" w14:textId="77777777" w:rsidR="009B13AB" w:rsidRPr="009B13AB" w:rsidRDefault="009B13AB" w:rsidP="009B13AB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9B13AB">
              <w:rPr>
                <w:rStyle w:val="SITemporaryText-green"/>
                <w:color w:val="auto"/>
                <w:sz w:val="20"/>
              </w:rPr>
              <w:t>supervisor.</w:t>
            </w:r>
          </w:p>
          <w:p w14:paraId="112DE917" w14:textId="77777777" w:rsidR="0021210E" w:rsidRDefault="0021210E" w:rsidP="000754EC">
            <w:pPr>
              <w:pStyle w:val="SIText"/>
            </w:pPr>
          </w:p>
          <w:p w14:paraId="2953D40D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9703A0D" w14:textId="5706F7A8" w:rsidR="00F1480E" w:rsidRPr="000754EC" w:rsidRDefault="00F1480E" w:rsidP="00E37C3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44841B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E67905A" w14:textId="77777777" w:rsidTr="004679E3">
        <w:tc>
          <w:tcPr>
            <w:tcW w:w="990" w:type="pct"/>
            <w:shd w:val="clear" w:color="auto" w:fill="auto"/>
          </w:tcPr>
          <w:p w14:paraId="030E5E6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9C015FC" w14:textId="77777777" w:rsidR="00636249" w:rsidRPr="00636249" w:rsidRDefault="00636249" w:rsidP="00636249">
            <w:pPr>
              <w:pStyle w:val="SIText"/>
            </w:pPr>
            <w:r w:rsidRPr="00636249">
              <w:t xml:space="preserve">Companion Volumes, including Implementation Guides, are available at </w:t>
            </w:r>
            <w:proofErr w:type="spellStart"/>
            <w:r w:rsidRPr="00636249">
              <w:t>VETNet</w:t>
            </w:r>
            <w:proofErr w:type="spellEnd"/>
            <w:r w:rsidRPr="00636249">
              <w:t xml:space="preserve">: </w:t>
            </w:r>
          </w:p>
          <w:p w14:paraId="6EA72C9E" w14:textId="194D67B8" w:rsidR="00F1480E" w:rsidRPr="000754EC" w:rsidRDefault="00636249" w:rsidP="00636249">
            <w:pPr>
              <w:pStyle w:val="SIText"/>
            </w:pPr>
            <w:r w:rsidRPr="00636249">
              <w:t>https://vetnet.gov.au/Pages/TrainingDocs.aspx?q=78b15323-cd38-483e-aad7-1159b570a5c4</w:t>
            </w:r>
          </w:p>
        </w:tc>
      </w:tr>
    </w:tbl>
    <w:p w14:paraId="0619965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E54EA" w14:textId="77777777" w:rsidR="008D6453" w:rsidRDefault="008D6453" w:rsidP="00BF3F0A">
      <w:r>
        <w:separator/>
      </w:r>
    </w:p>
    <w:p w14:paraId="03EC96B6" w14:textId="77777777" w:rsidR="008D6453" w:rsidRDefault="008D6453"/>
  </w:endnote>
  <w:endnote w:type="continuationSeparator" w:id="0">
    <w:p w14:paraId="138BB7F6" w14:textId="77777777" w:rsidR="008D6453" w:rsidRDefault="008D6453" w:rsidP="00BF3F0A">
      <w:r>
        <w:continuationSeparator/>
      </w:r>
    </w:p>
    <w:p w14:paraId="721D0399" w14:textId="77777777" w:rsidR="008D6453" w:rsidRDefault="008D6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A138D2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0B1AE59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21E786B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134CD" w14:textId="77777777" w:rsidR="008D6453" w:rsidRDefault="008D6453" w:rsidP="00BF3F0A">
      <w:r>
        <w:separator/>
      </w:r>
    </w:p>
    <w:p w14:paraId="11F3624F" w14:textId="77777777" w:rsidR="008D6453" w:rsidRDefault="008D6453"/>
  </w:footnote>
  <w:footnote w:type="continuationSeparator" w:id="0">
    <w:p w14:paraId="7E9510E0" w14:textId="77777777" w:rsidR="008D6453" w:rsidRDefault="008D6453" w:rsidP="00BF3F0A">
      <w:r>
        <w:continuationSeparator/>
      </w:r>
    </w:p>
    <w:p w14:paraId="37B56506" w14:textId="77777777" w:rsidR="008D6453" w:rsidRDefault="008D6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72E4" w14:textId="5D135346" w:rsidR="009C2650" w:rsidRPr="00900BD9" w:rsidRDefault="00D225E8" w:rsidP="00900BD9">
    <w:sdt>
      <w:sdtPr>
        <w:id w:val="-1220750375"/>
        <w:docPartObj>
          <w:docPartGallery w:val="Watermarks"/>
          <w:docPartUnique/>
        </w:docPartObj>
      </w:sdtPr>
      <w:sdtEndPr/>
      <w:sdtContent>
        <w:r>
          <w:pict w14:anchorId="4D4E149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00BD9">
      <w:t>FBP</w:t>
    </w:r>
    <w:r w:rsidR="00E75213">
      <w:t xml:space="preserve">FSY3XX2 Participate in traceability </w:t>
    </w:r>
    <w:r w:rsidR="009F3179">
      <w:t>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D9"/>
    <w:rsid w:val="000014B9"/>
    <w:rsid w:val="00005A15"/>
    <w:rsid w:val="0001108F"/>
    <w:rsid w:val="000115E2"/>
    <w:rsid w:val="0001264A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0A36"/>
    <w:rsid w:val="000E25E6"/>
    <w:rsid w:val="000E2C86"/>
    <w:rsid w:val="000F29F2"/>
    <w:rsid w:val="00101659"/>
    <w:rsid w:val="00105AEA"/>
    <w:rsid w:val="001078BF"/>
    <w:rsid w:val="00126BA2"/>
    <w:rsid w:val="0013216B"/>
    <w:rsid w:val="00133957"/>
    <w:rsid w:val="001372F6"/>
    <w:rsid w:val="00144385"/>
    <w:rsid w:val="00146EEC"/>
    <w:rsid w:val="00151D55"/>
    <w:rsid w:val="00151D93"/>
    <w:rsid w:val="00154654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639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1267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152"/>
    <w:rsid w:val="003C7939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313B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42C"/>
    <w:rsid w:val="005708EB"/>
    <w:rsid w:val="0057578C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91F"/>
    <w:rsid w:val="00633CFE"/>
    <w:rsid w:val="00634FCA"/>
    <w:rsid w:val="00636249"/>
    <w:rsid w:val="006415ED"/>
    <w:rsid w:val="00643D1B"/>
    <w:rsid w:val="006452B8"/>
    <w:rsid w:val="00652E62"/>
    <w:rsid w:val="00686207"/>
    <w:rsid w:val="00686A49"/>
    <w:rsid w:val="00687B62"/>
    <w:rsid w:val="00690C44"/>
    <w:rsid w:val="006969D9"/>
    <w:rsid w:val="006A2B68"/>
    <w:rsid w:val="006A3C9F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34BA"/>
    <w:rsid w:val="00781D77"/>
    <w:rsid w:val="00783549"/>
    <w:rsid w:val="007860B7"/>
    <w:rsid w:val="00786496"/>
    <w:rsid w:val="00786DC8"/>
    <w:rsid w:val="007A300D"/>
    <w:rsid w:val="007D5A78"/>
    <w:rsid w:val="007E3BD1"/>
    <w:rsid w:val="007E41B7"/>
    <w:rsid w:val="007F1563"/>
    <w:rsid w:val="007F1EB2"/>
    <w:rsid w:val="007F3544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663A"/>
    <w:rsid w:val="00847B60"/>
    <w:rsid w:val="00850243"/>
    <w:rsid w:val="00851BE5"/>
    <w:rsid w:val="008545EB"/>
    <w:rsid w:val="00865011"/>
    <w:rsid w:val="00870D37"/>
    <w:rsid w:val="00886790"/>
    <w:rsid w:val="008908DE"/>
    <w:rsid w:val="008A12ED"/>
    <w:rsid w:val="008A39D3"/>
    <w:rsid w:val="008B2C77"/>
    <w:rsid w:val="008B4AD2"/>
    <w:rsid w:val="008B7138"/>
    <w:rsid w:val="008D6453"/>
    <w:rsid w:val="008E260C"/>
    <w:rsid w:val="008E39BE"/>
    <w:rsid w:val="008E62EC"/>
    <w:rsid w:val="008F32F6"/>
    <w:rsid w:val="00900BD9"/>
    <w:rsid w:val="00907F15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430D"/>
    <w:rsid w:val="00970747"/>
    <w:rsid w:val="00997BFC"/>
    <w:rsid w:val="009A5900"/>
    <w:rsid w:val="009A6E6C"/>
    <w:rsid w:val="009A6F3F"/>
    <w:rsid w:val="009B13AB"/>
    <w:rsid w:val="009B331A"/>
    <w:rsid w:val="009C2650"/>
    <w:rsid w:val="009D15E2"/>
    <w:rsid w:val="009D15FE"/>
    <w:rsid w:val="009D5D2C"/>
    <w:rsid w:val="009F0DCC"/>
    <w:rsid w:val="009F11CA"/>
    <w:rsid w:val="009F3179"/>
    <w:rsid w:val="00A0695B"/>
    <w:rsid w:val="00A12AB0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109F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35B1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4F0"/>
    <w:rsid w:val="00CD4E9D"/>
    <w:rsid w:val="00CD4F4D"/>
    <w:rsid w:val="00CE4F94"/>
    <w:rsid w:val="00CE5593"/>
    <w:rsid w:val="00CE7D19"/>
    <w:rsid w:val="00CF0CF5"/>
    <w:rsid w:val="00CF2B3E"/>
    <w:rsid w:val="00D0201F"/>
    <w:rsid w:val="00D03685"/>
    <w:rsid w:val="00D07D4E"/>
    <w:rsid w:val="00D115AA"/>
    <w:rsid w:val="00D121BB"/>
    <w:rsid w:val="00D145BE"/>
    <w:rsid w:val="00D2035A"/>
    <w:rsid w:val="00D209A2"/>
    <w:rsid w:val="00D20C57"/>
    <w:rsid w:val="00D225E8"/>
    <w:rsid w:val="00D2280D"/>
    <w:rsid w:val="00D25D16"/>
    <w:rsid w:val="00D32124"/>
    <w:rsid w:val="00D54C76"/>
    <w:rsid w:val="00D579A1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52B"/>
    <w:rsid w:val="00DC5A3A"/>
    <w:rsid w:val="00DD0726"/>
    <w:rsid w:val="00DD24BC"/>
    <w:rsid w:val="00E238E6"/>
    <w:rsid w:val="00E34CD8"/>
    <w:rsid w:val="00E35064"/>
    <w:rsid w:val="00E3681D"/>
    <w:rsid w:val="00E37C39"/>
    <w:rsid w:val="00E40225"/>
    <w:rsid w:val="00E501F0"/>
    <w:rsid w:val="00E6166D"/>
    <w:rsid w:val="00E75213"/>
    <w:rsid w:val="00E83159"/>
    <w:rsid w:val="00E91BFF"/>
    <w:rsid w:val="00E92933"/>
    <w:rsid w:val="00E94FAD"/>
    <w:rsid w:val="00EB0AA4"/>
    <w:rsid w:val="00EB119A"/>
    <w:rsid w:val="00EB5C88"/>
    <w:rsid w:val="00EC0469"/>
    <w:rsid w:val="00EC0C3E"/>
    <w:rsid w:val="00EE7446"/>
    <w:rsid w:val="00EF01F8"/>
    <w:rsid w:val="00EF40EF"/>
    <w:rsid w:val="00EF47FE"/>
    <w:rsid w:val="00F069BD"/>
    <w:rsid w:val="00F1480E"/>
    <w:rsid w:val="00F1497D"/>
    <w:rsid w:val="00F16AAC"/>
    <w:rsid w:val="00F269CA"/>
    <w:rsid w:val="00F33FF2"/>
    <w:rsid w:val="00F438FC"/>
    <w:rsid w:val="00F5616F"/>
    <w:rsid w:val="00F56451"/>
    <w:rsid w:val="00F56827"/>
    <w:rsid w:val="00F62866"/>
    <w:rsid w:val="00F65EF0"/>
    <w:rsid w:val="00F71651"/>
    <w:rsid w:val="00F758B8"/>
    <w:rsid w:val="00F76191"/>
    <w:rsid w:val="00F76CC6"/>
    <w:rsid w:val="00F83D7C"/>
    <w:rsid w:val="00FB232E"/>
    <w:rsid w:val="00FD01B8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762CAB"/>
  <w15:docId w15:val="{4F32BCEF-B894-4C69-85CF-2635F726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144C3C4329F40A7D21552FF03DB8D" ma:contentTypeVersion="" ma:contentTypeDescription="Create a new document." ma:contentTypeScope="" ma:versionID="a9d550d8980920ee0f5ba559f4ee68f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4B031-5AA6-4E3D-AC0D-65722FE06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AA5A98-5012-44D9-A876-0E86C305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(2).dotx</Template>
  <TotalTime>206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Danni McDonald</cp:lastModifiedBy>
  <cp:revision>32</cp:revision>
  <cp:lastPrinted>2016-05-27T05:21:00Z</cp:lastPrinted>
  <dcterms:created xsi:type="dcterms:W3CDTF">2019-11-07T01:21:00Z</dcterms:created>
  <dcterms:modified xsi:type="dcterms:W3CDTF">2020-11-01T12:11:00Z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0x010100879144C3C4329F40A7D21552FF03DB8D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