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5368D" w14:paraId="5693CCFB" w14:textId="77777777" w:rsidTr="00686410">
        <w:tc>
          <w:tcPr>
            <w:tcW w:w="2689" w:type="dxa"/>
          </w:tcPr>
          <w:p w14:paraId="1DCA222E" w14:textId="5F53D2C7" w:rsidR="00D5368D" w:rsidRPr="00D5368D" w:rsidRDefault="00D5368D" w:rsidP="00D5368D">
            <w:pPr>
              <w:pStyle w:val="SIText"/>
            </w:pPr>
            <w:bookmarkStart w:id="0" w:name="_Hlk27753026"/>
            <w:r w:rsidRPr="00652437">
              <w:t>Release</w:t>
            </w:r>
            <w:r w:rsidRPr="00D5368D">
              <w:t xml:space="preserve"> </w:t>
            </w:r>
            <w:r w:rsidR="009E58D4">
              <w:t>1</w:t>
            </w:r>
          </w:p>
        </w:tc>
        <w:tc>
          <w:tcPr>
            <w:tcW w:w="6939" w:type="dxa"/>
          </w:tcPr>
          <w:p w14:paraId="6E8DF242" w14:textId="2DEE39AE" w:rsidR="00D5368D" w:rsidRPr="00D5368D" w:rsidRDefault="00D5368D" w:rsidP="00D5368D">
            <w:pPr>
              <w:pStyle w:val="SIText"/>
            </w:pPr>
            <w:r w:rsidRPr="00652437">
              <w:t xml:space="preserve">This version released with ACM Animal Care and Management Training Package Version </w:t>
            </w:r>
            <w:r w:rsidRPr="00D5368D">
              <w:t>4.0.</w:t>
            </w:r>
          </w:p>
        </w:tc>
      </w:tr>
      <w:bookmarkEnd w:id="0"/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0DA51B8F" w:rsidR="00F1480E" w:rsidRPr="000754EC" w:rsidRDefault="00DB2099" w:rsidP="000754EC">
            <w:pPr>
              <w:pStyle w:val="SIUNITCODE"/>
            </w:pPr>
            <w:r>
              <w:t>ACMCA</w:t>
            </w:r>
            <w:r w:rsidR="001901A4">
              <w:t>S</w:t>
            </w:r>
            <w:r w:rsidR="00A64014">
              <w:t>40</w:t>
            </w:r>
            <w:r w:rsidR="00876E42">
              <w:t>6</w:t>
            </w:r>
          </w:p>
        </w:tc>
        <w:tc>
          <w:tcPr>
            <w:tcW w:w="3604" w:type="pct"/>
            <w:shd w:val="clear" w:color="auto" w:fill="auto"/>
          </w:tcPr>
          <w:p w14:paraId="23FCFD0F" w14:textId="740F0D38" w:rsidR="00F1480E" w:rsidRPr="000754EC" w:rsidRDefault="00876E42" w:rsidP="000754EC">
            <w:pPr>
              <w:pStyle w:val="SIUnittitle"/>
            </w:pPr>
            <w:r w:rsidRPr="00876E42">
              <w:t>Manage companion animal breeding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52FF942" w14:textId="665CF30E" w:rsidR="00876E42" w:rsidRPr="00876E42" w:rsidRDefault="00876E42" w:rsidP="00876E42">
            <w:pPr>
              <w:pStyle w:val="SIText"/>
            </w:pPr>
            <w:r w:rsidRPr="00876E42">
              <w:t xml:space="preserve">This unit of competency describes the skills and knowledge required to plan and monitor companion animal mating and breeding programs and evaluating </w:t>
            </w:r>
            <w:r w:rsidR="00183DEB">
              <w:t xml:space="preserve">their </w:t>
            </w:r>
            <w:r w:rsidRPr="00876E42">
              <w:t>outcomes.</w:t>
            </w:r>
          </w:p>
          <w:p w14:paraId="7C7A4DB6" w14:textId="77777777" w:rsidR="00876E42" w:rsidRPr="00876E42" w:rsidRDefault="00876E42" w:rsidP="00876E42">
            <w:pPr>
              <w:pStyle w:val="SIText"/>
            </w:pPr>
          </w:p>
          <w:p w14:paraId="040CABEB" w14:textId="775991D3" w:rsidR="00D5368D" w:rsidRDefault="00876E42" w:rsidP="00D5368D">
            <w:pPr>
              <w:pStyle w:val="SIText"/>
            </w:pPr>
            <w:r w:rsidRPr="00876E42">
              <w:t>This unit applies to individuals working as supervisors or managers in a companion animal facility where animal breeding is conducted</w:t>
            </w:r>
            <w:r w:rsidR="001B2416">
              <w:t xml:space="preserve"> according to regulatory and ethical requirements</w:t>
            </w:r>
            <w:r w:rsidRPr="00876E42">
              <w:t xml:space="preserve">. </w:t>
            </w:r>
            <w:r w:rsidR="00101265" w:rsidRPr="00101265">
              <w:t>They work autonomously and apply specialist knowledge and skills to provide solutions for predictable and unpredictable problems.</w:t>
            </w:r>
          </w:p>
          <w:p w14:paraId="25B55AA0" w14:textId="77777777" w:rsidR="00101265" w:rsidRPr="00D5368D" w:rsidRDefault="00101265" w:rsidP="00D5368D">
            <w:pPr>
              <w:pStyle w:val="SIText"/>
            </w:pPr>
          </w:p>
          <w:p w14:paraId="752C0C3E" w14:textId="52D9FC43" w:rsidR="00D5368D" w:rsidRPr="00D5368D" w:rsidRDefault="00D5368D" w:rsidP="00CE19DF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D5368D">
              <w:rPr>
                <w:rStyle w:val="SITemporaryText-red"/>
                <w:color w:val="auto"/>
                <w:sz w:val="20"/>
              </w:rPr>
              <w:t>All work must be carried out to comply with workplace procedures according to</w:t>
            </w:r>
            <w:r w:rsidR="001D4E2E">
              <w:rPr>
                <w:rStyle w:val="SITemporaryText-red"/>
              </w:rPr>
              <w:t xml:space="preserve"> </w:t>
            </w:r>
            <w:r w:rsidR="001D4E2E" w:rsidRPr="00CE19DF">
              <w:rPr>
                <w:rStyle w:val="SITemporaryText-red"/>
                <w:color w:val="auto"/>
                <w:sz w:val="20"/>
              </w:rPr>
              <w:t>Commonwealth and</w:t>
            </w:r>
            <w:r w:rsidRPr="00D5368D">
              <w:rPr>
                <w:rStyle w:val="SITemporaryText-red"/>
                <w:color w:val="auto"/>
                <w:sz w:val="20"/>
              </w:rPr>
              <w:t xml:space="preserve"> state/territory health and safety and animal welfare regulations, legislation and standards that apply to the workplace.</w:t>
            </w:r>
            <w:r w:rsidR="001B2416">
              <w:rPr>
                <w:rStyle w:val="SITemporaryText-red"/>
              </w:rPr>
              <w:t xml:space="preserve"> </w:t>
            </w:r>
          </w:p>
          <w:p w14:paraId="6CF83ECB" w14:textId="77777777" w:rsidR="00876E42" w:rsidRPr="00D5368D" w:rsidRDefault="00876E42" w:rsidP="00D5368D">
            <w:pPr>
              <w:pStyle w:val="SIText"/>
            </w:pPr>
          </w:p>
          <w:p w14:paraId="39884CD5" w14:textId="4455593A" w:rsidR="00A41963" w:rsidRPr="00D5368D" w:rsidRDefault="00A41963" w:rsidP="00D5368D">
            <w:pPr>
              <w:pStyle w:val="SIText"/>
            </w:pPr>
            <w:r w:rsidRPr="00A41963">
              <w:t>Licensing</w:t>
            </w:r>
            <w:r>
              <w:t>, regulatory or c</w:t>
            </w:r>
            <w:r w:rsidRPr="00A41963">
              <w:t xml:space="preserve">ertification requirements apply to this unit but vary according to state/territory jurisdictions. Users are advised to check </w:t>
            </w:r>
            <w:r>
              <w:t>with the relevant regulatory authority.</w:t>
            </w:r>
          </w:p>
          <w:p w14:paraId="44760F48" w14:textId="335B2670" w:rsidR="00373436" w:rsidRPr="000754EC" w:rsidRDefault="00373436" w:rsidP="00876E42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4B56EB71" w:rsidR="00F1480E" w:rsidRPr="000754EC" w:rsidRDefault="00693C35" w:rsidP="000754EC">
            <w:pPr>
              <w:pStyle w:val="SIText"/>
            </w:pPr>
            <w:r>
              <w:t xml:space="preserve">General </w:t>
            </w:r>
            <w:r w:rsidR="00A73C21">
              <w:t xml:space="preserve">Animal </w:t>
            </w:r>
            <w:r>
              <w:t xml:space="preserve">Care </w:t>
            </w:r>
            <w:r w:rsidR="00A73C21">
              <w:t>(</w:t>
            </w:r>
            <w:r>
              <w:t>GEN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F4647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60932B43" w:rsidR="003F4647" w:rsidRPr="003F4647" w:rsidRDefault="003F4647" w:rsidP="003F4647">
            <w:r w:rsidRPr="003F4647">
              <w:t xml:space="preserve">1. </w:t>
            </w:r>
            <w:r w:rsidR="001B3541">
              <w:t>Develop breeding programs</w:t>
            </w:r>
            <w:r w:rsidR="001B3541" w:rsidRPr="001B3541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683B90A" w14:textId="5A797CC6" w:rsidR="003F4647" w:rsidRPr="003F4647" w:rsidRDefault="003F4647" w:rsidP="003F4647">
            <w:r w:rsidRPr="003F4647">
              <w:t>1.1 Assess and clarify breeding requirements according to organisational objectives</w:t>
            </w:r>
            <w:r w:rsidR="00C65F9D">
              <w:t>, veterinary advice</w:t>
            </w:r>
            <w:r w:rsidR="000A708D">
              <w:t xml:space="preserve"> and relevant legislative requirements</w:t>
            </w:r>
          </w:p>
          <w:p w14:paraId="365EBBA8" w14:textId="77777777" w:rsidR="003F4647" w:rsidRPr="003F4647" w:rsidRDefault="003F4647" w:rsidP="003F4647">
            <w:r w:rsidRPr="003F4647">
              <w:t>1.2 Identify and obtain resources to support breeding requirements</w:t>
            </w:r>
          </w:p>
          <w:p w14:paraId="6B51DBCB" w14:textId="77777777" w:rsidR="003F4647" w:rsidRPr="003F4647" w:rsidRDefault="003F4647" w:rsidP="003F4647">
            <w:r w:rsidRPr="003F4647">
              <w:t>1.3 Select breeding options to optimise results and consistency</w:t>
            </w:r>
          </w:p>
          <w:p w14:paraId="3E69EAB0" w14:textId="0124140B" w:rsidR="003F4647" w:rsidRPr="003F4647" w:rsidRDefault="003F4647" w:rsidP="003F4647">
            <w:r w:rsidRPr="003F4647">
              <w:t xml:space="preserve">1.4 Formulate breeding programs to meet organisation </w:t>
            </w:r>
            <w:r w:rsidR="00CE19DF">
              <w:t xml:space="preserve">and animal welfare </w:t>
            </w:r>
            <w:r w:rsidRPr="003F4647">
              <w:t>objectives</w:t>
            </w:r>
          </w:p>
          <w:p w14:paraId="2CC7FF8D" w14:textId="08EF81AF" w:rsidR="003F4647" w:rsidRPr="003F4647" w:rsidRDefault="003F4647" w:rsidP="003F4647">
            <w:r w:rsidRPr="003F4647">
              <w:t xml:space="preserve">1.5 Develop organisational procedures for breeding </w:t>
            </w:r>
            <w:r w:rsidR="00CE19DF">
              <w:t>and</w:t>
            </w:r>
            <w:r w:rsidR="00CE19DF" w:rsidRPr="00CE19DF">
              <w:t xml:space="preserve"> managing offspring,</w:t>
            </w:r>
            <w:r w:rsidR="00CE19DF">
              <w:t xml:space="preserve"> </w:t>
            </w:r>
            <w:r w:rsidRPr="003F4647">
              <w:t>according to legislative requirements, industry standards, animal welfare and safe work and environmentally responsible practices</w:t>
            </w:r>
          </w:p>
        </w:tc>
      </w:tr>
      <w:tr w:rsidR="003F4647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2572D221" w:rsidR="003F4647" w:rsidRPr="003F4647" w:rsidRDefault="003F4647" w:rsidP="003F4647">
            <w:bookmarkStart w:id="1" w:name="_Hlk41748536"/>
            <w:r w:rsidRPr="003F4647">
              <w:t>2. Select animals for breeding</w:t>
            </w:r>
          </w:p>
        </w:tc>
        <w:tc>
          <w:tcPr>
            <w:tcW w:w="3604" w:type="pct"/>
            <w:shd w:val="clear" w:color="auto" w:fill="auto"/>
          </w:tcPr>
          <w:p w14:paraId="6EA7E33A" w14:textId="77777777" w:rsidR="003F4647" w:rsidRPr="003F4647" w:rsidRDefault="003F4647" w:rsidP="003F4647">
            <w:r w:rsidRPr="003F4647">
              <w:t>2.1 Select animals for mating according to the requirements of the breeding program, animal welfare regulations and ethical practice principles</w:t>
            </w:r>
          </w:p>
          <w:p w14:paraId="24BC8A53" w14:textId="38046F50" w:rsidR="00982AA6" w:rsidRDefault="003F4647" w:rsidP="003F4647">
            <w:r w:rsidRPr="003F4647">
              <w:t xml:space="preserve">2.2 </w:t>
            </w:r>
            <w:r w:rsidR="00982AA6">
              <w:t>Identify genetic conditions that may preclude breeding</w:t>
            </w:r>
          </w:p>
          <w:p w14:paraId="1D2F2F60" w14:textId="339E5209" w:rsidR="00EB5C48" w:rsidRDefault="00EB5C48" w:rsidP="003F4647">
            <w:r>
              <w:t xml:space="preserve">2.3 </w:t>
            </w:r>
            <w:r w:rsidRPr="00EB5C48">
              <w:t>Consult breed registration group and association requirements</w:t>
            </w:r>
            <w:r w:rsidR="00BF1DA2" w:rsidRPr="00EB5C48">
              <w:t xml:space="preserve"> </w:t>
            </w:r>
            <w:r w:rsidR="00BF1DA2" w:rsidRPr="00BF1DA2">
              <w:t>in selecting breeding stock</w:t>
            </w:r>
            <w:r>
              <w:t>,</w:t>
            </w:r>
            <w:r w:rsidRPr="00EB5C48">
              <w:t xml:space="preserve"> if appropriate</w:t>
            </w:r>
            <w:r>
              <w:t>,</w:t>
            </w:r>
            <w:r w:rsidRPr="00EB5C48">
              <w:t xml:space="preserve"> </w:t>
            </w:r>
          </w:p>
          <w:p w14:paraId="39C526C6" w14:textId="674ECFF8" w:rsidR="003F4647" w:rsidRPr="003F4647" w:rsidRDefault="00982AA6" w:rsidP="003F4647">
            <w:r>
              <w:t>2.</w:t>
            </w:r>
            <w:r w:rsidR="00EB5C48">
              <w:t>4</w:t>
            </w:r>
            <w:r>
              <w:t xml:space="preserve"> </w:t>
            </w:r>
            <w:r w:rsidRPr="003F4647">
              <w:t>S</w:t>
            </w:r>
            <w:r>
              <w:t>c</w:t>
            </w:r>
            <w:r w:rsidRPr="003F4647">
              <w:t>hedule</w:t>
            </w:r>
            <w:r w:rsidR="003F4647" w:rsidRPr="003F4647">
              <w:t xml:space="preserve"> examinations and tests to confirm suitability of selected animals for breeding program</w:t>
            </w:r>
          </w:p>
          <w:p w14:paraId="5B6D59C3" w14:textId="264A7772" w:rsidR="003F4647" w:rsidRPr="003F4647" w:rsidRDefault="003F4647" w:rsidP="003F4647">
            <w:r w:rsidRPr="003F4647">
              <w:t>2.</w:t>
            </w:r>
            <w:r w:rsidR="00EB5C48">
              <w:t>5</w:t>
            </w:r>
            <w:r w:rsidRPr="003F4647">
              <w:t xml:space="preserve"> Select and apply appropriate breeding systems according to breeding program</w:t>
            </w:r>
            <w:r w:rsidR="00D5368D" w:rsidRPr="003F4647">
              <w:t xml:space="preserve"> requirements</w:t>
            </w:r>
          </w:p>
          <w:p w14:paraId="27D14E6A" w14:textId="36B4F476" w:rsidR="003F4647" w:rsidRPr="003F4647" w:rsidRDefault="003F4647" w:rsidP="003F4647">
            <w:r w:rsidRPr="003F4647">
              <w:t>2.</w:t>
            </w:r>
            <w:r w:rsidR="00EB5C48">
              <w:t>6</w:t>
            </w:r>
            <w:r w:rsidRPr="003F4647">
              <w:t xml:space="preserve"> Apply appropriate mating methods according to breeding program</w:t>
            </w:r>
          </w:p>
        </w:tc>
      </w:tr>
      <w:bookmarkEnd w:id="1"/>
      <w:tr w:rsidR="003F4647" w:rsidRPr="00963A46" w14:paraId="4B86485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961854" w14:textId="3742B8A1" w:rsidR="003F4647" w:rsidRPr="003F4647" w:rsidRDefault="003F4647" w:rsidP="003F4647">
            <w:r w:rsidRPr="003F4647">
              <w:lastRenderedPageBreak/>
              <w:t xml:space="preserve">3. </w:t>
            </w:r>
            <w:r w:rsidR="00193271">
              <w:t xml:space="preserve">Implement </w:t>
            </w:r>
            <w:r w:rsidRPr="003F4647">
              <w:t>breeding programs</w:t>
            </w:r>
          </w:p>
        </w:tc>
        <w:tc>
          <w:tcPr>
            <w:tcW w:w="3604" w:type="pct"/>
            <w:shd w:val="clear" w:color="auto" w:fill="auto"/>
          </w:tcPr>
          <w:p w14:paraId="57F9D6AB" w14:textId="15B1CE95" w:rsidR="003F4647" w:rsidRPr="003F4647" w:rsidRDefault="003F4647" w:rsidP="003F4647">
            <w:r w:rsidRPr="003F4647">
              <w:t xml:space="preserve">3.1 Communicate breeding program strategies and procedures to </w:t>
            </w:r>
            <w:r w:rsidR="00AA60F2">
              <w:t>team members</w:t>
            </w:r>
            <w:r w:rsidR="00AA60F2" w:rsidRPr="003F4647">
              <w:t xml:space="preserve"> </w:t>
            </w:r>
            <w:r w:rsidRPr="003F4647">
              <w:t xml:space="preserve">and provide </w:t>
            </w:r>
            <w:r w:rsidR="00D5368D" w:rsidRPr="003F4647">
              <w:t>necessary</w:t>
            </w:r>
            <w:r w:rsidR="00D5368D" w:rsidRPr="00D5368D">
              <w:t xml:space="preserve"> </w:t>
            </w:r>
            <w:r w:rsidRPr="003F4647">
              <w:t xml:space="preserve">training </w:t>
            </w:r>
          </w:p>
          <w:p w14:paraId="26AD430D" w14:textId="77777777" w:rsidR="003F4647" w:rsidRPr="003F4647" w:rsidRDefault="003F4647" w:rsidP="003F4647">
            <w:r w:rsidRPr="003F4647">
              <w:t>3.2 Identify potential risks to animals during breeding, birth and early life</w:t>
            </w:r>
          </w:p>
          <w:p w14:paraId="5FF216E6" w14:textId="68F1816A" w:rsidR="003F4647" w:rsidRPr="003F4647" w:rsidRDefault="003F4647" w:rsidP="003F4647">
            <w:r w:rsidRPr="003F4647">
              <w:t xml:space="preserve">3.3 Evaluate the options for managing risks according to </w:t>
            </w:r>
            <w:r w:rsidR="00D5368D">
              <w:t>workplace health and safety procedures</w:t>
            </w:r>
            <w:r w:rsidRPr="003F4647">
              <w:t>, and make preparations in case of emergencies</w:t>
            </w:r>
          </w:p>
          <w:p w14:paraId="656552D7" w14:textId="2FA09CA3" w:rsidR="003F4647" w:rsidRPr="003F4647" w:rsidRDefault="003F4647" w:rsidP="003F4647">
            <w:r w:rsidRPr="003F4647">
              <w:t xml:space="preserve">3.4 </w:t>
            </w:r>
            <w:r w:rsidR="00193271">
              <w:t>I</w:t>
            </w:r>
            <w:r w:rsidRPr="003F4647">
              <w:t>mplement breeding program</w:t>
            </w:r>
            <w:r w:rsidR="00193271">
              <w:t xml:space="preserve"> and </w:t>
            </w:r>
            <w:r w:rsidR="000335DE">
              <w:t xml:space="preserve">monitor outcomes </w:t>
            </w:r>
            <w:r w:rsidRPr="003F4647">
              <w:t xml:space="preserve">according to </w:t>
            </w:r>
            <w:r w:rsidR="00997D6E">
              <w:t>organisation's objectives</w:t>
            </w:r>
            <w:r w:rsidR="000335DE">
              <w:t xml:space="preserve"> and </w:t>
            </w:r>
            <w:r w:rsidRPr="003F4647">
              <w:t xml:space="preserve">requirements </w:t>
            </w:r>
          </w:p>
          <w:p w14:paraId="4230219C" w14:textId="7B27E169" w:rsidR="003F4647" w:rsidRPr="003F4647" w:rsidRDefault="003F4647" w:rsidP="003F4647">
            <w:r w:rsidRPr="003F4647">
              <w:t>3.5 Prioritise and implement changes necessary to achieve breeding aims</w:t>
            </w:r>
          </w:p>
        </w:tc>
      </w:tr>
      <w:tr w:rsidR="003F4647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3B2419FA" w:rsidR="003F4647" w:rsidRPr="003F4647" w:rsidRDefault="003F4647" w:rsidP="003F4647">
            <w:r w:rsidRPr="003F4647">
              <w:t>4. Evaluate breeding programs</w:t>
            </w:r>
          </w:p>
        </w:tc>
        <w:tc>
          <w:tcPr>
            <w:tcW w:w="3604" w:type="pct"/>
            <w:shd w:val="clear" w:color="auto" w:fill="auto"/>
          </w:tcPr>
          <w:p w14:paraId="2EC11119" w14:textId="3FA5DDED" w:rsidR="003F4647" w:rsidRPr="003F4647" w:rsidRDefault="003F4647" w:rsidP="003F4647">
            <w:r w:rsidRPr="003F4647">
              <w:t>4.1 Review and evaluate breeding program processes and outcomes against the organisation's objectives,</w:t>
            </w:r>
            <w:r w:rsidR="00CE19DF">
              <w:t xml:space="preserve"> relevant legislation and ethical practices</w:t>
            </w:r>
            <w:r w:rsidRPr="003F4647">
              <w:t xml:space="preserve"> and update breeding </w:t>
            </w:r>
            <w:r w:rsidR="001B3541">
              <w:t>programs</w:t>
            </w:r>
            <w:r w:rsidR="001B3541" w:rsidRPr="003F4647">
              <w:t xml:space="preserve"> </w:t>
            </w:r>
            <w:r w:rsidRPr="003F4647">
              <w:t>as required</w:t>
            </w:r>
          </w:p>
          <w:p w14:paraId="3FB9B07E" w14:textId="1622EEFA" w:rsidR="003F4647" w:rsidRDefault="003F4647" w:rsidP="003F4647">
            <w:r w:rsidRPr="003F4647">
              <w:t xml:space="preserve">4.2 Assess and update criteria used to select animals for breeding to meet </w:t>
            </w:r>
            <w:r w:rsidR="00D5368D" w:rsidRPr="003F4647">
              <w:t>breeding program</w:t>
            </w:r>
            <w:r w:rsidR="00D5368D" w:rsidRPr="00D5368D">
              <w:t xml:space="preserve"> </w:t>
            </w:r>
            <w:r w:rsidRPr="003F4647">
              <w:t xml:space="preserve">requirements </w:t>
            </w:r>
          </w:p>
          <w:p w14:paraId="5536B0A1" w14:textId="2C429FCF" w:rsidR="00CE19DF" w:rsidRDefault="00CE19DF" w:rsidP="003F4647">
            <w:r>
              <w:t xml:space="preserve">4.3 Assess procedures for managing the welfare of offspring </w:t>
            </w:r>
          </w:p>
          <w:p w14:paraId="60637932" w14:textId="632D6308" w:rsidR="00CE19DF" w:rsidRPr="003F4647" w:rsidRDefault="00CE19DF" w:rsidP="003F4647">
            <w:r w:rsidRPr="00CE19DF">
              <w:t>4.4 Provide outcomes for retired or non-breeding stock that ensure good quality of life</w:t>
            </w:r>
          </w:p>
          <w:p w14:paraId="630130F1" w14:textId="593F963A" w:rsidR="003F4647" w:rsidRPr="003F4647" w:rsidRDefault="003F4647" w:rsidP="003F4647">
            <w:r w:rsidRPr="003F4647">
              <w:t>4.</w:t>
            </w:r>
            <w:r w:rsidR="00CE19DF">
              <w:t>5</w:t>
            </w:r>
            <w:r w:rsidR="00CE19DF" w:rsidRPr="003F4647">
              <w:t xml:space="preserve"> </w:t>
            </w:r>
            <w:r w:rsidRPr="003F4647">
              <w:t>Maintain breeding records according to industry standards and breeding program requirements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D197B" w:rsidRPr="00336FCA" w:rsidDel="00423CB2" w14:paraId="1A618B69" w14:textId="77777777" w:rsidTr="00CA2922">
        <w:tc>
          <w:tcPr>
            <w:tcW w:w="1396" w:type="pct"/>
          </w:tcPr>
          <w:p w14:paraId="2027024E" w14:textId="4FC4BE74" w:rsidR="006D197B" w:rsidRPr="003F4647" w:rsidRDefault="006D197B" w:rsidP="003F4647">
            <w:r>
              <w:t>Writing</w:t>
            </w:r>
          </w:p>
        </w:tc>
        <w:tc>
          <w:tcPr>
            <w:tcW w:w="3604" w:type="pct"/>
          </w:tcPr>
          <w:p w14:paraId="13901AD1" w14:textId="3486D494" w:rsidR="006D197B" w:rsidRDefault="006D197B" w:rsidP="003F4647">
            <w:pPr>
              <w:pStyle w:val="SIBulletList1"/>
            </w:pPr>
            <w:r>
              <w:t>Use scientific and industry terminology and recognised formats for creating workplace policies and procedures</w:t>
            </w:r>
          </w:p>
        </w:tc>
      </w:tr>
      <w:tr w:rsidR="003F4647" w:rsidRPr="00336FCA" w:rsidDel="00423CB2" w14:paraId="10FED34D" w14:textId="77777777" w:rsidTr="00CA2922">
        <w:tc>
          <w:tcPr>
            <w:tcW w:w="1396" w:type="pct"/>
          </w:tcPr>
          <w:p w14:paraId="425E9B75" w14:textId="28AB1816" w:rsidR="003F4647" w:rsidRPr="003F4647" w:rsidRDefault="003F4647" w:rsidP="003F4647">
            <w:r w:rsidRPr="003F4647">
              <w:t>Oral communication</w:t>
            </w:r>
          </w:p>
        </w:tc>
        <w:tc>
          <w:tcPr>
            <w:tcW w:w="3604" w:type="pct"/>
          </w:tcPr>
          <w:p w14:paraId="675FCBEF" w14:textId="6E7A4CD6" w:rsidR="0098682F" w:rsidRDefault="00997D6E" w:rsidP="003F4647">
            <w:pPr>
              <w:pStyle w:val="SIBulletList1"/>
            </w:pPr>
            <w:r>
              <w:t xml:space="preserve">Use </w:t>
            </w:r>
            <w:r w:rsidR="006D197B" w:rsidRPr="006D197B">
              <w:t>open-ended question</w:t>
            </w:r>
            <w:r>
              <w:t>s</w:t>
            </w:r>
            <w:r w:rsidR="006D197B" w:rsidRPr="006D197B">
              <w:t>, active listening</w:t>
            </w:r>
            <w:r>
              <w:t xml:space="preserve"> and</w:t>
            </w:r>
            <w:r w:rsidR="006D197B" w:rsidRPr="006D197B">
              <w:t xml:space="preserve"> paraphrasing </w:t>
            </w:r>
            <w:r w:rsidR="006601CD">
              <w:t>to clarify breeding requirements</w:t>
            </w:r>
          </w:p>
          <w:p w14:paraId="427EAEA5" w14:textId="65BFC757" w:rsidR="003F4647" w:rsidRPr="003F4647" w:rsidRDefault="006D197B" w:rsidP="003F4647">
            <w:pPr>
              <w:pStyle w:val="SIBulletList1"/>
            </w:pPr>
            <w:r>
              <w:t>Use industry terminology to e</w:t>
            </w:r>
            <w:r w:rsidR="003F4647" w:rsidRPr="003F4647">
              <w:t xml:space="preserve">xplain breeding strategies and procedures to </w:t>
            </w:r>
            <w:r>
              <w:t xml:space="preserve">team members </w:t>
            </w:r>
          </w:p>
        </w:tc>
      </w:tr>
      <w:tr w:rsidR="0098682F" w:rsidRPr="00336FCA" w:rsidDel="00423CB2" w14:paraId="60460659" w14:textId="77777777" w:rsidTr="00DD6C7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A51" w14:textId="77777777" w:rsidR="0098682F" w:rsidRPr="0098682F" w:rsidRDefault="0098682F" w:rsidP="0098682F">
            <w:bookmarkStart w:id="2" w:name="_Hlk32157836"/>
            <w:r w:rsidRPr="00B23E4F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CB56" w14:textId="77777777" w:rsidR="0098682F" w:rsidRPr="0098682F" w:rsidRDefault="0098682F" w:rsidP="0098682F">
            <w:pPr>
              <w:pStyle w:val="SIBulletList1"/>
            </w:pPr>
            <w:r w:rsidRPr="00B23E4F">
              <w:t>Calculate volume, weight, area, ratio, time and application rates</w:t>
            </w:r>
          </w:p>
          <w:p w14:paraId="599C67C6" w14:textId="1B201FAB" w:rsidR="0098682F" w:rsidRPr="0098682F" w:rsidRDefault="0098682F">
            <w:pPr>
              <w:pStyle w:val="SIBulletList1"/>
            </w:pPr>
            <w:r>
              <w:t xml:space="preserve">Set, measure and report </w:t>
            </w:r>
            <w:r w:rsidRPr="00B23E4F">
              <w:t>numerical</w:t>
            </w:r>
            <w:r>
              <w:t xml:space="preserve"> performance indicators related to breeding program using industry protocols</w:t>
            </w:r>
          </w:p>
        </w:tc>
      </w:tr>
      <w:bookmarkEnd w:id="2"/>
    </w:tbl>
    <w:p w14:paraId="62FACDCD" w14:textId="4484A064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F4647" w14:paraId="3B20AEE1" w14:textId="77777777" w:rsidTr="00F33FF2">
        <w:tc>
          <w:tcPr>
            <w:tcW w:w="1028" w:type="pct"/>
          </w:tcPr>
          <w:p w14:paraId="0AEF7570" w14:textId="649D16EC" w:rsidR="003F4647" w:rsidRPr="003F4647" w:rsidRDefault="003F4647" w:rsidP="003F4647">
            <w:bookmarkStart w:id="3" w:name="_Hlk41748873"/>
            <w:r w:rsidRPr="003F4647">
              <w:t>ACMCAS406 Manage companion animal breeding</w:t>
            </w:r>
            <w:bookmarkEnd w:id="3"/>
          </w:p>
        </w:tc>
        <w:tc>
          <w:tcPr>
            <w:tcW w:w="1105" w:type="pct"/>
          </w:tcPr>
          <w:p w14:paraId="1F790987" w14:textId="0ABC7D5A" w:rsidR="003F4647" w:rsidRPr="003F4647" w:rsidRDefault="003F4647" w:rsidP="003F4647">
            <w:r w:rsidRPr="003F4647">
              <w:t>ACMCAS406</w:t>
            </w:r>
            <w:r w:rsidR="00693C35">
              <w:t xml:space="preserve"> </w:t>
            </w:r>
            <w:r w:rsidRPr="003F4647">
              <w:t>Manage companion animal breeding</w:t>
            </w:r>
          </w:p>
        </w:tc>
        <w:tc>
          <w:tcPr>
            <w:tcW w:w="1251" w:type="pct"/>
          </w:tcPr>
          <w:p w14:paraId="4A987497" w14:textId="735936A4" w:rsidR="00CE19DF" w:rsidRDefault="00D16353" w:rsidP="003F4647">
            <w:r>
              <w:t>C</w:t>
            </w:r>
            <w:r w:rsidR="00D5368D">
              <w:t xml:space="preserve">hanges </w:t>
            </w:r>
            <w:r>
              <w:t xml:space="preserve">to </w:t>
            </w:r>
            <w:r w:rsidR="005A2ADD">
              <w:t xml:space="preserve">application, </w:t>
            </w:r>
            <w:r>
              <w:t>elem</w:t>
            </w:r>
            <w:r w:rsidR="005A2ADD">
              <w:t xml:space="preserve">ents and performance criteria </w:t>
            </w:r>
            <w:r w:rsidR="005A2ADD">
              <w:t>for cla</w:t>
            </w:r>
            <w:r w:rsidR="005A2ADD" w:rsidRPr="005A2ADD">
              <w:t xml:space="preserve">rity </w:t>
            </w:r>
            <w:r w:rsidR="005A2ADD">
              <w:t xml:space="preserve">and </w:t>
            </w:r>
            <w:r w:rsidR="00CE19DF">
              <w:t>to emphasise animal welfare and ethics</w:t>
            </w:r>
            <w:bookmarkStart w:id="4" w:name="_GoBack"/>
            <w:bookmarkEnd w:id="4"/>
          </w:p>
          <w:p w14:paraId="5A44C21B" w14:textId="63867E30" w:rsidR="003F4647" w:rsidRDefault="00CE19DF" w:rsidP="003F4647">
            <w:r>
              <w:t xml:space="preserve">New </w:t>
            </w:r>
            <w:r w:rsidR="009E58D4">
              <w:t xml:space="preserve">performance criteria </w:t>
            </w:r>
            <w:r w:rsidR="005A2ADD">
              <w:t xml:space="preserve">added - </w:t>
            </w:r>
            <w:r w:rsidR="009E58D4">
              <w:t>2.2,</w:t>
            </w:r>
            <w:r w:rsidR="00EB5C48">
              <w:t xml:space="preserve"> 2.3,</w:t>
            </w:r>
            <w:r w:rsidR="009E58D4">
              <w:t xml:space="preserve"> </w:t>
            </w:r>
            <w:r>
              <w:t xml:space="preserve">4.3 </w:t>
            </w:r>
            <w:r w:rsidR="009E58D4">
              <w:t xml:space="preserve">and </w:t>
            </w:r>
            <w:r>
              <w:t>4.</w:t>
            </w:r>
            <w:r w:rsidR="000A708D">
              <w:t>4</w:t>
            </w:r>
          </w:p>
          <w:p w14:paraId="016F5098" w14:textId="41342BB7" w:rsidR="005A2ADD" w:rsidRPr="003F4647" w:rsidRDefault="005A2ADD" w:rsidP="003F4647">
            <w:r w:rsidRPr="005A2ADD">
              <w:t>Assessment requirements updated</w:t>
            </w:r>
          </w:p>
        </w:tc>
        <w:tc>
          <w:tcPr>
            <w:tcW w:w="1616" w:type="pct"/>
          </w:tcPr>
          <w:p w14:paraId="267394D0" w14:textId="3353D535" w:rsidR="003F4647" w:rsidRPr="003F4647" w:rsidRDefault="003F4647" w:rsidP="003F4647">
            <w:r w:rsidRPr="003F4647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5BC550E4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3A2DC4" w:rsidRPr="003A2DC4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29054EA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76E42" w:rsidRPr="00876E42">
              <w:t>ACMCAS406 Manage companion animal breeding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1FF901DA" w14:textId="77777777" w:rsidR="003F4647" w:rsidRPr="003F4647" w:rsidRDefault="003F4647" w:rsidP="003F4647">
            <w:r w:rsidRPr="003F4647">
              <w:t>An individual demonstrating competency must satisfy all of the elements and performance criteria in this unit.</w:t>
            </w:r>
          </w:p>
          <w:p w14:paraId="69DC78BA" w14:textId="48B052F8" w:rsidR="003F4647" w:rsidRPr="003F4647" w:rsidRDefault="003F4647" w:rsidP="003F4647">
            <w:r w:rsidRPr="003F4647">
              <w:t>There must be evidence that the individual has managed a breeding program</w:t>
            </w:r>
            <w:r w:rsidR="00D5368D">
              <w:t xml:space="preserve"> (season)</w:t>
            </w:r>
            <w:r w:rsidRPr="003F4647">
              <w:t xml:space="preserve"> for at least one companion animal species, including:</w:t>
            </w:r>
          </w:p>
          <w:p w14:paraId="717FBEC0" w14:textId="77777777" w:rsidR="003F4647" w:rsidRPr="003F4647" w:rsidRDefault="003F4647" w:rsidP="003F4647">
            <w:pPr>
              <w:pStyle w:val="SIBulletList1"/>
            </w:pPr>
            <w:r w:rsidRPr="003F4647">
              <w:t>identified, developed and implemented breeding program aims</w:t>
            </w:r>
          </w:p>
          <w:p w14:paraId="4CC5BF97" w14:textId="77777777" w:rsidR="003F4647" w:rsidRPr="003F4647" w:rsidRDefault="003F4647" w:rsidP="003F4647">
            <w:pPr>
              <w:pStyle w:val="SIBulletList1"/>
            </w:pPr>
            <w:r w:rsidRPr="003F4647">
              <w:t>selected suitable animals for breeding programs</w:t>
            </w:r>
          </w:p>
          <w:p w14:paraId="5953D6CD" w14:textId="77777777" w:rsidR="003F4647" w:rsidRPr="003F4647" w:rsidRDefault="003F4647" w:rsidP="003F4647">
            <w:pPr>
              <w:pStyle w:val="SIBulletList1"/>
            </w:pPr>
            <w:r w:rsidRPr="003F4647">
              <w:t>established appropriate mating systems and methods</w:t>
            </w:r>
          </w:p>
          <w:p w14:paraId="0064533D" w14:textId="77777777" w:rsidR="003F4647" w:rsidRPr="003F4647" w:rsidRDefault="003F4647" w:rsidP="003F4647">
            <w:pPr>
              <w:pStyle w:val="SIBulletList1"/>
            </w:pPr>
            <w:r w:rsidRPr="003F4647">
              <w:t>monitored breeding activities and evaluated program outcomes</w:t>
            </w:r>
          </w:p>
          <w:p w14:paraId="23D9F9B1" w14:textId="77777777" w:rsidR="003F4647" w:rsidRPr="003F4647" w:rsidRDefault="003F4647" w:rsidP="003F4647">
            <w:pPr>
              <w:pStyle w:val="SIBulletList1"/>
            </w:pPr>
            <w:r w:rsidRPr="003F4647">
              <w:t>identified potential risks to animals in breeding, birth and early life procedures and planned for emergencies</w:t>
            </w:r>
          </w:p>
          <w:p w14:paraId="0CED361E" w14:textId="7C4CCD6C" w:rsidR="00556C4C" w:rsidRPr="000754EC" w:rsidRDefault="003F4647" w:rsidP="003F4647">
            <w:pPr>
              <w:pStyle w:val="SIBulletList1"/>
            </w:pPr>
            <w:r w:rsidRPr="003F4647">
              <w:t>maintained breeding program records.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234F20DE" w14:textId="759E801B" w:rsidR="005452CC" w:rsidRPr="005452CC" w:rsidRDefault="005452CC" w:rsidP="005452CC">
            <w:r w:rsidRPr="005452CC">
              <w:t>An individual must be able to demonstrate the knowledge required to perform the tasks outlined in the elements and performance criteria of this unit. This includes knowledge of:</w:t>
            </w:r>
          </w:p>
          <w:p w14:paraId="2DACB772" w14:textId="1D5E10F7" w:rsidR="005452CC" w:rsidRDefault="005452CC" w:rsidP="005452CC">
            <w:pPr>
              <w:pStyle w:val="SIBulletList1"/>
            </w:pPr>
            <w:r w:rsidRPr="005452CC">
              <w:t>anatomical and physiological structures and functions related to the reproduction, care and wellbeing of commonly held animals</w:t>
            </w:r>
          </w:p>
          <w:p w14:paraId="55DA0B92" w14:textId="732D8305" w:rsidR="009E58D4" w:rsidRPr="009E58D4" w:rsidRDefault="00A735E1" w:rsidP="009E58D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bookmarkStart w:id="5" w:name="_Hlk41748488"/>
            <w:r w:rsidRPr="009E58D4">
              <w:rPr>
                <w:rStyle w:val="SITemporaryText-blue"/>
                <w:color w:val="auto"/>
                <w:sz w:val="20"/>
              </w:rPr>
              <w:t>overview of genetics</w:t>
            </w:r>
            <w:r w:rsidR="009E58D4" w:rsidRPr="009E58D4">
              <w:rPr>
                <w:rStyle w:val="SITemporaryText-blue"/>
                <w:color w:val="auto"/>
                <w:sz w:val="20"/>
              </w:rPr>
              <w:t>,</w:t>
            </w:r>
            <w:r w:rsidRPr="009E58D4">
              <w:rPr>
                <w:rStyle w:val="SITemporaryText-blue"/>
                <w:color w:val="auto"/>
                <w:sz w:val="20"/>
              </w:rPr>
              <w:t xml:space="preserve"> including</w:t>
            </w:r>
            <w:r w:rsidR="009E58D4" w:rsidRPr="009E58D4">
              <w:rPr>
                <w:rStyle w:val="SITemporaryText-blue"/>
                <w:color w:val="auto"/>
                <w:sz w:val="20"/>
              </w:rPr>
              <w:t>:</w:t>
            </w:r>
          </w:p>
          <w:p w14:paraId="66C4C376" w14:textId="77777777" w:rsidR="009E58D4" w:rsidRPr="00693C35" w:rsidRDefault="009E58D4" w:rsidP="00693C3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693C35">
              <w:t>genetic conditions that may preclude breeding</w:t>
            </w:r>
            <w:r w:rsidRPr="00693C35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36383AB7" w14:textId="77777777" w:rsidR="009E58D4" w:rsidRPr="00693C35" w:rsidRDefault="009E58D4" w:rsidP="00693C35">
            <w:pPr>
              <w:pStyle w:val="SIBulletList2"/>
            </w:pPr>
            <w:r w:rsidRPr="00693C35">
              <w:t xml:space="preserve">examinations and tests that confirm animal suitability for breeding </w:t>
            </w:r>
          </w:p>
          <w:p w14:paraId="21990E02" w14:textId="09F2BA6A" w:rsidR="009E58D4" w:rsidRDefault="009E58D4" w:rsidP="00693C3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693C35">
              <w:rPr>
                <w:rStyle w:val="SITemporaryText-blue"/>
                <w:color w:val="auto"/>
                <w:sz w:val="20"/>
              </w:rPr>
              <w:t>issues associated with breeding pedigree or pure breed animals</w:t>
            </w:r>
          </w:p>
          <w:p w14:paraId="3CBD9CB6" w14:textId="206A1AF6" w:rsidR="00A735E1" w:rsidRPr="009E58D4" w:rsidRDefault="00A735E1" w:rsidP="009E58D4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E58D4">
              <w:rPr>
                <w:rStyle w:val="SITemporaryText-blue"/>
                <w:color w:val="auto"/>
                <w:sz w:val="20"/>
              </w:rPr>
              <w:t>maintenance of integrity of genetic lines</w:t>
            </w:r>
          </w:p>
          <w:bookmarkEnd w:id="5"/>
          <w:p w14:paraId="52BA8421" w14:textId="6E2F757C" w:rsidR="00450113" w:rsidRPr="00450113" w:rsidRDefault="00450113" w:rsidP="00C1312E">
            <w:pPr>
              <w:pStyle w:val="SIBulletList2"/>
            </w:pPr>
            <w:r w:rsidRPr="00450113">
              <w:t>breed registration group and association requirements</w:t>
            </w:r>
            <w:r>
              <w:t>, where relevant</w:t>
            </w:r>
            <w:r w:rsidRPr="00450113">
              <w:t xml:space="preserve"> </w:t>
            </w:r>
          </w:p>
          <w:p w14:paraId="1B46A73B" w14:textId="77777777" w:rsidR="009E58D4" w:rsidRPr="009E58D4" w:rsidRDefault="009E58D4" w:rsidP="009E58D4">
            <w:pPr>
              <w:pStyle w:val="SIBulletList1"/>
            </w:pPr>
            <w:r w:rsidRPr="009E58D4">
              <w:t xml:space="preserve">animal welfare principles relevant to companion animal breeding </w:t>
            </w:r>
          </w:p>
          <w:p w14:paraId="56065F3D" w14:textId="47F47385" w:rsidR="005452CC" w:rsidRDefault="005452CC" w:rsidP="003401E5">
            <w:pPr>
              <w:pStyle w:val="SIBulletList1"/>
            </w:pPr>
            <w:r w:rsidRPr="005452CC">
              <w:t>breeding program systems, methods and traits related to commonly held animals</w:t>
            </w:r>
          </w:p>
          <w:p w14:paraId="4D80844C" w14:textId="77777777" w:rsidR="005452CC" w:rsidRPr="005452CC" w:rsidRDefault="005452CC" w:rsidP="005452CC">
            <w:pPr>
              <w:pStyle w:val="SIBulletList1"/>
            </w:pPr>
            <w:r w:rsidRPr="005452CC">
              <w:t>communication procedures and systems, and technology relevant to the organisation and own work responsibilities</w:t>
            </w:r>
          </w:p>
          <w:p w14:paraId="566028FB" w14:textId="77777777" w:rsidR="005452CC" w:rsidRPr="005452CC" w:rsidRDefault="005452CC" w:rsidP="005452CC">
            <w:pPr>
              <w:pStyle w:val="SIBulletList1"/>
            </w:pPr>
            <w:r w:rsidRPr="005452CC">
              <w:t>companion animal health and breeding processes and events using industry terminology</w:t>
            </w:r>
          </w:p>
          <w:p w14:paraId="42110910" w14:textId="77777777" w:rsidR="005452CC" w:rsidRPr="005452CC" w:rsidRDefault="005452CC" w:rsidP="005452CC">
            <w:pPr>
              <w:pStyle w:val="SIBulletList1"/>
            </w:pPr>
            <w:r w:rsidRPr="005452CC">
              <w:t>diseases and ailments of breeding and young animals</w:t>
            </w:r>
          </w:p>
          <w:p w14:paraId="22958986" w14:textId="44A04F6D" w:rsidR="005452CC" w:rsidRPr="005452CC" w:rsidRDefault="005452CC" w:rsidP="005452CC">
            <w:pPr>
              <w:pStyle w:val="SIBulletList1"/>
            </w:pPr>
            <w:r w:rsidRPr="005452CC">
              <w:t>disinfectants</w:t>
            </w:r>
            <w:r w:rsidR="00D5368D">
              <w:t xml:space="preserve"> and</w:t>
            </w:r>
            <w:r w:rsidRPr="005452CC">
              <w:t xml:space="preserve"> cleaning agents, </w:t>
            </w:r>
            <w:r w:rsidR="00D5368D">
              <w:t xml:space="preserve">and </w:t>
            </w:r>
            <w:r w:rsidRPr="005452CC">
              <w:t>cleaning techniques</w:t>
            </w:r>
            <w:r w:rsidR="00D5368D">
              <w:t>,</w:t>
            </w:r>
            <w:r w:rsidRPr="005452CC">
              <w:t xml:space="preserve"> equipment and materials used in a companion animal </w:t>
            </w:r>
            <w:r w:rsidR="00D5368D">
              <w:t xml:space="preserve">breeding </w:t>
            </w:r>
            <w:r w:rsidR="000E287D" w:rsidRPr="005452CC">
              <w:t>workplace</w:t>
            </w:r>
          </w:p>
          <w:p w14:paraId="5DC9A3EF" w14:textId="0065E0A4" w:rsidR="005452CC" w:rsidRDefault="005452CC" w:rsidP="005452CC">
            <w:pPr>
              <w:pStyle w:val="SIBulletList1"/>
            </w:pPr>
            <w:r w:rsidRPr="005452CC">
              <w:t>normal and abnormal animal behaviour relating to the characteristics of the species, age, health status and social needs</w:t>
            </w:r>
          </w:p>
          <w:p w14:paraId="5F67B6A3" w14:textId="2901D16A" w:rsidR="000A708D" w:rsidRPr="005452CC" w:rsidRDefault="000A708D" w:rsidP="005452CC">
            <w:pPr>
              <w:pStyle w:val="SIBulletList1"/>
            </w:pPr>
            <w:r>
              <w:t>breed or species specific h</w:t>
            </w:r>
            <w:r w:rsidRPr="000A708D">
              <w:t xml:space="preserve">ealth testing </w:t>
            </w:r>
            <w:r>
              <w:t xml:space="preserve">procedures </w:t>
            </w:r>
          </w:p>
          <w:p w14:paraId="192E026A" w14:textId="1ECC5EDF" w:rsidR="00D5368D" w:rsidRDefault="005452CC" w:rsidP="005452CC">
            <w:pPr>
              <w:pStyle w:val="SIBulletList1"/>
            </w:pPr>
            <w:r w:rsidRPr="005452CC">
              <w:t xml:space="preserve">relevant organisational policies and procedures, including </w:t>
            </w:r>
            <w:r w:rsidR="00D5368D">
              <w:t>health and safety</w:t>
            </w:r>
            <w:r w:rsidR="00D5368D" w:rsidRPr="005452CC">
              <w:t xml:space="preserve"> </w:t>
            </w:r>
            <w:r w:rsidRPr="005452CC">
              <w:t>and emergency procedures</w:t>
            </w:r>
          </w:p>
          <w:p w14:paraId="21604D42" w14:textId="32C735D8" w:rsidR="00C65F9D" w:rsidRDefault="00C65F9D" w:rsidP="005452CC">
            <w:pPr>
              <w:pStyle w:val="SIBulletList1"/>
            </w:pPr>
            <w:r>
              <w:t xml:space="preserve">workplace and/or industry record keeping requirements </w:t>
            </w:r>
          </w:p>
          <w:p w14:paraId="52C0A80A" w14:textId="77777777" w:rsidR="005452CC" w:rsidRPr="005452CC" w:rsidRDefault="005452CC" w:rsidP="005452CC">
            <w:pPr>
              <w:pStyle w:val="SIBulletList1"/>
            </w:pPr>
            <w:r w:rsidRPr="005452CC">
              <w:t>protocols, legal and ethical considerations in providing care and treatment of breeding animals and their offspring</w:t>
            </w:r>
          </w:p>
          <w:p w14:paraId="5904F9AA" w14:textId="6274064C" w:rsidR="000451BB" w:rsidRDefault="00693C35" w:rsidP="00E7480A">
            <w:pPr>
              <w:pStyle w:val="SIBulletList1"/>
            </w:pPr>
            <w:bookmarkStart w:id="6" w:name="_Hlk41748600"/>
            <w:r w:rsidRPr="00693C35">
              <w:t xml:space="preserve">relevant state/territory </w:t>
            </w:r>
            <w:r>
              <w:t>requirements</w:t>
            </w:r>
            <w:r w:rsidRPr="00693C35">
              <w:t xml:space="preserve"> for breeding companion animals</w:t>
            </w:r>
            <w:r w:rsidR="005452CC" w:rsidRPr="005452CC">
              <w:t>, including</w:t>
            </w:r>
            <w:r w:rsidR="000451BB">
              <w:t>:</w:t>
            </w:r>
          </w:p>
          <w:p w14:paraId="3944A262" w14:textId="3D085CE5" w:rsidR="000451BB" w:rsidRDefault="000451BB" w:rsidP="000451BB">
            <w:pPr>
              <w:pStyle w:val="SIBulletList2"/>
            </w:pPr>
            <w:r>
              <w:t>state</w:t>
            </w:r>
            <w:r w:rsidRPr="000451BB">
              <w:t>/territory legislation</w:t>
            </w:r>
            <w:r w:rsidR="00693C35">
              <w:t>/r</w:t>
            </w:r>
            <w:r w:rsidR="00693C35" w:rsidRPr="00693C35">
              <w:t>egulat</w:t>
            </w:r>
            <w:r w:rsidR="00693C35">
              <w:t>ion</w:t>
            </w:r>
          </w:p>
          <w:p w14:paraId="7F18C157" w14:textId="560FF3C9" w:rsidR="00693C35" w:rsidRDefault="00693C35" w:rsidP="000451BB">
            <w:pPr>
              <w:pStyle w:val="SIBulletList2"/>
            </w:pPr>
            <w:r>
              <w:t>licensing</w:t>
            </w:r>
          </w:p>
          <w:p w14:paraId="49BE6ABA" w14:textId="0A79E26C" w:rsidR="000451BB" w:rsidRDefault="000451BB" w:rsidP="000451BB">
            <w:pPr>
              <w:pStyle w:val="SIBulletList2"/>
            </w:pPr>
            <w:r w:rsidRPr="000451BB">
              <w:t>local</w:t>
            </w:r>
            <w:r>
              <w:t xml:space="preserve"> government requirements</w:t>
            </w:r>
          </w:p>
          <w:p w14:paraId="0E621F82" w14:textId="141E3FAD" w:rsidR="00F1480E" w:rsidRPr="000754EC" w:rsidRDefault="005452CC" w:rsidP="00693C35">
            <w:pPr>
              <w:pStyle w:val="SIBulletList2"/>
            </w:pPr>
            <w:r w:rsidRPr="005452CC">
              <w:t>industry codes of practice</w:t>
            </w:r>
            <w:r w:rsidR="00693C35">
              <w:t>.</w:t>
            </w:r>
            <w:bookmarkEnd w:id="6"/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693C35">
        <w:trPr>
          <w:trHeight w:val="576"/>
        </w:trPr>
        <w:tc>
          <w:tcPr>
            <w:tcW w:w="5000" w:type="pct"/>
            <w:shd w:val="clear" w:color="auto" w:fill="auto"/>
          </w:tcPr>
          <w:p w14:paraId="6AD5194F" w14:textId="6E1C7C06" w:rsidR="005452CC" w:rsidRPr="005452CC" w:rsidRDefault="005452CC" w:rsidP="005452CC">
            <w:r w:rsidRPr="005452CC">
              <w:t xml:space="preserve">Assessment of </w:t>
            </w:r>
            <w:r w:rsidR="00D3191F">
              <w:t xml:space="preserve">the </w:t>
            </w:r>
            <w:r w:rsidRPr="005452CC">
              <w:t xml:space="preserve">skills </w:t>
            </w:r>
            <w:r w:rsidR="00D3191F">
              <w:t xml:space="preserve">in this unit of competency </w:t>
            </w:r>
            <w:r w:rsidRPr="005452CC">
              <w:t>must take place under the following conditions:</w:t>
            </w:r>
          </w:p>
          <w:p w14:paraId="7DD03952" w14:textId="77777777" w:rsidR="005452CC" w:rsidRPr="005452CC" w:rsidRDefault="005452CC" w:rsidP="005452CC">
            <w:pPr>
              <w:pStyle w:val="SIBulletList1"/>
            </w:pPr>
            <w:r w:rsidRPr="005452CC">
              <w:t>physical conditions:</w:t>
            </w:r>
          </w:p>
          <w:p w14:paraId="3833FB52" w14:textId="59232AC8" w:rsidR="005452CC" w:rsidRPr="005452CC" w:rsidRDefault="005452CC" w:rsidP="005452CC">
            <w:pPr>
              <w:pStyle w:val="SIBulletList2"/>
            </w:pPr>
            <w:r w:rsidRPr="005452CC">
              <w:t>a</w:t>
            </w:r>
            <w:r w:rsidR="002F428F">
              <w:t>n animal breeding facility</w:t>
            </w:r>
            <w:r w:rsidRPr="005452CC">
              <w:t xml:space="preserve"> or an environment that accurately represents workplace conditions</w:t>
            </w:r>
          </w:p>
          <w:p w14:paraId="3D3D4E6F" w14:textId="77777777" w:rsidR="005452CC" w:rsidRPr="005452CC" w:rsidRDefault="005452CC" w:rsidP="005452CC">
            <w:pPr>
              <w:pStyle w:val="SIBulletList1"/>
            </w:pPr>
            <w:r w:rsidRPr="005452CC">
              <w:t>resources, equipment and materials:</w:t>
            </w:r>
          </w:p>
          <w:p w14:paraId="73F6C366" w14:textId="352D311E" w:rsidR="005452CC" w:rsidRPr="005452CC" w:rsidRDefault="005452CC" w:rsidP="005452CC">
            <w:pPr>
              <w:pStyle w:val="SIBulletList2"/>
            </w:pPr>
            <w:r w:rsidRPr="005452CC">
              <w:t>live companion animals for breeding program</w:t>
            </w:r>
            <w:r w:rsidR="002F428F">
              <w:t xml:space="preserve"> specified in the performance evidence</w:t>
            </w:r>
          </w:p>
          <w:p w14:paraId="5CB32068" w14:textId="77777777" w:rsidR="005452CC" w:rsidRPr="005452CC" w:rsidRDefault="005452CC" w:rsidP="005452CC">
            <w:pPr>
              <w:pStyle w:val="SIBulletList2"/>
            </w:pPr>
            <w:r w:rsidRPr="005452CC">
              <w:t>suitable housing and other equipment to support breeding programs.</w:t>
            </w:r>
          </w:p>
          <w:p w14:paraId="1BF2C2AC" w14:textId="77777777" w:rsidR="003F3988" w:rsidRDefault="003F3988" w:rsidP="005452CC"/>
          <w:p w14:paraId="55032F60" w14:textId="5F780F60" w:rsidR="00F1480E" w:rsidRPr="00CE4CA1" w:rsidRDefault="005452CC" w:rsidP="005452CC">
            <w:r w:rsidRPr="005452CC">
              <w:lastRenderedPageBreak/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B7829BB" w14:textId="68D29EC1" w:rsidR="00F1480E" w:rsidRPr="000754EC" w:rsidRDefault="003A2DC4" w:rsidP="000754EC">
            <w:pPr>
              <w:pStyle w:val="SIText"/>
            </w:pPr>
            <w:r w:rsidRPr="003A2DC4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DF7F5E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779CD" w14:textId="77777777" w:rsidR="00304E00" w:rsidRDefault="00304E00" w:rsidP="00BF3F0A">
      <w:r>
        <w:separator/>
      </w:r>
    </w:p>
    <w:p w14:paraId="49A86D3D" w14:textId="77777777" w:rsidR="00304E00" w:rsidRDefault="00304E00"/>
  </w:endnote>
  <w:endnote w:type="continuationSeparator" w:id="0">
    <w:p w14:paraId="3404E8BD" w14:textId="77777777" w:rsidR="00304E00" w:rsidRDefault="00304E00" w:rsidP="00BF3F0A">
      <w:r>
        <w:continuationSeparator/>
      </w:r>
    </w:p>
    <w:p w14:paraId="3B61599A" w14:textId="77777777" w:rsidR="00304E00" w:rsidRDefault="00304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F58C2" w14:textId="77777777" w:rsidR="006D197B" w:rsidRDefault="006D19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3A8FB" w14:textId="77777777" w:rsidR="006D197B" w:rsidRDefault="006D19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BF1EA" w14:textId="77777777" w:rsidR="00304E00" w:rsidRDefault="00304E00" w:rsidP="00BF3F0A">
      <w:r>
        <w:separator/>
      </w:r>
    </w:p>
    <w:p w14:paraId="74EC68B5" w14:textId="77777777" w:rsidR="00304E00" w:rsidRDefault="00304E00"/>
  </w:footnote>
  <w:footnote w:type="continuationSeparator" w:id="0">
    <w:p w14:paraId="5C514D56" w14:textId="77777777" w:rsidR="00304E00" w:rsidRDefault="00304E00" w:rsidP="00BF3F0A">
      <w:r>
        <w:continuationSeparator/>
      </w:r>
    </w:p>
    <w:p w14:paraId="3610D1E1" w14:textId="77777777" w:rsidR="00304E00" w:rsidRDefault="00304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BDE02" w14:textId="77777777" w:rsidR="006D197B" w:rsidRDefault="006D19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7D291BBF" w:rsidR="009C2650" w:rsidRPr="00876E42" w:rsidRDefault="00295EF0" w:rsidP="00876E42">
    <w:sdt>
      <w:sdtPr>
        <w:rPr>
          <w:lang w:eastAsia="en-US"/>
        </w:rPr>
        <w:id w:val="1513412497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5F2764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76E42" w:rsidRPr="00876E42">
      <w:rPr>
        <w:lang w:eastAsia="en-US"/>
      </w:rPr>
      <w:t>ACMCAS406 Manage companion animal breeding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CE93B" w14:textId="77777777" w:rsidR="006D197B" w:rsidRDefault="006D19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82344"/>
    <w:multiLevelType w:val="multilevel"/>
    <w:tmpl w:val="273A4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BA7A32"/>
    <w:multiLevelType w:val="multilevel"/>
    <w:tmpl w:val="38A8E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08C472A"/>
    <w:multiLevelType w:val="multilevel"/>
    <w:tmpl w:val="B3123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F02BE"/>
    <w:multiLevelType w:val="multilevel"/>
    <w:tmpl w:val="E20E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C3AA6"/>
    <w:multiLevelType w:val="multilevel"/>
    <w:tmpl w:val="616CD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C049B8"/>
    <w:multiLevelType w:val="multilevel"/>
    <w:tmpl w:val="B6743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10D81"/>
    <w:multiLevelType w:val="multilevel"/>
    <w:tmpl w:val="75943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284E1C"/>
    <w:multiLevelType w:val="multilevel"/>
    <w:tmpl w:val="754C4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E9620B"/>
    <w:multiLevelType w:val="multilevel"/>
    <w:tmpl w:val="F15AD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A2071"/>
    <w:multiLevelType w:val="multilevel"/>
    <w:tmpl w:val="996EB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20"/>
  </w:num>
  <w:num w:numId="13">
    <w:abstractNumId w:val="14"/>
  </w:num>
  <w:num w:numId="14">
    <w:abstractNumId w:val="17"/>
  </w:num>
  <w:num w:numId="15">
    <w:abstractNumId w:val="15"/>
  </w:num>
  <w:num w:numId="16">
    <w:abstractNumId w:val="19"/>
  </w:num>
  <w:num w:numId="17">
    <w:abstractNumId w:val="18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3BF"/>
    <w:rsid w:val="00005A15"/>
    <w:rsid w:val="0001108F"/>
    <w:rsid w:val="000115E2"/>
    <w:rsid w:val="000126D0"/>
    <w:rsid w:val="0001296A"/>
    <w:rsid w:val="00016803"/>
    <w:rsid w:val="00023992"/>
    <w:rsid w:val="000275AE"/>
    <w:rsid w:val="000335DE"/>
    <w:rsid w:val="00041E59"/>
    <w:rsid w:val="00043A15"/>
    <w:rsid w:val="000451BB"/>
    <w:rsid w:val="00064BFE"/>
    <w:rsid w:val="000706C4"/>
    <w:rsid w:val="00070B3E"/>
    <w:rsid w:val="00071F95"/>
    <w:rsid w:val="000737BB"/>
    <w:rsid w:val="00074E47"/>
    <w:rsid w:val="000754EC"/>
    <w:rsid w:val="0009093B"/>
    <w:rsid w:val="000A2E2E"/>
    <w:rsid w:val="000A5441"/>
    <w:rsid w:val="000A708D"/>
    <w:rsid w:val="000B04D7"/>
    <w:rsid w:val="000B2022"/>
    <w:rsid w:val="000C149A"/>
    <w:rsid w:val="000C224E"/>
    <w:rsid w:val="000E25E6"/>
    <w:rsid w:val="000E287D"/>
    <w:rsid w:val="000E2C86"/>
    <w:rsid w:val="000F29F2"/>
    <w:rsid w:val="00101265"/>
    <w:rsid w:val="00101659"/>
    <w:rsid w:val="00105AEA"/>
    <w:rsid w:val="001078BF"/>
    <w:rsid w:val="00113A4E"/>
    <w:rsid w:val="00122BA9"/>
    <w:rsid w:val="00133957"/>
    <w:rsid w:val="00135EA1"/>
    <w:rsid w:val="001372F6"/>
    <w:rsid w:val="001432C9"/>
    <w:rsid w:val="00144385"/>
    <w:rsid w:val="00146EEC"/>
    <w:rsid w:val="00151D55"/>
    <w:rsid w:val="00151D93"/>
    <w:rsid w:val="00156EF3"/>
    <w:rsid w:val="00176E4F"/>
    <w:rsid w:val="001832D0"/>
    <w:rsid w:val="00183DEB"/>
    <w:rsid w:val="0018546B"/>
    <w:rsid w:val="001901A4"/>
    <w:rsid w:val="00193271"/>
    <w:rsid w:val="001A6A3E"/>
    <w:rsid w:val="001A7B6D"/>
    <w:rsid w:val="001B2416"/>
    <w:rsid w:val="001B34D5"/>
    <w:rsid w:val="001B3541"/>
    <w:rsid w:val="001B513A"/>
    <w:rsid w:val="001C0A75"/>
    <w:rsid w:val="001C1306"/>
    <w:rsid w:val="001D30EB"/>
    <w:rsid w:val="001D4E2E"/>
    <w:rsid w:val="001D5C1B"/>
    <w:rsid w:val="001D7F5B"/>
    <w:rsid w:val="001E0849"/>
    <w:rsid w:val="001E16BC"/>
    <w:rsid w:val="001E16DF"/>
    <w:rsid w:val="001E18A4"/>
    <w:rsid w:val="001F2BA5"/>
    <w:rsid w:val="001F308D"/>
    <w:rsid w:val="00201A7C"/>
    <w:rsid w:val="0021210E"/>
    <w:rsid w:val="0021414D"/>
    <w:rsid w:val="00214966"/>
    <w:rsid w:val="00223124"/>
    <w:rsid w:val="002263B2"/>
    <w:rsid w:val="00233143"/>
    <w:rsid w:val="00234444"/>
    <w:rsid w:val="00242293"/>
    <w:rsid w:val="00244EA7"/>
    <w:rsid w:val="00256AEB"/>
    <w:rsid w:val="00262FC3"/>
    <w:rsid w:val="0026394F"/>
    <w:rsid w:val="00267AF6"/>
    <w:rsid w:val="00267F69"/>
    <w:rsid w:val="00276DB8"/>
    <w:rsid w:val="00282664"/>
    <w:rsid w:val="00285FB8"/>
    <w:rsid w:val="00287695"/>
    <w:rsid w:val="00295EF0"/>
    <w:rsid w:val="002970C3"/>
    <w:rsid w:val="002A4CD3"/>
    <w:rsid w:val="002A6CC4"/>
    <w:rsid w:val="002A6E92"/>
    <w:rsid w:val="002B1996"/>
    <w:rsid w:val="002B6F61"/>
    <w:rsid w:val="002C55E9"/>
    <w:rsid w:val="002D0C8B"/>
    <w:rsid w:val="002D330A"/>
    <w:rsid w:val="002E170C"/>
    <w:rsid w:val="002E193E"/>
    <w:rsid w:val="002F428F"/>
    <w:rsid w:val="002F676B"/>
    <w:rsid w:val="00304E00"/>
    <w:rsid w:val="00305EFF"/>
    <w:rsid w:val="00310A6A"/>
    <w:rsid w:val="003144E6"/>
    <w:rsid w:val="0032436E"/>
    <w:rsid w:val="00337E82"/>
    <w:rsid w:val="003401E5"/>
    <w:rsid w:val="00346FDC"/>
    <w:rsid w:val="00350BB1"/>
    <w:rsid w:val="00352C83"/>
    <w:rsid w:val="00357900"/>
    <w:rsid w:val="00366805"/>
    <w:rsid w:val="0037067D"/>
    <w:rsid w:val="00373436"/>
    <w:rsid w:val="0038735B"/>
    <w:rsid w:val="003916D1"/>
    <w:rsid w:val="003A1859"/>
    <w:rsid w:val="003A21F0"/>
    <w:rsid w:val="003A277F"/>
    <w:rsid w:val="003A2DC4"/>
    <w:rsid w:val="003A461D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3F3988"/>
    <w:rsid w:val="003F4647"/>
    <w:rsid w:val="004127E3"/>
    <w:rsid w:val="00422044"/>
    <w:rsid w:val="0043212E"/>
    <w:rsid w:val="00434366"/>
    <w:rsid w:val="00434ECE"/>
    <w:rsid w:val="004413D8"/>
    <w:rsid w:val="004443F2"/>
    <w:rsid w:val="00444423"/>
    <w:rsid w:val="00450113"/>
    <w:rsid w:val="00452F3E"/>
    <w:rsid w:val="0046239A"/>
    <w:rsid w:val="004640AE"/>
    <w:rsid w:val="004679E3"/>
    <w:rsid w:val="00475172"/>
    <w:rsid w:val="004758B0"/>
    <w:rsid w:val="004832D2"/>
    <w:rsid w:val="00485559"/>
    <w:rsid w:val="0049211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488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4FDD"/>
    <w:rsid w:val="00526134"/>
    <w:rsid w:val="0053581D"/>
    <w:rsid w:val="00536BFD"/>
    <w:rsid w:val="005405B2"/>
    <w:rsid w:val="005427C8"/>
    <w:rsid w:val="005446D1"/>
    <w:rsid w:val="005452CC"/>
    <w:rsid w:val="00556C4C"/>
    <w:rsid w:val="00557369"/>
    <w:rsid w:val="00557D22"/>
    <w:rsid w:val="00563A87"/>
    <w:rsid w:val="00564ADD"/>
    <w:rsid w:val="005708EB"/>
    <w:rsid w:val="005743DB"/>
    <w:rsid w:val="00575BC6"/>
    <w:rsid w:val="00583902"/>
    <w:rsid w:val="005964A8"/>
    <w:rsid w:val="005A1D70"/>
    <w:rsid w:val="005A2ADD"/>
    <w:rsid w:val="005A3AA5"/>
    <w:rsid w:val="005A6C9C"/>
    <w:rsid w:val="005A74DC"/>
    <w:rsid w:val="005B5146"/>
    <w:rsid w:val="005C3A1D"/>
    <w:rsid w:val="005D1AFD"/>
    <w:rsid w:val="005D405C"/>
    <w:rsid w:val="005D5205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172D"/>
    <w:rsid w:val="00633CFE"/>
    <w:rsid w:val="00634FCA"/>
    <w:rsid w:val="00643D1B"/>
    <w:rsid w:val="006452B8"/>
    <w:rsid w:val="00650A51"/>
    <w:rsid w:val="00652E62"/>
    <w:rsid w:val="006601CD"/>
    <w:rsid w:val="006840AB"/>
    <w:rsid w:val="00686A49"/>
    <w:rsid w:val="00687B62"/>
    <w:rsid w:val="00690C44"/>
    <w:rsid w:val="00693C35"/>
    <w:rsid w:val="006969D9"/>
    <w:rsid w:val="006A2B68"/>
    <w:rsid w:val="006C2F32"/>
    <w:rsid w:val="006D197B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1A7F"/>
    <w:rsid w:val="007033DB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67182"/>
    <w:rsid w:val="00771B60"/>
    <w:rsid w:val="00781D77"/>
    <w:rsid w:val="00783549"/>
    <w:rsid w:val="007860B7"/>
    <w:rsid w:val="00786688"/>
    <w:rsid w:val="00786DC8"/>
    <w:rsid w:val="0079030F"/>
    <w:rsid w:val="00791642"/>
    <w:rsid w:val="007A300D"/>
    <w:rsid w:val="007A3426"/>
    <w:rsid w:val="007D5A78"/>
    <w:rsid w:val="007E3A95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55D50"/>
    <w:rsid w:val="00865011"/>
    <w:rsid w:val="0087016B"/>
    <w:rsid w:val="008716C7"/>
    <w:rsid w:val="00876E42"/>
    <w:rsid w:val="00886790"/>
    <w:rsid w:val="008908DE"/>
    <w:rsid w:val="0089225D"/>
    <w:rsid w:val="008A12ED"/>
    <w:rsid w:val="008A39D3"/>
    <w:rsid w:val="008B1BDF"/>
    <w:rsid w:val="008B2C77"/>
    <w:rsid w:val="008B4AD2"/>
    <w:rsid w:val="008B7138"/>
    <w:rsid w:val="008C54D6"/>
    <w:rsid w:val="008D486B"/>
    <w:rsid w:val="008E16DB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4F13"/>
    <w:rsid w:val="00944C09"/>
    <w:rsid w:val="009527CB"/>
    <w:rsid w:val="00953835"/>
    <w:rsid w:val="00960F6C"/>
    <w:rsid w:val="00963A57"/>
    <w:rsid w:val="009647E7"/>
    <w:rsid w:val="00970747"/>
    <w:rsid w:val="00977C46"/>
    <w:rsid w:val="00982AA6"/>
    <w:rsid w:val="009849D5"/>
    <w:rsid w:val="0098682F"/>
    <w:rsid w:val="00997BFC"/>
    <w:rsid w:val="00997D6E"/>
    <w:rsid w:val="009A5900"/>
    <w:rsid w:val="009A6E6C"/>
    <w:rsid w:val="009A6F3F"/>
    <w:rsid w:val="009B028E"/>
    <w:rsid w:val="009B331A"/>
    <w:rsid w:val="009C2650"/>
    <w:rsid w:val="009D15E2"/>
    <w:rsid w:val="009D15FE"/>
    <w:rsid w:val="009D1F32"/>
    <w:rsid w:val="009D5D2C"/>
    <w:rsid w:val="009E58D4"/>
    <w:rsid w:val="009F0DCC"/>
    <w:rsid w:val="009F11CA"/>
    <w:rsid w:val="00A0695B"/>
    <w:rsid w:val="00A13052"/>
    <w:rsid w:val="00A216A8"/>
    <w:rsid w:val="00A223A6"/>
    <w:rsid w:val="00A339E2"/>
    <w:rsid w:val="00A3639E"/>
    <w:rsid w:val="00A41963"/>
    <w:rsid w:val="00A46452"/>
    <w:rsid w:val="00A5092E"/>
    <w:rsid w:val="00A554D6"/>
    <w:rsid w:val="00A56E14"/>
    <w:rsid w:val="00A574DD"/>
    <w:rsid w:val="00A64014"/>
    <w:rsid w:val="00A6476B"/>
    <w:rsid w:val="00A735E1"/>
    <w:rsid w:val="00A73C21"/>
    <w:rsid w:val="00A76C6C"/>
    <w:rsid w:val="00A87356"/>
    <w:rsid w:val="00A92DD1"/>
    <w:rsid w:val="00A9432B"/>
    <w:rsid w:val="00AA5338"/>
    <w:rsid w:val="00AA60F2"/>
    <w:rsid w:val="00AB1B8E"/>
    <w:rsid w:val="00AB3EC1"/>
    <w:rsid w:val="00AB46DE"/>
    <w:rsid w:val="00AC0696"/>
    <w:rsid w:val="00AC4897"/>
    <w:rsid w:val="00AC4C98"/>
    <w:rsid w:val="00AC5F6B"/>
    <w:rsid w:val="00AC7C4A"/>
    <w:rsid w:val="00AD3896"/>
    <w:rsid w:val="00AD5B47"/>
    <w:rsid w:val="00AE1ED9"/>
    <w:rsid w:val="00AE32CB"/>
    <w:rsid w:val="00AF3957"/>
    <w:rsid w:val="00AF51E0"/>
    <w:rsid w:val="00B0712C"/>
    <w:rsid w:val="00B1039C"/>
    <w:rsid w:val="00B12013"/>
    <w:rsid w:val="00B21DB3"/>
    <w:rsid w:val="00B22C67"/>
    <w:rsid w:val="00B32F4E"/>
    <w:rsid w:val="00B3508F"/>
    <w:rsid w:val="00B443EE"/>
    <w:rsid w:val="00B560C8"/>
    <w:rsid w:val="00B61150"/>
    <w:rsid w:val="00B65216"/>
    <w:rsid w:val="00B65BC7"/>
    <w:rsid w:val="00B746B9"/>
    <w:rsid w:val="00B848D4"/>
    <w:rsid w:val="00B865B7"/>
    <w:rsid w:val="00B91E0D"/>
    <w:rsid w:val="00B9762F"/>
    <w:rsid w:val="00BA1CB1"/>
    <w:rsid w:val="00BA4178"/>
    <w:rsid w:val="00BA482D"/>
    <w:rsid w:val="00BB1755"/>
    <w:rsid w:val="00BB2152"/>
    <w:rsid w:val="00BB23F4"/>
    <w:rsid w:val="00BC5075"/>
    <w:rsid w:val="00BC5419"/>
    <w:rsid w:val="00BC7C7B"/>
    <w:rsid w:val="00BD3B0F"/>
    <w:rsid w:val="00BE25B4"/>
    <w:rsid w:val="00BE2A20"/>
    <w:rsid w:val="00BE2BFB"/>
    <w:rsid w:val="00BE5889"/>
    <w:rsid w:val="00BF1D4C"/>
    <w:rsid w:val="00BF1DA2"/>
    <w:rsid w:val="00BF3F0A"/>
    <w:rsid w:val="00C1312E"/>
    <w:rsid w:val="00C143C3"/>
    <w:rsid w:val="00C15D85"/>
    <w:rsid w:val="00C1739B"/>
    <w:rsid w:val="00C21ADE"/>
    <w:rsid w:val="00C26067"/>
    <w:rsid w:val="00C27FE2"/>
    <w:rsid w:val="00C30A29"/>
    <w:rsid w:val="00C317DC"/>
    <w:rsid w:val="00C578E9"/>
    <w:rsid w:val="00C65F9D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B746F"/>
    <w:rsid w:val="00CC451E"/>
    <w:rsid w:val="00CC6983"/>
    <w:rsid w:val="00CD4E9D"/>
    <w:rsid w:val="00CD4F4D"/>
    <w:rsid w:val="00CD6655"/>
    <w:rsid w:val="00CE19DF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16353"/>
    <w:rsid w:val="00D2035A"/>
    <w:rsid w:val="00D20C57"/>
    <w:rsid w:val="00D25D16"/>
    <w:rsid w:val="00D3191F"/>
    <w:rsid w:val="00D32124"/>
    <w:rsid w:val="00D51D57"/>
    <w:rsid w:val="00D5368D"/>
    <w:rsid w:val="00D54C76"/>
    <w:rsid w:val="00D71E43"/>
    <w:rsid w:val="00D727F3"/>
    <w:rsid w:val="00D73695"/>
    <w:rsid w:val="00D73FCE"/>
    <w:rsid w:val="00D765B1"/>
    <w:rsid w:val="00D810DE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E38F0"/>
    <w:rsid w:val="00DF7F5E"/>
    <w:rsid w:val="00E238E6"/>
    <w:rsid w:val="00E34CD8"/>
    <w:rsid w:val="00E35064"/>
    <w:rsid w:val="00E3681D"/>
    <w:rsid w:val="00E40225"/>
    <w:rsid w:val="00E501F0"/>
    <w:rsid w:val="00E6166D"/>
    <w:rsid w:val="00E7487A"/>
    <w:rsid w:val="00E91BFF"/>
    <w:rsid w:val="00E92933"/>
    <w:rsid w:val="00E94FAD"/>
    <w:rsid w:val="00EA3628"/>
    <w:rsid w:val="00EB0AA4"/>
    <w:rsid w:val="00EB5C48"/>
    <w:rsid w:val="00EB5C88"/>
    <w:rsid w:val="00EC0469"/>
    <w:rsid w:val="00EC0C3E"/>
    <w:rsid w:val="00ED38B4"/>
    <w:rsid w:val="00EF01F8"/>
    <w:rsid w:val="00EF40EF"/>
    <w:rsid w:val="00EF47FE"/>
    <w:rsid w:val="00F069BD"/>
    <w:rsid w:val="00F13567"/>
    <w:rsid w:val="00F1480E"/>
    <w:rsid w:val="00F1497D"/>
    <w:rsid w:val="00F16AAC"/>
    <w:rsid w:val="00F25BFD"/>
    <w:rsid w:val="00F33FF2"/>
    <w:rsid w:val="00F438FC"/>
    <w:rsid w:val="00F5616F"/>
    <w:rsid w:val="00F56451"/>
    <w:rsid w:val="00F56496"/>
    <w:rsid w:val="00F56827"/>
    <w:rsid w:val="00F62866"/>
    <w:rsid w:val="00F63A64"/>
    <w:rsid w:val="00F65EF0"/>
    <w:rsid w:val="00F67525"/>
    <w:rsid w:val="00F71651"/>
    <w:rsid w:val="00F76191"/>
    <w:rsid w:val="00F76CC6"/>
    <w:rsid w:val="00F83D7C"/>
    <w:rsid w:val="00F8447F"/>
    <w:rsid w:val="00F97A03"/>
    <w:rsid w:val="00FA15D8"/>
    <w:rsid w:val="00FB0A2C"/>
    <w:rsid w:val="00FB0D80"/>
    <w:rsid w:val="00FB232E"/>
    <w:rsid w:val="00FC78D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9825-182F-48E4-A2A8-4F3DBD9CD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d074fc5-4881-4904-900d-cdf408c2925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2CB8A7B-85F7-432E-8DF5-11E1B1B4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120</cp:revision>
  <cp:lastPrinted>2016-05-27T05:21:00Z</cp:lastPrinted>
  <dcterms:created xsi:type="dcterms:W3CDTF">2019-08-27T03:58:00Z</dcterms:created>
  <dcterms:modified xsi:type="dcterms:W3CDTF">2020-06-19T07:12:00Z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