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4605F" w14:textId="77777777" w:rsidR="00794A24" w:rsidRPr="00CA2922" w:rsidRDefault="00794A24"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794A24" w14:paraId="0E8D6EF2" w14:textId="77777777" w:rsidTr="00145A8F">
        <w:tc>
          <w:tcPr>
            <w:tcW w:w="2689" w:type="dxa"/>
          </w:tcPr>
          <w:p w14:paraId="3D9210CD" w14:textId="77777777" w:rsidR="00794A24" w:rsidRPr="000754EC" w:rsidRDefault="00794A24" w:rsidP="000754EC">
            <w:pPr>
              <w:pStyle w:val="SIText-Bold"/>
            </w:pPr>
            <w:r w:rsidRPr="00A326C2">
              <w:t>Release</w:t>
            </w:r>
          </w:p>
        </w:tc>
        <w:tc>
          <w:tcPr>
            <w:tcW w:w="7139" w:type="dxa"/>
          </w:tcPr>
          <w:p w14:paraId="279B5EB8" w14:textId="77777777" w:rsidR="00794A24" w:rsidRPr="000754EC" w:rsidRDefault="00794A24" w:rsidP="000754EC">
            <w:pPr>
              <w:pStyle w:val="SIText-Bold"/>
            </w:pPr>
            <w:r w:rsidRPr="00A326C2">
              <w:t>Comments</w:t>
            </w:r>
          </w:p>
        </w:tc>
      </w:tr>
      <w:tr w:rsidR="00794A24" w14:paraId="2E95604D" w14:textId="77777777" w:rsidTr="00145A8F">
        <w:tc>
          <w:tcPr>
            <w:tcW w:w="2689" w:type="dxa"/>
          </w:tcPr>
          <w:p w14:paraId="62E5F2EF" w14:textId="77777777" w:rsidR="00794A24" w:rsidRPr="000754EC" w:rsidRDefault="00794A24" w:rsidP="000754EC">
            <w:pPr>
              <w:pStyle w:val="SIText"/>
            </w:pPr>
            <w:r w:rsidRPr="00CC451E">
              <w:t>Release</w:t>
            </w:r>
            <w:r>
              <w:t xml:space="preserve"> 1</w:t>
            </w:r>
          </w:p>
        </w:tc>
        <w:tc>
          <w:tcPr>
            <w:tcW w:w="7139" w:type="dxa"/>
          </w:tcPr>
          <w:p w14:paraId="2AA59D6E" w14:textId="74DEAE03" w:rsidR="00794A24" w:rsidRPr="000754EC" w:rsidRDefault="00794A24" w:rsidP="008E39B1">
            <w:pPr>
              <w:pStyle w:val="SIText"/>
            </w:pPr>
            <w:r w:rsidRPr="00CC451E">
              <w:t xml:space="preserve">This version released with </w:t>
            </w:r>
            <w:r>
              <w:t>SFI Seafood Industry</w:t>
            </w:r>
            <w:r w:rsidRPr="000754EC">
              <w:t xml:space="preserve"> Training Package Version </w:t>
            </w:r>
            <w:r w:rsidR="001F553B">
              <w:t>2</w:t>
            </w:r>
            <w:bookmarkStart w:id="0" w:name="_GoBack"/>
            <w:bookmarkEnd w:id="0"/>
            <w:r w:rsidRPr="000754EC">
              <w:t>.0.</w:t>
            </w:r>
          </w:p>
        </w:tc>
      </w:tr>
    </w:tbl>
    <w:p w14:paraId="339C2D8F" w14:textId="77777777" w:rsidR="00794A24" w:rsidRDefault="00794A2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4A24" w:rsidRPr="00963A46" w14:paraId="3E1C0271" w14:textId="77777777" w:rsidTr="00C00AD3">
        <w:trPr>
          <w:tblHeader/>
        </w:trPr>
        <w:tc>
          <w:tcPr>
            <w:tcW w:w="1396" w:type="pct"/>
          </w:tcPr>
          <w:p w14:paraId="098C9AA6" w14:textId="49D00317" w:rsidR="00794A24" w:rsidRPr="000754EC" w:rsidRDefault="00794A24" w:rsidP="00356A3D">
            <w:pPr>
              <w:pStyle w:val="SIUNITCODE"/>
            </w:pPr>
            <w:r>
              <w:t>SFI</w:t>
            </w:r>
            <w:r w:rsidR="007F47CA">
              <w:t>CRO</w:t>
            </w:r>
            <w:r>
              <w:t>4X3</w:t>
            </w:r>
          </w:p>
        </w:tc>
        <w:tc>
          <w:tcPr>
            <w:tcW w:w="3604" w:type="pct"/>
          </w:tcPr>
          <w:p w14:paraId="721581A8" w14:textId="0A661521" w:rsidR="00794A24" w:rsidRPr="000754EC" w:rsidRDefault="00794A24" w:rsidP="000754EC">
            <w:pPr>
              <w:pStyle w:val="SIUnittitle"/>
            </w:pPr>
            <w:r>
              <w:t xml:space="preserve">Harvest crocodile eggs </w:t>
            </w:r>
          </w:p>
        </w:tc>
      </w:tr>
      <w:tr w:rsidR="00794A24" w:rsidRPr="00963A46" w14:paraId="05A7C070" w14:textId="77777777" w:rsidTr="00C00AD3">
        <w:tc>
          <w:tcPr>
            <w:tcW w:w="1396" w:type="pct"/>
          </w:tcPr>
          <w:p w14:paraId="53967EFE" w14:textId="77777777" w:rsidR="00794A24" w:rsidRPr="002A586A" w:rsidRDefault="00794A24" w:rsidP="002A586A">
            <w:pPr>
              <w:pStyle w:val="SIHeading2"/>
            </w:pPr>
            <w:r w:rsidRPr="00FD557D">
              <w:t>Application</w:t>
            </w:r>
          </w:p>
          <w:p w14:paraId="4F92BD39" w14:textId="77777777" w:rsidR="00794A24" w:rsidRPr="00923720" w:rsidRDefault="00794A24" w:rsidP="002A586A">
            <w:pPr>
              <w:pStyle w:val="SIHeading2"/>
            </w:pPr>
          </w:p>
        </w:tc>
        <w:tc>
          <w:tcPr>
            <w:tcW w:w="3604" w:type="pct"/>
          </w:tcPr>
          <w:p w14:paraId="4B722393" w14:textId="5444D969" w:rsidR="00794A24" w:rsidRDefault="00794A24" w:rsidP="002A586A">
            <w:pPr>
              <w:pStyle w:val="SIText"/>
            </w:pPr>
            <w:r w:rsidRPr="002A586A">
              <w:t xml:space="preserve">This unit of competency describes the skills and knowledge required to </w:t>
            </w:r>
            <w:r>
              <w:t xml:space="preserve">collect crocodile eggs from </w:t>
            </w:r>
            <w:r w:rsidR="00B51B56">
              <w:t xml:space="preserve">controlled environments and from </w:t>
            </w:r>
            <w:r>
              <w:t>nests in Australia</w:t>
            </w:r>
            <w:r w:rsidR="00B51B56">
              <w:t>n</w:t>
            </w:r>
            <w:r>
              <w:t xml:space="preserve"> waterways. </w:t>
            </w:r>
          </w:p>
          <w:p w14:paraId="74CB9F82" w14:textId="77777777" w:rsidR="00794A24" w:rsidRPr="002A586A" w:rsidRDefault="00794A24" w:rsidP="002A586A">
            <w:pPr>
              <w:pStyle w:val="SIText"/>
            </w:pPr>
          </w:p>
          <w:p w14:paraId="42B327A7" w14:textId="0E981B34" w:rsidR="00794A24" w:rsidRDefault="00794A24" w:rsidP="002A586A">
            <w:pPr>
              <w:pStyle w:val="SIText"/>
            </w:pPr>
            <w:r w:rsidRPr="002A586A">
              <w:t xml:space="preserve">The unit applies to individuals who </w:t>
            </w:r>
            <w:r>
              <w:t xml:space="preserve">work with crocodiles in </w:t>
            </w:r>
            <w:r w:rsidR="00B51B56">
              <w:t xml:space="preserve">controlled environments and in </w:t>
            </w:r>
            <w:r>
              <w:t>crocodile waterways</w:t>
            </w:r>
            <w:r w:rsidR="003A3942">
              <w:t xml:space="preserve"> in teams, harvesting eggs</w:t>
            </w:r>
            <w:r>
              <w:t xml:space="preserve">. While this unit relates mostly to saltwater crocodiles, it may also entail incidents with other crocodile species. </w:t>
            </w:r>
          </w:p>
          <w:p w14:paraId="6E04FB05" w14:textId="77777777" w:rsidR="00794A24" w:rsidRDefault="00794A24" w:rsidP="002A586A">
            <w:pPr>
              <w:pStyle w:val="SIText"/>
            </w:pPr>
          </w:p>
          <w:p w14:paraId="501EE859" w14:textId="77777777" w:rsidR="00794A24" w:rsidRDefault="00794A24"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4CC49026" w14:textId="77777777" w:rsidR="00794A24" w:rsidRDefault="00794A24" w:rsidP="002A586A">
            <w:pPr>
              <w:pStyle w:val="SIText"/>
            </w:pPr>
          </w:p>
          <w:p w14:paraId="2BDAD846" w14:textId="77777777" w:rsidR="00794A24" w:rsidRPr="002A586A" w:rsidRDefault="00794A24" w:rsidP="002A586A">
            <w:pPr>
              <w:pStyle w:val="SIText"/>
            </w:pPr>
            <w:r>
              <w:t xml:space="preserve">No licensing, legislative or certification requirements apply to this unit at the time of publication. </w:t>
            </w:r>
          </w:p>
        </w:tc>
      </w:tr>
      <w:tr w:rsidR="00794A24" w:rsidRPr="00963A46" w14:paraId="113B27CE" w14:textId="77777777" w:rsidTr="00C00AD3">
        <w:tc>
          <w:tcPr>
            <w:tcW w:w="1396" w:type="pct"/>
          </w:tcPr>
          <w:p w14:paraId="0F8E3559" w14:textId="77777777" w:rsidR="00794A24" w:rsidRPr="002A586A" w:rsidRDefault="00794A24" w:rsidP="002A586A">
            <w:pPr>
              <w:pStyle w:val="SIHeading2"/>
            </w:pPr>
            <w:r>
              <w:t xml:space="preserve">Use </w:t>
            </w:r>
            <w:r w:rsidRPr="00923720">
              <w:t>Prerequisite Unit</w:t>
            </w:r>
          </w:p>
        </w:tc>
        <w:tc>
          <w:tcPr>
            <w:tcW w:w="3604" w:type="pct"/>
          </w:tcPr>
          <w:p w14:paraId="5DA154B2" w14:textId="77777777" w:rsidR="00794A24" w:rsidRPr="002A586A" w:rsidRDefault="00794A24" w:rsidP="002A586A">
            <w:pPr>
              <w:pStyle w:val="SIText"/>
            </w:pPr>
            <w:r w:rsidRPr="008908DE">
              <w:t>Ni</w:t>
            </w:r>
            <w:r w:rsidRPr="002A586A">
              <w:t xml:space="preserve">l </w:t>
            </w:r>
          </w:p>
        </w:tc>
      </w:tr>
      <w:tr w:rsidR="00794A24" w:rsidRPr="00963A46" w14:paraId="0A6AB768" w14:textId="77777777" w:rsidTr="00C00AD3">
        <w:tc>
          <w:tcPr>
            <w:tcW w:w="1396" w:type="pct"/>
          </w:tcPr>
          <w:p w14:paraId="2572B5F8" w14:textId="77777777" w:rsidR="00794A24" w:rsidRPr="002A586A" w:rsidRDefault="00794A24" w:rsidP="002A586A">
            <w:pPr>
              <w:pStyle w:val="SIHeading2"/>
            </w:pPr>
            <w:r w:rsidRPr="00923720">
              <w:t>Unit Sector</w:t>
            </w:r>
          </w:p>
        </w:tc>
        <w:tc>
          <w:tcPr>
            <w:tcW w:w="3604" w:type="pct"/>
          </w:tcPr>
          <w:p w14:paraId="3CBBC469" w14:textId="77777777" w:rsidR="00794A24" w:rsidRPr="002A586A" w:rsidRDefault="00794A24" w:rsidP="002A586A">
            <w:pPr>
              <w:pStyle w:val="SIText"/>
            </w:pPr>
            <w:r>
              <w:t xml:space="preserve">Crocodile </w:t>
            </w:r>
          </w:p>
        </w:tc>
      </w:tr>
    </w:tbl>
    <w:p w14:paraId="3B0ABA4B" w14:textId="77777777" w:rsidR="00794A24" w:rsidRDefault="00794A2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4A24" w:rsidRPr="00963A46" w14:paraId="0A76F5ED" w14:textId="77777777" w:rsidTr="00C00AD3">
        <w:trPr>
          <w:cantSplit/>
          <w:tblHeader/>
        </w:trPr>
        <w:tc>
          <w:tcPr>
            <w:tcW w:w="1396" w:type="pct"/>
            <w:tcBorders>
              <w:bottom w:val="single" w:sz="4" w:space="0" w:color="C0C0C0"/>
            </w:tcBorders>
          </w:tcPr>
          <w:p w14:paraId="25999ADA" w14:textId="77777777" w:rsidR="00794A24" w:rsidRPr="000754EC" w:rsidRDefault="00794A24" w:rsidP="000754EC">
            <w:pPr>
              <w:pStyle w:val="SIHeading2"/>
            </w:pPr>
            <w:r w:rsidRPr="00923720">
              <w:t>E</w:t>
            </w:r>
            <w:r w:rsidRPr="000754EC">
              <w:t>lements</w:t>
            </w:r>
          </w:p>
        </w:tc>
        <w:tc>
          <w:tcPr>
            <w:tcW w:w="3604" w:type="pct"/>
            <w:tcBorders>
              <w:bottom w:val="single" w:sz="4" w:space="0" w:color="C0C0C0"/>
            </w:tcBorders>
          </w:tcPr>
          <w:p w14:paraId="10D65B3D" w14:textId="77777777" w:rsidR="00794A24" w:rsidRPr="000754EC" w:rsidRDefault="00794A24" w:rsidP="00195B88">
            <w:pPr>
              <w:pStyle w:val="SIHeading2"/>
            </w:pPr>
            <w:r w:rsidRPr="00923720">
              <w:t xml:space="preserve">Performance </w:t>
            </w:r>
            <w:r>
              <w:t>Criteria</w:t>
            </w:r>
          </w:p>
        </w:tc>
      </w:tr>
      <w:tr w:rsidR="00794A24" w:rsidRPr="00963A46" w14:paraId="4BD7FE26" w14:textId="77777777" w:rsidTr="00C00AD3">
        <w:trPr>
          <w:cantSplit/>
          <w:tblHeader/>
        </w:trPr>
        <w:tc>
          <w:tcPr>
            <w:tcW w:w="1396" w:type="pct"/>
            <w:tcBorders>
              <w:top w:val="single" w:sz="4" w:space="0" w:color="C0C0C0"/>
            </w:tcBorders>
          </w:tcPr>
          <w:p w14:paraId="10C53282" w14:textId="77777777" w:rsidR="00794A24" w:rsidRPr="000754EC" w:rsidRDefault="00794A24"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782F5B8C" w14:textId="77777777" w:rsidR="00794A24" w:rsidRPr="000754EC" w:rsidRDefault="00794A24"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794A24" w:rsidRPr="00963A46" w14:paraId="370789F2" w14:textId="77777777" w:rsidTr="00976343">
        <w:trPr>
          <w:cantSplit/>
          <w:trHeight w:val="1068"/>
        </w:trPr>
        <w:tc>
          <w:tcPr>
            <w:tcW w:w="1396" w:type="pct"/>
          </w:tcPr>
          <w:p w14:paraId="383DCE0C" w14:textId="77777777" w:rsidR="00794A24" w:rsidRPr="002A586A" w:rsidRDefault="00794A24" w:rsidP="002A586A">
            <w:pPr>
              <w:pStyle w:val="SIText"/>
            </w:pPr>
            <w:r w:rsidRPr="002A586A">
              <w:t>1</w:t>
            </w:r>
            <w:r>
              <w:t xml:space="preserve">. Plan wild crocodile egg harvesting  </w:t>
            </w:r>
          </w:p>
        </w:tc>
        <w:tc>
          <w:tcPr>
            <w:tcW w:w="3604" w:type="pct"/>
          </w:tcPr>
          <w:p w14:paraId="36167ED2" w14:textId="77777777" w:rsidR="00794A24" w:rsidRDefault="00794A24" w:rsidP="002A586A">
            <w:r w:rsidRPr="002A586A">
              <w:t>1.1</w:t>
            </w:r>
            <w:r>
              <w:t xml:space="preserve"> Identify regulations relating to crocodile egg harvesting in the wild</w:t>
            </w:r>
          </w:p>
          <w:p w14:paraId="180C1DAD" w14:textId="5B8F62E8" w:rsidR="00794A24" w:rsidRDefault="00794A24" w:rsidP="002A586A">
            <w:r>
              <w:t xml:space="preserve">1.2 Plan travel to waterway locations where crocodile nests are likely to be found </w:t>
            </w:r>
          </w:p>
          <w:p w14:paraId="23DB3218" w14:textId="2310FA99" w:rsidR="00794A24" w:rsidRDefault="00794A24" w:rsidP="002A586A">
            <w:r>
              <w:t>1.3 Consider risk factors and plan management strategies incorporating personal health and safety, crocodile care, biosecurity and environmental factors</w:t>
            </w:r>
            <w:r w:rsidR="009F0481">
              <w:t xml:space="preserve"> to harvest crocodile eggs in a safe manner</w:t>
            </w:r>
            <w:r>
              <w:t xml:space="preserve">  </w:t>
            </w:r>
          </w:p>
          <w:p w14:paraId="2B1D77B2" w14:textId="77777777" w:rsidR="00794A24" w:rsidRDefault="00794A24" w:rsidP="004475D2">
            <w:r>
              <w:t>1.4 Prepare operational equipment required incorporating safety and personal protective equipment (PPE)</w:t>
            </w:r>
          </w:p>
          <w:p w14:paraId="2485AB40" w14:textId="77777777" w:rsidR="00794A24" w:rsidRPr="002A586A" w:rsidRDefault="00794A24" w:rsidP="004475D2">
            <w:r>
              <w:t>1.5 Establish communication processes required in accordance with workplace procedures</w:t>
            </w:r>
          </w:p>
        </w:tc>
      </w:tr>
      <w:tr w:rsidR="00794A24" w:rsidRPr="00963A46" w14:paraId="6280B4AC" w14:textId="77777777" w:rsidTr="00C00AD3">
        <w:trPr>
          <w:cantSplit/>
        </w:trPr>
        <w:tc>
          <w:tcPr>
            <w:tcW w:w="1396" w:type="pct"/>
          </w:tcPr>
          <w:p w14:paraId="3743DEA2" w14:textId="0F510F79" w:rsidR="00794A24" w:rsidRDefault="000557E7" w:rsidP="002A586A">
            <w:pPr>
              <w:pStyle w:val="SIText"/>
            </w:pPr>
            <w:r>
              <w:lastRenderedPageBreak/>
              <w:t>2</w:t>
            </w:r>
            <w:r w:rsidR="00794A24">
              <w:t xml:space="preserve">. Conduct crocodile egg harvesting in the wild </w:t>
            </w:r>
          </w:p>
        </w:tc>
        <w:tc>
          <w:tcPr>
            <w:tcW w:w="3604" w:type="pct"/>
          </w:tcPr>
          <w:p w14:paraId="41C0BEE6" w14:textId="7F4529EE" w:rsidR="00794A24" w:rsidRDefault="000557E7" w:rsidP="008B60BF">
            <w:r>
              <w:t>2</w:t>
            </w:r>
            <w:r w:rsidR="00794A24">
              <w:t>.1 Establish communications necessary to conduct crocodile egg harvesting</w:t>
            </w:r>
          </w:p>
          <w:p w14:paraId="1A68536D" w14:textId="4934D7FC" w:rsidR="00794A24" w:rsidRDefault="000557E7" w:rsidP="008B60BF">
            <w:r>
              <w:t>2</w:t>
            </w:r>
            <w:r w:rsidR="00794A24">
              <w:t xml:space="preserve">.2 </w:t>
            </w:r>
            <w:r w:rsidR="00DD5A71">
              <w:t>Travel with at least one other person and t</w:t>
            </w:r>
            <w:r w:rsidR="00794A24">
              <w:t xml:space="preserve">ransport required resources and personnel to site   </w:t>
            </w:r>
          </w:p>
          <w:p w14:paraId="2AA7B1C0" w14:textId="6549A80A" w:rsidR="003A3942" w:rsidRPr="003A3942" w:rsidRDefault="000557E7" w:rsidP="003A3942">
            <w:r>
              <w:t>2</w:t>
            </w:r>
            <w:r w:rsidR="003A3942">
              <w:t>.3 Implement measures that minimise risk to habitats, species and communities</w:t>
            </w:r>
            <w:r w:rsidR="00A321BA">
              <w:t xml:space="preserve"> </w:t>
            </w:r>
          </w:p>
          <w:p w14:paraId="1D0F1A73" w14:textId="55FCD05A" w:rsidR="00243151" w:rsidRDefault="000557E7" w:rsidP="008B60BF">
            <w:r>
              <w:t>2</w:t>
            </w:r>
            <w:r w:rsidR="00794A24">
              <w:t>.</w:t>
            </w:r>
            <w:r w:rsidR="003A3942">
              <w:t>4</w:t>
            </w:r>
            <w:r w:rsidR="00794A24">
              <w:t xml:space="preserve"> </w:t>
            </w:r>
            <w:r w:rsidR="00243151">
              <w:t>Establish team activity so that at least one team member watches for crocodiles while the other locates crocodile nest</w:t>
            </w:r>
            <w:r w:rsidR="003A3942">
              <w:t>(</w:t>
            </w:r>
            <w:r w:rsidR="00243151">
              <w:t>s</w:t>
            </w:r>
            <w:r w:rsidR="003A3942">
              <w:t>)</w:t>
            </w:r>
            <w:r w:rsidR="00243151">
              <w:t xml:space="preserve"> cautiously </w:t>
            </w:r>
            <w:r w:rsidR="004F1C08">
              <w:t xml:space="preserve">observing waterway safety practices </w:t>
            </w:r>
          </w:p>
          <w:p w14:paraId="085C124D" w14:textId="38F85FBD" w:rsidR="003A3942" w:rsidRDefault="000557E7" w:rsidP="008B60BF">
            <w:r>
              <w:t>2</w:t>
            </w:r>
            <w:r w:rsidR="003A3942">
              <w:t>.</w:t>
            </w:r>
            <w:r w:rsidR="009F0481">
              <w:t>5</w:t>
            </w:r>
            <w:r w:rsidR="003A3942">
              <w:t xml:space="preserve"> Access crocodile eggs, marking the uppermost surface of each egg with a non-toxic indelible mark while it is still in the nest</w:t>
            </w:r>
          </w:p>
          <w:p w14:paraId="4C9AA7CC" w14:textId="0FD0F287" w:rsidR="003A3942" w:rsidRDefault="000557E7" w:rsidP="008B60BF">
            <w:r>
              <w:t>2</w:t>
            </w:r>
            <w:r w:rsidR="003A3942">
              <w:t>.</w:t>
            </w:r>
            <w:r w:rsidR="009F0481">
              <w:t>6</w:t>
            </w:r>
            <w:r w:rsidR="003A3942">
              <w:t xml:space="preserve"> Keep the eggs horizontal, pack them in material to restrict them from rolling and place them in a collection crate or box</w:t>
            </w:r>
          </w:p>
          <w:p w14:paraId="681BE595" w14:textId="17BB3A1E" w:rsidR="003A3942" w:rsidRDefault="000557E7" w:rsidP="008B60BF">
            <w:r>
              <w:t>2</w:t>
            </w:r>
            <w:r w:rsidR="003A3942">
              <w:t>.</w:t>
            </w:r>
            <w:r w:rsidR="009F0481">
              <w:t>7</w:t>
            </w:r>
            <w:r w:rsidR="003A3942">
              <w:t xml:space="preserve"> Measure the temperature in the box or crate to ensure that the nesting material has not generated excess heat and resulted in temperatures over 34 degrees Celsius </w:t>
            </w:r>
          </w:p>
          <w:p w14:paraId="73F03DD3" w14:textId="2098BD0A" w:rsidR="00794A24" w:rsidRDefault="000557E7" w:rsidP="00306825">
            <w:r>
              <w:t>2</w:t>
            </w:r>
            <w:r w:rsidR="00794A24">
              <w:t>.</w:t>
            </w:r>
            <w:r w:rsidR="009F0481">
              <w:t>8</w:t>
            </w:r>
            <w:r w:rsidR="00794A24">
              <w:t xml:space="preserve"> </w:t>
            </w:r>
            <w:r w:rsidR="009F0481">
              <w:t>Prepare to transport crocodile eggs</w:t>
            </w:r>
            <w:r w:rsidR="00794A24">
              <w:t xml:space="preserve"> to post-harvest facilities or relocation sites maintaining the transport environment in a manner that is conducive to crocodile egg welfare</w:t>
            </w:r>
          </w:p>
        </w:tc>
      </w:tr>
      <w:tr w:rsidR="00794A24" w:rsidRPr="00963A46" w14:paraId="101E9201" w14:textId="77777777" w:rsidTr="00FD143B">
        <w:trPr>
          <w:cantSplit/>
        </w:trPr>
        <w:tc>
          <w:tcPr>
            <w:tcW w:w="1396" w:type="pct"/>
          </w:tcPr>
          <w:p w14:paraId="7EA00F69" w14:textId="1B35FE83" w:rsidR="00794A24" w:rsidRDefault="000557E7" w:rsidP="00A052D7">
            <w:pPr>
              <w:pStyle w:val="SIText"/>
            </w:pPr>
            <w:r>
              <w:t>3</w:t>
            </w:r>
            <w:r w:rsidR="00794A24">
              <w:t xml:space="preserve">. Complete crocodile egg harvesting in the wild </w:t>
            </w:r>
          </w:p>
        </w:tc>
        <w:tc>
          <w:tcPr>
            <w:tcW w:w="3604" w:type="pct"/>
          </w:tcPr>
          <w:p w14:paraId="5D7C22AF" w14:textId="687C048D" w:rsidR="00794A24" w:rsidRDefault="000557E7" w:rsidP="00A052D7">
            <w:r>
              <w:t>3.</w:t>
            </w:r>
            <w:r w:rsidR="00794A24">
              <w:t xml:space="preserve">1 Transport crocodile eggs to post-harvest facilities or relocation sites </w:t>
            </w:r>
          </w:p>
          <w:p w14:paraId="2F3B46F9" w14:textId="19078771" w:rsidR="00794A24" w:rsidRDefault="000557E7" w:rsidP="00D677F6">
            <w:r>
              <w:t>3</w:t>
            </w:r>
            <w:r w:rsidR="00D677F6">
              <w:t>.2 Monitor environmental conditions during transport to ensure crocodile egg welfare and biosecurity guidelines</w:t>
            </w:r>
            <w:r w:rsidR="003D1AF5">
              <w:t xml:space="preserve"> are followed</w:t>
            </w:r>
          </w:p>
        </w:tc>
      </w:tr>
      <w:tr w:rsidR="000557E7" w:rsidRPr="00963A46" w14:paraId="6D2AF75C" w14:textId="77777777" w:rsidTr="00FD143B">
        <w:trPr>
          <w:cantSplit/>
        </w:trPr>
        <w:tc>
          <w:tcPr>
            <w:tcW w:w="1396" w:type="pct"/>
          </w:tcPr>
          <w:p w14:paraId="6B4610D1" w14:textId="0130CC01" w:rsidR="000557E7" w:rsidRDefault="000557E7" w:rsidP="00A052D7">
            <w:pPr>
              <w:pStyle w:val="SIText"/>
            </w:pPr>
            <w:r>
              <w:t>4. Conduct crocodile egg harvesting in a controlled environment</w:t>
            </w:r>
          </w:p>
        </w:tc>
        <w:tc>
          <w:tcPr>
            <w:tcW w:w="3604" w:type="pct"/>
          </w:tcPr>
          <w:p w14:paraId="2183FC0E" w14:textId="2E142703" w:rsidR="000557E7" w:rsidRDefault="000557E7" w:rsidP="000557E7">
            <w:r>
              <w:t xml:space="preserve">4.1 </w:t>
            </w:r>
            <w:r w:rsidRPr="000557E7">
              <w:t>Establish team activity so that at least one team member watches the female crocodile in the pen while the other approaches the crocodile's nest cautiously</w:t>
            </w:r>
          </w:p>
          <w:p w14:paraId="23908ACA" w14:textId="63FF7307" w:rsidR="000557E7" w:rsidRPr="000557E7" w:rsidRDefault="000557E7" w:rsidP="000557E7">
            <w:r>
              <w:t>4.2</w:t>
            </w:r>
            <w:r w:rsidRPr="000557E7">
              <w:t xml:space="preserve"> Access crocodile eggs, marking the uppermost surface of each egg with a non-toxic indelible mark while it is still in the nest</w:t>
            </w:r>
          </w:p>
          <w:p w14:paraId="5F695FE7" w14:textId="57736C14" w:rsidR="000557E7" w:rsidRPr="000557E7" w:rsidRDefault="000557E7" w:rsidP="000557E7">
            <w:r>
              <w:t>4.3</w:t>
            </w:r>
            <w:r w:rsidRPr="000557E7">
              <w:t xml:space="preserve"> Keep the eggs horizontal, pack them in material to restrict them from rolling and place them in a collection crate or box</w:t>
            </w:r>
          </w:p>
          <w:p w14:paraId="2051EF39" w14:textId="429D4DDB" w:rsidR="000557E7" w:rsidRPr="000557E7" w:rsidRDefault="000557E7" w:rsidP="000557E7">
            <w:r>
              <w:t>4.4</w:t>
            </w:r>
            <w:r w:rsidRPr="000557E7">
              <w:t xml:space="preserve"> Measure the temperature in the box or crate to ensure that the nesting material has not generated excess heat and resulted in temperatures over 34 degrees Celsius </w:t>
            </w:r>
          </w:p>
          <w:p w14:paraId="7A0000C8" w14:textId="221FA05F" w:rsidR="000557E7" w:rsidRDefault="000557E7" w:rsidP="000557E7">
            <w:r>
              <w:t>4.5 Take the box or crate of crocodile eggs to a crocodile hatchery facility</w:t>
            </w:r>
          </w:p>
        </w:tc>
      </w:tr>
      <w:tr w:rsidR="00D677F6" w:rsidRPr="00963A46" w14:paraId="22CB8669" w14:textId="77777777" w:rsidTr="00FD143B">
        <w:trPr>
          <w:cantSplit/>
        </w:trPr>
        <w:tc>
          <w:tcPr>
            <w:tcW w:w="1396" w:type="pct"/>
          </w:tcPr>
          <w:p w14:paraId="79B21A25" w14:textId="1E6C38A8" w:rsidR="00D677F6" w:rsidRDefault="00C523CF" w:rsidP="00A052D7">
            <w:pPr>
              <w:pStyle w:val="SIText"/>
            </w:pPr>
            <w:r>
              <w:t xml:space="preserve">5. </w:t>
            </w:r>
            <w:r w:rsidR="00D677F6">
              <w:t>Conduct crocodile harvest debrief processes</w:t>
            </w:r>
          </w:p>
        </w:tc>
        <w:tc>
          <w:tcPr>
            <w:tcW w:w="3604" w:type="pct"/>
          </w:tcPr>
          <w:p w14:paraId="665A83FB" w14:textId="2AA8BFEA" w:rsidR="00D677F6" w:rsidRPr="00D677F6" w:rsidRDefault="00C523CF" w:rsidP="00D677F6">
            <w:r>
              <w:t>5</w:t>
            </w:r>
            <w:r w:rsidR="00D677F6">
              <w:t>.1 Participate in a crocodile egg harvesting debrief session</w:t>
            </w:r>
          </w:p>
          <w:p w14:paraId="40A205F6" w14:textId="28998022" w:rsidR="00D677F6" w:rsidRDefault="00C523CF" w:rsidP="00D677F6">
            <w:r>
              <w:t>5</w:t>
            </w:r>
            <w:r w:rsidR="00D677F6">
              <w:t>.2 Discuss processes and identify possible procedural improvements with team members or appropriate personnel</w:t>
            </w:r>
          </w:p>
        </w:tc>
      </w:tr>
    </w:tbl>
    <w:p w14:paraId="7FD3F824" w14:textId="77777777" w:rsidR="00794A24" w:rsidRDefault="00794A24" w:rsidP="005F771F">
      <w:pPr>
        <w:pStyle w:val="SIText"/>
      </w:pPr>
    </w:p>
    <w:p w14:paraId="01E37DBC" w14:textId="77777777" w:rsidR="00794A24" w:rsidRPr="00DD0726" w:rsidRDefault="00794A24"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5"/>
        <w:gridCol w:w="7063"/>
      </w:tblGrid>
      <w:tr w:rsidR="00794A24" w:rsidRPr="00336FCA" w:rsidDel="00423CB2" w14:paraId="3DE7501E" w14:textId="77777777" w:rsidTr="00B07E2D">
        <w:trPr>
          <w:tblHeader/>
        </w:trPr>
        <w:tc>
          <w:tcPr>
            <w:tcW w:w="5000" w:type="pct"/>
            <w:gridSpan w:val="2"/>
          </w:tcPr>
          <w:p w14:paraId="0F5B4421" w14:textId="77777777" w:rsidR="00794A24" w:rsidRPr="000754EC" w:rsidRDefault="00794A24" w:rsidP="000754EC">
            <w:pPr>
              <w:pStyle w:val="SIHeading2"/>
            </w:pPr>
            <w:r w:rsidRPr="00041E59">
              <w:t>F</w:t>
            </w:r>
            <w:r w:rsidRPr="000754EC">
              <w:t>oundation Skills</w:t>
            </w:r>
          </w:p>
          <w:p w14:paraId="3B516D9F" w14:textId="77777777" w:rsidR="00794A24" w:rsidRPr="000754EC" w:rsidRDefault="00794A24"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794A24" w:rsidRPr="00336FCA" w:rsidDel="00423CB2" w14:paraId="46A3B65C" w14:textId="77777777" w:rsidTr="00B07E2D">
        <w:trPr>
          <w:tblHeader/>
        </w:trPr>
        <w:tc>
          <w:tcPr>
            <w:tcW w:w="1332" w:type="pct"/>
          </w:tcPr>
          <w:p w14:paraId="6DF96331" w14:textId="77777777" w:rsidR="00794A24" w:rsidRPr="000754EC" w:rsidDel="00423CB2" w:rsidRDefault="00794A24" w:rsidP="000754EC">
            <w:pPr>
              <w:pStyle w:val="SIText-Bold"/>
            </w:pPr>
            <w:r>
              <w:t>S</w:t>
            </w:r>
            <w:r w:rsidRPr="000754EC">
              <w:t>kill</w:t>
            </w:r>
          </w:p>
        </w:tc>
        <w:tc>
          <w:tcPr>
            <w:tcW w:w="3668" w:type="pct"/>
          </w:tcPr>
          <w:p w14:paraId="135F35E8" w14:textId="77777777" w:rsidR="00794A24" w:rsidRPr="000754EC" w:rsidDel="00423CB2" w:rsidRDefault="00794A24" w:rsidP="000754EC">
            <w:pPr>
              <w:pStyle w:val="SIText-Bold"/>
            </w:pPr>
            <w:r w:rsidRPr="000754EC">
              <w:t>Description</w:t>
            </w:r>
          </w:p>
        </w:tc>
      </w:tr>
      <w:tr w:rsidR="00794A24" w:rsidRPr="00336FCA" w:rsidDel="00423CB2" w14:paraId="161360E7" w14:textId="77777777" w:rsidTr="00B07E2D">
        <w:tc>
          <w:tcPr>
            <w:tcW w:w="1332" w:type="pct"/>
          </w:tcPr>
          <w:p w14:paraId="1197C04A" w14:textId="77777777" w:rsidR="00794A24" w:rsidRPr="002A586A" w:rsidRDefault="00794A24" w:rsidP="002A586A">
            <w:pPr>
              <w:pStyle w:val="SIText"/>
            </w:pPr>
            <w:r>
              <w:t>Oral communication</w:t>
            </w:r>
          </w:p>
        </w:tc>
        <w:tc>
          <w:tcPr>
            <w:tcW w:w="3668" w:type="pct"/>
          </w:tcPr>
          <w:p w14:paraId="3623A51C" w14:textId="3B0D51F4" w:rsidR="00387C8C" w:rsidRDefault="00794A24" w:rsidP="00E557F0">
            <w:pPr>
              <w:pStyle w:val="SIBulletList1"/>
            </w:pPr>
            <w:r>
              <w:t>Communicate clear</w:t>
            </w:r>
            <w:r w:rsidR="00387C8C">
              <w:t xml:space="preserve">ly and </w:t>
            </w:r>
            <w:r>
              <w:t>succinct</w:t>
            </w:r>
            <w:r w:rsidR="00387C8C">
              <w:t>ly</w:t>
            </w:r>
            <w:r>
              <w:t xml:space="preserve"> </w:t>
            </w:r>
          </w:p>
          <w:p w14:paraId="05B89AB2" w14:textId="5FFB45FB" w:rsidR="00794A24" w:rsidRPr="002A586A" w:rsidRDefault="00387C8C" w:rsidP="00E557F0">
            <w:pPr>
              <w:pStyle w:val="SIBulletList1"/>
            </w:pPr>
            <w:r>
              <w:t>Communicate in a culturally sensitive manner</w:t>
            </w:r>
            <w:r w:rsidR="00794A24">
              <w:t xml:space="preserve"> </w:t>
            </w:r>
            <w:r w:rsidR="00794A24" w:rsidRPr="002A586A">
              <w:t xml:space="preserve"> </w:t>
            </w:r>
          </w:p>
        </w:tc>
      </w:tr>
    </w:tbl>
    <w:p w14:paraId="00794747" w14:textId="77777777" w:rsidR="00794A24" w:rsidRDefault="00794A24" w:rsidP="005F771F">
      <w:pPr>
        <w:pStyle w:val="SIText"/>
      </w:pPr>
    </w:p>
    <w:p w14:paraId="47B01B9A" w14:textId="77777777" w:rsidR="00794A24" w:rsidRDefault="00794A2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794A24" w14:paraId="3C6CA13F" w14:textId="77777777" w:rsidTr="00F33FF2">
        <w:tc>
          <w:tcPr>
            <w:tcW w:w="5000" w:type="pct"/>
            <w:gridSpan w:val="4"/>
          </w:tcPr>
          <w:p w14:paraId="4A1FAE40" w14:textId="77777777" w:rsidR="00794A24" w:rsidRPr="000754EC" w:rsidRDefault="00794A24" w:rsidP="000754EC">
            <w:pPr>
              <w:pStyle w:val="SIHeading2"/>
            </w:pPr>
            <w:r w:rsidRPr="00923720">
              <w:t>U</w:t>
            </w:r>
            <w:r w:rsidRPr="000754EC">
              <w:t>nit Mapping Information</w:t>
            </w:r>
          </w:p>
        </w:tc>
      </w:tr>
      <w:tr w:rsidR="00794A24" w14:paraId="72213D98" w14:textId="77777777" w:rsidTr="00F33FF2">
        <w:tc>
          <w:tcPr>
            <w:tcW w:w="1028" w:type="pct"/>
          </w:tcPr>
          <w:p w14:paraId="2E72B91E" w14:textId="77777777" w:rsidR="00794A24" w:rsidRPr="000754EC" w:rsidRDefault="00794A24" w:rsidP="000754EC">
            <w:pPr>
              <w:pStyle w:val="SIText-Bold"/>
            </w:pPr>
            <w:r w:rsidRPr="00923720">
              <w:t>Code and title current version</w:t>
            </w:r>
          </w:p>
        </w:tc>
        <w:tc>
          <w:tcPr>
            <w:tcW w:w="1105" w:type="pct"/>
          </w:tcPr>
          <w:p w14:paraId="02347577" w14:textId="77777777" w:rsidR="00794A24" w:rsidRPr="000754EC" w:rsidRDefault="00794A24" w:rsidP="000754EC">
            <w:pPr>
              <w:pStyle w:val="SIText-Bold"/>
            </w:pPr>
            <w:r w:rsidRPr="00923720">
              <w:t>Code and title previous version</w:t>
            </w:r>
          </w:p>
        </w:tc>
        <w:tc>
          <w:tcPr>
            <w:tcW w:w="1251" w:type="pct"/>
          </w:tcPr>
          <w:p w14:paraId="318B073C" w14:textId="77777777" w:rsidR="00794A24" w:rsidRPr="000754EC" w:rsidRDefault="00794A24" w:rsidP="000754EC">
            <w:pPr>
              <w:pStyle w:val="SIText-Bold"/>
            </w:pPr>
            <w:r w:rsidRPr="00923720">
              <w:t>Comments</w:t>
            </w:r>
          </w:p>
        </w:tc>
        <w:tc>
          <w:tcPr>
            <w:tcW w:w="1616" w:type="pct"/>
          </w:tcPr>
          <w:p w14:paraId="3DA15AB2" w14:textId="77777777" w:rsidR="00794A24" w:rsidRPr="000754EC" w:rsidRDefault="00794A24" w:rsidP="000754EC">
            <w:pPr>
              <w:pStyle w:val="SIText-Bold"/>
            </w:pPr>
            <w:r w:rsidRPr="00923720">
              <w:t>Equivalence status</w:t>
            </w:r>
          </w:p>
        </w:tc>
      </w:tr>
      <w:tr w:rsidR="00794A24" w14:paraId="69938117" w14:textId="77777777" w:rsidTr="00F33FF2">
        <w:tc>
          <w:tcPr>
            <w:tcW w:w="1028" w:type="pct"/>
          </w:tcPr>
          <w:p w14:paraId="0044F5BF" w14:textId="363A1024" w:rsidR="00794A24" w:rsidRPr="002A586A" w:rsidRDefault="00794A24" w:rsidP="002A586A">
            <w:pPr>
              <w:pStyle w:val="SIText"/>
            </w:pPr>
            <w:r>
              <w:t>SFI</w:t>
            </w:r>
            <w:r w:rsidR="007F47CA">
              <w:t>CRO</w:t>
            </w:r>
            <w:r>
              <w:t xml:space="preserve">4X3 Harvest crocodile eggs </w:t>
            </w:r>
          </w:p>
        </w:tc>
        <w:tc>
          <w:tcPr>
            <w:tcW w:w="1105" w:type="pct"/>
          </w:tcPr>
          <w:p w14:paraId="709447DF" w14:textId="77777777" w:rsidR="00794A24" w:rsidRDefault="00794A24" w:rsidP="002A586A">
            <w:pPr>
              <w:pStyle w:val="SIText"/>
            </w:pPr>
          </w:p>
          <w:p w14:paraId="03962BA8" w14:textId="77777777" w:rsidR="00794A24" w:rsidRPr="006B3BD4" w:rsidRDefault="00794A24" w:rsidP="006B3BD4">
            <w:pPr>
              <w:ind w:firstLine="720"/>
              <w:rPr>
                <w:lang w:eastAsia="en-US"/>
              </w:rPr>
            </w:pPr>
            <w:r>
              <w:t>N/A</w:t>
            </w:r>
          </w:p>
        </w:tc>
        <w:tc>
          <w:tcPr>
            <w:tcW w:w="1251" w:type="pct"/>
          </w:tcPr>
          <w:p w14:paraId="33156E46" w14:textId="77777777" w:rsidR="00794A24" w:rsidRPr="002A586A" w:rsidRDefault="00794A24" w:rsidP="002A586A">
            <w:pPr>
              <w:pStyle w:val="SIText"/>
            </w:pPr>
          </w:p>
        </w:tc>
        <w:tc>
          <w:tcPr>
            <w:tcW w:w="1616" w:type="pct"/>
          </w:tcPr>
          <w:p w14:paraId="58344DA4" w14:textId="77777777" w:rsidR="00794A24" w:rsidRPr="002A586A" w:rsidRDefault="00794A24" w:rsidP="002A586A">
            <w:pPr>
              <w:pStyle w:val="SIText"/>
            </w:pPr>
            <w:r>
              <w:t>New unit</w:t>
            </w:r>
          </w:p>
        </w:tc>
      </w:tr>
    </w:tbl>
    <w:p w14:paraId="5ACC3A80" w14:textId="77777777" w:rsidR="00794A24" w:rsidRDefault="00794A2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794A24" w:rsidRPr="00A55106" w14:paraId="4FF764C1" w14:textId="77777777" w:rsidTr="00C00AD3">
        <w:tc>
          <w:tcPr>
            <w:tcW w:w="1396" w:type="pct"/>
          </w:tcPr>
          <w:p w14:paraId="67ED36F6" w14:textId="77777777" w:rsidR="00794A24" w:rsidRPr="000754EC" w:rsidRDefault="00794A24" w:rsidP="000754EC">
            <w:pPr>
              <w:pStyle w:val="SIHeading2"/>
            </w:pPr>
            <w:r w:rsidRPr="00CC451E">
              <w:t>L</w:t>
            </w:r>
            <w:r w:rsidRPr="000754EC">
              <w:t>inks</w:t>
            </w:r>
          </w:p>
        </w:tc>
        <w:tc>
          <w:tcPr>
            <w:tcW w:w="3604" w:type="pct"/>
          </w:tcPr>
          <w:p w14:paraId="12625BE1" w14:textId="77777777" w:rsidR="00794A24" w:rsidRPr="000754EC" w:rsidRDefault="00794A24" w:rsidP="000754EC">
            <w:pPr>
              <w:pStyle w:val="SIText"/>
            </w:pPr>
            <w:r>
              <w:t xml:space="preserve">Companion Volumes, including Implementation Guides, are available at VETNet: </w:t>
            </w:r>
          </w:p>
          <w:p w14:paraId="626B786A" w14:textId="77777777" w:rsidR="00794A24" w:rsidRPr="000754EC" w:rsidRDefault="00794A24" w:rsidP="00E40225">
            <w:pPr>
              <w:pStyle w:val="SIText"/>
            </w:pPr>
            <w:r w:rsidRPr="008E39B1">
              <w:lastRenderedPageBreak/>
              <w:t>https://vetnet.ed</w:t>
            </w:r>
            <w:r>
              <w:t>es</w:t>
            </w:r>
            <w:r w:rsidRPr="008E39B1">
              <w:t>u</w:t>
            </w:r>
            <w:r>
              <w:t>s</w:t>
            </w:r>
            <w:r w:rsidRPr="008E39B1">
              <w:t>cation.gov.au/Pages/TrainingDocs.aspx?q=e31d8c6b-1608-4d77-9f71-9ee749456273</w:t>
            </w:r>
          </w:p>
        </w:tc>
      </w:tr>
    </w:tbl>
    <w:p w14:paraId="60E12FAE" w14:textId="77777777" w:rsidR="00794A24" w:rsidRDefault="00794A24" w:rsidP="005F771F">
      <w:pPr>
        <w:pStyle w:val="SIText"/>
      </w:pPr>
    </w:p>
    <w:p w14:paraId="39EF11CF" w14:textId="77777777" w:rsidR="00794A24" w:rsidRDefault="00794A24"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794A24" w:rsidRPr="00E91BFF" w14:paraId="643FA3E8" w14:textId="77777777" w:rsidTr="00C00AD3">
        <w:trPr>
          <w:tblHeader/>
        </w:trPr>
        <w:tc>
          <w:tcPr>
            <w:tcW w:w="1478" w:type="pct"/>
          </w:tcPr>
          <w:p w14:paraId="238B05BF" w14:textId="77777777" w:rsidR="00794A24" w:rsidRPr="000754EC" w:rsidRDefault="00794A24" w:rsidP="000754EC">
            <w:pPr>
              <w:pStyle w:val="SIUnittitle"/>
            </w:pPr>
            <w:r w:rsidRPr="002C55E9">
              <w:lastRenderedPageBreak/>
              <w:t>T</w:t>
            </w:r>
            <w:r w:rsidRPr="000754EC">
              <w:t>ITLE</w:t>
            </w:r>
          </w:p>
        </w:tc>
        <w:tc>
          <w:tcPr>
            <w:tcW w:w="3522" w:type="pct"/>
          </w:tcPr>
          <w:p w14:paraId="2768382B" w14:textId="2B1AFBFE" w:rsidR="00794A24" w:rsidRPr="000754EC" w:rsidRDefault="00794A24" w:rsidP="00774201">
            <w:pPr>
              <w:pStyle w:val="SIUnittitle"/>
            </w:pPr>
            <w:r w:rsidRPr="00F56827">
              <w:t xml:space="preserve">Assessment requirements for </w:t>
            </w:r>
            <w:r>
              <w:t>SFI</w:t>
            </w:r>
            <w:r w:rsidR="007F47CA">
              <w:t>CRO</w:t>
            </w:r>
            <w:r>
              <w:t xml:space="preserve">4X3 Harvest crocodile </w:t>
            </w:r>
            <w:r w:rsidR="0073678E">
              <w:t>eggs</w:t>
            </w:r>
          </w:p>
        </w:tc>
      </w:tr>
      <w:tr w:rsidR="00794A24" w:rsidRPr="00A55106" w14:paraId="602A7DDD" w14:textId="77777777" w:rsidTr="00C00AD3">
        <w:trPr>
          <w:tblHeader/>
        </w:trPr>
        <w:tc>
          <w:tcPr>
            <w:tcW w:w="5000" w:type="pct"/>
            <w:gridSpan w:val="2"/>
          </w:tcPr>
          <w:p w14:paraId="787FF6C3" w14:textId="77777777" w:rsidR="00794A24" w:rsidRPr="000754EC" w:rsidRDefault="00794A24" w:rsidP="000754EC">
            <w:pPr>
              <w:pStyle w:val="SIHeading2"/>
            </w:pPr>
            <w:r>
              <w:t>Performance E</w:t>
            </w:r>
            <w:r w:rsidRPr="000754EC">
              <w:t>vidence</w:t>
            </w:r>
          </w:p>
        </w:tc>
      </w:tr>
      <w:tr w:rsidR="00794A24" w:rsidRPr="00067E1C" w14:paraId="5C821457" w14:textId="77777777" w:rsidTr="00C00AD3">
        <w:tc>
          <w:tcPr>
            <w:tcW w:w="5000" w:type="pct"/>
            <w:gridSpan w:val="2"/>
          </w:tcPr>
          <w:p w14:paraId="592B7E32" w14:textId="77777777" w:rsidR="00794A24" w:rsidRDefault="00794A24"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7495281E" w14:textId="77777777" w:rsidR="00794A24" w:rsidRDefault="00794A24" w:rsidP="00685642">
            <w:pPr>
              <w:pStyle w:val="SIText"/>
            </w:pPr>
          </w:p>
          <w:p w14:paraId="1930EC94" w14:textId="77777777" w:rsidR="00794A24" w:rsidRDefault="00794A24" w:rsidP="00181824">
            <w:pPr>
              <w:pStyle w:val="SIText"/>
            </w:pPr>
            <w:r>
              <w:t>There must be e</w:t>
            </w:r>
            <w:r w:rsidRPr="002A586A">
              <w:t xml:space="preserve">vidence </w:t>
            </w:r>
            <w:r>
              <w:t>that the individual has:</w:t>
            </w:r>
          </w:p>
          <w:p w14:paraId="3A27316B" w14:textId="77777777" w:rsidR="00B51B56" w:rsidRDefault="00794A24" w:rsidP="00D677F6">
            <w:pPr>
              <w:pStyle w:val="SIBulletList1"/>
            </w:pPr>
            <w:r>
              <w:t>harvested crocodile eggs</w:t>
            </w:r>
            <w:r w:rsidR="00DD5A71">
              <w:t xml:space="preserve"> with at least one extra person</w:t>
            </w:r>
            <w:r>
              <w:t xml:space="preserve"> on at least </w:t>
            </w:r>
            <w:r w:rsidR="00854D2D">
              <w:t>one</w:t>
            </w:r>
            <w:r>
              <w:t xml:space="preserve"> occasion </w:t>
            </w:r>
            <w:r w:rsidR="00B51B56">
              <w:t>from the wild</w:t>
            </w:r>
          </w:p>
          <w:p w14:paraId="04F0AFFA" w14:textId="0FAB751F" w:rsidR="00794A24" w:rsidRPr="002A586A" w:rsidRDefault="00B51B56" w:rsidP="00D677F6">
            <w:pPr>
              <w:pStyle w:val="SIBulletList1"/>
            </w:pPr>
            <w:r>
              <w:t>harvested crocodile eggs with at least one extra person on at least one occasion from a controlled environment</w:t>
            </w:r>
            <w:r w:rsidR="00794A24">
              <w:t xml:space="preserve"> </w:t>
            </w:r>
          </w:p>
          <w:p w14:paraId="209BC4DE" w14:textId="77777777" w:rsidR="00794A24" w:rsidRPr="00517AA3" w:rsidRDefault="00794A24" w:rsidP="00517AA3">
            <w:pPr>
              <w:pStyle w:val="SIText"/>
            </w:pPr>
          </w:p>
          <w:p w14:paraId="12DC3139" w14:textId="77777777" w:rsidR="00794A24" w:rsidRDefault="00794A24" w:rsidP="00517AA3">
            <w:pPr>
              <w:pStyle w:val="SIText"/>
            </w:pPr>
            <w:r>
              <w:t>In doing the above, evidence must also include:</w:t>
            </w:r>
          </w:p>
          <w:p w14:paraId="24591081" w14:textId="10ECA8B1" w:rsidR="00794A24" w:rsidRDefault="00794A24" w:rsidP="00181824">
            <w:pPr>
              <w:pStyle w:val="SIBulletList1"/>
            </w:pPr>
            <w:r>
              <w:t>observing crocodile risk and safety standards</w:t>
            </w:r>
          </w:p>
          <w:p w14:paraId="621053FB" w14:textId="18468C72" w:rsidR="00243151" w:rsidRDefault="00243151" w:rsidP="00181824">
            <w:pPr>
              <w:pStyle w:val="SIBulletList1"/>
            </w:pPr>
            <w:r>
              <w:t>treating crocodiles humanely</w:t>
            </w:r>
          </w:p>
          <w:p w14:paraId="6586ADE2" w14:textId="1CCCF10A" w:rsidR="00243151" w:rsidRDefault="00243151" w:rsidP="00181824">
            <w:pPr>
              <w:pStyle w:val="SIBulletList1"/>
            </w:pPr>
            <w:r>
              <w:t>handling crocodile eggs with care</w:t>
            </w:r>
          </w:p>
          <w:p w14:paraId="07DAF291" w14:textId="04E3A820" w:rsidR="00794A24" w:rsidRDefault="00794A24" w:rsidP="00181824">
            <w:pPr>
              <w:pStyle w:val="SIBulletList1"/>
            </w:pPr>
            <w:r>
              <w:t>observing regulation associated with crocodiles</w:t>
            </w:r>
          </w:p>
          <w:p w14:paraId="604DBAAD" w14:textId="0B63B411" w:rsidR="0073678E" w:rsidRDefault="00794A24" w:rsidP="00181824">
            <w:pPr>
              <w:pStyle w:val="SIBulletList1"/>
            </w:pPr>
            <w:r>
              <w:t>observing biosecurity</w:t>
            </w:r>
            <w:r w:rsidR="0073678E">
              <w:t xml:space="preserve"> guidelines </w:t>
            </w:r>
          </w:p>
          <w:p w14:paraId="75986603" w14:textId="154314B1" w:rsidR="00794A24" w:rsidRDefault="0073678E" w:rsidP="00181824">
            <w:pPr>
              <w:pStyle w:val="SIBulletList1"/>
            </w:pPr>
            <w:r>
              <w:t xml:space="preserve">observing </w:t>
            </w:r>
            <w:r w:rsidR="00794A24">
              <w:t>health and safety guidelines</w:t>
            </w:r>
          </w:p>
          <w:p w14:paraId="728E69E9" w14:textId="3843992F" w:rsidR="00794A24" w:rsidRPr="002A586A" w:rsidRDefault="00794A24" w:rsidP="00181824">
            <w:pPr>
              <w:pStyle w:val="SIBulletList1"/>
            </w:pPr>
            <w:r>
              <w:t xml:space="preserve">communicating with </w:t>
            </w:r>
            <w:r w:rsidR="0073678E">
              <w:t>relevant parties</w:t>
            </w:r>
            <w:r>
              <w:t xml:space="preserve">. </w:t>
            </w:r>
          </w:p>
        </w:tc>
      </w:tr>
    </w:tbl>
    <w:p w14:paraId="055341D3" w14:textId="77777777" w:rsidR="00794A24" w:rsidRDefault="00794A2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94A24" w:rsidRPr="00A55106" w14:paraId="311D48E5" w14:textId="77777777" w:rsidTr="00C00AD3">
        <w:trPr>
          <w:tblHeader/>
        </w:trPr>
        <w:tc>
          <w:tcPr>
            <w:tcW w:w="5000" w:type="pct"/>
          </w:tcPr>
          <w:p w14:paraId="6610E490" w14:textId="77777777" w:rsidR="00794A24" w:rsidRPr="000754EC" w:rsidRDefault="00794A24" w:rsidP="000754EC">
            <w:pPr>
              <w:pStyle w:val="SIHeading2"/>
            </w:pPr>
            <w:r w:rsidRPr="002C55E9">
              <w:t>K</w:t>
            </w:r>
            <w:r w:rsidRPr="000754EC">
              <w:t>nowledge Evidence</w:t>
            </w:r>
          </w:p>
        </w:tc>
      </w:tr>
      <w:tr w:rsidR="007F47CA" w:rsidRPr="00A55106" w14:paraId="17C0ED93" w14:textId="77777777" w:rsidTr="00C00AD3">
        <w:trPr>
          <w:tblHeader/>
        </w:trPr>
        <w:tc>
          <w:tcPr>
            <w:tcW w:w="5000" w:type="pct"/>
          </w:tcPr>
          <w:p w14:paraId="1191AB31" w14:textId="77777777" w:rsidR="007F47CA" w:rsidRPr="007F47CA" w:rsidRDefault="007F47CA" w:rsidP="007F47CA">
            <w:pPr>
              <w:pStyle w:val="SIText"/>
            </w:pPr>
            <w:r w:rsidRPr="002A586A">
              <w:t>An individual must be able to demonstrate the knowledge required to perform the tasks outlined in the elements</w:t>
            </w:r>
            <w:r w:rsidRPr="007F47CA">
              <w:t>, performance criteria and foundation skills of this unit. This includes knowledge of:</w:t>
            </w:r>
          </w:p>
          <w:p w14:paraId="1C61227D" w14:textId="403CC668" w:rsidR="007F47CA" w:rsidRDefault="007F47CA" w:rsidP="007F47CA">
            <w:pPr>
              <w:pStyle w:val="SIBulletList1"/>
            </w:pPr>
            <w:r>
              <w:t>crocodile egg harvesting techniques</w:t>
            </w:r>
            <w:r w:rsidR="00362AF6">
              <w:t>, including</w:t>
            </w:r>
            <w:r>
              <w:t>:</w:t>
            </w:r>
          </w:p>
          <w:p w14:paraId="0A6B7DFA" w14:textId="4D0C9CC0" w:rsidR="00362AF6" w:rsidRDefault="004F1C08" w:rsidP="00362AF6">
            <w:pPr>
              <w:pStyle w:val="SIBulletList2"/>
            </w:pPr>
            <w:r>
              <w:t>maintaining temperature control</w:t>
            </w:r>
          </w:p>
          <w:p w14:paraId="4A96DD46" w14:textId="1F7A5D2E" w:rsidR="00362AF6" w:rsidRDefault="00362AF6" w:rsidP="00362AF6">
            <w:pPr>
              <w:pStyle w:val="SIBulletList2"/>
            </w:pPr>
            <w:r>
              <w:t>packing eggs in material</w:t>
            </w:r>
            <w:r w:rsidR="003A3942">
              <w:t xml:space="preserve"> (nest vegetation, vermiculite)</w:t>
            </w:r>
            <w:r>
              <w:t xml:space="preserve"> that will restrict rolling and maintain humidity</w:t>
            </w:r>
          </w:p>
          <w:p w14:paraId="237883FA" w14:textId="4D3FCBDC" w:rsidR="00362AF6" w:rsidRPr="007F47CA" w:rsidRDefault="00362AF6" w:rsidP="00362AF6">
            <w:pPr>
              <w:pStyle w:val="SIBulletList2"/>
            </w:pPr>
            <w:r>
              <w:t xml:space="preserve">maintaining adequate ventilation in the transport container </w:t>
            </w:r>
          </w:p>
          <w:p w14:paraId="64857259" w14:textId="281C542F" w:rsidR="00327F29" w:rsidRDefault="00327F29" w:rsidP="00362AF6">
            <w:pPr>
              <w:pStyle w:val="SIBulletList1"/>
            </w:pPr>
            <w:r>
              <w:t xml:space="preserve">crocodile breeding behaviour </w:t>
            </w:r>
          </w:p>
          <w:p w14:paraId="72CA10CA" w14:textId="1D691CE0" w:rsidR="00362AF6" w:rsidRDefault="00243151" w:rsidP="00362AF6">
            <w:pPr>
              <w:pStyle w:val="SIBulletList1"/>
            </w:pPr>
            <w:r>
              <w:t xml:space="preserve">safe </w:t>
            </w:r>
            <w:r w:rsidR="00362AF6">
              <w:t>crocodile egg tr</w:t>
            </w:r>
            <w:r>
              <w:t xml:space="preserve">ansport, </w:t>
            </w:r>
            <w:r w:rsidR="00362AF6">
              <w:t>including:</w:t>
            </w:r>
          </w:p>
          <w:p w14:paraId="50B7B59C" w14:textId="6212A4F9" w:rsidR="00243151" w:rsidRDefault="00243151" w:rsidP="00243151">
            <w:pPr>
              <w:pStyle w:val="SIBulletList2"/>
            </w:pPr>
            <w:r>
              <w:t>avoiding injury through rough handling or jolting of eggs and/or containers</w:t>
            </w:r>
          </w:p>
          <w:p w14:paraId="004FD4DB" w14:textId="06269346" w:rsidR="00243151" w:rsidRDefault="00243151" w:rsidP="00243151">
            <w:pPr>
              <w:pStyle w:val="SIBulletList2"/>
            </w:pPr>
            <w:r>
              <w:t xml:space="preserve">paying particular attention to avoid mechanical stimulation when eggs are near hatching (between 8 and 16 days) as it may stimulate premature hatching </w:t>
            </w:r>
          </w:p>
          <w:p w14:paraId="5574C4EA" w14:textId="77777777" w:rsidR="007F47CA" w:rsidRPr="007F47CA" w:rsidRDefault="007F47CA" w:rsidP="007F47CA">
            <w:pPr>
              <w:pStyle w:val="SIBulletList1"/>
            </w:pPr>
            <w:r w:rsidRPr="0042286D">
              <w:t>crocodile risk factors in remote waterway environments</w:t>
            </w:r>
            <w:r w:rsidRPr="007F47CA">
              <w:t>:</w:t>
            </w:r>
          </w:p>
          <w:p w14:paraId="7BB324FD" w14:textId="26D2332D" w:rsidR="007F47CA" w:rsidRPr="007F47CA" w:rsidRDefault="007F47CA" w:rsidP="007F47CA">
            <w:pPr>
              <w:pStyle w:val="SIBulletList2"/>
            </w:pPr>
            <w:r>
              <w:t xml:space="preserve">estuarine crocodile habitat </w:t>
            </w:r>
          </w:p>
          <w:p w14:paraId="229EF1E7" w14:textId="77777777" w:rsidR="007F47CA" w:rsidRPr="007F47CA" w:rsidRDefault="007F47CA" w:rsidP="007F47CA">
            <w:pPr>
              <w:pStyle w:val="SIBulletList2"/>
            </w:pPr>
            <w:r>
              <w:t>increased risk at night because crocodiles are more active at night</w:t>
            </w:r>
          </w:p>
          <w:p w14:paraId="46B2E549" w14:textId="7A71A5A6" w:rsidR="007F47CA" w:rsidRPr="007F47CA" w:rsidRDefault="007F47CA" w:rsidP="007F47CA">
            <w:pPr>
              <w:pStyle w:val="SIBulletList2"/>
            </w:pPr>
            <w:r>
              <w:t>increased risk during crocodile breeding season from September to April in Australia</w:t>
            </w:r>
          </w:p>
          <w:p w14:paraId="58130E77" w14:textId="77777777" w:rsidR="007F47CA" w:rsidRPr="007F47CA" w:rsidRDefault="007F47CA" w:rsidP="007F47CA">
            <w:pPr>
              <w:pStyle w:val="SIBulletList2"/>
            </w:pPr>
            <w:r>
              <w:t>aggressive female crocodile behaviour when they are defending their nests and young hatchlings</w:t>
            </w:r>
          </w:p>
          <w:p w14:paraId="6E1EC91D" w14:textId="77777777" w:rsidR="007F47CA" w:rsidRPr="007F47CA" w:rsidRDefault="007F47CA" w:rsidP="007F47CA">
            <w:pPr>
              <w:pStyle w:val="SIBulletList1"/>
            </w:pPr>
            <w:commentRangeStart w:id="1"/>
            <w:r w:rsidRPr="0042286D">
              <w:t>crocodile waterway safety procedures</w:t>
            </w:r>
            <w:r w:rsidRPr="007F47CA">
              <w:t xml:space="preserve">, including: </w:t>
            </w:r>
            <w:commentRangeEnd w:id="1"/>
            <w:r w:rsidR="00EA56BD">
              <w:rPr>
                <w:szCs w:val="22"/>
                <w:lang w:eastAsia="en-AU"/>
              </w:rPr>
              <w:commentReference w:id="1"/>
            </w:r>
          </w:p>
          <w:p w14:paraId="325FBBB1" w14:textId="77777777" w:rsidR="007F47CA" w:rsidRPr="007F47CA" w:rsidRDefault="007F47CA" w:rsidP="007F47CA">
            <w:pPr>
              <w:pStyle w:val="SIBulletList2"/>
            </w:pPr>
            <w:r>
              <w:t>never swimming or wading through any water in northern Australian waterways</w:t>
            </w:r>
          </w:p>
          <w:p w14:paraId="1DB04F38" w14:textId="77777777" w:rsidR="007F47CA" w:rsidRPr="007F47CA" w:rsidRDefault="007F47CA" w:rsidP="007F47CA">
            <w:pPr>
              <w:pStyle w:val="SIBulletList2"/>
            </w:pPr>
            <w:r>
              <w:t>only crossing rivers at shallow water sites or rocky areas in the narrowest section, no more than 30 cm (knee deep)</w:t>
            </w:r>
          </w:p>
          <w:p w14:paraId="0FDBC9A0" w14:textId="77777777" w:rsidR="007F47CA" w:rsidRPr="007F47CA" w:rsidRDefault="007F47CA" w:rsidP="007F47CA">
            <w:pPr>
              <w:pStyle w:val="SIBulletList2"/>
            </w:pPr>
            <w:r>
              <w:t>avoiding sites where carcasses are concentrated as crocodiles may have congregated in the area</w:t>
            </w:r>
          </w:p>
          <w:p w14:paraId="2A3D3E89" w14:textId="77777777" w:rsidR="007F47CA" w:rsidRPr="007F47CA" w:rsidRDefault="007F47CA" w:rsidP="007F47CA">
            <w:pPr>
              <w:pStyle w:val="SIBulletList2"/>
            </w:pPr>
            <w:r>
              <w:t>wherever possible parking vehicles at least 5 meters from the water's edge and in a clear area</w:t>
            </w:r>
          </w:p>
          <w:p w14:paraId="09672CCF" w14:textId="77777777" w:rsidR="007F47CA" w:rsidRPr="007F47CA" w:rsidRDefault="007F47CA" w:rsidP="007F47CA">
            <w:pPr>
              <w:pStyle w:val="SIBulletList2"/>
            </w:pPr>
            <w:r>
              <w:t xml:space="preserve">carrying some form of communication equipment </w:t>
            </w:r>
          </w:p>
          <w:p w14:paraId="5B34A73B" w14:textId="77777777" w:rsidR="007F47CA" w:rsidRPr="007F47CA" w:rsidRDefault="007F47CA" w:rsidP="007F47CA">
            <w:pPr>
              <w:pStyle w:val="SIBulletList2"/>
            </w:pPr>
            <w:r>
              <w:t>being careful when walking through long grass</w:t>
            </w:r>
          </w:p>
          <w:p w14:paraId="47B18DCF" w14:textId="4BBFF8D2" w:rsidR="00854D2D" w:rsidRPr="00854D2D" w:rsidRDefault="00854D2D" w:rsidP="00854D2D">
            <w:pPr>
              <w:pStyle w:val="SIBulletList1"/>
            </w:pPr>
            <w:bookmarkStart w:id="2" w:name="_Hlk26792020"/>
            <w:r>
              <w:t>state and territory regulation associated with crocodile waterways and crocodile activity</w:t>
            </w:r>
          </w:p>
          <w:bookmarkEnd w:id="2"/>
          <w:p w14:paraId="019A0982" w14:textId="77777777" w:rsidR="00854D2D" w:rsidRPr="00854D2D" w:rsidRDefault="00854D2D" w:rsidP="00854D2D">
            <w:pPr>
              <w:pStyle w:val="SIBulletList1"/>
            </w:pPr>
            <w:r w:rsidRPr="007F47CA">
              <w:t>biosecurity guidelines for crocodile waterways:</w:t>
            </w:r>
          </w:p>
          <w:p w14:paraId="0D6B6266" w14:textId="77777777" w:rsidR="00854D2D" w:rsidRPr="00854D2D" w:rsidRDefault="00854D2D" w:rsidP="00854D2D">
            <w:pPr>
              <w:pStyle w:val="SIBulletList2"/>
            </w:pPr>
            <w:r w:rsidRPr="007F47CA">
              <w:t xml:space="preserve">not contaminating waterways </w:t>
            </w:r>
          </w:p>
          <w:p w14:paraId="6BAA8FF0" w14:textId="77777777" w:rsidR="00854D2D" w:rsidRPr="00854D2D" w:rsidRDefault="00854D2D" w:rsidP="00854D2D">
            <w:pPr>
              <w:pStyle w:val="SIBulletList2"/>
            </w:pPr>
            <w:r w:rsidRPr="007F47CA">
              <w:t>observing standard operating procedures (SOPs).</w:t>
            </w:r>
          </w:p>
          <w:p w14:paraId="7F4F140B" w14:textId="4A0F4C54" w:rsidR="00854D2D" w:rsidRPr="002C55E9" w:rsidRDefault="00854D2D" w:rsidP="00854D2D">
            <w:pPr>
              <w:pStyle w:val="SIBulletList2"/>
              <w:numPr>
                <w:ilvl w:val="0"/>
                <w:numId w:val="0"/>
              </w:numPr>
              <w:ind w:left="714"/>
            </w:pPr>
          </w:p>
        </w:tc>
      </w:tr>
    </w:tbl>
    <w:p w14:paraId="776DFBD9" w14:textId="77777777" w:rsidR="00794A24" w:rsidRDefault="00794A2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94A24" w:rsidRPr="00A55106" w14:paraId="79EA4469" w14:textId="77777777" w:rsidTr="00C00AD3">
        <w:trPr>
          <w:tblHeader/>
        </w:trPr>
        <w:tc>
          <w:tcPr>
            <w:tcW w:w="5000" w:type="pct"/>
          </w:tcPr>
          <w:p w14:paraId="5163BA2D" w14:textId="77777777" w:rsidR="00794A24" w:rsidRPr="000754EC" w:rsidRDefault="00794A24" w:rsidP="000754EC">
            <w:pPr>
              <w:pStyle w:val="SIHeading2"/>
            </w:pPr>
            <w:r w:rsidRPr="002C55E9">
              <w:lastRenderedPageBreak/>
              <w:t>A</w:t>
            </w:r>
            <w:r w:rsidRPr="000754EC">
              <w:t>ssessment Conditions</w:t>
            </w:r>
          </w:p>
        </w:tc>
      </w:tr>
      <w:tr w:rsidR="00794A24" w:rsidRPr="00A55106" w14:paraId="6912FC81" w14:textId="77777777" w:rsidTr="00C00AD3">
        <w:trPr>
          <w:tblHeader/>
        </w:trPr>
        <w:tc>
          <w:tcPr>
            <w:tcW w:w="5000" w:type="pct"/>
          </w:tcPr>
          <w:p w14:paraId="2B4F57D9" w14:textId="77777777" w:rsidR="00794A24" w:rsidRPr="002A586A" w:rsidRDefault="00794A24" w:rsidP="002A586A">
            <w:pPr>
              <w:pStyle w:val="SIText"/>
            </w:pPr>
            <w:r w:rsidRPr="002A586A">
              <w:t xml:space="preserve">Assessment of </w:t>
            </w:r>
            <w:r>
              <w:t>skills</w:t>
            </w:r>
            <w:r w:rsidRPr="002A586A">
              <w:t xml:space="preserve"> must take place under the following conditions: </w:t>
            </w:r>
          </w:p>
          <w:p w14:paraId="1DE9E24C" w14:textId="77777777" w:rsidR="00794A24" w:rsidRPr="002A586A" w:rsidRDefault="00794A24" w:rsidP="002A586A">
            <w:pPr>
              <w:pStyle w:val="SIBulletList1"/>
            </w:pPr>
            <w:r w:rsidRPr="002A586A">
              <w:t>physical conditions:</w:t>
            </w:r>
          </w:p>
          <w:p w14:paraId="309B3582" w14:textId="77777777" w:rsidR="00794A24" w:rsidRPr="002A586A" w:rsidRDefault="00794A24" w:rsidP="00774201">
            <w:pPr>
              <w:pStyle w:val="SIBulletList2"/>
              <w:numPr>
                <w:ilvl w:val="0"/>
                <w:numId w:val="21"/>
              </w:numPr>
              <w:tabs>
                <w:tab w:val="num" w:pos="720"/>
              </w:tabs>
              <w:ind w:left="714"/>
            </w:pPr>
            <w:r>
              <w:t>skills must be demonstrated in an environment that accurately represents workplace conditions</w:t>
            </w:r>
          </w:p>
          <w:p w14:paraId="4D608309" w14:textId="77777777" w:rsidR="00794A24" w:rsidRPr="002A586A" w:rsidRDefault="00794A24" w:rsidP="002A586A">
            <w:pPr>
              <w:pStyle w:val="SIBulletList1"/>
            </w:pPr>
            <w:r w:rsidRPr="002A586A">
              <w:t>resources, equipment and materials:</w:t>
            </w:r>
          </w:p>
          <w:p w14:paraId="27DD339B" w14:textId="3100ACB3" w:rsidR="007F47CA" w:rsidRDefault="007F47CA" w:rsidP="00774201">
            <w:pPr>
              <w:pStyle w:val="SIBulletList2"/>
              <w:numPr>
                <w:ilvl w:val="0"/>
                <w:numId w:val="21"/>
              </w:numPr>
              <w:tabs>
                <w:tab w:val="num" w:pos="720"/>
              </w:tabs>
              <w:ind w:left="714"/>
            </w:pPr>
            <w:r>
              <w:t>access to crocodile waterways and crocodile nests</w:t>
            </w:r>
          </w:p>
          <w:p w14:paraId="01EE256C" w14:textId="439D3031" w:rsidR="00C523CF" w:rsidRDefault="00C523CF" w:rsidP="00774201">
            <w:pPr>
              <w:pStyle w:val="SIBulletList2"/>
              <w:numPr>
                <w:ilvl w:val="0"/>
                <w:numId w:val="21"/>
              </w:numPr>
              <w:tabs>
                <w:tab w:val="num" w:pos="720"/>
              </w:tabs>
              <w:ind w:left="714"/>
            </w:pPr>
            <w:r>
              <w:t>access to crocodiles in controlled environments</w:t>
            </w:r>
          </w:p>
          <w:p w14:paraId="0A8FBCB3" w14:textId="5B780ED0" w:rsidR="00794A24" w:rsidRDefault="00794A24" w:rsidP="00774201">
            <w:pPr>
              <w:pStyle w:val="SIBulletList2"/>
              <w:numPr>
                <w:ilvl w:val="0"/>
                <w:numId w:val="21"/>
              </w:numPr>
              <w:tabs>
                <w:tab w:val="num" w:pos="720"/>
              </w:tabs>
              <w:ind w:left="714"/>
            </w:pPr>
            <w:r>
              <w:t xml:space="preserve">access to crocodile safety documentation, policies and procedures </w:t>
            </w:r>
          </w:p>
          <w:p w14:paraId="4746DCFE" w14:textId="77777777" w:rsidR="00794A24" w:rsidRDefault="00794A24" w:rsidP="00692A33">
            <w:pPr>
              <w:pStyle w:val="SIBulletList2"/>
            </w:pPr>
            <w:r>
              <w:t xml:space="preserve">equipment required for crocodile egg harvesting in the wild </w:t>
            </w:r>
          </w:p>
          <w:p w14:paraId="0498DE6F" w14:textId="77777777" w:rsidR="00794A24" w:rsidRPr="002A586A" w:rsidRDefault="00794A24" w:rsidP="00692A33"/>
          <w:p w14:paraId="7799F9D9" w14:textId="77777777" w:rsidR="00794A24" w:rsidRPr="002A586A" w:rsidRDefault="00794A24" w:rsidP="002A586A">
            <w:pPr>
              <w:pStyle w:val="SIText"/>
            </w:pPr>
            <w:r w:rsidRPr="002A586A">
              <w:t>Assessors of this unit must satisfy the requirements for assessors in applicable vocational education and training legislation, frameworks and/or standards.</w:t>
            </w:r>
          </w:p>
        </w:tc>
      </w:tr>
    </w:tbl>
    <w:p w14:paraId="186DD8AD" w14:textId="77777777" w:rsidR="00794A24" w:rsidRDefault="00794A24"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794A24" w:rsidRPr="00A55106" w14:paraId="23D8AB40" w14:textId="77777777" w:rsidTr="004679E3">
        <w:tc>
          <w:tcPr>
            <w:tcW w:w="990" w:type="pct"/>
          </w:tcPr>
          <w:p w14:paraId="491E2955" w14:textId="77777777" w:rsidR="00794A24" w:rsidRPr="000754EC" w:rsidRDefault="00794A24" w:rsidP="000754EC">
            <w:pPr>
              <w:pStyle w:val="SIHeading2"/>
            </w:pPr>
            <w:r w:rsidRPr="002C55E9">
              <w:t>L</w:t>
            </w:r>
            <w:r w:rsidRPr="000754EC">
              <w:t>inks</w:t>
            </w:r>
          </w:p>
        </w:tc>
        <w:tc>
          <w:tcPr>
            <w:tcW w:w="4010" w:type="pct"/>
          </w:tcPr>
          <w:p w14:paraId="25247C78" w14:textId="77777777" w:rsidR="00794A24" w:rsidRPr="000754EC" w:rsidRDefault="00794A24" w:rsidP="000754EC">
            <w:pPr>
              <w:pStyle w:val="SIText"/>
            </w:pPr>
            <w:r>
              <w:t>Companion Volumes, including Implementation Guides, are available at VETNet:</w:t>
            </w:r>
          </w:p>
          <w:p w14:paraId="03C7D23A" w14:textId="77777777" w:rsidR="00794A24" w:rsidRPr="000754EC" w:rsidRDefault="00794A24" w:rsidP="000754EC">
            <w:pPr>
              <w:pStyle w:val="SIText"/>
            </w:pPr>
            <w:r w:rsidRPr="006470B0">
              <w:t>https://vetnet.education.gov.au/Pages/TrainingDocs.aspx?q=e31d8c6b-1608-4d77-9f71-9ee749456273</w:t>
            </w:r>
          </w:p>
        </w:tc>
      </w:tr>
    </w:tbl>
    <w:p w14:paraId="4A2E8839" w14:textId="77777777" w:rsidR="00794A24" w:rsidRDefault="00794A24" w:rsidP="005F771F">
      <w:pPr>
        <w:pStyle w:val="SIText"/>
      </w:pPr>
    </w:p>
    <w:sectPr w:rsidR="00794A24"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usie Falk" w:date="2020-03-23T16:48:00Z" w:initials="SF">
    <w:p w14:paraId="4AF6BF52" w14:textId="46843074" w:rsidR="00EA56BD" w:rsidRDefault="00EA56BD">
      <w:r>
        <w:annotationRef/>
      </w:r>
      <w:r>
        <w:t>Can any of these sub bullets be deleted or combined?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AF6BF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F6BF52" w16cid:durableId="222366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F5F6C" w14:textId="77777777" w:rsidR="004769C3" w:rsidRDefault="004769C3" w:rsidP="00BF3F0A">
      <w:r>
        <w:separator/>
      </w:r>
    </w:p>
    <w:p w14:paraId="574C9C42" w14:textId="77777777" w:rsidR="004769C3" w:rsidRDefault="004769C3"/>
  </w:endnote>
  <w:endnote w:type="continuationSeparator" w:id="0">
    <w:p w14:paraId="50EEE72D" w14:textId="77777777" w:rsidR="004769C3" w:rsidRDefault="004769C3" w:rsidP="00BF3F0A">
      <w:r>
        <w:continuationSeparator/>
      </w:r>
    </w:p>
    <w:p w14:paraId="78277BC4" w14:textId="77777777" w:rsidR="004769C3" w:rsidRDefault="00476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7C015" w14:textId="77777777" w:rsidR="00794A24" w:rsidRPr="000754EC" w:rsidRDefault="00794A24" w:rsidP="005F771F">
    <w:pPr>
      <w:pStyle w:val="SIText"/>
    </w:pPr>
    <w:r>
      <w:t>Skills Impact Unit of Competency</w:t>
    </w:r>
    <w:r>
      <w:tab/>
    </w:r>
    <w:r>
      <w:tab/>
    </w:r>
    <w:r>
      <w:tab/>
    </w:r>
    <w:r>
      <w:tab/>
    </w:r>
    <w:r>
      <w:tab/>
    </w:r>
    <w:r>
      <w:tab/>
    </w:r>
    <w:r>
      <w:tab/>
    </w:r>
    <w:r>
      <w:tab/>
    </w:r>
    <w:r w:rsidR="0047713B">
      <w:fldChar w:fldCharType="begin"/>
    </w:r>
    <w:r w:rsidR="0047713B">
      <w:instrText xml:space="preserve"> PAGE   \* MERGEFORMAT </w:instrText>
    </w:r>
    <w:r w:rsidR="0047713B">
      <w:fldChar w:fldCharType="separate"/>
    </w:r>
    <w:r>
      <w:rPr>
        <w:noProof/>
      </w:rPr>
      <w:t>5</w:t>
    </w:r>
    <w:r w:rsidR="0047713B">
      <w:rPr>
        <w:noProof/>
      </w:rPr>
      <w:fldChar w:fldCharType="end"/>
    </w:r>
  </w:p>
  <w:p w14:paraId="5170B67A" w14:textId="77777777" w:rsidR="00794A24" w:rsidRDefault="00794A24" w:rsidP="005F771F">
    <w:pPr>
      <w:pStyle w:val="SIText"/>
    </w:pPr>
    <w:r w:rsidRPr="000754EC">
      <w:t xml:space="preserve">Template modified on </w:t>
    </w:r>
    <w:r>
      <w:t xml:space="preserve">August </w:t>
    </w:r>
    <w:r w:rsidRPr="000754EC">
      <w:t>201</w:t>
    </w:r>
    <w:r>
      <w:t>9</w:t>
    </w:r>
  </w:p>
  <w:p w14:paraId="6C153FC8" w14:textId="77777777" w:rsidR="00794A24" w:rsidRDefault="00794A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36EC6" w14:textId="77777777" w:rsidR="004769C3" w:rsidRDefault="004769C3" w:rsidP="00BF3F0A">
      <w:r>
        <w:separator/>
      </w:r>
    </w:p>
    <w:p w14:paraId="205D72EE" w14:textId="77777777" w:rsidR="004769C3" w:rsidRDefault="004769C3"/>
  </w:footnote>
  <w:footnote w:type="continuationSeparator" w:id="0">
    <w:p w14:paraId="20215C74" w14:textId="77777777" w:rsidR="004769C3" w:rsidRDefault="004769C3" w:rsidP="00BF3F0A">
      <w:r>
        <w:continuationSeparator/>
      </w:r>
    </w:p>
    <w:p w14:paraId="3AE49686" w14:textId="77777777" w:rsidR="004769C3" w:rsidRDefault="00476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6738" w14:textId="0439BDFC" w:rsidR="00794A24" w:rsidRDefault="001F553B">
    <w:r>
      <w:rPr>
        <w:noProof/>
      </w:rPr>
      <w:pict w14:anchorId="4A07D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94A24">
      <w:t>SFI</w:t>
    </w:r>
    <w:r w:rsidR="007F47CA">
      <w:t>CRO</w:t>
    </w:r>
    <w:r w:rsidR="00794A24">
      <w:t xml:space="preserve">4X3 Harvest crocodile eggs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B7DE3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8"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0"/>
  </w:num>
  <w:num w:numId="11">
    <w:abstractNumId w:val="7"/>
  </w:num>
  <w:num w:numId="12">
    <w:abstractNumId w:val="4"/>
  </w:num>
  <w:num w:numId="13">
    <w:abstractNumId w:val="16"/>
  </w:num>
  <w:num w:numId="14">
    <w:abstractNumId w:val="2"/>
  </w:num>
  <w:num w:numId="15">
    <w:abstractNumId w:val="9"/>
  </w:num>
  <w:num w:numId="16">
    <w:abstractNumId w:val="3"/>
  </w:num>
  <w:num w:numId="17">
    <w:abstractNumId w:val="0"/>
  </w:num>
  <w:num w:numId="18">
    <w:abstractNumId w:val="15"/>
  </w:num>
  <w:num w:numId="19">
    <w:abstractNumId w:val="11"/>
  </w:num>
  <w:num w:numId="20">
    <w:abstractNumId w:val="14"/>
  </w:num>
  <w:num w:numId="21">
    <w:abstractNumId w:val="13"/>
  </w:num>
  <w:num w:numId="22">
    <w:abstractNumId w:val="17"/>
  </w:num>
  <w:num w:numId="23">
    <w:abstractNumId w:val="5"/>
  </w:num>
  <w:num w:numId="24">
    <w:abstractNumId w:val="6"/>
  </w:num>
  <w:num w:numId="25">
    <w:abstractNumId w:val="18"/>
  </w:num>
  <w:num w:numId="26">
    <w:abstractNumId w:val="12"/>
  </w:num>
  <w:num w:numId="27">
    <w:abstractNumId w:val="19"/>
  </w:num>
  <w:num w:numId="28">
    <w:abstractNumId w:val="8"/>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ie Falk">
    <w15:presenceInfo w15:providerId="AD" w15:userId="S::sfalk@skillsimpact.com.au::2b7d2fd0-62cc-457a-800c-bb7dcc5f1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14B9"/>
    <w:rsid w:val="00005959"/>
    <w:rsid w:val="00005A15"/>
    <w:rsid w:val="0001108F"/>
    <w:rsid w:val="000115E2"/>
    <w:rsid w:val="000126D0"/>
    <w:rsid w:val="0001296A"/>
    <w:rsid w:val="00016803"/>
    <w:rsid w:val="000179E6"/>
    <w:rsid w:val="00023992"/>
    <w:rsid w:val="00023AEA"/>
    <w:rsid w:val="00024289"/>
    <w:rsid w:val="000275AE"/>
    <w:rsid w:val="00036387"/>
    <w:rsid w:val="00041E59"/>
    <w:rsid w:val="000557E7"/>
    <w:rsid w:val="00062A64"/>
    <w:rsid w:val="00064BFE"/>
    <w:rsid w:val="000677F1"/>
    <w:rsid w:val="00067E1C"/>
    <w:rsid w:val="00070B3E"/>
    <w:rsid w:val="00071F95"/>
    <w:rsid w:val="000737BB"/>
    <w:rsid w:val="00074B7D"/>
    <w:rsid w:val="00074E47"/>
    <w:rsid w:val="000754EC"/>
    <w:rsid w:val="00086137"/>
    <w:rsid w:val="00087139"/>
    <w:rsid w:val="00090803"/>
    <w:rsid w:val="0009093B"/>
    <w:rsid w:val="000A5441"/>
    <w:rsid w:val="000B11BF"/>
    <w:rsid w:val="000B6184"/>
    <w:rsid w:val="000C149A"/>
    <w:rsid w:val="000C224E"/>
    <w:rsid w:val="000C6F59"/>
    <w:rsid w:val="000D2DC5"/>
    <w:rsid w:val="000D6877"/>
    <w:rsid w:val="000E03D4"/>
    <w:rsid w:val="000E25E6"/>
    <w:rsid w:val="000E2C86"/>
    <w:rsid w:val="000E40D1"/>
    <w:rsid w:val="000E716E"/>
    <w:rsid w:val="000F1CE5"/>
    <w:rsid w:val="000F29F2"/>
    <w:rsid w:val="00101659"/>
    <w:rsid w:val="00105AEA"/>
    <w:rsid w:val="0010666B"/>
    <w:rsid w:val="001078BF"/>
    <w:rsid w:val="001102A5"/>
    <w:rsid w:val="00112D0E"/>
    <w:rsid w:val="001134B1"/>
    <w:rsid w:val="001169B0"/>
    <w:rsid w:val="0011789E"/>
    <w:rsid w:val="00123B02"/>
    <w:rsid w:val="00126F31"/>
    <w:rsid w:val="00133957"/>
    <w:rsid w:val="001342B8"/>
    <w:rsid w:val="00137052"/>
    <w:rsid w:val="001372F6"/>
    <w:rsid w:val="00144385"/>
    <w:rsid w:val="00144772"/>
    <w:rsid w:val="00145A8F"/>
    <w:rsid w:val="00146EEC"/>
    <w:rsid w:val="001510DF"/>
    <w:rsid w:val="00151D55"/>
    <w:rsid w:val="00151D93"/>
    <w:rsid w:val="00156EF3"/>
    <w:rsid w:val="001712F4"/>
    <w:rsid w:val="001742E3"/>
    <w:rsid w:val="00176E4F"/>
    <w:rsid w:val="00181824"/>
    <w:rsid w:val="00183247"/>
    <w:rsid w:val="0018546B"/>
    <w:rsid w:val="001904F8"/>
    <w:rsid w:val="001943EA"/>
    <w:rsid w:val="00195B88"/>
    <w:rsid w:val="001A0C7D"/>
    <w:rsid w:val="001A6A3E"/>
    <w:rsid w:val="001A79C1"/>
    <w:rsid w:val="001A7B6D"/>
    <w:rsid w:val="001B34D5"/>
    <w:rsid w:val="001B513A"/>
    <w:rsid w:val="001B7FBD"/>
    <w:rsid w:val="001C0A75"/>
    <w:rsid w:val="001C1306"/>
    <w:rsid w:val="001D1495"/>
    <w:rsid w:val="001D30EB"/>
    <w:rsid w:val="001D5C1B"/>
    <w:rsid w:val="001D7F5B"/>
    <w:rsid w:val="001E16BC"/>
    <w:rsid w:val="001E16DF"/>
    <w:rsid w:val="001F2BA5"/>
    <w:rsid w:val="001F308D"/>
    <w:rsid w:val="001F553B"/>
    <w:rsid w:val="001F6182"/>
    <w:rsid w:val="00201A7C"/>
    <w:rsid w:val="00210FD7"/>
    <w:rsid w:val="0021210E"/>
    <w:rsid w:val="0021414D"/>
    <w:rsid w:val="00216034"/>
    <w:rsid w:val="00216E38"/>
    <w:rsid w:val="00217E46"/>
    <w:rsid w:val="00223124"/>
    <w:rsid w:val="00233143"/>
    <w:rsid w:val="00234444"/>
    <w:rsid w:val="00234BBD"/>
    <w:rsid w:val="00237767"/>
    <w:rsid w:val="00240A70"/>
    <w:rsid w:val="00242293"/>
    <w:rsid w:val="00243151"/>
    <w:rsid w:val="00244EA7"/>
    <w:rsid w:val="00255FF8"/>
    <w:rsid w:val="0025767D"/>
    <w:rsid w:val="00262FC3"/>
    <w:rsid w:val="0026394F"/>
    <w:rsid w:val="00273B5B"/>
    <w:rsid w:val="00276DB8"/>
    <w:rsid w:val="002775F7"/>
    <w:rsid w:val="0028007E"/>
    <w:rsid w:val="00282664"/>
    <w:rsid w:val="00285FB8"/>
    <w:rsid w:val="002970C3"/>
    <w:rsid w:val="002974B3"/>
    <w:rsid w:val="002A4CD3"/>
    <w:rsid w:val="002A586A"/>
    <w:rsid w:val="002A6CC4"/>
    <w:rsid w:val="002C55E9"/>
    <w:rsid w:val="002C792C"/>
    <w:rsid w:val="002D0C8B"/>
    <w:rsid w:val="002D330A"/>
    <w:rsid w:val="002D42CF"/>
    <w:rsid w:val="002D7849"/>
    <w:rsid w:val="002E06D3"/>
    <w:rsid w:val="002E170C"/>
    <w:rsid w:val="002E193E"/>
    <w:rsid w:val="002F3E9E"/>
    <w:rsid w:val="003036B6"/>
    <w:rsid w:val="00305EFF"/>
    <w:rsid w:val="00306825"/>
    <w:rsid w:val="00310A6A"/>
    <w:rsid w:val="003144E6"/>
    <w:rsid w:val="00327F29"/>
    <w:rsid w:val="003349B8"/>
    <w:rsid w:val="00336FCA"/>
    <w:rsid w:val="00337E82"/>
    <w:rsid w:val="003423DE"/>
    <w:rsid w:val="00346FDC"/>
    <w:rsid w:val="00350BB1"/>
    <w:rsid w:val="00352C83"/>
    <w:rsid w:val="00356A3D"/>
    <w:rsid w:val="00362AF6"/>
    <w:rsid w:val="00363CAC"/>
    <w:rsid w:val="00366805"/>
    <w:rsid w:val="0037067D"/>
    <w:rsid w:val="00373436"/>
    <w:rsid w:val="0038735B"/>
    <w:rsid w:val="00387C8C"/>
    <w:rsid w:val="003916D1"/>
    <w:rsid w:val="0039495F"/>
    <w:rsid w:val="003A0AF1"/>
    <w:rsid w:val="003A21F0"/>
    <w:rsid w:val="003A277F"/>
    <w:rsid w:val="003A3942"/>
    <w:rsid w:val="003A58BA"/>
    <w:rsid w:val="003A5AE7"/>
    <w:rsid w:val="003A7221"/>
    <w:rsid w:val="003B3493"/>
    <w:rsid w:val="003C13AE"/>
    <w:rsid w:val="003C545B"/>
    <w:rsid w:val="003D1AF5"/>
    <w:rsid w:val="003D2E73"/>
    <w:rsid w:val="003E72B6"/>
    <w:rsid w:val="003E7BBE"/>
    <w:rsid w:val="0040042D"/>
    <w:rsid w:val="00400A7E"/>
    <w:rsid w:val="004127E3"/>
    <w:rsid w:val="0041289A"/>
    <w:rsid w:val="004168F3"/>
    <w:rsid w:val="0042286D"/>
    <w:rsid w:val="00423CB2"/>
    <w:rsid w:val="00430533"/>
    <w:rsid w:val="0043212E"/>
    <w:rsid w:val="00434366"/>
    <w:rsid w:val="00434ECE"/>
    <w:rsid w:val="00442202"/>
    <w:rsid w:val="00444423"/>
    <w:rsid w:val="004475D2"/>
    <w:rsid w:val="00452F3E"/>
    <w:rsid w:val="004640AE"/>
    <w:rsid w:val="004679E3"/>
    <w:rsid w:val="00475172"/>
    <w:rsid w:val="004758B0"/>
    <w:rsid w:val="004769C3"/>
    <w:rsid w:val="00476E86"/>
    <w:rsid w:val="0047713B"/>
    <w:rsid w:val="004832D2"/>
    <w:rsid w:val="00485559"/>
    <w:rsid w:val="00497EAD"/>
    <w:rsid w:val="004A142B"/>
    <w:rsid w:val="004A3860"/>
    <w:rsid w:val="004A44E8"/>
    <w:rsid w:val="004A581D"/>
    <w:rsid w:val="004A7706"/>
    <w:rsid w:val="004B29B7"/>
    <w:rsid w:val="004B50B6"/>
    <w:rsid w:val="004B67F5"/>
    <w:rsid w:val="004B70AA"/>
    <w:rsid w:val="004B7A28"/>
    <w:rsid w:val="004C2244"/>
    <w:rsid w:val="004C79A1"/>
    <w:rsid w:val="004D0D5F"/>
    <w:rsid w:val="004D1569"/>
    <w:rsid w:val="004D44B1"/>
    <w:rsid w:val="004D73E5"/>
    <w:rsid w:val="004E0460"/>
    <w:rsid w:val="004E1579"/>
    <w:rsid w:val="004E5FAE"/>
    <w:rsid w:val="004E6245"/>
    <w:rsid w:val="004E6741"/>
    <w:rsid w:val="004E7094"/>
    <w:rsid w:val="004F1C08"/>
    <w:rsid w:val="004F4AA1"/>
    <w:rsid w:val="004F5DC7"/>
    <w:rsid w:val="004F78DA"/>
    <w:rsid w:val="004F7D64"/>
    <w:rsid w:val="0050621A"/>
    <w:rsid w:val="00512B13"/>
    <w:rsid w:val="00517AA3"/>
    <w:rsid w:val="00520E9A"/>
    <w:rsid w:val="005248C1"/>
    <w:rsid w:val="00526134"/>
    <w:rsid w:val="0052778C"/>
    <w:rsid w:val="005328E2"/>
    <w:rsid w:val="00533E61"/>
    <w:rsid w:val="005405B2"/>
    <w:rsid w:val="00540BD0"/>
    <w:rsid w:val="005427C8"/>
    <w:rsid w:val="005446D1"/>
    <w:rsid w:val="00545FD4"/>
    <w:rsid w:val="00556C4C"/>
    <w:rsid w:val="00557369"/>
    <w:rsid w:val="00564ADD"/>
    <w:rsid w:val="005708EB"/>
    <w:rsid w:val="00572DCA"/>
    <w:rsid w:val="00575BC6"/>
    <w:rsid w:val="00583902"/>
    <w:rsid w:val="00593166"/>
    <w:rsid w:val="0059350D"/>
    <w:rsid w:val="00594691"/>
    <w:rsid w:val="0059482E"/>
    <w:rsid w:val="00595FA3"/>
    <w:rsid w:val="005A1D70"/>
    <w:rsid w:val="005A3AA5"/>
    <w:rsid w:val="005A6C9C"/>
    <w:rsid w:val="005A6DC9"/>
    <w:rsid w:val="005A74DC"/>
    <w:rsid w:val="005B5146"/>
    <w:rsid w:val="005D1AFD"/>
    <w:rsid w:val="005E51E6"/>
    <w:rsid w:val="005F027A"/>
    <w:rsid w:val="005F33CC"/>
    <w:rsid w:val="005F771F"/>
    <w:rsid w:val="0060562A"/>
    <w:rsid w:val="00611FA0"/>
    <w:rsid w:val="006121D4"/>
    <w:rsid w:val="00613B49"/>
    <w:rsid w:val="00616845"/>
    <w:rsid w:val="00620E8E"/>
    <w:rsid w:val="00621674"/>
    <w:rsid w:val="00621A04"/>
    <w:rsid w:val="006261F3"/>
    <w:rsid w:val="00627EEB"/>
    <w:rsid w:val="00633CFE"/>
    <w:rsid w:val="00634FCA"/>
    <w:rsid w:val="00643D1B"/>
    <w:rsid w:val="006452B8"/>
    <w:rsid w:val="006470B0"/>
    <w:rsid w:val="006504A2"/>
    <w:rsid w:val="0065183F"/>
    <w:rsid w:val="00652E62"/>
    <w:rsid w:val="00685642"/>
    <w:rsid w:val="00686A49"/>
    <w:rsid w:val="0068730A"/>
    <w:rsid w:val="00687B62"/>
    <w:rsid w:val="00690C44"/>
    <w:rsid w:val="00692A33"/>
    <w:rsid w:val="0069584F"/>
    <w:rsid w:val="006969D9"/>
    <w:rsid w:val="006A2B68"/>
    <w:rsid w:val="006A3822"/>
    <w:rsid w:val="006B3BD4"/>
    <w:rsid w:val="006B56D6"/>
    <w:rsid w:val="006C2F32"/>
    <w:rsid w:val="006D38C3"/>
    <w:rsid w:val="006D4448"/>
    <w:rsid w:val="006D58E4"/>
    <w:rsid w:val="006D6DFD"/>
    <w:rsid w:val="006D74AD"/>
    <w:rsid w:val="006E2C4D"/>
    <w:rsid w:val="006E42FE"/>
    <w:rsid w:val="006E677D"/>
    <w:rsid w:val="006F0D02"/>
    <w:rsid w:val="006F10FE"/>
    <w:rsid w:val="006F2A2A"/>
    <w:rsid w:val="006F3622"/>
    <w:rsid w:val="00705EEC"/>
    <w:rsid w:val="00707741"/>
    <w:rsid w:val="007134FE"/>
    <w:rsid w:val="00715794"/>
    <w:rsid w:val="00717385"/>
    <w:rsid w:val="00722769"/>
    <w:rsid w:val="00727901"/>
    <w:rsid w:val="0073075B"/>
    <w:rsid w:val="0073404B"/>
    <w:rsid w:val="007341FF"/>
    <w:rsid w:val="00735CDC"/>
    <w:rsid w:val="0073678E"/>
    <w:rsid w:val="007377E5"/>
    <w:rsid w:val="00737DEE"/>
    <w:rsid w:val="007404E9"/>
    <w:rsid w:val="0074325F"/>
    <w:rsid w:val="007444CF"/>
    <w:rsid w:val="00744D65"/>
    <w:rsid w:val="00752C75"/>
    <w:rsid w:val="00753175"/>
    <w:rsid w:val="00757005"/>
    <w:rsid w:val="00761DBE"/>
    <w:rsid w:val="0076523B"/>
    <w:rsid w:val="00765E19"/>
    <w:rsid w:val="00771B60"/>
    <w:rsid w:val="00774201"/>
    <w:rsid w:val="00781D77"/>
    <w:rsid w:val="00783549"/>
    <w:rsid w:val="007860B7"/>
    <w:rsid w:val="00786DC8"/>
    <w:rsid w:val="00794A24"/>
    <w:rsid w:val="007979E1"/>
    <w:rsid w:val="007A0E5F"/>
    <w:rsid w:val="007A300D"/>
    <w:rsid w:val="007B41F1"/>
    <w:rsid w:val="007C35BF"/>
    <w:rsid w:val="007C77E2"/>
    <w:rsid w:val="007D5A78"/>
    <w:rsid w:val="007D6322"/>
    <w:rsid w:val="007E3BD1"/>
    <w:rsid w:val="007F0E7F"/>
    <w:rsid w:val="007F1563"/>
    <w:rsid w:val="007F1EB2"/>
    <w:rsid w:val="007F44DB"/>
    <w:rsid w:val="007F47CA"/>
    <w:rsid w:val="007F5A8B"/>
    <w:rsid w:val="00817D51"/>
    <w:rsid w:val="00823530"/>
    <w:rsid w:val="00823FF4"/>
    <w:rsid w:val="00830267"/>
    <w:rsid w:val="008306E7"/>
    <w:rsid w:val="00834BC8"/>
    <w:rsid w:val="00837FD6"/>
    <w:rsid w:val="00840D14"/>
    <w:rsid w:val="00845F0F"/>
    <w:rsid w:val="00847B60"/>
    <w:rsid w:val="00850243"/>
    <w:rsid w:val="00851639"/>
    <w:rsid w:val="00851BE5"/>
    <w:rsid w:val="00853CF4"/>
    <w:rsid w:val="008545EB"/>
    <w:rsid w:val="0085464C"/>
    <w:rsid w:val="00854D2D"/>
    <w:rsid w:val="008624EA"/>
    <w:rsid w:val="00865011"/>
    <w:rsid w:val="008713BB"/>
    <w:rsid w:val="00874D70"/>
    <w:rsid w:val="00880DF5"/>
    <w:rsid w:val="0088335E"/>
    <w:rsid w:val="00886790"/>
    <w:rsid w:val="008877F2"/>
    <w:rsid w:val="008908DE"/>
    <w:rsid w:val="008A12ED"/>
    <w:rsid w:val="008A39D3"/>
    <w:rsid w:val="008A500D"/>
    <w:rsid w:val="008B2C77"/>
    <w:rsid w:val="008B4AD2"/>
    <w:rsid w:val="008B60BF"/>
    <w:rsid w:val="008B6DA0"/>
    <w:rsid w:val="008B7138"/>
    <w:rsid w:val="008D6CB9"/>
    <w:rsid w:val="008D7992"/>
    <w:rsid w:val="008E260C"/>
    <w:rsid w:val="008E39B1"/>
    <w:rsid w:val="008E39BE"/>
    <w:rsid w:val="008E62EC"/>
    <w:rsid w:val="008F0FC5"/>
    <w:rsid w:val="008F32F6"/>
    <w:rsid w:val="008F7AEC"/>
    <w:rsid w:val="0090461D"/>
    <w:rsid w:val="00910158"/>
    <w:rsid w:val="00916CD7"/>
    <w:rsid w:val="00920927"/>
    <w:rsid w:val="00921A7C"/>
    <w:rsid w:val="00921B38"/>
    <w:rsid w:val="00923720"/>
    <w:rsid w:val="009278C9"/>
    <w:rsid w:val="00932CD7"/>
    <w:rsid w:val="009348C0"/>
    <w:rsid w:val="00944C09"/>
    <w:rsid w:val="009527CB"/>
    <w:rsid w:val="00953835"/>
    <w:rsid w:val="009577C4"/>
    <w:rsid w:val="009579B6"/>
    <w:rsid w:val="00960F6C"/>
    <w:rsid w:val="00963A46"/>
    <w:rsid w:val="00970747"/>
    <w:rsid w:val="00976343"/>
    <w:rsid w:val="00983C6A"/>
    <w:rsid w:val="00984050"/>
    <w:rsid w:val="00994A5A"/>
    <w:rsid w:val="00997D5F"/>
    <w:rsid w:val="009A5194"/>
    <w:rsid w:val="009A5900"/>
    <w:rsid w:val="009A6E6C"/>
    <w:rsid w:val="009A6F3F"/>
    <w:rsid w:val="009B331A"/>
    <w:rsid w:val="009C21A0"/>
    <w:rsid w:val="009C2650"/>
    <w:rsid w:val="009D15E2"/>
    <w:rsid w:val="009D15FE"/>
    <w:rsid w:val="009D5D2C"/>
    <w:rsid w:val="009E4E4A"/>
    <w:rsid w:val="009F0481"/>
    <w:rsid w:val="009F0DCC"/>
    <w:rsid w:val="009F11CA"/>
    <w:rsid w:val="00A012BE"/>
    <w:rsid w:val="00A0482E"/>
    <w:rsid w:val="00A052D7"/>
    <w:rsid w:val="00A0695B"/>
    <w:rsid w:val="00A076CF"/>
    <w:rsid w:val="00A13052"/>
    <w:rsid w:val="00A1313D"/>
    <w:rsid w:val="00A216A8"/>
    <w:rsid w:val="00A223A6"/>
    <w:rsid w:val="00A321BA"/>
    <w:rsid w:val="00A326C2"/>
    <w:rsid w:val="00A3622D"/>
    <w:rsid w:val="00A3639E"/>
    <w:rsid w:val="00A427E8"/>
    <w:rsid w:val="00A43CED"/>
    <w:rsid w:val="00A47ADE"/>
    <w:rsid w:val="00A5092E"/>
    <w:rsid w:val="00A55106"/>
    <w:rsid w:val="00A554D6"/>
    <w:rsid w:val="00A56E14"/>
    <w:rsid w:val="00A60D7E"/>
    <w:rsid w:val="00A62A14"/>
    <w:rsid w:val="00A6476B"/>
    <w:rsid w:val="00A76C6C"/>
    <w:rsid w:val="00A83E9E"/>
    <w:rsid w:val="00A84AE0"/>
    <w:rsid w:val="00A87356"/>
    <w:rsid w:val="00A92DD1"/>
    <w:rsid w:val="00A963A0"/>
    <w:rsid w:val="00A97A2B"/>
    <w:rsid w:val="00AA5338"/>
    <w:rsid w:val="00AB1B8E"/>
    <w:rsid w:val="00AB3226"/>
    <w:rsid w:val="00AC0696"/>
    <w:rsid w:val="00AC37E2"/>
    <w:rsid w:val="00AC4C98"/>
    <w:rsid w:val="00AC5F6B"/>
    <w:rsid w:val="00AD3896"/>
    <w:rsid w:val="00AD5B47"/>
    <w:rsid w:val="00AD75CD"/>
    <w:rsid w:val="00AE1ED9"/>
    <w:rsid w:val="00AE32CB"/>
    <w:rsid w:val="00AF3957"/>
    <w:rsid w:val="00B04E86"/>
    <w:rsid w:val="00B0677E"/>
    <w:rsid w:val="00B07E2D"/>
    <w:rsid w:val="00B12013"/>
    <w:rsid w:val="00B22C67"/>
    <w:rsid w:val="00B3027C"/>
    <w:rsid w:val="00B33CDE"/>
    <w:rsid w:val="00B3508F"/>
    <w:rsid w:val="00B443EE"/>
    <w:rsid w:val="00B46A88"/>
    <w:rsid w:val="00B51B56"/>
    <w:rsid w:val="00B560C8"/>
    <w:rsid w:val="00B61150"/>
    <w:rsid w:val="00B62822"/>
    <w:rsid w:val="00B65BC7"/>
    <w:rsid w:val="00B746B9"/>
    <w:rsid w:val="00B74DC8"/>
    <w:rsid w:val="00B77968"/>
    <w:rsid w:val="00B848D4"/>
    <w:rsid w:val="00B865B7"/>
    <w:rsid w:val="00B963CD"/>
    <w:rsid w:val="00BA1CB1"/>
    <w:rsid w:val="00BA4178"/>
    <w:rsid w:val="00BA482D"/>
    <w:rsid w:val="00BB1755"/>
    <w:rsid w:val="00BB23F4"/>
    <w:rsid w:val="00BC5075"/>
    <w:rsid w:val="00BC5419"/>
    <w:rsid w:val="00BC5C38"/>
    <w:rsid w:val="00BD1701"/>
    <w:rsid w:val="00BD3B0F"/>
    <w:rsid w:val="00BE45D9"/>
    <w:rsid w:val="00BF1D4C"/>
    <w:rsid w:val="00BF3F0A"/>
    <w:rsid w:val="00C00AD3"/>
    <w:rsid w:val="00C0454C"/>
    <w:rsid w:val="00C0623A"/>
    <w:rsid w:val="00C143C3"/>
    <w:rsid w:val="00C15AFF"/>
    <w:rsid w:val="00C1739B"/>
    <w:rsid w:val="00C21ADE"/>
    <w:rsid w:val="00C25646"/>
    <w:rsid w:val="00C26067"/>
    <w:rsid w:val="00C30A29"/>
    <w:rsid w:val="00C317DC"/>
    <w:rsid w:val="00C523CF"/>
    <w:rsid w:val="00C5296F"/>
    <w:rsid w:val="00C560B2"/>
    <w:rsid w:val="00C569B1"/>
    <w:rsid w:val="00C574F3"/>
    <w:rsid w:val="00C578E9"/>
    <w:rsid w:val="00C62BB6"/>
    <w:rsid w:val="00C70626"/>
    <w:rsid w:val="00C72860"/>
    <w:rsid w:val="00C73582"/>
    <w:rsid w:val="00C73B90"/>
    <w:rsid w:val="00C742EC"/>
    <w:rsid w:val="00C82CAE"/>
    <w:rsid w:val="00C86F1E"/>
    <w:rsid w:val="00C92FB1"/>
    <w:rsid w:val="00C96AF3"/>
    <w:rsid w:val="00C97CCC"/>
    <w:rsid w:val="00CA0274"/>
    <w:rsid w:val="00CA2922"/>
    <w:rsid w:val="00CB50DB"/>
    <w:rsid w:val="00CB746F"/>
    <w:rsid w:val="00CC17E2"/>
    <w:rsid w:val="00CC451E"/>
    <w:rsid w:val="00CD421F"/>
    <w:rsid w:val="00CD4E9D"/>
    <w:rsid w:val="00CD4F4D"/>
    <w:rsid w:val="00CE7D19"/>
    <w:rsid w:val="00CF0CF5"/>
    <w:rsid w:val="00CF137F"/>
    <w:rsid w:val="00CF2B3E"/>
    <w:rsid w:val="00CF49A8"/>
    <w:rsid w:val="00D0201F"/>
    <w:rsid w:val="00D03685"/>
    <w:rsid w:val="00D06BA6"/>
    <w:rsid w:val="00D07D4E"/>
    <w:rsid w:val="00D115AA"/>
    <w:rsid w:val="00D1222C"/>
    <w:rsid w:val="00D145BE"/>
    <w:rsid w:val="00D20C57"/>
    <w:rsid w:val="00D25D16"/>
    <w:rsid w:val="00D27959"/>
    <w:rsid w:val="00D32124"/>
    <w:rsid w:val="00D50A8B"/>
    <w:rsid w:val="00D54C76"/>
    <w:rsid w:val="00D677F6"/>
    <w:rsid w:val="00D71050"/>
    <w:rsid w:val="00D71E43"/>
    <w:rsid w:val="00D727F3"/>
    <w:rsid w:val="00D73695"/>
    <w:rsid w:val="00D810DE"/>
    <w:rsid w:val="00D87D32"/>
    <w:rsid w:val="00D91188"/>
    <w:rsid w:val="00D92C83"/>
    <w:rsid w:val="00DA0A81"/>
    <w:rsid w:val="00DA2ADE"/>
    <w:rsid w:val="00DA3C10"/>
    <w:rsid w:val="00DA53B5"/>
    <w:rsid w:val="00DB622E"/>
    <w:rsid w:val="00DC1D69"/>
    <w:rsid w:val="00DC5A3A"/>
    <w:rsid w:val="00DD0726"/>
    <w:rsid w:val="00DD5A71"/>
    <w:rsid w:val="00DF79B5"/>
    <w:rsid w:val="00E0162C"/>
    <w:rsid w:val="00E01907"/>
    <w:rsid w:val="00E1429A"/>
    <w:rsid w:val="00E238E6"/>
    <w:rsid w:val="00E26825"/>
    <w:rsid w:val="00E35064"/>
    <w:rsid w:val="00E3681D"/>
    <w:rsid w:val="00E40225"/>
    <w:rsid w:val="00E501F0"/>
    <w:rsid w:val="00E53F5A"/>
    <w:rsid w:val="00E557F0"/>
    <w:rsid w:val="00E564B4"/>
    <w:rsid w:val="00E57B29"/>
    <w:rsid w:val="00E6166D"/>
    <w:rsid w:val="00E71E2E"/>
    <w:rsid w:val="00E7514F"/>
    <w:rsid w:val="00E8205E"/>
    <w:rsid w:val="00E91BFF"/>
    <w:rsid w:val="00E92933"/>
    <w:rsid w:val="00E92E04"/>
    <w:rsid w:val="00E94FAD"/>
    <w:rsid w:val="00E967BD"/>
    <w:rsid w:val="00E9683C"/>
    <w:rsid w:val="00EA56BD"/>
    <w:rsid w:val="00EB0AA4"/>
    <w:rsid w:val="00EB5C88"/>
    <w:rsid w:val="00EC0469"/>
    <w:rsid w:val="00EE345A"/>
    <w:rsid w:val="00EF01F8"/>
    <w:rsid w:val="00EF40EF"/>
    <w:rsid w:val="00EF47FE"/>
    <w:rsid w:val="00F02300"/>
    <w:rsid w:val="00F069BD"/>
    <w:rsid w:val="00F077D9"/>
    <w:rsid w:val="00F1480E"/>
    <w:rsid w:val="00F1497D"/>
    <w:rsid w:val="00F16AAC"/>
    <w:rsid w:val="00F16C64"/>
    <w:rsid w:val="00F26627"/>
    <w:rsid w:val="00F270C3"/>
    <w:rsid w:val="00F33FF2"/>
    <w:rsid w:val="00F36FB6"/>
    <w:rsid w:val="00F37223"/>
    <w:rsid w:val="00F438FC"/>
    <w:rsid w:val="00F5616F"/>
    <w:rsid w:val="00F56451"/>
    <w:rsid w:val="00F56827"/>
    <w:rsid w:val="00F61FB0"/>
    <w:rsid w:val="00F62866"/>
    <w:rsid w:val="00F64468"/>
    <w:rsid w:val="00F65EF0"/>
    <w:rsid w:val="00F707E5"/>
    <w:rsid w:val="00F71651"/>
    <w:rsid w:val="00F76191"/>
    <w:rsid w:val="00F76CC6"/>
    <w:rsid w:val="00F83D7C"/>
    <w:rsid w:val="00F931CA"/>
    <w:rsid w:val="00FB0FE7"/>
    <w:rsid w:val="00FB232E"/>
    <w:rsid w:val="00FC7BCF"/>
    <w:rsid w:val="00FD143B"/>
    <w:rsid w:val="00FD557D"/>
    <w:rsid w:val="00FE0282"/>
    <w:rsid w:val="00FE124D"/>
    <w:rsid w:val="00FE3F69"/>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65178A2"/>
  <w15:docId w15:val="{EE8B74CF-4643-46E0-AE62-BDB3F203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20"/>
      </w:numPr>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tabs>
        <w:tab w:val="num" w:pos="720"/>
      </w:tabs>
      <w:ind w:left="714" w:hanging="360"/>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 w:type="paragraph" w:styleId="BodyText">
    <w:name w:val="Body Text"/>
    <w:basedOn w:val="Normal"/>
    <w:link w:val="BodyTextChar"/>
    <w:uiPriority w:val="99"/>
    <w:locked/>
    <w:rsid w:val="00B07E2D"/>
    <w:pPr>
      <w:spacing w:after="120"/>
    </w:pPr>
  </w:style>
  <w:style w:type="character" w:customStyle="1" w:styleId="BodyTextChar">
    <w:name w:val="Body Text Char"/>
    <w:link w:val="BodyText"/>
    <w:uiPriority w:val="99"/>
    <w:semiHidden/>
    <w:locked/>
    <w:rsid w:val="006261F3"/>
    <w:rPr>
      <w:rFonts w:ascii="Arial" w:hAnsi="Arial" w:cs="Times New Roman"/>
      <w:sz w:val="20"/>
    </w:rPr>
  </w:style>
  <w:style w:type="paragraph" w:styleId="ListBullet">
    <w:name w:val="List Bullet"/>
    <w:basedOn w:val="Normal"/>
    <w:uiPriority w:val="99"/>
    <w:locked/>
    <w:rsid w:val="00B07E2D"/>
    <w:pPr>
      <w:tabs>
        <w:tab w:val="num" w:pos="72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021258">
      <w:marLeft w:val="0"/>
      <w:marRight w:val="0"/>
      <w:marTop w:val="0"/>
      <w:marBottom w:val="0"/>
      <w:divBdr>
        <w:top w:val="none" w:sz="0" w:space="0" w:color="auto"/>
        <w:left w:val="none" w:sz="0" w:space="0" w:color="auto"/>
        <w:bottom w:val="none" w:sz="0" w:space="0" w:color="auto"/>
        <w:right w:val="none" w:sz="0" w:space="0" w:color="auto"/>
      </w:divBdr>
      <w:divsChild>
        <w:div w:id="1832021257">
          <w:marLeft w:val="0"/>
          <w:marRight w:val="0"/>
          <w:marTop w:val="0"/>
          <w:marBottom w:val="300"/>
          <w:divBdr>
            <w:top w:val="none" w:sz="0" w:space="0" w:color="auto"/>
            <w:left w:val="none" w:sz="0" w:space="0" w:color="auto"/>
            <w:bottom w:val="none" w:sz="0" w:space="0" w:color="auto"/>
            <w:right w:val="none" w:sz="0" w:space="0" w:color="auto"/>
          </w:divBdr>
          <w:divsChild>
            <w:div w:id="1832021268">
              <w:marLeft w:val="0"/>
              <w:marRight w:val="0"/>
              <w:marTop w:val="0"/>
              <w:marBottom w:val="300"/>
              <w:divBdr>
                <w:top w:val="none" w:sz="0" w:space="0" w:color="auto"/>
                <w:left w:val="none" w:sz="0" w:space="0" w:color="auto"/>
                <w:bottom w:val="none" w:sz="0" w:space="0" w:color="auto"/>
                <w:right w:val="none" w:sz="0" w:space="0" w:color="auto"/>
              </w:divBdr>
            </w:div>
          </w:divsChild>
        </w:div>
        <w:div w:id="1832021275">
          <w:marLeft w:val="0"/>
          <w:marRight w:val="0"/>
          <w:marTop w:val="0"/>
          <w:marBottom w:val="300"/>
          <w:divBdr>
            <w:top w:val="none" w:sz="0" w:space="0" w:color="auto"/>
            <w:left w:val="none" w:sz="0" w:space="0" w:color="auto"/>
            <w:bottom w:val="none" w:sz="0" w:space="0" w:color="auto"/>
            <w:right w:val="none" w:sz="0" w:space="0" w:color="auto"/>
          </w:divBdr>
          <w:divsChild>
            <w:div w:id="18320212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32021259">
      <w:marLeft w:val="0"/>
      <w:marRight w:val="0"/>
      <w:marTop w:val="0"/>
      <w:marBottom w:val="0"/>
      <w:divBdr>
        <w:top w:val="none" w:sz="0" w:space="0" w:color="auto"/>
        <w:left w:val="none" w:sz="0" w:space="0" w:color="auto"/>
        <w:bottom w:val="none" w:sz="0" w:space="0" w:color="auto"/>
        <w:right w:val="none" w:sz="0" w:space="0" w:color="auto"/>
      </w:divBdr>
    </w:div>
    <w:div w:id="1832021260">
      <w:marLeft w:val="0"/>
      <w:marRight w:val="0"/>
      <w:marTop w:val="0"/>
      <w:marBottom w:val="0"/>
      <w:divBdr>
        <w:top w:val="none" w:sz="0" w:space="0" w:color="auto"/>
        <w:left w:val="none" w:sz="0" w:space="0" w:color="auto"/>
        <w:bottom w:val="none" w:sz="0" w:space="0" w:color="auto"/>
        <w:right w:val="none" w:sz="0" w:space="0" w:color="auto"/>
      </w:divBdr>
    </w:div>
    <w:div w:id="1832021261">
      <w:marLeft w:val="0"/>
      <w:marRight w:val="0"/>
      <w:marTop w:val="0"/>
      <w:marBottom w:val="0"/>
      <w:divBdr>
        <w:top w:val="none" w:sz="0" w:space="0" w:color="auto"/>
        <w:left w:val="none" w:sz="0" w:space="0" w:color="auto"/>
        <w:bottom w:val="none" w:sz="0" w:space="0" w:color="auto"/>
        <w:right w:val="none" w:sz="0" w:space="0" w:color="auto"/>
      </w:divBdr>
    </w:div>
    <w:div w:id="1832021262">
      <w:marLeft w:val="0"/>
      <w:marRight w:val="0"/>
      <w:marTop w:val="0"/>
      <w:marBottom w:val="0"/>
      <w:divBdr>
        <w:top w:val="none" w:sz="0" w:space="0" w:color="auto"/>
        <w:left w:val="none" w:sz="0" w:space="0" w:color="auto"/>
        <w:bottom w:val="none" w:sz="0" w:space="0" w:color="auto"/>
        <w:right w:val="none" w:sz="0" w:space="0" w:color="auto"/>
      </w:divBdr>
    </w:div>
    <w:div w:id="1832021265">
      <w:marLeft w:val="0"/>
      <w:marRight w:val="0"/>
      <w:marTop w:val="0"/>
      <w:marBottom w:val="0"/>
      <w:divBdr>
        <w:top w:val="none" w:sz="0" w:space="0" w:color="auto"/>
        <w:left w:val="none" w:sz="0" w:space="0" w:color="auto"/>
        <w:bottom w:val="none" w:sz="0" w:space="0" w:color="auto"/>
        <w:right w:val="none" w:sz="0" w:space="0" w:color="auto"/>
      </w:divBdr>
      <w:divsChild>
        <w:div w:id="1832021266">
          <w:marLeft w:val="150"/>
          <w:marRight w:val="0"/>
          <w:marTop w:val="0"/>
          <w:marBottom w:val="0"/>
          <w:divBdr>
            <w:top w:val="none" w:sz="0" w:space="0" w:color="auto"/>
            <w:left w:val="none" w:sz="0" w:space="0" w:color="auto"/>
            <w:bottom w:val="none" w:sz="0" w:space="0" w:color="auto"/>
            <w:right w:val="none" w:sz="0" w:space="0" w:color="auto"/>
          </w:divBdr>
        </w:div>
      </w:divsChild>
    </w:div>
    <w:div w:id="1832021269">
      <w:marLeft w:val="0"/>
      <w:marRight w:val="0"/>
      <w:marTop w:val="0"/>
      <w:marBottom w:val="0"/>
      <w:divBdr>
        <w:top w:val="none" w:sz="0" w:space="0" w:color="auto"/>
        <w:left w:val="none" w:sz="0" w:space="0" w:color="auto"/>
        <w:bottom w:val="none" w:sz="0" w:space="0" w:color="auto"/>
        <w:right w:val="none" w:sz="0" w:space="0" w:color="auto"/>
      </w:divBdr>
    </w:div>
    <w:div w:id="1832021271">
      <w:marLeft w:val="0"/>
      <w:marRight w:val="0"/>
      <w:marTop w:val="0"/>
      <w:marBottom w:val="0"/>
      <w:divBdr>
        <w:top w:val="none" w:sz="0" w:space="0" w:color="auto"/>
        <w:left w:val="none" w:sz="0" w:space="0" w:color="auto"/>
        <w:bottom w:val="none" w:sz="0" w:space="0" w:color="auto"/>
        <w:right w:val="none" w:sz="0" w:space="0" w:color="auto"/>
      </w:divBdr>
    </w:div>
    <w:div w:id="1832021274">
      <w:marLeft w:val="0"/>
      <w:marRight w:val="0"/>
      <w:marTop w:val="0"/>
      <w:marBottom w:val="0"/>
      <w:divBdr>
        <w:top w:val="none" w:sz="0" w:space="0" w:color="auto"/>
        <w:left w:val="none" w:sz="0" w:space="0" w:color="auto"/>
        <w:bottom w:val="none" w:sz="0" w:space="0" w:color="auto"/>
        <w:right w:val="none" w:sz="0" w:space="0" w:color="auto"/>
      </w:divBdr>
    </w:div>
    <w:div w:id="1832021276">
      <w:marLeft w:val="0"/>
      <w:marRight w:val="0"/>
      <w:marTop w:val="0"/>
      <w:marBottom w:val="0"/>
      <w:divBdr>
        <w:top w:val="none" w:sz="0" w:space="0" w:color="auto"/>
        <w:left w:val="none" w:sz="0" w:space="0" w:color="auto"/>
        <w:bottom w:val="none" w:sz="0" w:space="0" w:color="auto"/>
        <w:right w:val="none" w:sz="0" w:space="0" w:color="auto"/>
      </w:divBdr>
    </w:div>
    <w:div w:id="1832021277">
      <w:marLeft w:val="0"/>
      <w:marRight w:val="0"/>
      <w:marTop w:val="0"/>
      <w:marBottom w:val="0"/>
      <w:divBdr>
        <w:top w:val="none" w:sz="0" w:space="0" w:color="auto"/>
        <w:left w:val="none" w:sz="0" w:space="0" w:color="auto"/>
        <w:bottom w:val="none" w:sz="0" w:space="0" w:color="auto"/>
        <w:right w:val="none" w:sz="0" w:space="0" w:color="auto"/>
      </w:divBdr>
      <w:divsChild>
        <w:div w:id="1832021270">
          <w:marLeft w:val="0"/>
          <w:marRight w:val="0"/>
          <w:marTop w:val="150"/>
          <w:marBottom w:val="0"/>
          <w:divBdr>
            <w:top w:val="none" w:sz="0" w:space="0" w:color="auto"/>
            <w:left w:val="none" w:sz="0" w:space="0" w:color="auto"/>
            <w:bottom w:val="none" w:sz="0" w:space="0" w:color="auto"/>
            <w:right w:val="none" w:sz="0" w:space="0" w:color="auto"/>
          </w:divBdr>
          <w:divsChild>
            <w:div w:id="1832021263">
              <w:marLeft w:val="0"/>
              <w:marRight w:val="0"/>
              <w:marTop w:val="0"/>
              <w:marBottom w:val="0"/>
              <w:divBdr>
                <w:top w:val="none" w:sz="0" w:space="0" w:color="auto"/>
                <w:left w:val="none" w:sz="0" w:space="0" w:color="auto"/>
                <w:bottom w:val="none" w:sz="0" w:space="0" w:color="auto"/>
                <w:right w:val="none" w:sz="0" w:space="0" w:color="auto"/>
              </w:divBdr>
              <w:divsChild>
                <w:div w:id="1832021267">
                  <w:marLeft w:val="0"/>
                  <w:marRight w:val="0"/>
                  <w:marTop w:val="0"/>
                  <w:marBottom w:val="0"/>
                  <w:divBdr>
                    <w:top w:val="none" w:sz="0" w:space="0" w:color="auto"/>
                    <w:left w:val="none" w:sz="0" w:space="0" w:color="auto"/>
                    <w:bottom w:val="none" w:sz="0" w:space="0" w:color="auto"/>
                    <w:right w:val="none" w:sz="0" w:space="0" w:color="auto"/>
                  </w:divBdr>
                  <w:divsChild>
                    <w:div w:id="1832021273">
                      <w:marLeft w:val="0"/>
                      <w:marRight w:val="0"/>
                      <w:marTop w:val="0"/>
                      <w:marBottom w:val="0"/>
                      <w:divBdr>
                        <w:top w:val="none" w:sz="0" w:space="0" w:color="auto"/>
                        <w:left w:val="none" w:sz="0" w:space="0" w:color="auto"/>
                        <w:bottom w:val="none" w:sz="0" w:space="0" w:color="auto"/>
                        <w:right w:val="none" w:sz="0" w:space="0" w:color="auto"/>
                      </w:divBdr>
                      <w:divsChild>
                        <w:div w:id="18320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FD053-7EBB-41A7-AE6B-4C6DA7E4D0B2}">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6E87CEFA-3F0B-48DE-A032-34517B85BB99}">
  <ds:schemaRefs>
    <ds:schemaRef ds:uri="http://schemas.microsoft.com/sharepoint/v3/contenttype/forms"/>
  </ds:schemaRefs>
</ds:datastoreItem>
</file>

<file path=customXml/itemProps3.xml><?xml version="1.0" encoding="utf-8"?>
<ds:datastoreItem xmlns:ds="http://schemas.openxmlformats.org/officeDocument/2006/customXml" ds:itemID="{CDD9B070-E928-4D89-98A6-A11C26F3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5</Pages>
  <Words>1141</Words>
  <Characters>7129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3</cp:revision>
  <cp:lastPrinted>2016-05-27T05:21:00Z</cp:lastPrinted>
  <dcterms:created xsi:type="dcterms:W3CDTF">2020-03-23T05:51:00Z</dcterms:created>
  <dcterms:modified xsi:type="dcterms:W3CDTF">2020-04-01T22:17:00Z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