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D00B4" w14:textId="77777777" w:rsidR="00783661" w:rsidRPr="00CA2922" w:rsidRDefault="00783661"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783661" w14:paraId="35A9BC3B" w14:textId="77777777" w:rsidTr="00441B2B">
        <w:tc>
          <w:tcPr>
            <w:tcW w:w="2689" w:type="dxa"/>
          </w:tcPr>
          <w:p w14:paraId="6DF0DACC" w14:textId="77777777" w:rsidR="00783661" w:rsidRPr="000754EC" w:rsidRDefault="00783661" w:rsidP="000754EC">
            <w:pPr>
              <w:pStyle w:val="SIText-Bold"/>
            </w:pPr>
            <w:r w:rsidRPr="00A326C2">
              <w:t>Release</w:t>
            </w:r>
          </w:p>
        </w:tc>
        <w:tc>
          <w:tcPr>
            <w:tcW w:w="7139" w:type="dxa"/>
          </w:tcPr>
          <w:p w14:paraId="4C06A30B" w14:textId="77777777" w:rsidR="00783661" w:rsidRPr="000754EC" w:rsidRDefault="00783661" w:rsidP="000754EC">
            <w:pPr>
              <w:pStyle w:val="SIText-Bold"/>
            </w:pPr>
            <w:r w:rsidRPr="00A326C2">
              <w:t>Comments</w:t>
            </w:r>
          </w:p>
        </w:tc>
      </w:tr>
      <w:tr w:rsidR="00783661" w14:paraId="212D8C62" w14:textId="77777777" w:rsidTr="00441B2B">
        <w:tc>
          <w:tcPr>
            <w:tcW w:w="2689" w:type="dxa"/>
          </w:tcPr>
          <w:p w14:paraId="4BA6F81A" w14:textId="77777777" w:rsidR="00783661" w:rsidRPr="000754EC" w:rsidRDefault="00783661" w:rsidP="000754EC">
            <w:pPr>
              <w:pStyle w:val="SIText"/>
            </w:pPr>
            <w:r w:rsidRPr="00CC451E">
              <w:t>Release</w:t>
            </w:r>
            <w:r>
              <w:t xml:space="preserve"> 1</w:t>
            </w:r>
          </w:p>
        </w:tc>
        <w:tc>
          <w:tcPr>
            <w:tcW w:w="7139" w:type="dxa"/>
          </w:tcPr>
          <w:p w14:paraId="5F88E106" w14:textId="0D499B47" w:rsidR="00783661" w:rsidRPr="000754EC" w:rsidRDefault="00783661" w:rsidP="008E39B1">
            <w:pPr>
              <w:pStyle w:val="SIText"/>
            </w:pPr>
            <w:r w:rsidRPr="00CC451E">
              <w:t xml:space="preserve">This version released with </w:t>
            </w:r>
            <w:r>
              <w:t>SFI Seafood Industry</w:t>
            </w:r>
            <w:r w:rsidRPr="000754EC">
              <w:t xml:space="preserve"> Training Package Version </w:t>
            </w:r>
            <w:r w:rsidR="00B451C9">
              <w:t>2</w:t>
            </w:r>
            <w:bookmarkStart w:id="0" w:name="_GoBack"/>
            <w:bookmarkEnd w:id="0"/>
            <w:r w:rsidRPr="000754EC">
              <w:t>.0</w:t>
            </w:r>
          </w:p>
        </w:tc>
      </w:tr>
    </w:tbl>
    <w:p w14:paraId="6B6F3FF9" w14:textId="77777777" w:rsidR="00783661" w:rsidRDefault="007836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83661" w:rsidRPr="00963A46" w14:paraId="6DB6992A" w14:textId="77777777" w:rsidTr="00C00AD3">
        <w:trPr>
          <w:tblHeader/>
        </w:trPr>
        <w:tc>
          <w:tcPr>
            <w:tcW w:w="1396" w:type="pct"/>
          </w:tcPr>
          <w:p w14:paraId="25F63263" w14:textId="1E58CEC0" w:rsidR="00783661" w:rsidRPr="000754EC" w:rsidRDefault="00783661" w:rsidP="00356A3D">
            <w:pPr>
              <w:pStyle w:val="SIUNITCODE"/>
            </w:pPr>
            <w:bookmarkStart w:id="1" w:name="_Hlk29556909"/>
            <w:r>
              <w:t>SFI</w:t>
            </w:r>
            <w:r w:rsidR="008F5B95">
              <w:t>CRO</w:t>
            </w:r>
            <w:r>
              <w:t>2X</w:t>
            </w:r>
            <w:r w:rsidR="00D45EDC">
              <w:t>1</w:t>
            </w:r>
          </w:p>
        </w:tc>
        <w:tc>
          <w:tcPr>
            <w:tcW w:w="3604" w:type="pct"/>
          </w:tcPr>
          <w:p w14:paraId="70F7CE69" w14:textId="77777777" w:rsidR="00783661" w:rsidRPr="000754EC" w:rsidRDefault="00783661" w:rsidP="000754EC">
            <w:pPr>
              <w:pStyle w:val="SIUnittitle"/>
            </w:pPr>
            <w:r>
              <w:t>Prepare to work with crocodiles</w:t>
            </w:r>
          </w:p>
        </w:tc>
      </w:tr>
      <w:bookmarkEnd w:id="1"/>
      <w:tr w:rsidR="00783661" w:rsidRPr="00963A46" w14:paraId="4508F14C" w14:textId="77777777" w:rsidTr="00C00AD3">
        <w:tc>
          <w:tcPr>
            <w:tcW w:w="1396" w:type="pct"/>
          </w:tcPr>
          <w:p w14:paraId="111EC663" w14:textId="77777777" w:rsidR="00783661" w:rsidRPr="002A586A" w:rsidRDefault="00783661" w:rsidP="002A586A">
            <w:pPr>
              <w:pStyle w:val="SIHeading2"/>
            </w:pPr>
            <w:r w:rsidRPr="00FD557D">
              <w:t>Application</w:t>
            </w:r>
          </w:p>
          <w:p w14:paraId="64AD8D9E" w14:textId="77777777" w:rsidR="00783661" w:rsidRPr="00923720" w:rsidRDefault="00783661" w:rsidP="002A586A">
            <w:pPr>
              <w:pStyle w:val="SIHeading2"/>
            </w:pPr>
          </w:p>
        </w:tc>
        <w:tc>
          <w:tcPr>
            <w:tcW w:w="3604" w:type="pct"/>
          </w:tcPr>
          <w:p w14:paraId="711ED571" w14:textId="77777777" w:rsidR="00783661" w:rsidRDefault="00783661" w:rsidP="002A586A">
            <w:pPr>
              <w:pStyle w:val="SIText"/>
            </w:pPr>
            <w:r w:rsidRPr="002A586A">
              <w:t xml:space="preserve">This unit of competency describes the skills and knowledge required to </w:t>
            </w:r>
            <w:r>
              <w:t xml:space="preserve">prepare to work with crocodiles. </w:t>
            </w:r>
          </w:p>
          <w:p w14:paraId="46EF313C" w14:textId="77777777" w:rsidR="00783661" w:rsidRPr="002A586A" w:rsidRDefault="00783661" w:rsidP="002A586A">
            <w:pPr>
              <w:pStyle w:val="SIText"/>
            </w:pPr>
          </w:p>
          <w:p w14:paraId="614094E6" w14:textId="33393741" w:rsidR="00783661" w:rsidRDefault="00783661" w:rsidP="002A586A">
            <w:pPr>
              <w:pStyle w:val="SIText"/>
            </w:pPr>
            <w:r w:rsidRPr="002A586A">
              <w:t xml:space="preserve">The unit applies to individuals who </w:t>
            </w:r>
            <w:r>
              <w:t xml:space="preserve">are introduced to work with crocodiles </w:t>
            </w:r>
            <w:r w:rsidR="00804051">
              <w:t>on</w:t>
            </w:r>
            <w:r>
              <w:t xml:space="preserve"> farm</w:t>
            </w:r>
            <w:r w:rsidR="00804051">
              <w:t>s</w:t>
            </w:r>
            <w:r w:rsidR="002E460B">
              <w:t>, research facilit</w:t>
            </w:r>
            <w:r w:rsidR="00804051">
              <w:t>ies</w:t>
            </w:r>
            <w:r w:rsidR="002E460B">
              <w:t xml:space="preserve"> or wildlife park</w:t>
            </w:r>
            <w:r w:rsidR="00804051">
              <w:t>s</w:t>
            </w:r>
            <w:r w:rsidR="002E460B">
              <w:t xml:space="preserve"> </w:t>
            </w:r>
            <w:r w:rsidR="006D1736">
              <w:t>and</w:t>
            </w:r>
            <w:r>
              <w:t xml:space="preserve"> in crocodile waterways. While this unit relates mostly to saltwater crocodiles, it also entails comparisons with other crocodile species. </w:t>
            </w:r>
          </w:p>
          <w:p w14:paraId="059D2E0D" w14:textId="77777777" w:rsidR="00783661" w:rsidRDefault="00783661" w:rsidP="002A586A">
            <w:pPr>
              <w:pStyle w:val="SIText"/>
            </w:pPr>
          </w:p>
          <w:p w14:paraId="79FC4AD0" w14:textId="77777777" w:rsidR="00783661" w:rsidRDefault="00783661"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5ECF0034" w14:textId="77777777" w:rsidR="00783661" w:rsidRDefault="00783661" w:rsidP="002A586A">
            <w:pPr>
              <w:pStyle w:val="SIText"/>
            </w:pPr>
          </w:p>
          <w:p w14:paraId="4647A16F" w14:textId="77777777" w:rsidR="00783661" w:rsidRPr="002A586A" w:rsidRDefault="00783661" w:rsidP="002A586A">
            <w:pPr>
              <w:pStyle w:val="SIText"/>
            </w:pPr>
            <w:r>
              <w:t xml:space="preserve">No licensing, legislative or certification requirements apply to this unit at the time of publication. </w:t>
            </w:r>
          </w:p>
        </w:tc>
      </w:tr>
      <w:tr w:rsidR="00783661" w:rsidRPr="00963A46" w14:paraId="2D540422" w14:textId="77777777" w:rsidTr="00C00AD3">
        <w:tc>
          <w:tcPr>
            <w:tcW w:w="1396" w:type="pct"/>
          </w:tcPr>
          <w:p w14:paraId="031DBF83" w14:textId="77777777" w:rsidR="00783661" w:rsidRPr="002A586A" w:rsidRDefault="00783661" w:rsidP="002A586A">
            <w:pPr>
              <w:pStyle w:val="SIHeading2"/>
            </w:pPr>
            <w:r>
              <w:t xml:space="preserve">Use </w:t>
            </w:r>
            <w:r w:rsidRPr="00923720">
              <w:t>Prerequisite Unit</w:t>
            </w:r>
          </w:p>
        </w:tc>
        <w:tc>
          <w:tcPr>
            <w:tcW w:w="3604" w:type="pct"/>
          </w:tcPr>
          <w:p w14:paraId="2748C255" w14:textId="77777777" w:rsidR="00783661" w:rsidRPr="002A586A" w:rsidRDefault="00783661" w:rsidP="002A586A">
            <w:pPr>
              <w:pStyle w:val="SIText"/>
            </w:pPr>
            <w:r w:rsidRPr="008908DE">
              <w:t>Ni</w:t>
            </w:r>
            <w:r w:rsidRPr="002A586A">
              <w:t xml:space="preserve">l </w:t>
            </w:r>
          </w:p>
        </w:tc>
      </w:tr>
      <w:tr w:rsidR="00783661" w:rsidRPr="00963A46" w14:paraId="61E5A990" w14:textId="77777777" w:rsidTr="00C00AD3">
        <w:tc>
          <w:tcPr>
            <w:tcW w:w="1396" w:type="pct"/>
          </w:tcPr>
          <w:p w14:paraId="0B2F6140" w14:textId="77777777" w:rsidR="00783661" w:rsidRPr="002A586A" w:rsidRDefault="00783661" w:rsidP="002A586A">
            <w:pPr>
              <w:pStyle w:val="SIHeading2"/>
            </w:pPr>
            <w:r w:rsidRPr="00923720">
              <w:t>Unit Sector</w:t>
            </w:r>
          </w:p>
        </w:tc>
        <w:tc>
          <w:tcPr>
            <w:tcW w:w="3604" w:type="pct"/>
          </w:tcPr>
          <w:p w14:paraId="33B28002" w14:textId="77777777" w:rsidR="00783661" w:rsidRPr="002A586A" w:rsidRDefault="00783661" w:rsidP="002A586A">
            <w:pPr>
              <w:pStyle w:val="SIText"/>
            </w:pPr>
            <w:r>
              <w:t>Crocodiles</w:t>
            </w:r>
          </w:p>
        </w:tc>
      </w:tr>
    </w:tbl>
    <w:p w14:paraId="42A6D52D" w14:textId="77777777" w:rsidR="00783661" w:rsidRDefault="007836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83661" w:rsidRPr="00963A46" w14:paraId="2E9748D7" w14:textId="77777777" w:rsidTr="00C00AD3">
        <w:trPr>
          <w:cantSplit/>
          <w:tblHeader/>
        </w:trPr>
        <w:tc>
          <w:tcPr>
            <w:tcW w:w="1396" w:type="pct"/>
            <w:tcBorders>
              <w:bottom w:val="single" w:sz="4" w:space="0" w:color="C0C0C0"/>
            </w:tcBorders>
          </w:tcPr>
          <w:p w14:paraId="154CED5A" w14:textId="77777777" w:rsidR="00783661" w:rsidRPr="000754EC" w:rsidRDefault="00783661" w:rsidP="000754EC">
            <w:pPr>
              <w:pStyle w:val="SIHeading2"/>
            </w:pPr>
            <w:r w:rsidRPr="00923720">
              <w:t>E</w:t>
            </w:r>
            <w:r w:rsidRPr="000754EC">
              <w:t>lements</w:t>
            </w:r>
          </w:p>
        </w:tc>
        <w:tc>
          <w:tcPr>
            <w:tcW w:w="3604" w:type="pct"/>
            <w:tcBorders>
              <w:bottom w:val="single" w:sz="4" w:space="0" w:color="C0C0C0"/>
            </w:tcBorders>
          </w:tcPr>
          <w:p w14:paraId="433A4C8B" w14:textId="77777777" w:rsidR="00783661" w:rsidRPr="000754EC" w:rsidRDefault="00783661" w:rsidP="00195B88">
            <w:pPr>
              <w:pStyle w:val="SIHeading2"/>
            </w:pPr>
            <w:r w:rsidRPr="00923720">
              <w:t xml:space="preserve">Performance </w:t>
            </w:r>
            <w:r>
              <w:t>Criteria</w:t>
            </w:r>
          </w:p>
        </w:tc>
      </w:tr>
      <w:tr w:rsidR="00783661" w:rsidRPr="00963A46" w14:paraId="7C209B4C" w14:textId="77777777" w:rsidTr="00C00AD3">
        <w:trPr>
          <w:cantSplit/>
          <w:tblHeader/>
        </w:trPr>
        <w:tc>
          <w:tcPr>
            <w:tcW w:w="1396" w:type="pct"/>
            <w:tcBorders>
              <w:top w:val="single" w:sz="4" w:space="0" w:color="C0C0C0"/>
            </w:tcBorders>
          </w:tcPr>
          <w:p w14:paraId="7CD2197F" w14:textId="77777777" w:rsidR="00783661" w:rsidRPr="000754EC" w:rsidRDefault="00783661"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23292296" w14:textId="77777777" w:rsidR="00783661" w:rsidRPr="000754EC" w:rsidRDefault="00783661"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681BEB" w:rsidRPr="00963A46" w14:paraId="291127F9" w14:textId="77777777" w:rsidTr="00681BEB">
        <w:trPr>
          <w:cantSplit/>
          <w:trHeight w:val="900"/>
        </w:trPr>
        <w:tc>
          <w:tcPr>
            <w:tcW w:w="1396" w:type="pct"/>
          </w:tcPr>
          <w:p w14:paraId="4738C091" w14:textId="09AE4E30" w:rsidR="00681BEB" w:rsidRPr="002A586A" w:rsidRDefault="00681BEB" w:rsidP="002A586A">
            <w:pPr>
              <w:pStyle w:val="SIText"/>
            </w:pPr>
            <w:r w:rsidRPr="00681BEB">
              <w:t>1. Identify key features of crocodile anatomy</w:t>
            </w:r>
            <w:r>
              <w:t>,</w:t>
            </w:r>
            <w:r w:rsidRPr="00681BEB">
              <w:t xml:space="preserve"> physiology</w:t>
            </w:r>
            <w:r>
              <w:t xml:space="preserve"> and behaviour </w:t>
            </w:r>
          </w:p>
        </w:tc>
        <w:tc>
          <w:tcPr>
            <w:tcW w:w="3604" w:type="pct"/>
          </w:tcPr>
          <w:p w14:paraId="024DA8D3" w14:textId="3E084F9C" w:rsidR="00681BEB" w:rsidRDefault="00681BEB" w:rsidP="00681BEB">
            <w:r w:rsidRPr="00681BEB">
              <w:t xml:space="preserve">1.1 Determine the key characteristics of various crocodile species </w:t>
            </w:r>
            <w:r w:rsidR="0030626C">
              <w:t>and associated risk factors</w:t>
            </w:r>
            <w:r w:rsidRPr="00681BEB">
              <w:t xml:space="preserve"> </w:t>
            </w:r>
          </w:p>
          <w:p w14:paraId="1835E620" w14:textId="4C86E8CF" w:rsidR="00681BEB" w:rsidRPr="00681BEB" w:rsidRDefault="00681BEB" w:rsidP="00681BEB">
            <w:r>
              <w:t>1.2 Distinguish between the characteristics and behaviour of saltwater crocodiles and freshwater crocodiles</w:t>
            </w:r>
          </w:p>
          <w:p w14:paraId="54DF3085" w14:textId="3964254F" w:rsidR="006500D8" w:rsidRPr="006500D8" w:rsidRDefault="006500D8" w:rsidP="006500D8">
            <w:r w:rsidRPr="00681BEB">
              <w:t>1.</w:t>
            </w:r>
            <w:r>
              <w:t>3</w:t>
            </w:r>
            <w:r w:rsidRPr="006500D8">
              <w:t xml:space="preserve"> Identify the key features and functions of crocodile anatomy </w:t>
            </w:r>
          </w:p>
          <w:p w14:paraId="74A4EC30" w14:textId="4F615FD9" w:rsidR="00681BEB" w:rsidRDefault="00681BEB" w:rsidP="00681BEB">
            <w:r w:rsidRPr="00681BEB">
              <w:t>1.</w:t>
            </w:r>
            <w:r>
              <w:t>4</w:t>
            </w:r>
            <w:r w:rsidRPr="00681BEB">
              <w:t xml:space="preserve"> Identify the key </w:t>
            </w:r>
            <w:r w:rsidR="00F14B33">
              <w:t>drivers that affect</w:t>
            </w:r>
            <w:r w:rsidRPr="00681BEB">
              <w:t xml:space="preserve"> crocodile </w:t>
            </w:r>
            <w:r w:rsidR="006500D8">
              <w:t>behaviour</w:t>
            </w:r>
          </w:p>
          <w:p w14:paraId="67404E85" w14:textId="09911832" w:rsidR="00492FBE" w:rsidRPr="002A586A" w:rsidRDefault="00492FBE" w:rsidP="00681BEB">
            <w:r>
              <w:t xml:space="preserve">1.5 Research zoonotic diseases that can affect crocodiles </w:t>
            </w:r>
          </w:p>
        </w:tc>
      </w:tr>
      <w:tr w:rsidR="00681BEB" w:rsidRPr="00963A46" w14:paraId="60715D66" w14:textId="77777777" w:rsidTr="00681BEB">
        <w:trPr>
          <w:cantSplit/>
          <w:trHeight w:val="718"/>
        </w:trPr>
        <w:tc>
          <w:tcPr>
            <w:tcW w:w="1396" w:type="pct"/>
          </w:tcPr>
          <w:p w14:paraId="6258AE70" w14:textId="39B60F0C" w:rsidR="00681BEB" w:rsidRPr="00681BEB" w:rsidRDefault="00681BEB" w:rsidP="002A586A">
            <w:pPr>
              <w:pStyle w:val="SIText"/>
            </w:pPr>
            <w:r>
              <w:t>2. Identify different crocodile species and their behavioural patterns</w:t>
            </w:r>
          </w:p>
        </w:tc>
        <w:tc>
          <w:tcPr>
            <w:tcW w:w="3604" w:type="pct"/>
          </w:tcPr>
          <w:p w14:paraId="7736F77E" w14:textId="24CA815F" w:rsidR="00681BEB" w:rsidRPr="00681BEB" w:rsidRDefault="00681BEB" w:rsidP="00681BEB">
            <w:r>
              <w:t>2.1 Recognise the characteristics and behaviour of saltwater crocodiles</w:t>
            </w:r>
          </w:p>
          <w:p w14:paraId="7F28EF4D" w14:textId="12C182FB" w:rsidR="00681BEB" w:rsidRPr="00681BEB" w:rsidRDefault="00681BEB" w:rsidP="00681BEB">
            <w:r>
              <w:t>2.2 Recognise the characteristics and behaviour of freshwater crocodiles</w:t>
            </w:r>
          </w:p>
        </w:tc>
      </w:tr>
      <w:tr w:rsidR="00783661" w:rsidRPr="00963A46" w14:paraId="083B7751" w14:textId="77777777" w:rsidTr="00976343">
        <w:trPr>
          <w:cantSplit/>
          <w:trHeight w:val="1068"/>
        </w:trPr>
        <w:tc>
          <w:tcPr>
            <w:tcW w:w="1396" w:type="pct"/>
          </w:tcPr>
          <w:p w14:paraId="09F2A567" w14:textId="177FAFA2" w:rsidR="00783661" w:rsidRPr="002A586A" w:rsidRDefault="00492FBE" w:rsidP="002A586A">
            <w:pPr>
              <w:pStyle w:val="SIText"/>
            </w:pPr>
            <w:r>
              <w:t>3</w:t>
            </w:r>
            <w:r w:rsidR="00783661">
              <w:t xml:space="preserve">. Determine and observe crocodile safety requirements in remote waterway areas  </w:t>
            </w:r>
          </w:p>
        </w:tc>
        <w:tc>
          <w:tcPr>
            <w:tcW w:w="3604" w:type="pct"/>
          </w:tcPr>
          <w:p w14:paraId="3CC01E62" w14:textId="209B6197" w:rsidR="00783661" w:rsidRDefault="00492FBE" w:rsidP="002A586A">
            <w:r>
              <w:t>3</w:t>
            </w:r>
            <w:r w:rsidR="00783661" w:rsidRPr="002A586A">
              <w:t>.1</w:t>
            </w:r>
            <w:r w:rsidR="00783661">
              <w:t xml:space="preserve"> </w:t>
            </w:r>
            <w:r w:rsidR="006500D8">
              <w:t xml:space="preserve">Research </w:t>
            </w:r>
            <w:r w:rsidR="00783661">
              <w:t xml:space="preserve">information about crocodile risk factors in remote waterway environments </w:t>
            </w:r>
          </w:p>
          <w:p w14:paraId="315A77C2" w14:textId="6BCB5499" w:rsidR="00783661" w:rsidRDefault="00492FBE" w:rsidP="002A586A">
            <w:r>
              <w:t>3</w:t>
            </w:r>
            <w:r w:rsidR="00783661">
              <w:t>.2 Inform relevant personnel and/or members of the public to obey crocodile warning signs</w:t>
            </w:r>
          </w:p>
          <w:p w14:paraId="76B1255D" w14:textId="36CA2C75" w:rsidR="00783661" w:rsidRDefault="00492FBE" w:rsidP="002A586A">
            <w:r>
              <w:t>3</w:t>
            </w:r>
            <w:r w:rsidR="008379A2">
              <w:t xml:space="preserve">.3 Participate in waterway activity relating to crocodile care observing </w:t>
            </w:r>
            <w:r w:rsidR="00783661">
              <w:t xml:space="preserve">all crocodile waterway safety procedures </w:t>
            </w:r>
            <w:r w:rsidR="008379A2">
              <w:t>and biosecurity guidelines</w:t>
            </w:r>
          </w:p>
          <w:p w14:paraId="04F36377" w14:textId="0FFCC945" w:rsidR="00783661" w:rsidRPr="002A586A" w:rsidRDefault="00492FBE" w:rsidP="00306825">
            <w:r>
              <w:t>3</w:t>
            </w:r>
            <w:r w:rsidR="00783661">
              <w:t xml:space="preserve">.4 Carry communication equipment and know how to use it when in remote waterway environments  </w:t>
            </w:r>
          </w:p>
        </w:tc>
      </w:tr>
      <w:tr w:rsidR="008379A2" w:rsidRPr="00963A46" w14:paraId="52E8E5B0" w14:textId="77777777" w:rsidTr="00C00AD3">
        <w:trPr>
          <w:cantSplit/>
        </w:trPr>
        <w:tc>
          <w:tcPr>
            <w:tcW w:w="1396" w:type="pct"/>
          </w:tcPr>
          <w:p w14:paraId="6BB9E192" w14:textId="7A98E292" w:rsidR="008379A2" w:rsidRDefault="00492FBE" w:rsidP="002A586A">
            <w:pPr>
              <w:pStyle w:val="SIText"/>
            </w:pPr>
            <w:r>
              <w:t>4</w:t>
            </w:r>
            <w:r w:rsidR="008379A2">
              <w:t xml:space="preserve">. </w:t>
            </w:r>
            <w:r w:rsidR="00B6344B">
              <w:t>Research</w:t>
            </w:r>
            <w:r w:rsidR="008379A2">
              <w:t xml:space="preserve"> </w:t>
            </w:r>
            <w:r w:rsidR="006500D8">
              <w:t>reasons for caring for</w:t>
            </w:r>
            <w:r w:rsidR="002E460B">
              <w:t xml:space="preserve"> crocodile</w:t>
            </w:r>
            <w:r w:rsidR="006500D8">
              <w:t>s in controlled environments</w:t>
            </w:r>
          </w:p>
        </w:tc>
        <w:tc>
          <w:tcPr>
            <w:tcW w:w="3604" w:type="pct"/>
          </w:tcPr>
          <w:p w14:paraId="0A7EDF07" w14:textId="6A27F8CD" w:rsidR="008379A2" w:rsidRDefault="00492FBE" w:rsidP="008B60BF">
            <w:r>
              <w:t>4</w:t>
            </w:r>
            <w:r w:rsidR="008379A2">
              <w:t>.1 Determine the reasons for crocodile farming and the importance of crocodile skin quality</w:t>
            </w:r>
          </w:p>
          <w:p w14:paraId="5512FF36" w14:textId="77777777" w:rsidR="00644B55" w:rsidRDefault="00492FBE" w:rsidP="008B60BF">
            <w:r>
              <w:t>4</w:t>
            </w:r>
            <w:r w:rsidR="008379A2">
              <w:t xml:space="preserve">.2 </w:t>
            </w:r>
            <w:r w:rsidR="00B6344B">
              <w:t xml:space="preserve">Identify </w:t>
            </w:r>
            <w:r w:rsidR="006500D8">
              <w:t xml:space="preserve">reasons for </w:t>
            </w:r>
            <w:r w:rsidR="00644B55">
              <w:t>crocodile research and the functions of a crocodile research facility</w:t>
            </w:r>
          </w:p>
          <w:p w14:paraId="49F9CC80" w14:textId="77777777" w:rsidR="00644B55" w:rsidRDefault="00644B55" w:rsidP="008B60BF">
            <w:r>
              <w:t xml:space="preserve">4.3 Determine the reasons for caring for crocodiles in a wildlife park </w:t>
            </w:r>
          </w:p>
          <w:p w14:paraId="4B7B524C" w14:textId="77777777" w:rsidR="008379A2" w:rsidRDefault="00644B55" w:rsidP="008B60BF">
            <w:r>
              <w:t xml:space="preserve">4.4 Identify </w:t>
            </w:r>
            <w:r w:rsidR="00B6344B">
              <w:t xml:space="preserve">crocodile handling </w:t>
            </w:r>
            <w:r>
              <w:t xml:space="preserve">requirements when working with crocodiles in controlled environments </w:t>
            </w:r>
          </w:p>
          <w:p w14:paraId="550F9C38" w14:textId="3A9628F5" w:rsidR="00F14B33" w:rsidRDefault="00F14B33" w:rsidP="008B60BF">
            <w:r>
              <w:t>4.5 Identify crocodile biosecurity guidelines for crocodiles in controlled environments</w:t>
            </w:r>
          </w:p>
        </w:tc>
      </w:tr>
      <w:tr w:rsidR="00783661" w:rsidRPr="00963A46" w14:paraId="637172F6" w14:textId="77777777" w:rsidTr="00C00AD3">
        <w:trPr>
          <w:cantSplit/>
        </w:trPr>
        <w:tc>
          <w:tcPr>
            <w:tcW w:w="1396" w:type="pct"/>
          </w:tcPr>
          <w:p w14:paraId="31C93FF1" w14:textId="1419284A" w:rsidR="00783661" w:rsidRDefault="00492FBE" w:rsidP="002A586A">
            <w:pPr>
              <w:pStyle w:val="SIText"/>
            </w:pPr>
            <w:r>
              <w:lastRenderedPageBreak/>
              <w:t>5</w:t>
            </w:r>
            <w:r w:rsidR="00783661">
              <w:t>. Identify legislation, regulations and management programs relating to the protection of crocodiles</w:t>
            </w:r>
          </w:p>
        </w:tc>
        <w:tc>
          <w:tcPr>
            <w:tcW w:w="3604" w:type="pct"/>
          </w:tcPr>
          <w:p w14:paraId="10A6CFD4" w14:textId="2FE623DC" w:rsidR="00783661" w:rsidRDefault="00492FBE" w:rsidP="008B60BF">
            <w:r>
              <w:t>5</w:t>
            </w:r>
            <w:r w:rsidR="00783661">
              <w:t xml:space="preserve">.1 Determine appropriate crocodile protection legislation or regulation  </w:t>
            </w:r>
          </w:p>
          <w:p w14:paraId="6A7FB23C" w14:textId="64CE3B82" w:rsidR="00783661" w:rsidRDefault="00492FBE" w:rsidP="008B60BF">
            <w:r>
              <w:t>5</w:t>
            </w:r>
            <w:r w:rsidR="00783661">
              <w:t>.2 Identify and observe crocodile management program aims</w:t>
            </w:r>
          </w:p>
          <w:p w14:paraId="3FE586CE" w14:textId="538C9005" w:rsidR="00783661" w:rsidRDefault="00492FBE" w:rsidP="00306825">
            <w:r>
              <w:t>5</w:t>
            </w:r>
            <w:r w:rsidR="00783661">
              <w:t xml:space="preserve">.3 Determine biosecurity issues associated with working with crocodiles in </w:t>
            </w:r>
            <w:r w:rsidR="006500D8">
              <w:t>controlled environments</w:t>
            </w:r>
            <w:r w:rsidR="00C823A8">
              <w:t xml:space="preserve"> and in the wild</w:t>
            </w:r>
          </w:p>
        </w:tc>
      </w:tr>
    </w:tbl>
    <w:p w14:paraId="12543750" w14:textId="77777777" w:rsidR="00783661" w:rsidRDefault="00783661" w:rsidP="005F771F">
      <w:pPr>
        <w:pStyle w:val="SIText"/>
      </w:pPr>
    </w:p>
    <w:p w14:paraId="43DAB9C6" w14:textId="77777777" w:rsidR="00783661" w:rsidRPr="00DD0726" w:rsidRDefault="00783661"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6940"/>
      </w:tblGrid>
      <w:tr w:rsidR="00783661" w:rsidRPr="00336FCA" w:rsidDel="00423CB2" w14:paraId="4CD7EBD2" w14:textId="77777777" w:rsidTr="00C00AD3">
        <w:trPr>
          <w:tblHeader/>
        </w:trPr>
        <w:tc>
          <w:tcPr>
            <w:tcW w:w="5000" w:type="pct"/>
            <w:gridSpan w:val="2"/>
          </w:tcPr>
          <w:p w14:paraId="3915C63C" w14:textId="77777777" w:rsidR="00783661" w:rsidRPr="000754EC" w:rsidRDefault="00783661" w:rsidP="000754EC">
            <w:pPr>
              <w:pStyle w:val="SIHeading2"/>
            </w:pPr>
            <w:r w:rsidRPr="00041E59">
              <w:t>F</w:t>
            </w:r>
            <w:r w:rsidRPr="000754EC">
              <w:t>oundation Skills</w:t>
            </w:r>
          </w:p>
          <w:p w14:paraId="1362B574" w14:textId="77777777" w:rsidR="00783661" w:rsidRPr="000754EC" w:rsidRDefault="00783661"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783661" w:rsidRPr="00336FCA" w:rsidDel="00423CB2" w14:paraId="67A68611" w14:textId="77777777" w:rsidTr="00C00AD3">
        <w:trPr>
          <w:tblHeader/>
        </w:trPr>
        <w:tc>
          <w:tcPr>
            <w:tcW w:w="1396" w:type="pct"/>
          </w:tcPr>
          <w:p w14:paraId="127EB879" w14:textId="77777777" w:rsidR="00783661" w:rsidRPr="000754EC" w:rsidDel="00423CB2" w:rsidRDefault="00783661" w:rsidP="000754EC">
            <w:pPr>
              <w:pStyle w:val="SIText-Bold"/>
            </w:pPr>
            <w:r>
              <w:t>S</w:t>
            </w:r>
            <w:r w:rsidRPr="000754EC">
              <w:t>kill</w:t>
            </w:r>
          </w:p>
        </w:tc>
        <w:tc>
          <w:tcPr>
            <w:tcW w:w="3604" w:type="pct"/>
          </w:tcPr>
          <w:p w14:paraId="2277C3FD" w14:textId="77777777" w:rsidR="00783661" w:rsidRPr="000754EC" w:rsidDel="00423CB2" w:rsidRDefault="00783661" w:rsidP="000754EC">
            <w:pPr>
              <w:pStyle w:val="SIText-Bold"/>
            </w:pPr>
            <w:r w:rsidRPr="000754EC">
              <w:t>Description</w:t>
            </w:r>
          </w:p>
        </w:tc>
      </w:tr>
      <w:tr w:rsidR="008C3E70" w:rsidRPr="00336FCA" w:rsidDel="00423CB2" w14:paraId="755307D9" w14:textId="77777777" w:rsidTr="009975F0">
        <w:tc>
          <w:tcPr>
            <w:tcW w:w="1396" w:type="pct"/>
          </w:tcPr>
          <w:p w14:paraId="3DB5177D" w14:textId="77777777" w:rsidR="008C3E70" w:rsidRPr="002A586A" w:rsidRDefault="008C3E70" w:rsidP="009975F0">
            <w:pPr>
              <w:pStyle w:val="SIText"/>
            </w:pPr>
            <w:r>
              <w:t>Oral communication</w:t>
            </w:r>
          </w:p>
        </w:tc>
        <w:tc>
          <w:tcPr>
            <w:tcW w:w="3604" w:type="pct"/>
          </w:tcPr>
          <w:p w14:paraId="6752FA23" w14:textId="77777777" w:rsidR="008C3E70" w:rsidRDefault="008C3E70" w:rsidP="009975F0">
            <w:pPr>
              <w:pStyle w:val="SIBulletList1"/>
            </w:pPr>
            <w:r>
              <w:t>C</w:t>
            </w:r>
            <w:r w:rsidRPr="00275A1A">
              <w:t xml:space="preserve">ommunicate in a culturally sensitive manner  </w:t>
            </w:r>
          </w:p>
        </w:tc>
      </w:tr>
      <w:tr w:rsidR="008C3E70" w:rsidRPr="00336FCA" w:rsidDel="00423CB2" w14:paraId="1EBFE2C8" w14:textId="77777777" w:rsidTr="009975F0">
        <w:tc>
          <w:tcPr>
            <w:tcW w:w="1396" w:type="pct"/>
          </w:tcPr>
          <w:p w14:paraId="069A83C0" w14:textId="77777777" w:rsidR="008C3E70" w:rsidRPr="008C3E70" w:rsidRDefault="008C3E70" w:rsidP="008C3E70">
            <w:pPr>
              <w:pStyle w:val="SIText"/>
            </w:pPr>
            <w:smartTag w:uri="urn:schemas-microsoft-com:office:smarttags" w:element="City">
              <w:smartTag w:uri="urn:schemas-microsoft-com:office:smarttags" w:element="place">
                <w:r w:rsidRPr="002A586A">
                  <w:t>Reading</w:t>
                </w:r>
              </w:smartTag>
            </w:smartTag>
            <w:r w:rsidRPr="002A586A">
              <w:t xml:space="preserve"> </w:t>
            </w:r>
          </w:p>
        </w:tc>
        <w:tc>
          <w:tcPr>
            <w:tcW w:w="3604" w:type="pct"/>
          </w:tcPr>
          <w:p w14:paraId="70BD06EF" w14:textId="77777777" w:rsidR="008C3E70" w:rsidRPr="008C3E70" w:rsidRDefault="008C3E70" w:rsidP="008C3E70">
            <w:pPr>
              <w:pStyle w:val="SIBulletList1"/>
            </w:pPr>
            <w:r>
              <w:t>I</w:t>
            </w:r>
            <w:r w:rsidRPr="008C3E70">
              <w:t xml:space="preserve">nterpret technical information relating to crocodile species  </w:t>
            </w:r>
          </w:p>
        </w:tc>
      </w:tr>
    </w:tbl>
    <w:p w14:paraId="5A369379" w14:textId="77777777" w:rsidR="00783661" w:rsidRDefault="00783661" w:rsidP="005F771F">
      <w:pPr>
        <w:pStyle w:val="SIText"/>
      </w:pPr>
    </w:p>
    <w:p w14:paraId="7AC48077" w14:textId="77777777" w:rsidR="00783661" w:rsidRDefault="007836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783661" w14:paraId="01890020" w14:textId="77777777" w:rsidTr="00F33FF2">
        <w:tc>
          <w:tcPr>
            <w:tcW w:w="5000" w:type="pct"/>
            <w:gridSpan w:val="4"/>
          </w:tcPr>
          <w:p w14:paraId="5F816192" w14:textId="77777777" w:rsidR="00783661" w:rsidRPr="000754EC" w:rsidRDefault="00783661" w:rsidP="000754EC">
            <w:pPr>
              <w:pStyle w:val="SIHeading2"/>
            </w:pPr>
            <w:r w:rsidRPr="00923720">
              <w:t>U</w:t>
            </w:r>
            <w:r w:rsidRPr="000754EC">
              <w:t>nit Mapping Information</w:t>
            </w:r>
          </w:p>
        </w:tc>
      </w:tr>
      <w:tr w:rsidR="00783661" w14:paraId="5BB38911" w14:textId="77777777" w:rsidTr="00F33FF2">
        <w:tc>
          <w:tcPr>
            <w:tcW w:w="1028" w:type="pct"/>
          </w:tcPr>
          <w:p w14:paraId="7FD6762E" w14:textId="77777777" w:rsidR="00783661" w:rsidRPr="000754EC" w:rsidRDefault="00783661" w:rsidP="000754EC">
            <w:pPr>
              <w:pStyle w:val="SIText-Bold"/>
            </w:pPr>
            <w:r w:rsidRPr="00923720">
              <w:t>Code and title current version</w:t>
            </w:r>
          </w:p>
        </w:tc>
        <w:tc>
          <w:tcPr>
            <w:tcW w:w="1105" w:type="pct"/>
          </w:tcPr>
          <w:p w14:paraId="6180C982" w14:textId="77777777" w:rsidR="00783661" w:rsidRPr="000754EC" w:rsidRDefault="00783661" w:rsidP="000754EC">
            <w:pPr>
              <w:pStyle w:val="SIText-Bold"/>
            </w:pPr>
            <w:r w:rsidRPr="00923720">
              <w:t>Code and title previous version</w:t>
            </w:r>
          </w:p>
        </w:tc>
        <w:tc>
          <w:tcPr>
            <w:tcW w:w="1251" w:type="pct"/>
          </w:tcPr>
          <w:p w14:paraId="24BF5CEA" w14:textId="77777777" w:rsidR="00783661" w:rsidRPr="000754EC" w:rsidRDefault="00783661" w:rsidP="000754EC">
            <w:pPr>
              <w:pStyle w:val="SIText-Bold"/>
            </w:pPr>
            <w:r w:rsidRPr="00923720">
              <w:t>Comments</w:t>
            </w:r>
          </w:p>
        </w:tc>
        <w:tc>
          <w:tcPr>
            <w:tcW w:w="1616" w:type="pct"/>
          </w:tcPr>
          <w:p w14:paraId="5C5C4AEF" w14:textId="77777777" w:rsidR="00783661" w:rsidRPr="000754EC" w:rsidRDefault="00783661" w:rsidP="000754EC">
            <w:pPr>
              <w:pStyle w:val="SIText-Bold"/>
            </w:pPr>
            <w:r w:rsidRPr="00923720">
              <w:t>Equivalence status</w:t>
            </w:r>
          </w:p>
        </w:tc>
      </w:tr>
      <w:tr w:rsidR="00783661" w14:paraId="7B13DD6E" w14:textId="77777777" w:rsidTr="00F33FF2">
        <w:tc>
          <w:tcPr>
            <w:tcW w:w="1028" w:type="pct"/>
          </w:tcPr>
          <w:p w14:paraId="119E2DA4" w14:textId="3A2DDEA0" w:rsidR="00783661" w:rsidRPr="002A586A" w:rsidRDefault="00783661" w:rsidP="002A586A">
            <w:pPr>
              <w:pStyle w:val="SIText"/>
            </w:pPr>
            <w:r>
              <w:t>SFI</w:t>
            </w:r>
            <w:r w:rsidR="00450E86">
              <w:t>CRO</w:t>
            </w:r>
            <w:r>
              <w:t>2X</w:t>
            </w:r>
            <w:r w:rsidR="00D45EDC">
              <w:t>1</w:t>
            </w:r>
            <w:r>
              <w:t xml:space="preserve"> Prepare to work with crocodiles</w:t>
            </w:r>
          </w:p>
        </w:tc>
        <w:tc>
          <w:tcPr>
            <w:tcW w:w="1105" w:type="pct"/>
          </w:tcPr>
          <w:p w14:paraId="7C49A598" w14:textId="77777777" w:rsidR="00783661" w:rsidRDefault="00783661" w:rsidP="002A586A">
            <w:pPr>
              <w:pStyle w:val="SIText"/>
            </w:pPr>
          </w:p>
          <w:p w14:paraId="3062C130" w14:textId="77777777" w:rsidR="00783661" w:rsidRPr="006B3BD4" w:rsidRDefault="00783661" w:rsidP="006B3BD4">
            <w:pPr>
              <w:ind w:firstLine="720"/>
              <w:rPr>
                <w:lang w:eastAsia="en-US"/>
              </w:rPr>
            </w:pPr>
            <w:r>
              <w:t>N/A</w:t>
            </w:r>
          </w:p>
        </w:tc>
        <w:tc>
          <w:tcPr>
            <w:tcW w:w="1251" w:type="pct"/>
          </w:tcPr>
          <w:p w14:paraId="579A29C6" w14:textId="77777777" w:rsidR="00783661" w:rsidRPr="002A586A" w:rsidRDefault="00783661" w:rsidP="002A586A">
            <w:pPr>
              <w:pStyle w:val="SIText"/>
            </w:pPr>
          </w:p>
        </w:tc>
        <w:tc>
          <w:tcPr>
            <w:tcW w:w="1616" w:type="pct"/>
          </w:tcPr>
          <w:p w14:paraId="50417AE1" w14:textId="77777777" w:rsidR="00783661" w:rsidRPr="002A586A" w:rsidRDefault="00783661" w:rsidP="002A586A">
            <w:pPr>
              <w:pStyle w:val="SIText"/>
            </w:pPr>
            <w:r>
              <w:t>New unit</w:t>
            </w:r>
          </w:p>
        </w:tc>
      </w:tr>
    </w:tbl>
    <w:p w14:paraId="4422C10B" w14:textId="77777777" w:rsidR="00783661" w:rsidRDefault="007836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83661" w:rsidRPr="00A55106" w14:paraId="7BBCE6B0" w14:textId="77777777" w:rsidTr="00C00AD3">
        <w:tc>
          <w:tcPr>
            <w:tcW w:w="1396" w:type="pct"/>
          </w:tcPr>
          <w:p w14:paraId="0454950C" w14:textId="77777777" w:rsidR="00783661" w:rsidRPr="000754EC" w:rsidRDefault="00783661" w:rsidP="000754EC">
            <w:pPr>
              <w:pStyle w:val="SIHeading2"/>
            </w:pPr>
            <w:r w:rsidRPr="00CC451E">
              <w:t>L</w:t>
            </w:r>
            <w:r w:rsidRPr="000754EC">
              <w:t>inks</w:t>
            </w:r>
          </w:p>
        </w:tc>
        <w:tc>
          <w:tcPr>
            <w:tcW w:w="3604" w:type="pct"/>
          </w:tcPr>
          <w:p w14:paraId="3BE69CDD" w14:textId="77777777" w:rsidR="00783661" w:rsidRPr="000754EC" w:rsidRDefault="00783661" w:rsidP="000754EC">
            <w:pPr>
              <w:pStyle w:val="SIText"/>
            </w:pPr>
            <w:r>
              <w:t xml:space="preserve">Companion Volumes, including Implementation Guides, are available at VETNet: </w:t>
            </w:r>
          </w:p>
          <w:p w14:paraId="191CAA45" w14:textId="77777777" w:rsidR="00783661" w:rsidRPr="000754EC" w:rsidRDefault="00783661" w:rsidP="00E40225">
            <w:pPr>
              <w:pStyle w:val="SIText"/>
            </w:pPr>
            <w:r w:rsidRPr="008E39B1">
              <w:t>https://vetnet.ed</w:t>
            </w:r>
            <w:r>
              <w:t>es</w:t>
            </w:r>
            <w:r w:rsidRPr="008E39B1">
              <w:t>u</w:t>
            </w:r>
            <w:r>
              <w:t>s</w:t>
            </w:r>
            <w:r w:rsidRPr="008E39B1">
              <w:t>cation.gov.au/Pages/TrainingDocs.aspx?q=e31d8c6b-1608-4d77-9f71-9ee749456273</w:t>
            </w:r>
          </w:p>
        </w:tc>
      </w:tr>
    </w:tbl>
    <w:p w14:paraId="18EAF509" w14:textId="77777777" w:rsidR="00783661" w:rsidRDefault="00783661" w:rsidP="005F771F">
      <w:pPr>
        <w:pStyle w:val="SIText"/>
      </w:pPr>
    </w:p>
    <w:p w14:paraId="6D68F1F4" w14:textId="77777777" w:rsidR="00681BEB" w:rsidRDefault="00681BEB" w:rsidP="005F771F">
      <w:pPr>
        <w:pStyle w:val="SIText"/>
      </w:pPr>
    </w:p>
    <w:p w14:paraId="07BE3AC5" w14:textId="77777777" w:rsidR="00681BEB" w:rsidRPr="00681BEB" w:rsidRDefault="00681BEB" w:rsidP="00681BEB">
      <w:pPr>
        <w:rPr>
          <w:lang w:eastAsia="en-US"/>
        </w:rPr>
      </w:pPr>
    </w:p>
    <w:p w14:paraId="0BAF1827" w14:textId="77777777" w:rsidR="00681BEB" w:rsidRPr="00681BEB" w:rsidRDefault="00681BEB" w:rsidP="00681BEB">
      <w:pPr>
        <w:rPr>
          <w:lang w:eastAsia="en-US"/>
        </w:rPr>
      </w:pPr>
    </w:p>
    <w:p w14:paraId="089F3AAC" w14:textId="77777777" w:rsidR="00681BEB" w:rsidRPr="00681BEB" w:rsidRDefault="00681BEB" w:rsidP="00681BEB">
      <w:pPr>
        <w:rPr>
          <w:lang w:eastAsia="en-US"/>
        </w:rPr>
      </w:pPr>
    </w:p>
    <w:p w14:paraId="46CA301C" w14:textId="77777777" w:rsidR="00681BEB" w:rsidRPr="00681BEB" w:rsidRDefault="00681BEB" w:rsidP="00681BEB">
      <w:pPr>
        <w:rPr>
          <w:lang w:eastAsia="en-US"/>
        </w:rPr>
      </w:pPr>
    </w:p>
    <w:p w14:paraId="2087242A" w14:textId="77777777" w:rsidR="00681BEB" w:rsidRPr="00681BEB" w:rsidRDefault="00681BEB" w:rsidP="00681BEB">
      <w:pPr>
        <w:rPr>
          <w:lang w:eastAsia="en-US"/>
        </w:rPr>
      </w:pPr>
    </w:p>
    <w:p w14:paraId="6F08013E" w14:textId="77777777" w:rsidR="00681BEB" w:rsidRPr="00681BEB" w:rsidRDefault="00681BEB" w:rsidP="00681BEB">
      <w:pPr>
        <w:rPr>
          <w:lang w:eastAsia="en-US"/>
        </w:rPr>
      </w:pPr>
    </w:p>
    <w:p w14:paraId="12D983A3" w14:textId="77777777" w:rsidR="00681BEB" w:rsidRPr="00681BEB" w:rsidRDefault="00681BEB" w:rsidP="00681BEB">
      <w:pPr>
        <w:rPr>
          <w:lang w:eastAsia="en-US"/>
        </w:rPr>
      </w:pPr>
    </w:p>
    <w:p w14:paraId="18E2FE7C" w14:textId="77777777" w:rsidR="00681BEB" w:rsidRPr="00681BEB" w:rsidRDefault="00681BEB" w:rsidP="00681BEB">
      <w:pPr>
        <w:rPr>
          <w:lang w:eastAsia="en-US"/>
        </w:rPr>
      </w:pPr>
    </w:p>
    <w:p w14:paraId="3F153803" w14:textId="77777777" w:rsidR="00681BEB" w:rsidRPr="00681BEB" w:rsidRDefault="00681BEB" w:rsidP="00681BEB">
      <w:pPr>
        <w:rPr>
          <w:lang w:eastAsia="en-US"/>
        </w:rPr>
      </w:pPr>
    </w:p>
    <w:p w14:paraId="612BBD31" w14:textId="77777777" w:rsidR="00681BEB" w:rsidRPr="00681BEB" w:rsidRDefault="00681BEB" w:rsidP="00681BEB">
      <w:pPr>
        <w:rPr>
          <w:lang w:eastAsia="en-US"/>
        </w:rPr>
      </w:pPr>
    </w:p>
    <w:p w14:paraId="0E72BFC6" w14:textId="77777777" w:rsidR="00681BEB" w:rsidRDefault="00681BEB" w:rsidP="005F771F">
      <w:pPr>
        <w:pStyle w:val="SIText"/>
      </w:pPr>
    </w:p>
    <w:p w14:paraId="532907CA" w14:textId="681CB3E3" w:rsidR="00681BEB" w:rsidRDefault="00681BEB" w:rsidP="00681BEB">
      <w:pPr>
        <w:pStyle w:val="SIText"/>
        <w:tabs>
          <w:tab w:val="left" w:pos="1155"/>
        </w:tabs>
      </w:pPr>
      <w:r>
        <w:tab/>
      </w:r>
    </w:p>
    <w:p w14:paraId="08C720EE" w14:textId="6333BEBB" w:rsidR="00783661" w:rsidRDefault="00783661" w:rsidP="005F771F">
      <w:pPr>
        <w:pStyle w:val="SIText"/>
      </w:pPr>
      <w:r w:rsidRPr="00681BE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783661" w:rsidRPr="00E91BFF" w14:paraId="198AEC3E" w14:textId="77777777" w:rsidTr="00C00AD3">
        <w:trPr>
          <w:tblHeader/>
        </w:trPr>
        <w:tc>
          <w:tcPr>
            <w:tcW w:w="1478" w:type="pct"/>
          </w:tcPr>
          <w:p w14:paraId="5A4708F3" w14:textId="77777777" w:rsidR="00783661" w:rsidRPr="000754EC" w:rsidRDefault="00783661" w:rsidP="000754EC">
            <w:pPr>
              <w:pStyle w:val="SIUnittitle"/>
            </w:pPr>
            <w:r w:rsidRPr="002C55E9">
              <w:lastRenderedPageBreak/>
              <w:t>T</w:t>
            </w:r>
            <w:r w:rsidRPr="000754EC">
              <w:t>ITLE</w:t>
            </w:r>
          </w:p>
        </w:tc>
        <w:tc>
          <w:tcPr>
            <w:tcW w:w="3522" w:type="pct"/>
          </w:tcPr>
          <w:p w14:paraId="722F3ED8" w14:textId="1A245D8C" w:rsidR="00783661" w:rsidRPr="000754EC" w:rsidRDefault="00783661" w:rsidP="00774201">
            <w:pPr>
              <w:pStyle w:val="SIUnittitle"/>
            </w:pPr>
            <w:r w:rsidRPr="00F56827">
              <w:t xml:space="preserve">Assessment requirements for </w:t>
            </w:r>
            <w:r>
              <w:t>SFI</w:t>
            </w:r>
            <w:r w:rsidR="006D1736">
              <w:t>CRO</w:t>
            </w:r>
            <w:r>
              <w:t>2X</w:t>
            </w:r>
            <w:r w:rsidR="00D45EDC">
              <w:t>1</w:t>
            </w:r>
            <w:r>
              <w:t xml:space="preserve"> Prepare to work with crocodiles</w:t>
            </w:r>
          </w:p>
        </w:tc>
      </w:tr>
      <w:tr w:rsidR="00783661" w:rsidRPr="00A55106" w14:paraId="68D0DAE0" w14:textId="77777777" w:rsidTr="00C00AD3">
        <w:trPr>
          <w:tblHeader/>
        </w:trPr>
        <w:tc>
          <w:tcPr>
            <w:tcW w:w="5000" w:type="pct"/>
            <w:gridSpan w:val="2"/>
          </w:tcPr>
          <w:p w14:paraId="0195BF19" w14:textId="77777777" w:rsidR="00783661" w:rsidRPr="000754EC" w:rsidRDefault="00783661" w:rsidP="000754EC">
            <w:pPr>
              <w:pStyle w:val="SIHeading2"/>
            </w:pPr>
            <w:r>
              <w:t>Performance E</w:t>
            </w:r>
            <w:r w:rsidRPr="000754EC">
              <w:t>vidence</w:t>
            </w:r>
          </w:p>
        </w:tc>
      </w:tr>
      <w:tr w:rsidR="00783661" w:rsidRPr="00067E1C" w14:paraId="54232A81" w14:textId="77777777" w:rsidTr="00C00AD3">
        <w:tc>
          <w:tcPr>
            <w:tcW w:w="5000" w:type="pct"/>
            <w:gridSpan w:val="2"/>
          </w:tcPr>
          <w:p w14:paraId="2F69B771" w14:textId="77777777" w:rsidR="00783661" w:rsidRDefault="00783661"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05AF36DB" w14:textId="77777777" w:rsidR="00783661" w:rsidRDefault="00783661" w:rsidP="00685642">
            <w:pPr>
              <w:pStyle w:val="SIText"/>
            </w:pPr>
          </w:p>
          <w:p w14:paraId="2DD82A01" w14:textId="77777777" w:rsidR="00783661" w:rsidRDefault="00783661" w:rsidP="00181824">
            <w:pPr>
              <w:pStyle w:val="SIText"/>
            </w:pPr>
            <w:r>
              <w:t>There must be e</w:t>
            </w:r>
            <w:r w:rsidRPr="002A586A">
              <w:t xml:space="preserve">vidence </w:t>
            </w:r>
            <w:r>
              <w:t>that the individual has:</w:t>
            </w:r>
          </w:p>
          <w:p w14:paraId="58D035EA" w14:textId="77777777" w:rsidR="00783661" w:rsidRDefault="00783661" w:rsidP="00C823A8">
            <w:pPr>
              <w:pStyle w:val="SIBulletList1"/>
            </w:pPr>
            <w:r w:rsidRPr="00A47ADE">
              <w:t>observe</w:t>
            </w:r>
            <w:r>
              <w:t>d</w:t>
            </w:r>
            <w:r w:rsidRPr="00A47ADE">
              <w:t xml:space="preserve"> crocodile safety requirements in remote waterway areas </w:t>
            </w:r>
            <w:r>
              <w:t>on at least five different occasions</w:t>
            </w:r>
          </w:p>
          <w:p w14:paraId="46B12BC6" w14:textId="4B9D59CE" w:rsidR="00783661" w:rsidRPr="002A586A" w:rsidRDefault="00783661" w:rsidP="00C823A8">
            <w:pPr>
              <w:pStyle w:val="SIBulletList1"/>
            </w:pPr>
            <w:r>
              <w:t xml:space="preserve">observed safe crocodile operations </w:t>
            </w:r>
            <w:r w:rsidR="00804051">
              <w:t>on</w:t>
            </w:r>
            <w:r w:rsidR="002E460B">
              <w:t xml:space="preserve"> farm</w:t>
            </w:r>
            <w:r w:rsidR="00804051">
              <w:t>s</w:t>
            </w:r>
            <w:r w:rsidR="002E460B">
              <w:t>, wildlife park</w:t>
            </w:r>
            <w:r w:rsidR="00804051">
              <w:t>s</w:t>
            </w:r>
            <w:r w:rsidR="002E460B">
              <w:t xml:space="preserve"> or research facilit</w:t>
            </w:r>
            <w:r w:rsidR="00804051">
              <w:t>ies</w:t>
            </w:r>
            <w:r w:rsidR="002E460B">
              <w:t xml:space="preserve"> </w:t>
            </w:r>
            <w:r>
              <w:t xml:space="preserve">on at least five different occasions   </w:t>
            </w:r>
          </w:p>
          <w:p w14:paraId="15E915A3" w14:textId="77777777" w:rsidR="00783661" w:rsidRPr="00517AA3" w:rsidRDefault="00783661" w:rsidP="00517AA3">
            <w:pPr>
              <w:pStyle w:val="SIText"/>
            </w:pPr>
          </w:p>
          <w:p w14:paraId="29EFC55D" w14:textId="77777777" w:rsidR="00783661" w:rsidRDefault="00783661" w:rsidP="00517AA3">
            <w:pPr>
              <w:pStyle w:val="SIText"/>
            </w:pPr>
            <w:r>
              <w:t>In doing the above, evidence must also include:</w:t>
            </w:r>
          </w:p>
          <w:p w14:paraId="0469340D" w14:textId="46D30B67" w:rsidR="005C456D" w:rsidRDefault="005C456D" w:rsidP="00181824">
            <w:pPr>
              <w:pStyle w:val="SIBulletList1"/>
            </w:pPr>
            <w:r>
              <w:t xml:space="preserve">identifying the differences in crocodile species </w:t>
            </w:r>
          </w:p>
          <w:p w14:paraId="4B0685DA" w14:textId="6FA02E16" w:rsidR="006E0EED" w:rsidRDefault="006E0EED" w:rsidP="00181824">
            <w:pPr>
              <w:pStyle w:val="SIBulletList1"/>
            </w:pPr>
            <w:r>
              <w:t>identifying risk factors associated with working with crocodiles</w:t>
            </w:r>
          </w:p>
          <w:p w14:paraId="6E734EA2" w14:textId="65D2044C" w:rsidR="00783661" w:rsidRDefault="00783661" w:rsidP="00181824">
            <w:pPr>
              <w:pStyle w:val="SIBulletList1"/>
            </w:pPr>
            <w:r>
              <w:t>observing crocodile safety standards</w:t>
            </w:r>
          </w:p>
          <w:p w14:paraId="3D68C355" w14:textId="6B78D7B7" w:rsidR="008C3E70" w:rsidRDefault="008C3E70" w:rsidP="00181824">
            <w:pPr>
              <w:pStyle w:val="SIBulletList1"/>
            </w:pPr>
            <w:r>
              <w:t>treating crocodiles humanely</w:t>
            </w:r>
          </w:p>
          <w:p w14:paraId="589C927D" w14:textId="426BD21F" w:rsidR="00783661" w:rsidRDefault="00783661" w:rsidP="00181824">
            <w:pPr>
              <w:pStyle w:val="SIBulletList1"/>
            </w:pPr>
            <w:r>
              <w:t>observing legislation and regulation associated with crocodiles</w:t>
            </w:r>
          </w:p>
          <w:p w14:paraId="09ACA625" w14:textId="77777777" w:rsidR="00783661" w:rsidRPr="002A586A" w:rsidRDefault="00783661" w:rsidP="005C25B6">
            <w:pPr>
              <w:pStyle w:val="SIBulletList1"/>
            </w:pPr>
            <w:r>
              <w:t xml:space="preserve">observing biosecurity guidelines   </w:t>
            </w:r>
          </w:p>
          <w:p w14:paraId="3F6EA006" w14:textId="77777777" w:rsidR="00783661" w:rsidRDefault="00783661" w:rsidP="00181824">
            <w:pPr>
              <w:pStyle w:val="SIBulletList1"/>
            </w:pPr>
            <w:r>
              <w:t>locating and applying required documentation, policies and procedures</w:t>
            </w:r>
          </w:p>
          <w:p w14:paraId="11FDE411" w14:textId="364FC113" w:rsidR="00783661" w:rsidRPr="002A586A" w:rsidRDefault="00783661" w:rsidP="00181824">
            <w:pPr>
              <w:pStyle w:val="SIBulletList1"/>
            </w:pPr>
            <w:r>
              <w:t xml:space="preserve">communicating </w:t>
            </w:r>
            <w:r w:rsidR="00804051">
              <w:t xml:space="preserve">respectfully </w:t>
            </w:r>
            <w:r>
              <w:t xml:space="preserve">with others. </w:t>
            </w:r>
          </w:p>
        </w:tc>
      </w:tr>
    </w:tbl>
    <w:p w14:paraId="642277E5" w14:textId="77777777" w:rsidR="00783661" w:rsidRDefault="007836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83661" w:rsidRPr="00A55106" w14:paraId="56C7A3B4" w14:textId="77777777" w:rsidTr="00C00AD3">
        <w:trPr>
          <w:tblHeader/>
        </w:trPr>
        <w:tc>
          <w:tcPr>
            <w:tcW w:w="5000" w:type="pct"/>
          </w:tcPr>
          <w:p w14:paraId="195E6EA6" w14:textId="77777777" w:rsidR="00783661" w:rsidRPr="000754EC" w:rsidRDefault="00783661" w:rsidP="000754EC">
            <w:pPr>
              <w:pStyle w:val="SIHeading2"/>
            </w:pPr>
            <w:r w:rsidRPr="002C55E9">
              <w:lastRenderedPageBreak/>
              <w:t>K</w:t>
            </w:r>
            <w:r w:rsidRPr="000754EC">
              <w:t>nowledge Evidence</w:t>
            </w:r>
          </w:p>
        </w:tc>
      </w:tr>
      <w:tr w:rsidR="00492FBE" w:rsidRPr="00A55106" w14:paraId="48269E9C" w14:textId="77777777" w:rsidTr="00C00AD3">
        <w:trPr>
          <w:tblHeader/>
        </w:trPr>
        <w:tc>
          <w:tcPr>
            <w:tcW w:w="5000" w:type="pct"/>
          </w:tcPr>
          <w:p w14:paraId="023A70B0" w14:textId="77777777" w:rsidR="00492FBE" w:rsidRPr="00492FBE" w:rsidRDefault="00492FBE" w:rsidP="00492FBE">
            <w:pPr>
              <w:pStyle w:val="SIText"/>
            </w:pPr>
            <w:r w:rsidRPr="002A586A">
              <w:t xml:space="preserve">An individual must be </w:t>
            </w:r>
            <w:r w:rsidRPr="00492FBE">
              <w:t>able to demonstrate the knowledge required to perform the tasks outlined in the elements, performance criteria and foundation skills of this unit. This includes knowledge of:</w:t>
            </w:r>
          </w:p>
          <w:p w14:paraId="2E8015AA" w14:textId="30F5BF8C" w:rsidR="00492FBE" w:rsidRPr="00492FBE" w:rsidRDefault="00492FBE" w:rsidP="00492FBE">
            <w:pPr>
              <w:pStyle w:val="SIBulletList1"/>
            </w:pPr>
            <w:r w:rsidRPr="006E677D">
              <w:t>species of crocodilians around the world</w:t>
            </w:r>
            <w:r w:rsidRPr="00492FBE">
              <w:t xml:space="preserve"> including: </w:t>
            </w:r>
          </w:p>
          <w:p w14:paraId="02CBD7D4" w14:textId="77777777" w:rsidR="00492FBE" w:rsidRPr="00492FBE" w:rsidRDefault="00492FBE" w:rsidP="00492FBE">
            <w:pPr>
              <w:pStyle w:val="SIBulletList2"/>
            </w:pPr>
            <w:r>
              <w:t>estuarine/</w:t>
            </w:r>
            <w:r w:rsidRPr="00492FBE">
              <w:t>saltwater crocodiles - Crocodylus porosus</w:t>
            </w:r>
          </w:p>
          <w:p w14:paraId="612394EA" w14:textId="77777777" w:rsidR="00492FBE" w:rsidRPr="00492FBE" w:rsidRDefault="00492FBE" w:rsidP="00492FBE">
            <w:pPr>
              <w:pStyle w:val="SIBulletList2"/>
            </w:pPr>
            <w:r w:rsidRPr="006E677D">
              <w:t>fresh-water crocodiles</w:t>
            </w:r>
            <w:r w:rsidRPr="00492FBE">
              <w:t xml:space="preserve"> - Crocodylus johnstoni</w:t>
            </w:r>
          </w:p>
          <w:p w14:paraId="2D14B7FE" w14:textId="77777777" w:rsidR="00492FBE" w:rsidRPr="00492FBE" w:rsidRDefault="00492FBE" w:rsidP="00492FBE">
            <w:pPr>
              <w:pStyle w:val="SIBulletList2"/>
            </w:pPr>
            <w:r w:rsidRPr="006E677D">
              <w:t>alligators</w:t>
            </w:r>
          </w:p>
          <w:p w14:paraId="0EE353BB" w14:textId="77777777" w:rsidR="00492FBE" w:rsidRPr="00492FBE" w:rsidRDefault="00492FBE" w:rsidP="00492FBE">
            <w:pPr>
              <w:pStyle w:val="SIBulletList2"/>
            </w:pPr>
            <w:r w:rsidRPr="006E677D">
              <w:t>gharials and caimans</w:t>
            </w:r>
            <w:r w:rsidRPr="00492FBE">
              <w:t xml:space="preserve">  </w:t>
            </w:r>
          </w:p>
          <w:p w14:paraId="420FF936" w14:textId="68D75F82" w:rsidR="00492FBE" w:rsidRPr="00492FBE" w:rsidRDefault="00492FBE" w:rsidP="00492FBE">
            <w:pPr>
              <w:pStyle w:val="SIBulletList1"/>
            </w:pPr>
            <w:r>
              <w:t xml:space="preserve">the characteristics of </w:t>
            </w:r>
            <w:r w:rsidR="006E0EED">
              <w:t xml:space="preserve">saltwater </w:t>
            </w:r>
            <w:r w:rsidRPr="00492FBE">
              <w:t>crocodiles and freshwater crocodiles, including:</w:t>
            </w:r>
          </w:p>
          <w:p w14:paraId="79D86302" w14:textId="77777777" w:rsidR="00492FBE" w:rsidRPr="00492FBE" w:rsidRDefault="00492FBE" w:rsidP="00492FBE">
            <w:pPr>
              <w:pStyle w:val="SIBulletList2"/>
            </w:pPr>
            <w:r>
              <w:t>the</w:t>
            </w:r>
            <w:r w:rsidRPr="00492FBE">
              <w:t xml:space="preserve"> distinguishing point - the saltwater crocodile can survive in saltwater, using ocean currents to travel long distances </w:t>
            </w:r>
          </w:p>
          <w:p w14:paraId="7D5B2E1F" w14:textId="6453093D" w:rsidR="00492FBE" w:rsidRPr="00492FBE" w:rsidRDefault="00492FBE" w:rsidP="00492FBE">
            <w:pPr>
              <w:pStyle w:val="SIBulletList2"/>
            </w:pPr>
            <w:r>
              <w:t>their features</w:t>
            </w:r>
            <w:r w:rsidR="00BD3973">
              <w:t>/behaviour</w:t>
            </w:r>
          </w:p>
          <w:p w14:paraId="6EE0DD5F" w14:textId="77777777" w:rsidR="007D1D70" w:rsidRPr="007D1D70" w:rsidRDefault="007D1D70" w:rsidP="007D1D70">
            <w:pPr>
              <w:pStyle w:val="SIBulletList1"/>
            </w:pPr>
            <w:bookmarkStart w:id="2" w:name="_Hlk35282835"/>
            <w:r w:rsidRPr="009C21A0">
              <w:t xml:space="preserve">key features of crocodile </w:t>
            </w:r>
            <w:r w:rsidRPr="007D1D70">
              <w:t>anatomy, including:</w:t>
            </w:r>
          </w:p>
          <w:p w14:paraId="43996FAF" w14:textId="77777777" w:rsidR="007D1D70" w:rsidRPr="007D1D70" w:rsidRDefault="007D1D70" w:rsidP="007D1D70">
            <w:pPr>
              <w:pStyle w:val="SIBulletList2"/>
            </w:pPr>
            <w:r>
              <w:t>different crocodile species size</w:t>
            </w:r>
          </w:p>
          <w:p w14:paraId="72C4E892" w14:textId="6E8B008F" w:rsidR="007D1D70" w:rsidRPr="007D1D70" w:rsidRDefault="007D1D70" w:rsidP="00322374">
            <w:pPr>
              <w:pStyle w:val="SIBulletList2"/>
            </w:pPr>
            <w:r>
              <w:t xml:space="preserve">the animal's muscular jaw and muscular tail </w:t>
            </w:r>
          </w:p>
          <w:p w14:paraId="2D7900DE" w14:textId="44DFCD1F" w:rsidR="007D1D70" w:rsidRDefault="007D1D70" w:rsidP="007D1D70">
            <w:pPr>
              <w:pStyle w:val="SIBulletList2"/>
            </w:pPr>
            <w:r>
              <w:t>the crocodile</w:t>
            </w:r>
            <w:r w:rsidR="00C27A01">
              <w:t>'s</w:t>
            </w:r>
            <w:r>
              <w:t xml:space="preserve"> </w:t>
            </w:r>
            <w:r w:rsidRPr="007D1D70">
              <w:t xml:space="preserve">respiratory and cardiovascular system </w:t>
            </w:r>
          </w:p>
          <w:p w14:paraId="29D7CD84" w14:textId="77777777" w:rsidR="00492FBE" w:rsidRDefault="007D1D70" w:rsidP="006A0B21">
            <w:pPr>
              <w:pStyle w:val="SIBulletList2"/>
            </w:pPr>
            <w:r>
              <w:t xml:space="preserve">the crocodile's digestive system </w:t>
            </w:r>
          </w:p>
          <w:bookmarkEnd w:id="2"/>
          <w:p w14:paraId="56F4097C" w14:textId="77777777" w:rsidR="00483146" w:rsidRPr="00483146" w:rsidRDefault="00483146" w:rsidP="00483146">
            <w:pPr>
              <w:pStyle w:val="SIBulletList1"/>
            </w:pPr>
            <w:r>
              <w:t>crocodile behavioural patterns, including:</w:t>
            </w:r>
          </w:p>
          <w:p w14:paraId="6B1CAD4A" w14:textId="77777777" w:rsidR="00483146" w:rsidRPr="00483146" w:rsidRDefault="00483146" w:rsidP="00483146">
            <w:pPr>
              <w:pStyle w:val="SIBulletList2"/>
            </w:pPr>
            <w:r>
              <w:t xml:space="preserve">food storage in mangroves or submerged logs </w:t>
            </w:r>
          </w:p>
          <w:p w14:paraId="4630E884" w14:textId="5F5E1D1B" w:rsidR="00483146" w:rsidRPr="00483146" w:rsidRDefault="00483146" w:rsidP="00483146">
            <w:pPr>
              <w:pStyle w:val="SIBulletList2"/>
            </w:pPr>
            <w:r>
              <w:t>the animal's ability to move quietly through water  with barely a ripple to give away their presence</w:t>
            </w:r>
          </w:p>
          <w:p w14:paraId="5D54FAE0" w14:textId="77777777" w:rsidR="00483146" w:rsidRPr="00483146" w:rsidRDefault="00483146" w:rsidP="00483146">
            <w:pPr>
              <w:pStyle w:val="SIBulletList2"/>
            </w:pPr>
            <w:r>
              <w:t>energy levels</w:t>
            </w:r>
          </w:p>
          <w:p w14:paraId="202944EF" w14:textId="77777777" w:rsidR="00483146" w:rsidRPr="00483146" w:rsidRDefault="00483146" w:rsidP="00483146">
            <w:pPr>
              <w:pStyle w:val="SIBulletList2"/>
            </w:pPr>
            <w:r w:rsidRPr="008019B2">
              <w:t>increased risk at night because crocodiles are more active at night</w:t>
            </w:r>
          </w:p>
          <w:p w14:paraId="25C4D2CC" w14:textId="3DE78EC0" w:rsidR="00483146" w:rsidRPr="00483146" w:rsidRDefault="00483146" w:rsidP="006E0EED">
            <w:pPr>
              <w:pStyle w:val="SIBulletList2"/>
            </w:pPr>
            <w:r w:rsidRPr="008019B2">
              <w:t>increased risk during crocodile breeding season from September to April</w:t>
            </w:r>
            <w:r w:rsidRPr="00483146">
              <w:t xml:space="preserve"> in Australia </w:t>
            </w:r>
          </w:p>
          <w:p w14:paraId="7BD8192E" w14:textId="77777777" w:rsidR="00483146" w:rsidRPr="00483146" w:rsidRDefault="00483146" w:rsidP="00483146">
            <w:pPr>
              <w:pStyle w:val="SIBulletList1"/>
            </w:pPr>
            <w:r>
              <w:t xml:space="preserve">key drivers that affect crocodile behaviour, </w:t>
            </w:r>
            <w:r w:rsidRPr="00483146">
              <w:t>including:</w:t>
            </w:r>
          </w:p>
          <w:p w14:paraId="2C4AE370" w14:textId="77777777" w:rsidR="00483146" w:rsidRPr="00483146" w:rsidRDefault="00483146" w:rsidP="00483146">
            <w:pPr>
              <w:pStyle w:val="SIBulletList2"/>
            </w:pPr>
            <w:r>
              <w:t>m</w:t>
            </w:r>
            <w:r w:rsidRPr="00483146">
              <w:t>ale to female ratios</w:t>
            </w:r>
          </w:p>
          <w:p w14:paraId="5003FE8D" w14:textId="77777777" w:rsidR="00483146" w:rsidRPr="00483146" w:rsidRDefault="00483146" w:rsidP="00483146">
            <w:pPr>
              <w:pStyle w:val="SIBulletList2"/>
            </w:pPr>
            <w:r>
              <w:t>p</w:t>
            </w:r>
            <w:r w:rsidRPr="00483146">
              <w:t>redators</w:t>
            </w:r>
          </w:p>
          <w:p w14:paraId="44495046" w14:textId="77777777" w:rsidR="00483146" w:rsidRPr="00483146" w:rsidRDefault="00483146" w:rsidP="00483146">
            <w:pPr>
              <w:pStyle w:val="SIBulletList2"/>
            </w:pPr>
            <w:r>
              <w:t>h</w:t>
            </w:r>
            <w:r w:rsidRPr="00483146">
              <w:t>unger</w:t>
            </w:r>
          </w:p>
          <w:p w14:paraId="4B995A3B" w14:textId="77777777" w:rsidR="00483146" w:rsidRPr="00483146" w:rsidRDefault="00483146" w:rsidP="00483146">
            <w:pPr>
              <w:pStyle w:val="SIBulletList2"/>
            </w:pPr>
            <w:r>
              <w:t>territorial/hierarchy issues</w:t>
            </w:r>
          </w:p>
          <w:p w14:paraId="0A101CD7" w14:textId="77777777" w:rsidR="00F14B33" w:rsidRPr="00F14B33" w:rsidRDefault="00F14B33" w:rsidP="00F14B33">
            <w:pPr>
              <w:pStyle w:val="SIBulletList1"/>
            </w:pPr>
            <w:bookmarkStart w:id="3" w:name="_Hlk26792020"/>
            <w:r>
              <w:t xml:space="preserve">crocodile health issues, including: </w:t>
            </w:r>
          </w:p>
          <w:p w14:paraId="5193D7F3" w14:textId="2E88A091" w:rsidR="00F14B33" w:rsidRDefault="00F14B33" w:rsidP="00F14B33">
            <w:pPr>
              <w:pStyle w:val="SIBulletList2"/>
            </w:pPr>
            <w:r>
              <w:t>zoonotic diseases</w:t>
            </w:r>
          </w:p>
          <w:p w14:paraId="272F25D2" w14:textId="55B310AE" w:rsidR="00F14B33" w:rsidRPr="00F14B33" w:rsidRDefault="00F14B33" w:rsidP="00F14B33">
            <w:pPr>
              <w:pStyle w:val="SIBulletList2"/>
            </w:pPr>
            <w:r w:rsidRPr="001712F4">
              <w:t xml:space="preserve">thermal stress - where the animal is unable to </w:t>
            </w:r>
            <w:r w:rsidRPr="00F14B33">
              <w:t>thermoregulate correctly</w:t>
            </w:r>
          </w:p>
          <w:p w14:paraId="56CAA83A" w14:textId="77777777" w:rsidR="00F14B33" w:rsidRPr="00F14B33" w:rsidRDefault="00F14B33" w:rsidP="00F14B33">
            <w:pPr>
              <w:pStyle w:val="SIBulletList2"/>
            </w:pPr>
            <w:r>
              <w:t>c</w:t>
            </w:r>
            <w:r w:rsidRPr="00F14B33">
              <w:t>apture stress - when the animal is caught and handled</w:t>
            </w:r>
          </w:p>
          <w:p w14:paraId="37A4A917" w14:textId="77777777" w:rsidR="00F14B33" w:rsidRPr="00F14B33" w:rsidRDefault="00F14B33" w:rsidP="00F14B33">
            <w:pPr>
              <w:pStyle w:val="SIBulletList2"/>
            </w:pPr>
            <w:r>
              <w:t>s</w:t>
            </w:r>
            <w:r w:rsidRPr="00F14B33">
              <w:t>ocial stress - arising out of competition and the inability of adults to establish a territory (e.g. enclosure too small, densities too high)</w:t>
            </w:r>
          </w:p>
          <w:p w14:paraId="42F7A009" w14:textId="77777777" w:rsidR="00F14B33" w:rsidRPr="00F14B33" w:rsidRDefault="00F14B33" w:rsidP="00F14B33">
            <w:pPr>
              <w:pStyle w:val="SIBulletList2"/>
            </w:pPr>
            <w:r>
              <w:t>low temperatures causing impediments to food digestion</w:t>
            </w:r>
          </w:p>
          <w:p w14:paraId="30C35A74" w14:textId="77777777" w:rsidR="00F14B33" w:rsidRPr="00F14B33" w:rsidRDefault="00F14B33" w:rsidP="00F14B33">
            <w:pPr>
              <w:pStyle w:val="SIBulletList1"/>
            </w:pPr>
            <w:r w:rsidRPr="0042286D">
              <w:t>crocodile risk factors in remote waterway environments</w:t>
            </w:r>
            <w:r w:rsidRPr="00F14B33">
              <w:t>:</w:t>
            </w:r>
          </w:p>
          <w:p w14:paraId="5171DE2B" w14:textId="7485C617" w:rsidR="00F14B33" w:rsidRPr="00F14B33" w:rsidRDefault="00F14B33" w:rsidP="00F14B33">
            <w:pPr>
              <w:pStyle w:val="SIBulletList2"/>
            </w:pPr>
            <w:r>
              <w:t xml:space="preserve">estuarine crocodile habitat </w:t>
            </w:r>
          </w:p>
          <w:p w14:paraId="18650325" w14:textId="77777777" w:rsidR="00F14B33" w:rsidRPr="00F14B33" w:rsidRDefault="00F14B33" w:rsidP="00F14B33">
            <w:pPr>
              <w:pStyle w:val="SIBulletList2"/>
            </w:pPr>
            <w:r>
              <w:t>increased risk at night because crocodiles are more active at night</w:t>
            </w:r>
          </w:p>
          <w:p w14:paraId="76366F04" w14:textId="77777777" w:rsidR="00F14B33" w:rsidRPr="00F14B33" w:rsidRDefault="00F14B33" w:rsidP="00F14B33">
            <w:pPr>
              <w:pStyle w:val="SIBulletList2"/>
            </w:pPr>
            <w:r>
              <w:t>increased risk during crocodile breeding season from September to April</w:t>
            </w:r>
            <w:r w:rsidRPr="00F14B33">
              <w:t xml:space="preserve"> in Australia</w:t>
            </w:r>
          </w:p>
          <w:p w14:paraId="214DDEB9" w14:textId="77777777" w:rsidR="00F14B33" w:rsidRPr="00F14B33" w:rsidRDefault="00F14B33" w:rsidP="00F14B33">
            <w:pPr>
              <w:pStyle w:val="SIBulletList2"/>
            </w:pPr>
            <w:r>
              <w:t>aggressive female crocodile behaviour when they are defending their nests and young hatchlings</w:t>
            </w:r>
          </w:p>
          <w:p w14:paraId="436612D5" w14:textId="77777777" w:rsidR="00F14B33" w:rsidRPr="00F14B33" w:rsidRDefault="00F14B33" w:rsidP="00F14B33">
            <w:pPr>
              <w:pStyle w:val="SIBulletList1"/>
            </w:pPr>
            <w:r w:rsidRPr="0042286D">
              <w:t>crocodile waterway safety procedures</w:t>
            </w:r>
          </w:p>
          <w:bookmarkEnd w:id="3"/>
          <w:p w14:paraId="3DED54FD" w14:textId="77777777" w:rsidR="00F14B33" w:rsidRPr="00F14B33" w:rsidRDefault="00F14B33" w:rsidP="00F14B33">
            <w:pPr>
              <w:pStyle w:val="SIBulletList1"/>
            </w:pPr>
            <w:r>
              <w:t xml:space="preserve">the use of appropriate communication systems </w:t>
            </w:r>
          </w:p>
          <w:p w14:paraId="2D26760E" w14:textId="77777777" w:rsidR="00BD3973" w:rsidRPr="004D0F32" w:rsidRDefault="00BD3973" w:rsidP="00BD3973">
            <w:pPr>
              <w:pStyle w:val="SIBulletList1"/>
            </w:pPr>
            <w:r>
              <w:t>crocodile management program or policy</w:t>
            </w:r>
            <w:r w:rsidRPr="004D0F32">
              <w:t xml:space="preserve"> aims, including:</w:t>
            </w:r>
          </w:p>
          <w:p w14:paraId="378BBFC4" w14:textId="649DEFB6" w:rsidR="00BD3973" w:rsidRPr="004D0F32" w:rsidRDefault="00BD3973" w:rsidP="00BD3973">
            <w:pPr>
              <w:pStyle w:val="SIBulletList2"/>
            </w:pPr>
            <w:r>
              <w:t>maintenance</w:t>
            </w:r>
            <w:r w:rsidR="00C27A01">
              <w:t xml:space="preserve"> of</w:t>
            </w:r>
            <w:r>
              <w:t xml:space="preserve"> a large and healthy population of saltwater crocodiles living in their natural habitat </w:t>
            </w:r>
          </w:p>
          <w:p w14:paraId="0748A364" w14:textId="77777777" w:rsidR="00BD3973" w:rsidRPr="004D0F32" w:rsidRDefault="00BD3973" w:rsidP="00BD3973">
            <w:pPr>
              <w:pStyle w:val="SIBulletList2"/>
            </w:pPr>
            <w:r>
              <w:t>promotion of the saltwater crocodile as a natural resource that has economic use and benefit if used sustainably</w:t>
            </w:r>
          </w:p>
          <w:p w14:paraId="08B0D6FF" w14:textId="77777777" w:rsidR="00BD3973" w:rsidRPr="004D0F32" w:rsidRDefault="00BD3973" w:rsidP="00BD3973">
            <w:pPr>
              <w:pStyle w:val="SIBulletList2"/>
            </w:pPr>
            <w:r>
              <w:t>respect for the cultural values of the Indigenous population with regard to crocodile management</w:t>
            </w:r>
          </w:p>
          <w:p w14:paraId="0334B9CD" w14:textId="77777777" w:rsidR="00BD3973" w:rsidRPr="004D0F32" w:rsidRDefault="00BD3973" w:rsidP="00BD3973">
            <w:pPr>
              <w:pStyle w:val="SIBulletList2"/>
            </w:pPr>
            <w:r>
              <w:t xml:space="preserve">management of </w:t>
            </w:r>
            <w:r w:rsidRPr="004D0F32">
              <w:t>concentrated numbers in areas where there is a high risk to people, livestock and pets</w:t>
            </w:r>
          </w:p>
          <w:p w14:paraId="18C893B0" w14:textId="77777777" w:rsidR="00BD3973" w:rsidRPr="004D0F32" w:rsidRDefault="00BD3973" w:rsidP="00BD3973">
            <w:pPr>
              <w:pStyle w:val="SIBulletList2"/>
            </w:pPr>
            <w:r>
              <w:t>provision for</w:t>
            </w:r>
            <w:r w:rsidRPr="004D0F32">
              <w:t xml:space="preserve"> crocodile awareness and information in parks, reserves and conservation areas</w:t>
            </w:r>
          </w:p>
          <w:p w14:paraId="0699F16D" w14:textId="77777777" w:rsidR="00F14B33" w:rsidRPr="00F14B33" w:rsidRDefault="00F14B33" w:rsidP="00F14B33">
            <w:pPr>
              <w:pStyle w:val="SIBulletList1"/>
            </w:pPr>
            <w:r>
              <w:t>reasons</w:t>
            </w:r>
            <w:r w:rsidRPr="00F14B33">
              <w:t xml:space="preserve"> for crocodile farming:</w:t>
            </w:r>
          </w:p>
          <w:p w14:paraId="5ACFA74E" w14:textId="77777777" w:rsidR="00F14B33" w:rsidRPr="00F14B33" w:rsidRDefault="00F14B33" w:rsidP="00F14B33">
            <w:pPr>
              <w:pStyle w:val="SIBulletList2"/>
            </w:pPr>
            <w:r>
              <w:t>crocodile skin/leather to produce goods</w:t>
            </w:r>
          </w:p>
          <w:p w14:paraId="6B524AD4" w14:textId="77777777" w:rsidR="00F14B33" w:rsidRPr="00F14B33" w:rsidRDefault="00F14B33" w:rsidP="00F14B33">
            <w:pPr>
              <w:pStyle w:val="SIBulletList2"/>
            </w:pPr>
            <w:r>
              <w:t>crocodile meat</w:t>
            </w:r>
          </w:p>
          <w:p w14:paraId="4F0D8BA5" w14:textId="726F50C2" w:rsidR="00F14B33" w:rsidRPr="00F14B33" w:rsidRDefault="00BD3973" w:rsidP="00F14B33">
            <w:pPr>
              <w:pStyle w:val="SIBulletList2"/>
            </w:pPr>
            <w:r>
              <w:t>farming techniques aim to preserve crocodile skin quality</w:t>
            </w:r>
          </w:p>
          <w:p w14:paraId="35819B11" w14:textId="2BF2CA45" w:rsidR="00483146" w:rsidRPr="002C55E9" w:rsidRDefault="00483146" w:rsidP="00BD3973">
            <w:pPr>
              <w:pStyle w:val="SIBulletList2"/>
              <w:numPr>
                <w:ilvl w:val="0"/>
                <w:numId w:val="0"/>
              </w:numPr>
              <w:ind w:left="714"/>
            </w:pPr>
          </w:p>
        </w:tc>
      </w:tr>
      <w:tr w:rsidR="00783661" w:rsidRPr="00A55106" w14:paraId="27B34EBD" w14:textId="77777777" w:rsidTr="00C00AD3">
        <w:trPr>
          <w:tblHeader/>
        </w:trPr>
        <w:tc>
          <w:tcPr>
            <w:tcW w:w="5000" w:type="pct"/>
          </w:tcPr>
          <w:p w14:paraId="0209F2E0" w14:textId="77777777" w:rsidR="007C40E4" w:rsidRPr="007C40E4" w:rsidRDefault="007C40E4" w:rsidP="007C40E4">
            <w:pPr>
              <w:pStyle w:val="SIBulletList1"/>
            </w:pPr>
            <w:bookmarkStart w:id="4" w:name="_Hlk29556348"/>
            <w:r w:rsidRPr="007C40E4">
              <w:lastRenderedPageBreak/>
              <w:t>crocodile research facility purposes:</w:t>
            </w:r>
          </w:p>
          <w:p w14:paraId="52B727E2" w14:textId="77777777" w:rsidR="007C40E4" w:rsidRPr="007C40E4" w:rsidRDefault="007C40E4" w:rsidP="007C40E4">
            <w:pPr>
              <w:pStyle w:val="SIBulletList2"/>
            </w:pPr>
            <w:r w:rsidRPr="007C40E4">
              <w:t>to expand knowledge about crocodiles as a species</w:t>
            </w:r>
          </w:p>
          <w:p w14:paraId="5781DEE5" w14:textId="77777777" w:rsidR="007C40E4" w:rsidRPr="007C40E4" w:rsidRDefault="007C40E4" w:rsidP="007C40E4">
            <w:pPr>
              <w:pStyle w:val="SIBulletList2"/>
            </w:pPr>
            <w:r w:rsidRPr="007C40E4">
              <w:t>t</w:t>
            </w:r>
            <w:r w:rsidRPr="007C40E4">
              <w:rPr>
                <w:lang w:eastAsia="en-AU"/>
              </w:rPr>
              <w:t>o assist with the profitability and sustainability of commercial crocodile production</w:t>
            </w:r>
          </w:p>
          <w:p w14:paraId="2C50E736" w14:textId="77777777" w:rsidR="007C40E4" w:rsidRPr="007C40E4" w:rsidRDefault="007C40E4" w:rsidP="007C40E4">
            <w:pPr>
              <w:pStyle w:val="SIBulletList1"/>
            </w:pPr>
            <w:r w:rsidRPr="007C40E4">
              <w:t>reasons for caring for crocodiles in wildlife parks:</w:t>
            </w:r>
          </w:p>
          <w:p w14:paraId="36C2CB4C" w14:textId="7A82AF20" w:rsidR="007C40E4" w:rsidRPr="007C40E4" w:rsidRDefault="007C40E4" w:rsidP="007C40E4">
            <w:pPr>
              <w:pStyle w:val="SIBulletList2"/>
            </w:pPr>
            <w:r w:rsidRPr="007C40E4">
              <w:t xml:space="preserve">expand public knowledge and appreciation </w:t>
            </w:r>
            <w:r w:rsidR="0057637B">
              <w:t xml:space="preserve">of </w:t>
            </w:r>
            <w:r w:rsidRPr="007C40E4">
              <w:t>crocodiles</w:t>
            </w:r>
          </w:p>
          <w:p w14:paraId="61623373" w14:textId="2851BA81" w:rsidR="007C40E4" w:rsidRDefault="007C40E4" w:rsidP="00BD3973">
            <w:pPr>
              <w:pStyle w:val="SIBulletList2"/>
            </w:pPr>
            <w:r w:rsidRPr="007C40E4">
              <w:t xml:space="preserve">commercial </w:t>
            </w:r>
            <w:r w:rsidR="00BD3973">
              <w:t>activity</w:t>
            </w:r>
          </w:p>
          <w:p w14:paraId="44AB3C03" w14:textId="50E44CC6" w:rsidR="006A0B21" w:rsidRPr="006A0B21" w:rsidRDefault="006A0B21" w:rsidP="007C40E4">
            <w:pPr>
              <w:pStyle w:val="SIBulletList1"/>
            </w:pPr>
            <w:r w:rsidRPr="006A0B21">
              <w:t>state and territory legislation or regulation associated with crocodile waterways and crocodile activity</w:t>
            </w:r>
          </w:p>
          <w:p w14:paraId="782A0AFD" w14:textId="37C003FB" w:rsidR="006A0B21" w:rsidRPr="006A0B21" w:rsidRDefault="007C40E4" w:rsidP="006A0B21">
            <w:pPr>
              <w:pStyle w:val="SIBulletList1"/>
            </w:pPr>
            <w:r>
              <w:t xml:space="preserve">crocodile controlled environment </w:t>
            </w:r>
            <w:r w:rsidR="006A0B21">
              <w:t>biosecurity guidelines</w:t>
            </w:r>
            <w:r>
              <w:t xml:space="preserve"> for</w:t>
            </w:r>
            <w:r w:rsidR="006A0B21">
              <w:t>:</w:t>
            </w:r>
          </w:p>
          <w:p w14:paraId="7FF48C2F" w14:textId="707B2638" w:rsidR="006A0B21" w:rsidRPr="006A0B21" w:rsidRDefault="006A0B21" w:rsidP="006A0B21">
            <w:pPr>
              <w:pStyle w:val="SIBulletList2"/>
            </w:pPr>
            <w:r>
              <w:t>personnel and visitors</w:t>
            </w:r>
          </w:p>
          <w:p w14:paraId="63B2E613" w14:textId="77777777" w:rsidR="006A0B21" w:rsidRPr="006A0B21" w:rsidRDefault="006A0B21" w:rsidP="006A0B21">
            <w:pPr>
              <w:pStyle w:val="SIBulletList2"/>
            </w:pPr>
            <w:r>
              <w:t>cleaning processes</w:t>
            </w:r>
          </w:p>
          <w:p w14:paraId="6131629B" w14:textId="77777777" w:rsidR="006A0B21" w:rsidRPr="006A0B21" w:rsidRDefault="006A0B21" w:rsidP="006A0B21">
            <w:pPr>
              <w:pStyle w:val="SIBulletList2"/>
            </w:pPr>
            <w:r>
              <w:t>pens</w:t>
            </w:r>
          </w:p>
          <w:p w14:paraId="3EA0D03E" w14:textId="77777777" w:rsidR="006A0B21" w:rsidRPr="006A0B21" w:rsidRDefault="006A0B21" w:rsidP="006A0B21">
            <w:pPr>
              <w:pStyle w:val="SIBulletList2"/>
            </w:pPr>
            <w:r>
              <w:t>water quality</w:t>
            </w:r>
          </w:p>
          <w:p w14:paraId="3A619EA2" w14:textId="77777777" w:rsidR="006A0B21" w:rsidRPr="006A0B21" w:rsidRDefault="006A0B21" w:rsidP="006A0B21">
            <w:pPr>
              <w:pStyle w:val="SIBulletList2"/>
            </w:pPr>
            <w:r>
              <w:t>feed</w:t>
            </w:r>
          </w:p>
          <w:p w14:paraId="4E0F8AF6" w14:textId="38B721E8" w:rsidR="006A0B21" w:rsidRPr="006A0B21" w:rsidRDefault="006A0B21" w:rsidP="006A0B21">
            <w:pPr>
              <w:pStyle w:val="SIBulletList2"/>
            </w:pPr>
            <w:r>
              <w:t>animal handling processes</w:t>
            </w:r>
          </w:p>
          <w:p w14:paraId="4552DE9A" w14:textId="77777777" w:rsidR="006A0B21" w:rsidRPr="006A0B21" w:rsidRDefault="006A0B21" w:rsidP="006A0B21">
            <w:pPr>
              <w:pStyle w:val="SIBulletList2"/>
            </w:pPr>
            <w:r>
              <w:t>use of equipment, infrastructure and consumables</w:t>
            </w:r>
          </w:p>
          <w:p w14:paraId="17328E9E" w14:textId="6C94C630" w:rsidR="006A0B21" w:rsidRPr="006A0B21" w:rsidRDefault="006A0B21" w:rsidP="006A0B21">
            <w:pPr>
              <w:pStyle w:val="SIBulletList2"/>
            </w:pPr>
            <w:r>
              <w:t>observing standard operating procedures (SOPs)</w:t>
            </w:r>
          </w:p>
          <w:p w14:paraId="0996009E" w14:textId="748B47D1" w:rsidR="006A0B21" w:rsidRPr="006A0B21" w:rsidRDefault="006A0B21" w:rsidP="006A0B21">
            <w:pPr>
              <w:pStyle w:val="SIBulletList1"/>
            </w:pPr>
            <w:r>
              <w:t xml:space="preserve">biosecurity guidelines for </w:t>
            </w:r>
            <w:r w:rsidR="00B53790">
              <w:t>Australian</w:t>
            </w:r>
            <w:r>
              <w:t xml:space="preserve"> </w:t>
            </w:r>
            <w:r w:rsidR="00B53790">
              <w:t>waterways</w:t>
            </w:r>
            <w:r>
              <w:t>:</w:t>
            </w:r>
          </w:p>
          <w:p w14:paraId="5AA2703C" w14:textId="77777777" w:rsidR="006A0B21" w:rsidRPr="006A0B21" w:rsidRDefault="006A0B21" w:rsidP="006A0B21">
            <w:pPr>
              <w:pStyle w:val="SIBulletList2"/>
            </w:pPr>
            <w:r>
              <w:t xml:space="preserve">not contaminating waterways </w:t>
            </w:r>
          </w:p>
          <w:p w14:paraId="0D8E5082" w14:textId="565AC855" w:rsidR="006A0B21" w:rsidRPr="002A586A" w:rsidRDefault="006A0B21" w:rsidP="006A0B21">
            <w:pPr>
              <w:pStyle w:val="SIBulletList2"/>
            </w:pPr>
            <w:r>
              <w:t>observing SOPs.</w:t>
            </w:r>
          </w:p>
        </w:tc>
      </w:tr>
      <w:bookmarkEnd w:id="4"/>
    </w:tbl>
    <w:p w14:paraId="24E07564" w14:textId="038B9E0C" w:rsidR="00783661" w:rsidRDefault="00783661" w:rsidP="005F771F">
      <w:pPr>
        <w:pStyle w:val="SIText"/>
      </w:pPr>
    </w:p>
    <w:p w14:paraId="519A7D98" w14:textId="0023BAEB" w:rsidR="00E11C28" w:rsidRDefault="00E11C2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83661" w:rsidRPr="00A55106" w14:paraId="05D12083" w14:textId="77777777" w:rsidTr="00C00AD3">
        <w:trPr>
          <w:tblHeader/>
        </w:trPr>
        <w:tc>
          <w:tcPr>
            <w:tcW w:w="5000" w:type="pct"/>
          </w:tcPr>
          <w:p w14:paraId="520430CE" w14:textId="77777777" w:rsidR="00783661" w:rsidRPr="000754EC" w:rsidRDefault="00783661" w:rsidP="000754EC">
            <w:pPr>
              <w:pStyle w:val="SIHeading2"/>
            </w:pPr>
            <w:r w:rsidRPr="002C55E9">
              <w:t>A</w:t>
            </w:r>
            <w:r w:rsidRPr="000754EC">
              <w:t>ssessment Conditions</w:t>
            </w:r>
          </w:p>
        </w:tc>
      </w:tr>
      <w:tr w:rsidR="00783661" w:rsidRPr="00A55106" w14:paraId="487E7943" w14:textId="77777777" w:rsidTr="00C00AD3">
        <w:trPr>
          <w:tblHeader/>
        </w:trPr>
        <w:tc>
          <w:tcPr>
            <w:tcW w:w="5000" w:type="pct"/>
          </w:tcPr>
          <w:p w14:paraId="42D8F49E" w14:textId="77777777" w:rsidR="00783661" w:rsidRPr="002A586A" w:rsidRDefault="00783661" w:rsidP="002A586A">
            <w:pPr>
              <w:pStyle w:val="SIText"/>
            </w:pPr>
            <w:r w:rsidRPr="002A586A">
              <w:t xml:space="preserve">Assessment of </w:t>
            </w:r>
            <w:r>
              <w:t>skills</w:t>
            </w:r>
            <w:r w:rsidRPr="002A586A">
              <w:t xml:space="preserve"> must take place under the following conditions: </w:t>
            </w:r>
          </w:p>
          <w:p w14:paraId="182D1FA0" w14:textId="77777777" w:rsidR="00783661" w:rsidRPr="002A586A" w:rsidRDefault="00783661" w:rsidP="002A586A">
            <w:pPr>
              <w:pStyle w:val="SIBulletList1"/>
            </w:pPr>
            <w:r w:rsidRPr="002A586A">
              <w:t>physical conditions:</w:t>
            </w:r>
          </w:p>
          <w:p w14:paraId="162308E1" w14:textId="77777777" w:rsidR="00783661" w:rsidRPr="002A586A" w:rsidRDefault="00783661" w:rsidP="00774201">
            <w:pPr>
              <w:pStyle w:val="SIBulletList2"/>
            </w:pPr>
            <w:r>
              <w:t>skills must be demonstrated in an environment that accurately represents workplace conditions</w:t>
            </w:r>
          </w:p>
          <w:p w14:paraId="59186BB7" w14:textId="77777777" w:rsidR="00783661" w:rsidRPr="002A586A" w:rsidRDefault="00783661" w:rsidP="002A586A">
            <w:pPr>
              <w:pStyle w:val="SIBulletList1"/>
            </w:pPr>
            <w:r w:rsidRPr="002A586A">
              <w:t>resources, equipment and materials:</w:t>
            </w:r>
          </w:p>
          <w:p w14:paraId="6704306D" w14:textId="54D2E492" w:rsidR="006D1736" w:rsidRDefault="006D1736" w:rsidP="00774201">
            <w:pPr>
              <w:pStyle w:val="SIBulletList2"/>
            </w:pPr>
            <w:r>
              <w:t xml:space="preserve">access to </w:t>
            </w:r>
            <w:r w:rsidR="002E460B">
              <w:t xml:space="preserve">a </w:t>
            </w:r>
            <w:r>
              <w:t xml:space="preserve">crocodile </w:t>
            </w:r>
            <w:r w:rsidR="002E460B" w:rsidRPr="002E460B">
              <w:t>farm, wildlife park or research facility</w:t>
            </w:r>
            <w:r>
              <w:t xml:space="preserve"> and crocodile waterways</w:t>
            </w:r>
          </w:p>
          <w:p w14:paraId="18E92C5E" w14:textId="1AB68475" w:rsidR="00783661" w:rsidRDefault="00783661" w:rsidP="00774201">
            <w:pPr>
              <w:pStyle w:val="SIBulletList2"/>
            </w:pPr>
            <w:r>
              <w:t xml:space="preserve">access to crocodile safety documentation, policies and procedures </w:t>
            </w:r>
          </w:p>
          <w:p w14:paraId="4457C04E" w14:textId="77777777" w:rsidR="00783661" w:rsidRPr="002A586A" w:rsidRDefault="00783661" w:rsidP="002A586A"/>
          <w:p w14:paraId="757945FA" w14:textId="77777777" w:rsidR="00783661" w:rsidRPr="002A586A" w:rsidRDefault="00783661" w:rsidP="002A586A">
            <w:pPr>
              <w:pStyle w:val="SIText"/>
            </w:pPr>
            <w:r w:rsidRPr="002A586A">
              <w:t>Assessors of this unit must satisfy the requirements for assessors in applicable vocational education and training legislation, frameworks and/or standards.</w:t>
            </w:r>
          </w:p>
        </w:tc>
      </w:tr>
    </w:tbl>
    <w:p w14:paraId="36FED97B" w14:textId="77777777" w:rsidR="00783661" w:rsidRDefault="007836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83661" w:rsidRPr="00A55106" w14:paraId="37087CBB" w14:textId="77777777" w:rsidTr="004679E3">
        <w:tc>
          <w:tcPr>
            <w:tcW w:w="990" w:type="pct"/>
          </w:tcPr>
          <w:p w14:paraId="69EA0ADD" w14:textId="77777777" w:rsidR="00783661" w:rsidRPr="000754EC" w:rsidRDefault="00783661" w:rsidP="000754EC">
            <w:pPr>
              <w:pStyle w:val="SIHeading2"/>
            </w:pPr>
            <w:r w:rsidRPr="002C55E9">
              <w:t>L</w:t>
            </w:r>
            <w:r w:rsidRPr="000754EC">
              <w:t>inks</w:t>
            </w:r>
          </w:p>
        </w:tc>
        <w:tc>
          <w:tcPr>
            <w:tcW w:w="4010" w:type="pct"/>
          </w:tcPr>
          <w:p w14:paraId="52AFAF8E" w14:textId="77777777" w:rsidR="00783661" w:rsidRPr="000754EC" w:rsidRDefault="00783661" w:rsidP="000754EC">
            <w:pPr>
              <w:pStyle w:val="SIText"/>
            </w:pPr>
            <w:r>
              <w:t>Companion Volumes, including Implementation Guides, are available at VETNet:</w:t>
            </w:r>
          </w:p>
          <w:p w14:paraId="38EEAA4F" w14:textId="77777777" w:rsidR="00783661" w:rsidRPr="000754EC" w:rsidRDefault="00783661" w:rsidP="000754EC">
            <w:pPr>
              <w:pStyle w:val="SIText"/>
            </w:pPr>
            <w:r w:rsidRPr="006470B0">
              <w:t>https://vetnet.education.gov.au/Pages/TrainingDocs.aspx?q=e31d8c6b-1608-4d77-9f71-9ee749456273</w:t>
            </w:r>
          </w:p>
        </w:tc>
      </w:tr>
    </w:tbl>
    <w:p w14:paraId="5BA5D837" w14:textId="77777777" w:rsidR="00783661" w:rsidRDefault="00783661" w:rsidP="00E11C28">
      <w:pPr>
        <w:pStyle w:val="SIBulletList1"/>
      </w:pPr>
    </w:p>
    <w:sectPr w:rsidR="00783661" w:rsidSect="00AE32CB">
      <w:headerReference w:type="default" r:id="rId10"/>
      <w:footerReference w:type="default" r:id="rId11"/>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E3E7F" w14:textId="77777777" w:rsidR="00063CD0" w:rsidRDefault="00063CD0" w:rsidP="00BF3F0A">
      <w:r>
        <w:separator/>
      </w:r>
    </w:p>
    <w:p w14:paraId="6C0046EE" w14:textId="77777777" w:rsidR="00063CD0" w:rsidRDefault="00063CD0"/>
  </w:endnote>
  <w:endnote w:type="continuationSeparator" w:id="0">
    <w:p w14:paraId="6D2363FE" w14:textId="77777777" w:rsidR="00063CD0" w:rsidRDefault="00063CD0" w:rsidP="00BF3F0A">
      <w:r>
        <w:continuationSeparator/>
      </w:r>
    </w:p>
    <w:p w14:paraId="01BFF606" w14:textId="77777777" w:rsidR="00063CD0" w:rsidRDefault="00063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FBDD" w14:textId="77777777" w:rsidR="00783661" w:rsidRPr="000754EC" w:rsidRDefault="00783661" w:rsidP="005F771F">
    <w:pPr>
      <w:pStyle w:val="SIText"/>
    </w:pPr>
    <w:r>
      <w:t>Skills Impact Unit of Competency</w:t>
    </w:r>
    <w:r>
      <w:tab/>
    </w:r>
    <w:r>
      <w:tab/>
    </w:r>
    <w:r>
      <w:tab/>
    </w:r>
    <w:r>
      <w:tab/>
    </w:r>
    <w:r>
      <w:tab/>
    </w:r>
    <w:r>
      <w:tab/>
    </w:r>
    <w:r>
      <w:tab/>
    </w:r>
    <w:r>
      <w:tab/>
    </w:r>
    <w:r w:rsidR="00B652AB">
      <w:fldChar w:fldCharType="begin"/>
    </w:r>
    <w:r w:rsidR="00B652AB">
      <w:instrText xml:space="preserve"> PAGE   \* MERGEFORMAT </w:instrText>
    </w:r>
    <w:r w:rsidR="00B652AB">
      <w:fldChar w:fldCharType="separate"/>
    </w:r>
    <w:r>
      <w:rPr>
        <w:noProof/>
      </w:rPr>
      <w:t>1</w:t>
    </w:r>
    <w:r w:rsidR="00B652AB">
      <w:rPr>
        <w:noProof/>
      </w:rPr>
      <w:fldChar w:fldCharType="end"/>
    </w:r>
  </w:p>
  <w:p w14:paraId="02242A6D" w14:textId="77777777" w:rsidR="00783661" w:rsidRDefault="00783661" w:rsidP="005F771F">
    <w:pPr>
      <w:pStyle w:val="SIText"/>
    </w:pPr>
    <w:r w:rsidRPr="000754EC">
      <w:t xml:space="preserve">Template modified on </w:t>
    </w:r>
    <w:r>
      <w:t xml:space="preserve">August </w:t>
    </w:r>
    <w:r w:rsidRPr="000754EC">
      <w:t>201</w:t>
    </w:r>
    <w:r>
      <w:t>9</w:t>
    </w:r>
  </w:p>
  <w:p w14:paraId="407C429B" w14:textId="77777777" w:rsidR="00783661" w:rsidRDefault="00783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B1F5" w14:textId="77777777" w:rsidR="00063CD0" w:rsidRDefault="00063CD0" w:rsidP="00BF3F0A">
      <w:r>
        <w:separator/>
      </w:r>
    </w:p>
    <w:p w14:paraId="1911E7F6" w14:textId="77777777" w:rsidR="00063CD0" w:rsidRDefault="00063CD0"/>
  </w:footnote>
  <w:footnote w:type="continuationSeparator" w:id="0">
    <w:p w14:paraId="18EE0AB6" w14:textId="77777777" w:rsidR="00063CD0" w:rsidRDefault="00063CD0" w:rsidP="00BF3F0A">
      <w:r>
        <w:continuationSeparator/>
      </w:r>
    </w:p>
    <w:p w14:paraId="7F1D9C30" w14:textId="77777777" w:rsidR="00063CD0" w:rsidRDefault="00063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A87E" w14:textId="21EF9CEF" w:rsidR="00783661" w:rsidRDefault="00B451C9">
    <w:r>
      <w:rPr>
        <w:noProof/>
      </w:rPr>
      <w:pict w14:anchorId="06AD9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83661">
      <w:t>SFI</w:t>
    </w:r>
    <w:r w:rsidR="008F5B95">
      <w:t>CRO</w:t>
    </w:r>
    <w:r w:rsidR="00783661">
      <w:t>2X</w:t>
    </w:r>
    <w:r w:rsidR="00D45EDC">
      <w:t>1</w:t>
    </w:r>
    <w:r w:rsidR="00783661">
      <w:t xml:space="preserve"> Prepare to work with crocodiles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7"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1"/>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14B9"/>
    <w:rsid w:val="00005959"/>
    <w:rsid w:val="00005A15"/>
    <w:rsid w:val="0001108F"/>
    <w:rsid w:val="000115E2"/>
    <w:rsid w:val="00011B29"/>
    <w:rsid w:val="000126D0"/>
    <w:rsid w:val="0001296A"/>
    <w:rsid w:val="00016803"/>
    <w:rsid w:val="00023992"/>
    <w:rsid w:val="00023AEA"/>
    <w:rsid w:val="00024289"/>
    <w:rsid w:val="000275AE"/>
    <w:rsid w:val="00041E59"/>
    <w:rsid w:val="00062A64"/>
    <w:rsid w:val="00063CD0"/>
    <w:rsid w:val="00064BFE"/>
    <w:rsid w:val="000677F1"/>
    <w:rsid w:val="00067E1C"/>
    <w:rsid w:val="00070B3E"/>
    <w:rsid w:val="00071F95"/>
    <w:rsid w:val="000737BB"/>
    <w:rsid w:val="00074E47"/>
    <w:rsid w:val="000754EC"/>
    <w:rsid w:val="00086137"/>
    <w:rsid w:val="00087139"/>
    <w:rsid w:val="00090803"/>
    <w:rsid w:val="0009093B"/>
    <w:rsid w:val="000A5441"/>
    <w:rsid w:val="000B11BF"/>
    <w:rsid w:val="000B6184"/>
    <w:rsid w:val="000C149A"/>
    <w:rsid w:val="000C224E"/>
    <w:rsid w:val="000C6F59"/>
    <w:rsid w:val="000D2DC5"/>
    <w:rsid w:val="000D6877"/>
    <w:rsid w:val="000E03D4"/>
    <w:rsid w:val="000E25E6"/>
    <w:rsid w:val="000E2C86"/>
    <w:rsid w:val="000E716E"/>
    <w:rsid w:val="000F1CE5"/>
    <w:rsid w:val="000F29F2"/>
    <w:rsid w:val="00101659"/>
    <w:rsid w:val="00105AEA"/>
    <w:rsid w:val="001078BF"/>
    <w:rsid w:val="001102A5"/>
    <w:rsid w:val="00112D0E"/>
    <w:rsid w:val="001134B1"/>
    <w:rsid w:val="00126F31"/>
    <w:rsid w:val="00130F4F"/>
    <w:rsid w:val="00133957"/>
    <w:rsid w:val="001342B8"/>
    <w:rsid w:val="00137052"/>
    <w:rsid w:val="001372F6"/>
    <w:rsid w:val="00144385"/>
    <w:rsid w:val="00144772"/>
    <w:rsid w:val="00146EEC"/>
    <w:rsid w:val="00151D55"/>
    <w:rsid w:val="00151D93"/>
    <w:rsid w:val="00156EF3"/>
    <w:rsid w:val="001712F4"/>
    <w:rsid w:val="001742E3"/>
    <w:rsid w:val="00176E4F"/>
    <w:rsid w:val="00181824"/>
    <w:rsid w:val="00183247"/>
    <w:rsid w:val="0018546B"/>
    <w:rsid w:val="001904F8"/>
    <w:rsid w:val="00192EC7"/>
    <w:rsid w:val="00195B88"/>
    <w:rsid w:val="001A0C7D"/>
    <w:rsid w:val="001A6A3E"/>
    <w:rsid w:val="001A79C1"/>
    <w:rsid w:val="001A7B6D"/>
    <w:rsid w:val="001B34D5"/>
    <w:rsid w:val="001B513A"/>
    <w:rsid w:val="001B7FBD"/>
    <w:rsid w:val="001C0A75"/>
    <w:rsid w:val="001C1306"/>
    <w:rsid w:val="001D1495"/>
    <w:rsid w:val="001D30EB"/>
    <w:rsid w:val="001D5C1B"/>
    <w:rsid w:val="001D7F5B"/>
    <w:rsid w:val="001E16BC"/>
    <w:rsid w:val="001E16DF"/>
    <w:rsid w:val="001F2BA5"/>
    <w:rsid w:val="001F308D"/>
    <w:rsid w:val="001F6182"/>
    <w:rsid w:val="00201A7C"/>
    <w:rsid w:val="00210FD7"/>
    <w:rsid w:val="0021210E"/>
    <w:rsid w:val="0021414D"/>
    <w:rsid w:val="00216034"/>
    <w:rsid w:val="00216E38"/>
    <w:rsid w:val="00217E46"/>
    <w:rsid w:val="00223124"/>
    <w:rsid w:val="00233143"/>
    <w:rsid w:val="00234444"/>
    <w:rsid w:val="00240A70"/>
    <w:rsid w:val="00242293"/>
    <w:rsid w:val="00244EA7"/>
    <w:rsid w:val="00255FF8"/>
    <w:rsid w:val="0025767D"/>
    <w:rsid w:val="00262FC3"/>
    <w:rsid w:val="0026394F"/>
    <w:rsid w:val="00273B5B"/>
    <w:rsid w:val="00276DB8"/>
    <w:rsid w:val="002775F7"/>
    <w:rsid w:val="00282664"/>
    <w:rsid w:val="00285FB8"/>
    <w:rsid w:val="002970C3"/>
    <w:rsid w:val="002974B3"/>
    <w:rsid w:val="002A4CD3"/>
    <w:rsid w:val="002A586A"/>
    <w:rsid w:val="002A6CC4"/>
    <w:rsid w:val="002B4EE1"/>
    <w:rsid w:val="002C55E9"/>
    <w:rsid w:val="002C6851"/>
    <w:rsid w:val="002C792C"/>
    <w:rsid w:val="002D0C8B"/>
    <w:rsid w:val="002D330A"/>
    <w:rsid w:val="002D42CF"/>
    <w:rsid w:val="002D7849"/>
    <w:rsid w:val="002E06D3"/>
    <w:rsid w:val="002E170C"/>
    <w:rsid w:val="002E193E"/>
    <w:rsid w:val="002E460B"/>
    <w:rsid w:val="002F2DA9"/>
    <w:rsid w:val="003036B6"/>
    <w:rsid w:val="00305EFF"/>
    <w:rsid w:val="0030626C"/>
    <w:rsid w:val="00306825"/>
    <w:rsid w:val="00310A6A"/>
    <w:rsid w:val="003144E6"/>
    <w:rsid w:val="003349B8"/>
    <w:rsid w:val="00336FCA"/>
    <w:rsid w:val="00337E82"/>
    <w:rsid w:val="003423DE"/>
    <w:rsid w:val="00346FDC"/>
    <w:rsid w:val="00350BB1"/>
    <w:rsid w:val="00352C83"/>
    <w:rsid w:val="00356A3D"/>
    <w:rsid w:val="00363CAC"/>
    <w:rsid w:val="00366805"/>
    <w:rsid w:val="0037067D"/>
    <w:rsid w:val="00373436"/>
    <w:rsid w:val="0038735B"/>
    <w:rsid w:val="003916D1"/>
    <w:rsid w:val="003927C0"/>
    <w:rsid w:val="0039495F"/>
    <w:rsid w:val="003A21F0"/>
    <w:rsid w:val="003A277F"/>
    <w:rsid w:val="003A58BA"/>
    <w:rsid w:val="003A5AE7"/>
    <w:rsid w:val="003A7221"/>
    <w:rsid w:val="003B3493"/>
    <w:rsid w:val="003C13AE"/>
    <w:rsid w:val="003C545B"/>
    <w:rsid w:val="003D2E73"/>
    <w:rsid w:val="003E72B6"/>
    <w:rsid w:val="003E7BBE"/>
    <w:rsid w:val="0040042D"/>
    <w:rsid w:val="00400A7E"/>
    <w:rsid w:val="004127E3"/>
    <w:rsid w:val="004168F3"/>
    <w:rsid w:val="0042286D"/>
    <w:rsid w:val="00423CB2"/>
    <w:rsid w:val="00430533"/>
    <w:rsid w:val="0043212E"/>
    <w:rsid w:val="00434366"/>
    <w:rsid w:val="00434ECE"/>
    <w:rsid w:val="00441B2B"/>
    <w:rsid w:val="00442202"/>
    <w:rsid w:val="00444423"/>
    <w:rsid w:val="00450403"/>
    <w:rsid w:val="00450E86"/>
    <w:rsid w:val="00452F3E"/>
    <w:rsid w:val="004550F1"/>
    <w:rsid w:val="004640AE"/>
    <w:rsid w:val="004679E3"/>
    <w:rsid w:val="00475172"/>
    <w:rsid w:val="004758B0"/>
    <w:rsid w:val="00476E86"/>
    <w:rsid w:val="00483146"/>
    <w:rsid w:val="004832D2"/>
    <w:rsid w:val="00485559"/>
    <w:rsid w:val="00492FBE"/>
    <w:rsid w:val="0049649E"/>
    <w:rsid w:val="004A0F52"/>
    <w:rsid w:val="004A142B"/>
    <w:rsid w:val="004A3860"/>
    <w:rsid w:val="004A44E8"/>
    <w:rsid w:val="004A581D"/>
    <w:rsid w:val="004A7706"/>
    <w:rsid w:val="004B29B7"/>
    <w:rsid w:val="004B50B6"/>
    <w:rsid w:val="004B67F5"/>
    <w:rsid w:val="004B7A28"/>
    <w:rsid w:val="004C2244"/>
    <w:rsid w:val="004C79A1"/>
    <w:rsid w:val="004D0D5F"/>
    <w:rsid w:val="004D1569"/>
    <w:rsid w:val="004D44B1"/>
    <w:rsid w:val="004D73E5"/>
    <w:rsid w:val="004E0460"/>
    <w:rsid w:val="004E1579"/>
    <w:rsid w:val="004E5FAE"/>
    <w:rsid w:val="004E6245"/>
    <w:rsid w:val="004E6741"/>
    <w:rsid w:val="004E7094"/>
    <w:rsid w:val="004E7905"/>
    <w:rsid w:val="004F5DC7"/>
    <w:rsid w:val="004F7042"/>
    <w:rsid w:val="004F78DA"/>
    <w:rsid w:val="004F7D64"/>
    <w:rsid w:val="00505520"/>
    <w:rsid w:val="0050621A"/>
    <w:rsid w:val="005118CC"/>
    <w:rsid w:val="00512B13"/>
    <w:rsid w:val="00517AA3"/>
    <w:rsid w:val="00520E9A"/>
    <w:rsid w:val="005248C1"/>
    <w:rsid w:val="00526134"/>
    <w:rsid w:val="0052778C"/>
    <w:rsid w:val="005328E2"/>
    <w:rsid w:val="005405B2"/>
    <w:rsid w:val="00540BD0"/>
    <w:rsid w:val="005427C8"/>
    <w:rsid w:val="005446D1"/>
    <w:rsid w:val="00556C4C"/>
    <w:rsid w:val="00557369"/>
    <w:rsid w:val="00564ADD"/>
    <w:rsid w:val="005708EB"/>
    <w:rsid w:val="00572DCA"/>
    <w:rsid w:val="0057405F"/>
    <w:rsid w:val="00575BC6"/>
    <w:rsid w:val="0057637B"/>
    <w:rsid w:val="00583902"/>
    <w:rsid w:val="00593166"/>
    <w:rsid w:val="00594691"/>
    <w:rsid w:val="0059482E"/>
    <w:rsid w:val="00595348"/>
    <w:rsid w:val="005A1D70"/>
    <w:rsid w:val="005A3AA5"/>
    <w:rsid w:val="005A6C9C"/>
    <w:rsid w:val="005A6DC9"/>
    <w:rsid w:val="005A74DC"/>
    <w:rsid w:val="005B40E1"/>
    <w:rsid w:val="005B5146"/>
    <w:rsid w:val="005C25B6"/>
    <w:rsid w:val="005C456D"/>
    <w:rsid w:val="005D1AFD"/>
    <w:rsid w:val="005E32FE"/>
    <w:rsid w:val="005E51E6"/>
    <w:rsid w:val="005F027A"/>
    <w:rsid w:val="005F33CC"/>
    <w:rsid w:val="005F771F"/>
    <w:rsid w:val="0060562A"/>
    <w:rsid w:val="00611FA0"/>
    <w:rsid w:val="006121D4"/>
    <w:rsid w:val="00613B49"/>
    <w:rsid w:val="00616845"/>
    <w:rsid w:val="00620E8E"/>
    <w:rsid w:val="00621674"/>
    <w:rsid w:val="00621A04"/>
    <w:rsid w:val="00627EEB"/>
    <w:rsid w:val="00633CFE"/>
    <w:rsid w:val="00634FCA"/>
    <w:rsid w:val="006367FF"/>
    <w:rsid w:val="00643D1B"/>
    <w:rsid w:val="00644B55"/>
    <w:rsid w:val="006452B8"/>
    <w:rsid w:val="006470B0"/>
    <w:rsid w:val="006500D8"/>
    <w:rsid w:val="0065183F"/>
    <w:rsid w:val="00652E62"/>
    <w:rsid w:val="00681BEB"/>
    <w:rsid w:val="00685642"/>
    <w:rsid w:val="00686A49"/>
    <w:rsid w:val="0068730A"/>
    <w:rsid w:val="00687B62"/>
    <w:rsid w:val="00690C44"/>
    <w:rsid w:val="0069584F"/>
    <w:rsid w:val="006969D9"/>
    <w:rsid w:val="006A0B21"/>
    <w:rsid w:val="006A2B68"/>
    <w:rsid w:val="006A3822"/>
    <w:rsid w:val="006B3BD4"/>
    <w:rsid w:val="006C2F32"/>
    <w:rsid w:val="006D1736"/>
    <w:rsid w:val="006D38C3"/>
    <w:rsid w:val="006D4448"/>
    <w:rsid w:val="006D58E4"/>
    <w:rsid w:val="006D6DFD"/>
    <w:rsid w:val="006D74AD"/>
    <w:rsid w:val="006E0EED"/>
    <w:rsid w:val="006E2C4D"/>
    <w:rsid w:val="006E42FE"/>
    <w:rsid w:val="006E677D"/>
    <w:rsid w:val="006F0D02"/>
    <w:rsid w:val="006F10FE"/>
    <w:rsid w:val="006F2A2A"/>
    <w:rsid w:val="006F3622"/>
    <w:rsid w:val="00705EEC"/>
    <w:rsid w:val="00706488"/>
    <w:rsid w:val="00707741"/>
    <w:rsid w:val="007134FE"/>
    <w:rsid w:val="00715794"/>
    <w:rsid w:val="00717385"/>
    <w:rsid w:val="00722769"/>
    <w:rsid w:val="007272A0"/>
    <w:rsid w:val="00727901"/>
    <w:rsid w:val="0073075B"/>
    <w:rsid w:val="0073404B"/>
    <w:rsid w:val="007341FF"/>
    <w:rsid w:val="00735CDC"/>
    <w:rsid w:val="00737DEE"/>
    <w:rsid w:val="007404E9"/>
    <w:rsid w:val="0074325F"/>
    <w:rsid w:val="007444CF"/>
    <w:rsid w:val="00744D65"/>
    <w:rsid w:val="00752C75"/>
    <w:rsid w:val="00753175"/>
    <w:rsid w:val="00757005"/>
    <w:rsid w:val="00761DBE"/>
    <w:rsid w:val="0076523B"/>
    <w:rsid w:val="00765E19"/>
    <w:rsid w:val="00771B60"/>
    <w:rsid w:val="00774201"/>
    <w:rsid w:val="00781D77"/>
    <w:rsid w:val="00783549"/>
    <w:rsid w:val="00783661"/>
    <w:rsid w:val="007860B7"/>
    <w:rsid w:val="00786DC8"/>
    <w:rsid w:val="007979E1"/>
    <w:rsid w:val="007A08CA"/>
    <w:rsid w:val="007A0D65"/>
    <w:rsid w:val="007A0E5F"/>
    <w:rsid w:val="007A300D"/>
    <w:rsid w:val="007C40E4"/>
    <w:rsid w:val="007C5A4A"/>
    <w:rsid w:val="007C77E2"/>
    <w:rsid w:val="007D1D70"/>
    <w:rsid w:val="007D5A78"/>
    <w:rsid w:val="007E3BD1"/>
    <w:rsid w:val="007F1563"/>
    <w:rsid w:val="007F1EB2"/>
    <w:rsid w:val="007F44DB"/>
    <w:rsid w:val="007F5A8B"/>
    <w:rsid w:val="00804051"/>
    <w:rsid w:val="00813D0E"/>
    <w:rsid w:val="00817D51"/>
    <w:rsid w:val="00823530"/>
    <w:rsid w:val="00823FF4"/>
    <w:rsid w:val="0082505D"/>
    <w:rsid w:val="00830267"/>
    <w:rsid w:val="008306E7"/>
    <w:rsid w:val="00830A6A"/>
    <w:rsid w:val="00834BC8"/>
    <w:rsid w:val="008379A2"/>
    <w:rsid w:val="00837FD6"/>
    <w:rsid w:val="00840D14"/>
    <w:rsid w:val="00847B60"/>
    <w:rsid w:val="00850243"/>
    <w:rsid w:val="00851639"/>
    <w:rsid w:val="00851BE5"/>
    <w:rsid w:val="00853CF4"/>
    <w:rsid w:val="008545EB"/>
    <w:rsid w:val="0085464C"/>
    <w:rsid w:val="0085523F"/>
    <w:rsid w:val="00865011"/>
    <w:rsid w:val="00880DF5"/>
    <w:rsid w:val="00881E78"/>
    <w:rsid w:val="00886790"/>
    <w:rsid w:val="008908DE"/>
    <w:rsid w:val="008A12ED"/>
    <w:rsid w:val="008A39D3"/>
    <w:rsid w:val="008B2C77"/>
    <w:rsid w:val="008B4AD2"/>
    <w:rsid w:val="008B60BF"/>
    <w:rsid w:val="008B7138"/>
    <w:rsid w:val="008C3E70"/>
    <w:rsid w:val="008D6CB9"/>
    <w:rsid w:val="008E260C"/>
    <w:rsid w:val="008E39B1"/>
    <w:rsid w:val="008E39BE"/>
    <w:rsid w:val="008E62EC"/>
    <w:rsid w:val="008F0FC5"/>
    <w:rsid w:val="008F32F6"/>
    <w:rsid w:val="008F5B95"/>
    <w:rsid w:val="0090461D"/>
    <w:rsid w:val="00907D3D"/>
    <w:rsid w:val="00910158"/>
    <w:rsid w:val="00916CD7"/>
    <w:rsid w:val="00920927"/>
    <w:rsid w:val="00921A7C"/>
    <w:rsid w:val="00921B38"/>
    <w:rsid w:val="00923720"/>
    <w:rsid w:val="009278C9"/>
    <w:rsid w:val="00932CD7"/>
    <w:rsid w:val="00944C09"/>
    <w:rsid w:val="00946DBB"/>
    <w:rsid w:val="009527CB"/>
    <w:rsid w:val="00953835"/>
    <w:rsid w:val="00955E0F"/>
    <w:rsid w:val="009577C4"/>
    <w:rsid w:val="00960F6C"/>
    <w:rsid w:val="00963A46"/>
    <w:rsid w:val="00970747"/>
    <w:rsid w:val="00976343"/>
    <w:rsid w:val="00983C6A"/>
    <w:rsid w:val="00994A5A"/>
    <w:rsid w:val="009A5194"/>
    <w:rsid w:val="009A5900"/>
    <w:rsid w:val="009A6E6C"/>
    <w:rsid w:val="009A6F3F"/>
    <w:rsid w:val="009B331A"/>
    <w:rsid w:val="009C21A0"/>
    <w:rsid w:val="009C2650"/>
    <w:rsid w:val="009D15E2"/>
    <w:rsid w:val="009D15FE"/>
    <w:rsid w:val="009D5D2C"/>
    <w:rsid w:val="009E4E4A"/>
    <w:rsid w:val="009F0DCC"/>
    <w:rsid w:val="009F11CA"/>
    <w:rsid w:val="00A012BE"/>
    <w:rsid w:val="00A0695B"/>
    <w:rsid w:val="00A076CF"/>
    <w:rsid w:val="00A13052"/>
    <w:rsid w:val="00A1313D"/>
    <w:rsid w:val="00A216A8"/>
    <w:rsid w:val="00A223A6"/>
    <w:rsid w:val="00A23F03"/>
    <w:rsid w:val="00A326C2"/>
    <w:rsid w:val="00A3639E"/>
    <w:rsid w:val="00A427E8"/>
    <w:rsid w:val="00A43CED"/>
    <w:rsid w:val="00A47ADE"/>
    <w:rsid w:val="00A5092E"/>
    <w:rsid w:val="00A55106"/>
    <w:rsid w:val="00A554D6"/>
    <w:rsid w:val="00A56E14"/>
    <w:rsid w:val="00A60D7E"/>
    <w:rsid w:val="00A62A14"/>
    <w:rsid w:val="00A6476B"/>
    <w:rsid w:val="00A76C6C"/>
    <w:rsid w:val="00A83E9E"/>
    <w:rsid w:val="00A84AE0"/>
    <w:rsid w:val="00A87356"/>
    <w:rsid w:val="00A92DD1"/>
    <w:rsid w:val="00A963A0"/>
    <w:rsid w:val="00A97A2B"/>
    <w:rsid w:val="00AA5338"/>
    <w:rsid w:val="00AB1B8E"/>
    <w:rsid w:val="00AB3226"/>
    <w:rsid w:val="00AC0696"/>
    <w:rsid w:val="00AC4C98"/>
    <w:rsid w:val="00AC5F6B"/>
    <w:rsid w:val="00AD3896"/>
    <w:rsid w:val="00AD5B47"/>
    <w:rsid w:val="00AD75CD"/>
    <w:rsid w:val="00AE1ED9"/>
    <w:rsid w:val="00AE32CB"/>
    <w:rsid w:val="00AF3957"/>
    <w:rsid w:val="00B01A0C"/>
    <w:rsid w:val="00B04E86"/>
    <w:rsid w:val="00B12013"/>
    <w:rsid w:val="00B22C67"/>
    <w:rsid w:val="00B33CDE"/>
    <w:rsid w:val="00B3508F"/>
    <w:rsid w:val="00B443EE"/>
    <w:rsid w:val="00B451C9"/>
    <w:rsid w:val="00B46A88"/>
    <w:rsid w:val="00B53790"/>
    <w:rsid w:val="00B560C8"/>
    <w:rsid w:val="00B57696"/>
    <w:rsid w:val="00B61150"/>
    <w:rsid w:val="00B6344B"/>
    <w:rsid w:val="00B652AB"/>
    <w:rsid w:val="00B6543F"/>
    <w:rsid w:val="00B65BC7"/>
    <w:rsid w:val="00B66BFA"/>
    <w:rsid w:val="00B746B9"/>
    <w:rsid w:val="00B74DC8"/>
    <w:rsid w:val="00B77968"/>
    <w:rsid w:val="00B848D4"/>
    <w:rsid w:val="00B865B7"/>
    <w:rsid w:val="00B963CD"/>
    <w:rsid w:val="00BA1CB1"/>
    <w:rsid w:val="00BA4178"/>
    <w:rsid w:val="00BA482D"/>
    <w:rsid w:val="00BB1755"/>
    <w:rsid w:val="00BB23F4"/>
    <w:rsid w:val="00BC5075"/>
    <w:rsid w:val="00BC5419"/>
    <w:rsid w:val="00BC5C38"/>
    <w:rsid w:val="00BD3973"/>
    <w:rsid w:val="00BD3B0F"/>
    <w:rsid w:val="00BE45D9"/>
    <w:rsid w:val="00BF168C"/>
    <w:rsid w:val="00BF1D4C"/>
    <w:rsid w:val="00BF3F0A"/>
    <w:rsid w:val="00C00AD3"/>
    <w:rsid w:val="00C0454C"/>
    <w:rsid w:val="00C143C3"/>
    <w:rsid w:val="00C15733"/>
    <w:rsid w:val="00C1739B"/>
    <w:rsid w:val="00C21ADE"/>
    <w:rsid w:val="00C25646"/>
    <w:rsid w:val="00C26067"/>
    <w:rsid w:val="00C27A01"/>
    <w:rsid w:val="00C30A29"/>
    <w:rsid w:val="00C317DC"/>
    <w:rsid w:val="00C5296F"/>
    <w:rsid w:val="00C560B2"/>
    <w:rsid w:val="00C569B1"/>
    <w:rsid w:val="00C574F3"/>
    <w:rsid w:val="00C578E9"/>
    <w:rsid w:val="00C62BB6"/>
    <w:rsid w:val="00C63EA7"/>
    <w:rsid w:val="00C70626"/>
    <w:rsid w:val="00C72860"/>
    <w:rsid w:val="00C73582"/>
    <w:rsid w:val="00C73B90"/>
    <w:rsid w:val="00C742EC"/>
    <w:rsid w:val="00C823A8"/>
    <w:rsid w:val="00C82CAE"/>
    <w:rsid w:val="00C86F1E"/>
    <w:rsid w:val="00C92FB1"/>
    <w:rsid w:val="00C96AF3"/>
    <w:rsid w:val="00C97CCC"/>
    <w:rsid w:val="00CA0274"/>
    <w:rsid w:val="00CA2922"/>
    <w:rsid w:val="00CB50DB"/>
    <w:rsid w:val="00CB55BC"/>
    <w:rsid w:val="00CB746F"/>
    <w:rsid w:val="00CC17E2"/>
    <w:rsid w:val="00CC451E"/>
    <w:rsid w:val="00CD421F"/>
    <w:rsid w:val="00CD4E9D"/>
    <w:rsid w:val="00CD4F4D"/>
    <w:rsid w:val="00CE7D19"/>
    <w:rsid w:val="00CF0CF5"/>
    <w:rsid w:val="00CF2B3E"/>
    <w:rsid w:val="00CF49A8"/>
    <w:rsid w:val="00D0201F"/>
    <w:rsid w:val="00D03685"/>
    <w:rsid w:val="00D06BA6"/>
    <w:rsid w:val="00D07D4E"/>
    <w:rsid w:val="00D115AA"/>
    <w:rsid w:val="00D1222C"/>
    <w:rsid w:val="00D145BE"/>
    <w:rsid w:val="00D20C57"/>
    <w:rsid w:val="00D25D16"/>
    <w:rsid w:val="00D27959"/>
    <w:rsid w:val="00D32124"/>
    <w:rsid w:val="00D45EDC"/>
    <w:rsid w:val="00D50A8B"/>
    <w:rsid w:val="00D54C76"/>
    <w:rsid w:val="00D71E43"/>
    <w:rsid w:val="00D727F3"/>
    <w:rsid w:val="00D73695"/>
    <w:rsid w:val="00D810DE"/>
    <w:rsid w:val="00D87D32"/>
    <w:rsid w:val="00D91188"/>
    <w:rsid w:val="00D92C83"/>
    <w:rsid w:val="00DA0A81"/>
    <w:rsid w:val="00DA2ADE"/>
    <w:rsid w:val="00DA3C10"/>
    <w:rsid w:val="00DA53B5"/>
    <w:rsid w:val="00DB622E"/>
    <w:rsid w:val="00DC1D69"/>
    <w:rsid w:val="00DC5A3A"/>
    <w:rsid w:val="00DD0726"/>
    <w:rsid w:val="00DF79B5"/>
    <w:rsid w:val="00E01175"/>
    <w:rsid w:val="00E0162C"/>
    <w:rsid w:val="00E04815"/>
    <w:rsid w:val="00E11C28"/>
    <w:rsid w:val="00E238E6"/>
    <w:rsid w:val="00E26825"/>
    <w:rsid w:val="00E3043D"/>
    <w:rsid w:val="00E35064"/>
    <w:rsid w:val="00E3681D"/>
    <w:rsid w:val="00E40225"/>
    <w:rsid w:val="00E451C3"/>
    <w:rsid w:val="00E501F0"/>
    <w:rsid w:val="00E53F5A"/>
    <w:rsid w:val="00E557F0"/>
    <w:rsid w:val="00E57B29"/>
    <w:rsid w:val="00E6166D"/>
    <w:rsid w:val="00E71E2E"/>
    <w:rsid w:val="00E7514F"/>
    <w:rsid w:val="00E8205E"/>
    <w:rsid w:val="00E91BFF"/>
    <w:rsid w:val="00E92933"/>
    <w:rsid w:val="00E94FAD"/>
    <w:rsid w:val="00E967BD"/>
    <w:rsid w:val="00EB0AA4"/>
    <w:rsid w:val="00EB5587"/>
    <w:rsid w:val="00EB5C88"/>
    <w:rsid w:val="00EC0469"/>
    <w:rsid w:val="00EE345A"/>
    <w:rsid w:val="00EF01F8"/>
    <w:rsid w:val="00EF40EF"/>
    <w:rsid w:val="00EF47FE"/>
    <w:rsid w:val="00EF5333"/>
    <w:rsid w:val="00F02300"/>
    <w:rsid w:val="00F069BD"/>
    <w:rsid w:val="00F1480E"/>
    <w:rsid w:val="00F1497D"/>
    <w:rsid w:val="00F14B33"/>
    <w:rsid w:val="00F16AAC"/>
    <w:rsid w:val="00F16C64"/>
    <w:rsid w:val="00F26627"/>
    <w:rsid w:val="00F270C3"/>
    <w:rsid w:val="00F32F9F"/>
    <w:rsid w:val="00F33FF2"/>
    <w:rsid w:val="00F36FB6"/>
    <w:rsid w:val="00F37223"/>
    <w:rsid w:val="00F438FC"/>
    <w:rsid w:val="00F5616F"/>
    <w:rsid w:val="00F56451"/>
    <w:rsid w:val="00F56827"/>
    <w:rsid w:val="00F61FB0"/>
    <w:rsid w:val="00F62866"/>
    <w:rsid w:val="00F65EF0"/>
    <w:rsid w:val="00F707E5"/>
    <w:rsid w:val="00F71651"/>
    <w:rsid w:val="00F76191"/>
    <w:rsid w:val="00F76CC6"/>
    <w:rsid w:val="00F83529"/>
    <w:rsid w:val="00F83D7C"/>
    <w:rsid w:val="00FB232E"/>
    <w:rsid w:val="00FC7BCF"/>
    <w:rsid w:val="00FD557D"/>
    <w:rsid w:val="00FE0282"/>
    <w:rsid w:val="00FE124D"/>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1F23592E"/>
  <w15:docId w15:val="{E31BDB0D-DB82-40B7-9944-EBB99A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11"/>
      </w:numPr>
      <w:tabs>
        <w:tab w:val="num" w:pos="360"/>
      </w:tabs>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numPr>
        <w:numId w:val="12"/>
      </w:numPr>
      <w:tabs>
        <w:tab w:val="num" w:pos="720"/>
      </w:tabs>
      <w:ind w:left="714" w:hanging="357"/>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7792">
      <w:bodyDiv w:val="1"/>
      <w:marLeft w:val="0"/>
      <w:marRight w:val="0"/>
      <w:marTop w:val="0"/>
      <w:marBottom w:val="0"/>
      <w:divBdr>
        <w:top w:val="none" w:sz="0" w:space="0" w:color="auto"/>
        <w:left w:val="none" w:sz="0" w:space="0" w:color="auto"/>
        <w:bottom w:val="none" w:sz="0" w:space="0" w:color="auto"/>
        <w:right w:val="none" w:sz="0" w:space="0" w:color="auto"/>
      </w:divBdr>
    </w:div>
    <w:div w:id="946734714">
      <w:marLeft w:val="0"/>
      <w:marRight w:val="0"/>
      <w:marTop w:val="0"/>
      <w:marBottom w:val="0"/>
      <w:divBdr>
        <w:top w:val="none" w:sz="0" w:space="0" w:color="auto"/>
        <w:left w:val="none" w:sz="0" w:space="0" w:color="auto"/>
        <w:bottom w:val="none" w:sz="0" w:space="0" w:color="auto"/>
        <w:right w:val="none" w:sz="0" w:space="0" w:color="auto"/>
      </w:divBdr>
      <w:divsChild>
        <w:div w:id="946734713">
          <w:marLeft w:val="0"/>
          <w:marRight w:val="0"/>
          <w:marTop w:val="0"/>
          <w:marBottom w:val="300"/>
          <w:divBdr>
            <w:top w:val="none" w:sz="0" w:space="0" w:color="auto"/>
            <w:left w:val="none" w:sz="0" w:space="0" w:color="auto"/>
            <w:bottom w:val="none" w:sz="0" w:space="0" w:color="auto"/>
            <w:right w:val="none" w:sz="0" w:space="0" w:color="auto"/>
          </w:divBdr>
          <w:divsChild>
            <w:div w:id="946734724">
              <w:marLeft w:val="0"/>
              <w:marRight w:val="0"/>
              <w:marTop w:val="0"/>
              <w:marBottom w:val="300"/>
              <w:divBdr>
                <w:top w:val="none" w:sz="0" w:space="0" w:color="auto"/>
                <w:left w:val="none" w:sz="0" w:space="0" w:color="auto"/>
                <w:bottom w:val="none" w:sz="0" w:space="0" w:color="auto"/>
                <w:right w:val="none" w:sz="0" w:space="0" w:color="auto"/>
              </w:divBdr>
            </w:div>
          </w:divsChild>
        </w:div>
        <w:div w:id="946734731">
          <w:marLeft w:val="0"/>
          <w:marRight w:val="0"/>
          <w:marTop w:val="0"/>
          <w:marBottom w:val="300"/>
          <w:divBdr>
            <w:top w:val="none" w:sz="0" w:space="0" w:color="auto"/>
            <w:left w:val="none" w:sz="0" w:space="0" w:color="auto"/>
            <w:bottom w:val="none" w:sz="0" w:space="0" w:color="auto"/>
            <w:right w:val="none" w:sz="0" w:space="0" w:color="auto"/>
          </w:divBdr>
          <w:divsChild>
            <w:div w:id="946734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6734715">
      <w:marLeft w:val="0"/>
      <w:marRight w:val="0"/>
      <w:marTop w:val="0"/>
      <w:marBottom w:val="0"/>
      <w:divBdr>
        <w:top w:val="none" w:sz="0" w:space="0" w:color="auto"/>
        <w:left w:val="none" w:sz="0" w:space="0" w:color="auto"/>
        <w:bottom w:val="none" w:sz="0" w:space="0" w:color="auto"/>
        <w:right w:val="none" w:sz="0" w:space="0" w:color="auto"/>
      </w:divBdr>
    </w:div>
    <w:div w:id="946734716">
      <w:marLeft w:val="0"/>
      <w:marRight w:val="0"/>
      <w:marTop w:val="0"/>
      <w:marBottom w:val="0"/>
      <w:divBdr>
        <w:top w:val="none" w:sz="0" w:space="0" w:color="auto"/>
        <w:left w:val="none" w:sz="0" w:space="0" w:color="auto"/>
        <w:bottom w:val="none" w:sz="0" w:space="0" w:color="auto"/>
        <w:right w:val="none" w:sz="0" w:space="0" w:color="auto"/>
      </w:divBdr>
    </w:div>
    <w:div w:id="946734717">
      <w:marLeft w:val="0"/>
      <w:marRight w:val="0"/>
      <w:marTop w:val="0"/>
      <w:marBottom w:val="0"/>
      <w:divBdr>
        <w:top w:val="none" w:sz="0" w:space="0" w:color="auto"/>
        <w:left w:val="none" w:sz="0" w:space="0" w:color="auto"/>
        <w:bottom w:val="none" w:sz="0" w:space="0" w:color="auto"/>
        <w:right w:val="none" w:sz="0" w:space="0" w:color="auto"/>
      </w:divBdr>
    </w:div>
    <w:div w:id="946734718">
      <w:marLeft w:val="0"/>
      <w:marRight w:val="0"/>
      <w:marTop w:val="0"/>
      <w:marBottom w:val="0"/>
      <w:divBdr>
        <w:top w:val="none" w:sz="0" w:space="0" w:color="auto"/>
        <w:left w:val="none" w:sz="0" w:space="0" w:color="auto"/>
        <w:bottom w:val="none" w:sz="0" w:space="0" w:color="auto"/>
        <w:right w:val="none" w:sz="0" w:space="0" w:color="auto"/>
      </w:divBdr>
    </w:div>
    <w:div w:id="946734721">
      <w:marLeft w:val="0"/>
      <w:marRight w:val="0"/>
      <w:marTop w:val="0"/>
      <w:marBottom w:val="0"/>
      <w:divBdr>
        <w:top w:val="none" w:sz="0" w:space="0" w:color="auto"/>
        <w:left w:val="none" w:sz="0" w:space="0" w:color="auto"/>
        <w:bottom w:val="none" w:sz="0" w:space="0" w:color="auto"/>
        <w:right w:val="none" w:sz="0" w:space="0" w:color="auto"/>
      </w:divBdr>
      <w:divsChild>
        <w:div w:id="946734722">
          <w:marLeft w:val="150"/>
          <w:marRight w:val="0"/>
          <w:marTop w:val="0"/>
          <w:marBottom w:val="0"/>
          <w:divBdr>
            <w:top w:val="none" w:sz="0" w:space="0" w:color="auto"/>
            <w:left w:val="none" w:sz="0" w:space="0" w:color="auto"/>
            <w:bottom w:val="none" w:sz="0" w:space="0" w:color="auto"/>
            <w:right w:val="none" w:sz="0" w:space="0" w:color="auto"/>
          </w:divBdr>
        </w:div>
      </w:divsChild>
    </w:div>
    <w:div w:id="946734725">
      <w:marLeft w:val="0"/>
      <w:marRight w:val="0"/>
      <w:marTop w:val="0"/>
      <w:marBottom w:val="0"/>
      <w:divBdr>
        <w:top w:val="none" w:sz="0" w:space="0" w:color="auto"/>
        <w:left w:val="none" w:sz="0" w:space="0" w:color="auto"/>
        <w:bottom w:val="none" w:sz="0" w:space="0" w:color="auto"/>
        <w:right w:val="none" w:sz="0" w:space="0" w:color="auto"/>
      </w:divBdr>
    </w:div>
    <w:div w:id="946734727">
      <w:marLeft w:val="0"/>
      <w:marRight w:val="0"/>
      <w:marTop w:val="0"/>
      <w:marBottom w:val="0"/>
      <w:divBdr>
        <w:top w:val="none" w:sz="0" w:space="0" w:color="auto"/>
        <w:left w:val="none" w:sz="0" w:space="0" w:color="auto"/>
        <w:bottom w:val="none" w:sz="0" w:space="0" w:color="auto"/>
        <w:right w:val="none" w:sz="0" w:space="0" w:color="auto"/>
      </w:divBdr>
    </w:div>
    <w:div w:id="946734730">
      <w:marLeft w:val="0"/>
      <w:marRight w:val="0"/>
      <w:marTop w:val="0"/>
      <w:marBottom w:val="0"/>
      <w:divBdr>
        <w:top w:val="none" w:sz="0" w:space="0" w:color="auto"/>
        <w:left w:val="none" w:sz="0" w:space="0" w:color="auto"/>
        <w:bottom w:val="none" w:sz="0" w:space="0" w:color="auto"/>
        <w:right w:val="none" w:sz="0" w:space="0" w:color="auto"/>
      </w:divBdr>
    </w:div>
    <w:div w:id="946734732">
      <w:marLeft w:val="0"/>
      <w:marRight w:val="0"/>
      <w:marTop w:val="0"/>
      <w:marBottom w:val="0"/>
      <w:divBdr>
        <w:top w:val="none" w:sz="0" w:space="0" w:color="auto"/>
        <w:left w:val="none" w:sz="0" w:space="0" w:color="auto"/>
        <w:bottom w:val="none" w:sz="0" w:space="0" w:color="auto"/>
        <w:right w:val="none" w:sz="0" w:space="0" w:color="auto"/>
      </w:divBdr>
    </w:div>
    <w:div w:id="946734733">
      <w:marLeft w:val="0"/>
      <w:marRight w:val="0"/>
      <w:marTop w:val="0"/>
      <w:marBottom w:val="0"/>
      <w:divBdr>
        <w:top w:val="none" w:sz="0" w:space="0" w:color="auto"/>
        <w:left w:val="none" w:sz="0" w:space="0" w:color="auto"/>
        <w:bottom w:val="none" w:sz="0" w:space="0" w:color="auto"/>
        <w:right w:val="none" w:sz="0" w:space="0" w:color="auto"/>
      </w:divBdr>
      <w:divsChild>
        <w:div w:id="946734726">
          <w:marLeft w:val="0"/>
          <w:marRight w:val="0"/>
          <w:marTop w:val="150"/>
          <w:marBottom w:val="0"/>
          <w:divBdr>
            <w:top w:val="none" w:sz="0" w:space="0" w:color="auto"/>
            <w:left w:val="none" w:sz="0" w:space="0" w:color="auto"/>
            <w:bottom w:val="none" w:sz="0" w:space="0" w:color="auto"/>
            <w:right w:val="none" w:sz="0" w:space="0" w:color="auto"/>
          </w:divBdr>
          <w:divsChild>
            <w:div w:id="946734719">
              <w:marLeft w:val="0"/>
              <w:marRight w:val="0"/>
              <w:marTop w:val="0"/>
              <w:marBottom w:val="0"/>
              <w:divBdr>
                <w:top w:val="none" w:sz="0" w:space="0" w:color="auto"/>
                <w:left w:val="none" w:sz="0" w:space="0" w:color="auto"/>
                <w:bottom w:val="none" w:sz="0" w:space="0" w:color="auto"/>
                <w:right w:val="none" w:sz="0" w:space="0" w:color="auto"/>
              </w:divBdr>
              <w:divsChild>
                <w:div w:id="946734723">
                  <w:marLeft w:val="0"/>
                  <w:marRight w:val="0"/>
                  <w:marTop w:val="0"/>
                  <w:marBottom w:val="0"/>
                  <w:divBdr>
                    <w:top w:val="none" w:sz="0" w:space="0" w:color="auto"/>
                    <w:left w:val="none" w:sz="0" w:space="0" w:color="auto"/>
                    <w:bottom w:val="none" w:sz="0" w:space="0" w:color="auto"/>
                    <w:right w:val="none" w:sz="0" w:space="0" w:color="auto"/>
                  </w:divBdr>
                  <w:divsChild>
                    <w:div w:id="946734729">
                      <w:marLeft w:val="0"/>
                      <w:marRight w:val="0"/>
                      <w:marTop w:val="0"/>
                      <w:marBottom w:val="0"/>
                      <w:divBdr>
                        <w:top w:val="none" w:sz="0" w:space="0" w:color="auto"/>
                        <w:left w:val="none" w:sz="0" w:space="0" w:color="auto"/>
                        <w:bottom w:val="none" w:sz="0" w:space="0" w:color="auto"/>
                        <w:right w:val="none" w:sz="0" w:space="0" w:color="auto"/>
                      </w:divBdr>
                      <w:divsChild>
                        <w:div w:id="9467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73098">
      <w:bodyDiv w:val="1"/>
      <w:marLeft w:val="0"/>
      <w:marRight w:val="0"/>
      <w:marTop w:val="0"/>
      <w:marBottom w:val="0"/>
      <w:divBdr>
        <w:top w:val="none" w:sz="0" w:space="0" w:color="auto"/>
        <w:left w:val="none" w:sz="0" w:space="0" w:color="auto"/>
        <w:bottom w:val="none" w:sz="0" w:space="0" w:color="auto"/>
        <w:right w:val="none" w:sz="0" w:space="0" w:color="auto"/>
      </w:divBdr>
    </w:div>
    <w:div w:id="10273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Props1.xml><?xml version="1.0" encoding="utf-8"?>
<ds:datastoreItem xmlns:ds="http://schemas.openxmlformats.org/officeDocument/2006/customXml" ds:itemID="{441C6B34-B813-4979-85B6-709793ED1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94A82-FFFC-408A-B1E5-31B53C3C1250}">
  <ds:schemaRefs>
    <ds:schemaRef ds:uri="http://schemas.microsoft.com/sharepoint/v3/contenttype/forms"/>
  </ds:schemaRefs>
</ds:datastoreItem>
</file>

<file path=customXml/itemProps3.xml><?xml version="1.0" encoding="utf-8"?>
<ds:datastoreItem xmlns:ds="http://schemas.openxmlformats.org/officeDocument/2006/customXml" ds:itemID="{11414143-B5D0-48BF-8ACD-50E8542B5EA3}">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TotalTime>
  <Pages>5</Pages>
  <Words>1216</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4</cp:revision>
  <cp:lastPrinted>2020-01-16T03:05:00Z</cp:lastPrinted>
  <dcterms:created xsi:type="dcterms:W3CDTF">2020-03-22T08:30:00Z</dcterms:created>
  <dcterms:modified xsi:type="dcterms:W3CDTF">2020-04-01T22:12:00Z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