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C2560D" w:rsidRPr="00D40EE4" w14:paraId="626EA91B" w14:textId="77777777" w:rsidTr="00236DE3">
        <w:tc>
          <w:tcPr>
            <w:tcW w:w="2689" w:type="dxa"/>
          </w:tcPr>
          <w:p w14:paraId="3A92C8C7" w14:textId="77777777" w:rsidR="00C2560D" w:rsidRPr="00CB0545" w:rsidRDefault="00C2560D" w:rsidP="00D40EE4">
            <w:pPr>
              <w:pStyle w:val="SIText"/>
              <w:rPr>
                <w:rStyle w:val="SITemporaryText-blue"/>
                <w:color w:val="auto"/>
                <w:sz w:val="20"/>
              </w:rPr>
            </w:pPr>
            <w:bookmarkStart w:id="1" w:name="_Hlk19698577"/>
            <w:r w:rsidRPr="00CB0545">
              <w:rPr>
                <w:rStyle w:val="SITemporaryText-blue"/>
                <w:color w:val="auto"/>
                <w:sz w:val="20"/>
              </w:rPr>
              <w:t>Release 2</w:t>
            </w:r>
          </w:p>
        </w:tc>
        <w:tc>
          <w:tcPr>
            <w:tcW w:w="6939" w:type="dxa"/>
          </w:tcPr>
          <w:p w14:paraId="2C2D56FB" w14:textId="77777777" w:rsidR="00C2560D" w:rsidRPr="00CB0545" w:rsidRDefault="00C2560D" w:rsidP="00D617DD">
            <w:pPr>
              <w:pStyle w:val="SIText"/>
              <w:rPr>
                <w:rStyle w:val="SITemporaryText-blue"/>
                <w:color w:val="auto"/>
                <w:sz w:val="20"/>
              </w:rPr>
            </w:pPr>
            <w:r w:rsidRPr="00CB0545">
              <w:rPr>
                <w:rStyle w:val="SITemporaryText-blue"/>
                <w:color w:val="auto"/>
                <w:sz w:val="20"/>
              </w:rPr>
              <w:t>This version released with ACM Animal Care and Management Training Package Version 4.0.</w:t>
            </w:r>
          </w:p>
        </w:tc>
      </w:tr>
      <w:bookmarkEnd w:id="1"/>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6CDC19F4" w:rsidR="00F1480E" w:rsidRPr="000754EC" w:rsidRDefault="00D154E9" w:rsidP="000754EC">
            <w:pPr>
              <w:pStyle w:val="SIUNITCODE"/>
            </w:pPr>
            <w:r>
              <w:t xml:space="preserve">ACMCAN309 </w:t>
            </w:r>
          </w:p>
        </w:tc>
        <w:tc>
          <w:tcPr>
            <w:tcW w:w="3604" w:type="pct"/>
            <w:shd w:val="clear" w:color="auto" w:fill="auto"/>
          </w:tcPr>
          <w:p w14:paraId="23FCFD0F" w14:textId="06208AE5" w:rsidR="00F1480E" w:rsidRPr="0045599C" w:rsidRDefault="00357900" w:rsidP="0045599C">
            <w:pPr>
              <w:pStyle w:val="SIUnittitle"/>
            </w:pPr>
            <w:r w:rsidRPr="0045599C">
              <w:t>Develop husbandry guidelines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0E17DA9F" w14:textId="5A01F30B" w:rsidR="00357900" w:rsidRPr="00357900" w:rsidRDefault="00357900" w:rsidP="00357900">
            <w:pPr>
              <w:pStyle w:val="SIText"/>
            </w:pPr>
            <w:r w:rsidRPr="00357900">
              <w:t xml:space="preserve">This unit of competency describes the skills and knowledge required to research, consult with others and write </w:t>
            </w:r>
            <w:r w:rsidR="002C2674">
              <w:t>facility</w:t>
            </w:r>
            <w:r w:rsidR="002C2674" w:rsidRPr="00357900">
              <w:t xml:space="preserve"> </w:t>
            </w:r>
            <w:r w:rsidRPr="00357900">
              <w:t xml:space="preserve">husbandry guidelines for a </w:t>
            </w:r>
            <w:proofErr w:type="gramStart"/>
            <w:r w:rsidRPr="00357900">
              <w:t>particular species</w:t>
            </w:r>
            <w:proofErr w:type="gramEnd"/>
            <w:r w:rsidRPr="00357900">
              <w:t>.</w:t>
            </w:r>
          </w:p>
          <w:p w14:paraId="442ACB72" w14:textId="77777777" w:rsidR="00357900" w:rsidRPr="00357900" w:rsidRDefault="00357900" w:rsidP="00357900">
            <w:pPr>
              <w:pStyle w:val="SIText"/>
            </w:pPr>
          </w:p>
          <w:p w14:paraId="76E48128" w14:textId="77777777" w:rsidR="002C2674" w:rsidRPr="002C2674" w:rsidRDefault="002C2674" w:rsidP="002C2674">
            <w:pPr>
              <w:pStyle w:val="SIText"/>
            </w:pPr>
            <w:r w:rsidRPr="002C2674">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787B8A32" w14:textId="6E45D9AC" w:rsidR="00357900" w:rsidRDefault="00357900" w:rsidP="00357900">
            <w:pPr>
              <w:pStyle w:val="SIText"/>
            </w:pPr>
          </w:p>
          <w:p w14:paraId="788A8165" w14:textId="2FA650FD" w:rsidR="004B4A4E" w:rsidRPr="00CB0545" w:rsidRDefault="004B4A4E" w:rsidP="0045599C">
            <w:pPr>
              <w:pStyle w:val="SIText"/>
              <w:rPr>
                <w:rStyle w:val="SITemporaryText-red"/>
                <w:color w:val="auto"/>
                <w:sz w:val="20"/>
              </w:rPr>
            </w:pPr>
            <w:r w:rsidRPr="00CB0545">
              <w:rPr>
                <w:rStyle w:val="SITemporaryText-red"/>
                <w:color w:val="auto"/>
                <w:sz w:val="20"/>
              </w:rPr>
              <w:t xml:space="preserve">All work must be carried out to comply with workplace procedures according </w:t>
            </w:r>
            <w:r w:rsidRPr="0045599C">
              <w:rPr>
                <w:rStyle w:val="SITemporaryText-red"/>
                <w:color w:val="auto"/>
                <w:sz w:val="20"/>
              </w:rPr>
              <w:t xml:space="preserve">to </w:t>
            </w:r>
            <w:r w:rsidR="0045599C" w:rsidRPr="0045599C">
              <w:rPr>
                <w:rStyle w:val="SITemporaryText-red"/>
                <w:color w:val="auto"/>
                <w:sz w:val="20"/>
              </w:rPr>
              <w:t xml:space="preserve">Commonwealth and </w:t>
            </w:r>
            <w:r w:rsidRPr="0045599C">
              <w:rPr>
                <w:rStyle w:val="SITemporaryText-red"/>
                <w:color w:val="auto"/>
                <w:sz w:val="20"/>
              </w:rPr>
              <w:t>state/territory health and safety and animal welfare regulations, legislation and standards</w:t>
            </w:r>
            <w:r w:rsidRPr="00CB0545">
              <w:rPr>
                <w:rStyle w:val="SITemporaryText-red"/>
                <w:color w:val="auto"/>
                <w:sz w:val="20"/>
              </w:rPr>
              <w:t xml:space="preserve"> that apply to the workplace. </w:t>
            </w:r>
          </w:p>
          <w:p w14:paraId="331120FC" w14:textId="77777777" w:rsidR="00CD6B77" w:rsidRPr="00357900" w:rsidRDefault="00CD6B77" w:rsidP="00357900">
            <w:pPr>
              <w:pStyle w:val="SIText"/>
            </w:pPr>
          </w:p>
          <w:p w14:paraId="3671A311" w14:textId="7723F630" w:rsidR="00357900" w:rsidRPr="00357900" w:rsidRDefault="00357900" w:rsidP="00357900">
            <w:pPr>
              <w:pStyle w:val="SIText"/>
            </w:pPr>
            <w:r w:rsidRPr="00357900">
              <w:t>No licensing, legislative or certification requirements are known to apply to this unit at the time of publication.</w:t>
            </w:r>
          </w:p>
          <w:p w14:paraId="44760F48" w14:textId="134210D4" w:rsidR="00373436" w:rsidRPr="000754EC" w:rsidRDefault="00373436" w:rsidP="00357900">
            <w:pPr>
              <w:pStyle w:val="SIText"/>
            </w:pP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52DC9429" w:rsidR="00F1480E" w:rsidRPr="000754EC" w:rsidRDefault="00DD7398" w:rsidP="000754EC">
            <w:pPr>
              <w:pStyle w:val="SIText"/>
            </w:pPr>
            <w:r>
              <w:t>Exhibited</w:t>
            </w:r>
            <w:r w:rsidRPr="00DB2099">
              <w:t xml:space="preserve"> </w:t>
            </w:r>
            <w:r w:rsidR="00DB2099" w:rsidRPr="00DB2099">
              <w:t>Animals (</w:t>
            </w:r>
            <w:r w:rsidR="00D154E9">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57900" w:rsidRPr="00963A46" w14:paraId="0FA389FC" w14:textId="77777777" w:rsidTr="00CA2922">
        <w:trPr>
          <w:cantSplit/>
        </w:trPr>
        <w:tc>
          <w:tcPr>
            <w:tcW w:w="1396" w:type="pct"/>
            <w:shd w:val="clear" w:color="auto" w:fill="auto"/>
          </w:tcPr>
          <w:p w14:paraId="4425895E" w14:textId="688C462B" w:rsidR="00357900" w:rsidRPr="00357900" w:rsidRDefault="00357900" w:rsidP="00357900">
            <w:r w:rsidRPr="00357900">
              <w:t xml:space="preserve">1. Write </w:t>
            </w:r>
            <w:r w:rsidR="002C2674">
              <w:t>facility</w:t>
            </w:r>
            <w:r w:rsidR="002C2674" w:rsidRPr="00357900">
              <w:t xml:space="preserve"> </w:t>
            </w:r>
            <w:r w:rsidRPr="00357900">
              <w:t>husbandry guidelines</w:t>
            </w:r>
          </w:p>
        </w:tc>
        <w:tc>
          <w:tcPr>
            <w:tcW w:w="3604" w:type="pct"/>
            <w:shd w:val="clear" w:color="auto" w:fill="auto"/>
          </w:tcPr>
          <w:p w14:paraId="1DCBBDD2" w14:textId="77777777" w:rsidR="00357900" w:rsidRPr="00357900" w:rsidRDefault="00357900" w:rsidP="00357900">
            <w:r w:rsidRPr="00357900">
              <w:t>1.1 Confirm the need for husbandry guidelines and additional notes in consultation with supervisor</w:t>
            </w:r>
          </w:p>
          <w:p w14:paraId="2C3DF1B0" w14:textId="77777777" w:rsidR="00357900" w:rsidRPr="00357900" w:rsidRDefault="00357900" w:rsidP="00357900">
            <w:r w:rsidRPr="00357900">
              <w:t>1.2 Research information relevant to the species to be included or referenced in the guidelines</w:t>
            </w:r>
          </w:p>
          <w:p w14:paraId="5F6DC2F4" w14:textId="0FDC180D" w:rsidR="00357900" w:rsidRPr="00357900" w:rsidRDefault="00357900" w:rsidP="00357900">
            <w:r w:rsidRPr="00357900">
              <w:t>1.3 Prepare draft husbandry guidelines</w:t>
            </w:r>
            <w:r w:rsidR="00867E54">
              <w:t xml:space="preserve"> using organisational formats</w:t>
            </w:r>
          </w:p>
          <w:p w14:paraId="10DCF890" w14:textId="2EF9AB32" w:rsidR="00357900" w:rsidRPr="00357900" w:rsidRDefault="00357900" w:rsidP="00357900">
            <w:r w:rsidRPr="00357900">
              <w:t xml:space="preserve">1.4 Circulate draft of guidelines within the </w:t>
            </w:r>
            <w:r w:rsidR="002C2674">
              <w:t>facility</w:t>
            </w:r>
            <w:r w:rsidR="002C2674" w:rsidRPr="00357900">
              <w:t xml:space="preserve"> </w:t>
            </w:r>
            <w:r w:rsidRPr="00357900">
              <w:t>for comment and revise accordingly</w:t>
            </w:r>
          </w:p>
          <w:p w14:paraId="2CC7FF8D" w14:textId="083871B3" w:rsidR="00357900" w:rsidRPr="00357900" w:rsidRDefault="00357900" w:rsidP="00357900">
            <w:r w:rsidRPr="00357900">
              <w:t>1.5 Produce final document and distribute</w:t>
            </w:r>
          </w:p>
        </w:tc>
      </w:tr>
      <w:tr w:rsidR="00357900" w:rsidRPr="00963A46" w14:paraId="23BA0D54" w14:textId="77777777" w:rsidTr="00CA2922">
        <w:trPr>
          <w:cantSplit/>
        </w:trPr>
        <w:tc>
          <w:tcPr>
            <w:tcW w:w="1396" w:type="pct"/>
            <w:shd w:val="clear" w:color="auto" w:fill="auto"/>
          </w:tcPr>
          <w:p w14:paraId="0FF14026" w14:textId="4642C058" w:rsidR="00357900" w:rsidRPr="00357900" w:rsidRDefault="00357900" w:rsidP="00357900">
            <w:r w:rsidRPr="00357900">
              <w:t>2. Review and maintain husbandry guidelines</w:t>
            </w:r>
          </w:p>
        </w:tc>
        <w:tc>
          <w:tcPr>
            <w:tcW w:w="3604" w:type="pct"/>
            <w:shd w:val="clear" w:color="auto" w:fill="auto"/>
          </w:tcPr>
          <w:p w14:paraId="034DD9CE" w14:textId="77777777" w:rsidR="00357900" w:rsidRPr="00357900" w:rsidRDefault="00357900" w:rsidP="00357900">
            <w:r w:rsidRPr="00357900">
              <w:t>2.1 Monitor information for accuracy, relevance and currency</w:t>
            </w:r>
          </w:p>
          <w:p w14:paraId="5CA971A6" w14:textId="77777777" w:rsidR="00357900" w:rsidRPr="00357900" w:rsidRDefault="00357900" w:rsidP="00357900">
            <w:r w:rsidRPr="00357900">
              <w:t>2.2 Update and improve guidelines in consultation with relevant personnel</w:t>
            </w:r>
          </w:p>
          <w:p w14:paraId="6B79E7E3" w14:textId="77777777" w:rsidR="00357900" w:rsidRPr="00357900" w:rsidRDefault="00357900" w:rsidP="00357900">
            <w:r w:rsidRPr="00357900">
              <w:t>2.3 Disseminate new information to staff</w:t>
            </w:r>
          </w:p>
          <w:p w14:paraId="27D14E6A" w14:textId="3EC1E69A" w:rsidR="00357900" w:rsidRPr="00357900" w:rsidRDefault="00357900" w:rsidP="00357900">
            <w:r w:rsidRPr="00357900">
              <w:t>2.4 File guidelines appropriately</w:t>
            </w:r>
          </w:p>
        </w:tc>
      </w:tr>
    </w:tbl>
    <w:p w14:paraId="417B7CF5" w14:textId="77777777" w:rsidR="005F771F" w:rsidRDefault="005F771F" w:rsidP="005F771F">
      <w:pPr>
        <w:pStyle w:val="SIText"/>
      </w:pPr>
    </w:p>
    <w:p w14:paraId="39759C52" w14:textId="77777777" w:rsidR="005F771F" w:rsidRPr="000754EC" w:rsidRDefault="005F771F" w:rsidP="000754EC">
      <w:r>
        <w:br w:type="page"/>
      </w: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8447F" w:rsidRPr="00336FCA" w:rsidDel="00423CB2" w14:paraId="10FED34D" w14:textId="77777777" w:rsidTr="00CA2922">
        <w:tc>
          <w:tcPr>
            <w:tcW w:w="1396" w:type="pct"/>
          </w:tcPr>
          <w:p w14:paraId="425E9B75" w14:textId="34F55B85" w:rsidR="00F8447F" w:rsidRPr="00F8447F" w:rsidRDefault="00F8447F" w:rsidP="00F8447F">
            <w:r w:rsidRPr="00F8447F">
              <w:t>Reading</w:t>
            </w:r>
          </w:p>
        </w:tc>
        <w:tc>
          <w:tcPr>
            <w:tcW w:w="3604" w:type="pct"/>
          </w:tcPr>
          <w:p w14:paraId="427EAEA5" w14:textId="6F45C4CF" w:rsidR="00F8447F" w:rsidRPr="00F8447F" w:rsidRDefault="00F8447F" w:rsidP="00F8447F">
            <w:pPr>
              <w:pStyle w:val="SIBulletList1"/>
            </w:pPr>
            <w:r w:rsidRPr="00F8447F">
              <w:t>Access and interpret husbandry manuals and published data on husbandry guidelines</w:t>
            </w:r>
          </w:p>
        </w:tc>
      </w:tr>
      <w:tr w:rsidR="00F8447F" w:rsidRPr="00336FCA" w:rsidDel="00423CB2" w14:paraId="3248220F" w14:textId="77777777" w:rsidTr="00CA2922">
        <w:tc>
          <w:tcPr>
            <w:tcW w:w="1396" w:type="pct"/>
          </w:tcPr>
          <w:p w14:paraId="595FEF71" w14:textId="1A0EA750" w:rsidR="00F8447F" w:rsidRPr="00F8447F" w:rsidRDefault="00F8447F" w:rsidP="00F8447F">
            <w:r w:rsidRPr="00F8447F">
              <w:t>Oral communication</w:t>
            </w:r>
          </w:p>
        </w:tc>
        <w:tc>
          <w:tcPr>
            <w:tcW w:w="3604" w:type="pct"/>
          </w:tcPr>
          <w:p w14:paraId="5071A15C" w14:textId="7CF72F73" w:rsidR="00F8447F" w:rsidRPr="00F8447F" w:rsidRDefault="00F8447F" w:rsidP="00F8447F">
            <w:pPr>
              <w:pStyle w:val="SIBulletList1"/>
            </w:pPr>
            <w:r w:rsidRPr="00F8447F">
              <w:t>Consult with supervisor and team members to clarify task and information</w:t>
            </w:r>
          </w:p>
        </w:tc>
      </w:tr>
      <w:tr w:rsidR="00F8447F" w:rsidRPr="00336FCA" w:rsidDel="00423CB2" w14:paraId="0680BBD7" w14:textId="77777777" w:rsidTr="00CA2922">
        <w:tc>
          <w:tcPr>
            <w:tcW w:w="1396" w:type="pct"/>
          </w:tcPr>
          <w:p w14:paraId="599AF454" w14:textId="31E43CC6" w:rsidR="00F8447F" w:rsidRPr="00F8447F" w:rsidRDefault="00F8447F" w:rsidP="00F8447F">
            <w:r w:rsidRPr="00F8447F">
              <w:t>Writing</w:t>
            </w:r>
          </w:p>
        </w:tc>
        <w:tc>
          <w:tcPr>
            <w:tcW w:w="3604" w:type="pct"/>
          </w:tcPr>
          <w:p w14:paraId="2D9FFD8B" w14:textId="43CA423B" w:rsidR="004A3800" w:rsidRPr="00F22509" w:rsidRDefault="00F8447F" w:rsidP="00F22509">
            <w:pPr>
              <w:pStyle w:val="SIBulletList1"/>
            </w:pPr>
            <w:r w:rsidRPr="00F22509">
              <w:t>Document guidelines in an approved format</w:t>
            </w:r>
            <w:r w:rsidR="004A3800" w:rsidRPr="00F22509">
              <w:t xml:space="preserve"> </w:t>
            </w:r>
            <w:r w:rsidR="00F17E69" w:rsidRPr="00F22509">
              <w:t>and style</w:t>
            </w:r>
            <w:r w:rsidR="00042258" w:rsidRPr="00F22509">
              <w:t xml:space="preserve"> and maintain version control</w:t>
            </w:r>
          </w:p>
          <w:p w14:paraId="23AAFE80" w14:textId="3B295FC7" w:rsidR="00F8447F" w:rsidRPr="00F22509" w:rsidRDefault="004A3800" w:rsidP="00F22509">
            <w:pPr>
              <w:pStyle w:val="SIBulletList1"/>
            </w:pPr>
            <w:r w:rsidRPr="00F22509">
              <w:t xml:space="preserve">Use correct industry terminology and </w:t>
            </w:r>
            <w:r w:rsidR="00F8447F" w:rsidRPr="00F22509">
              <w:t>language appropriate to the audience</w:t>
            </w:r>
          </w:p>
          <w:p w14:paraId="289C128F" w14:textId="6501886B" w:rsidR="004A3800" w:rsidRPr="00F22509" w:rsidRDefault="004A3800" w:rsidP="00F22509">
            <w:pPr>
              <w:pStyle w:val="SIBulletList1"/>
            </w:pPr>
            <w:r w:rsidRPr="00F22509">
              <w:t>Correctly reference sources of researched information</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F8447F" w:rsidRPr="00325BF2" w14:paraId="3B20AEE1" w14:textId="77777777" w:rsidTr="00F33FF2">
        <w:tc>
          <w:tcPr>
            <w:tcW w:w="1028" w:type="pct"/>
          </w:tcPr>
          <w:p w14:paraId="0AEF7570" w14:textId="5B3D20E7" w:rsidR="00F8447F" w:rsidRPr="00325BF2" w:rsidRDefault="00D154E9" w:rsidP="00325BF2">
            <w:pPr>
              <w:pStyle w:val="SIText"/>
            </w:pPr>
            <w:r>
              <w:rPr>
                <w:rStyle w:val="SITemporaryText-blue"/>
                <w:color w:val="auto"/>
                <w:sz w:val="20"/>
              </w:rPr>
              <w:t xml:space="preserve">ACMCAN309 </w:t>
            </w:r>
            <w:r w:rsidR="00F8447F" w:rsidRPr="00325BF2">
              <w:t>Develop husbandry guidelines</w:t>
            </w:r>
          </w:p>
        </w:tc>
        <w:tc>
          <w:tcPr>
            <w:tcW w:w="1105" w:type="pct"/>
          </w:tcPr>
          <w:p w14:paraId="1F790987" w14:textId="065F37C4" w:rsidR="00F8447F" w:rsidRPr="00325BF2" w:rsidRDefault="00F8447F" w:rsidP="00325BF2">
            <w:pPr>
              <w:pStyle w:val="SIText"/>
            </w:pPr>
            <w:r w:rsidRPr="00325BF2">
              <w:t>ACMCAN309</w:t>
            </w:r>
            <w:r w:rsidR="004A3800" w:rsidRPr="00325BF2">
              <w:t xml:space="preserve"> </w:t>
            </w:r>
            <w:r w:rsidRPr="00325BF2">
              <w:t>Develop institutional husbandry guidelines</w:t>
            </w:r>
          </w:p>
        </w:tc>
        <w:tc>
          <w:tcPr>
            <w:tcW w:w="1251" w:type="pct"/>
          </w:tcPr>
          <w:p w14:paraId="2575A458" w14:textId="0DEB1121" w:rsidR="00F8447F" w:rsidRPr="00325BF2" w:rsidRDefault="00F8447F" w:rsidP="00325BF2">
            <w:pPr>
              <w:pStyle w:val="SIText"/>
              <w:rPr>
                <w:rStyle w:val="SITemporaryText-blue"/>
                <w:color w:val="auto"/>
                <w:sz w:val="20"/>
              </w:rPr>
            </w:pPr>
            <w:r w:rsidRPr="00325BF2">
              <w:rPr>
                <w:rStyle w:val="SITemporaryText-blue"/>
                <w:color w:val="auto"/>
                <w:sz w:val="20"/>
              </w:rPr>
              <w:t xml:space="preserve">Updated </w:t>
            </w:r>
            <w:r w:rsidR="00D40EE4" w:rsidRPr="00325BF2">
              <w:rPr>
                <w:rStyle w:val="SITemporaryText-blue"/>
                <w:color w:val="auto"/>
                <w:sz w:val="20"/>
              </w:rPr>
              <w:t>title</w:t>
            </w:r>
          </w:p>
          <w:p w14:paraId="0068E18B" w14:textId="77777777" w:rsidR="00D40EE4" w:rsidRPr="00325BF2" w:rsidRDefault="00D40EE4" w:rsidP="00325BF2">
            <w:pPr>
              <w:pStyle w:val="SIText"/>
              <w:rPr>
                <w:rStyle w:val="SITemporaryText-blue"/>
                <w:color w:val="auto"/>
                <w:sz w:val="20"/>
              </w:rPr>
            </w:pPr>
            <w:r w:rsidRPr="00325BF2">
              <w:rPr>
                <w:rStyle w:val="SITemporaryText-blue"/>
                <w:color w:val="auto"/>
                <w:sz w:val="20"/>
              </w:rPr>
              <w:t>Changed terminology</w:t>
            </w:r>
            <w:r w:rsidR="00D151C3" w:rsidRPr="00325BF2">
              <w:rPr>
                <w:rStyle w:val="SITemporaryText-blue"/>
                <w:color w:val="auto"/>
                <w:sz w:val="20"/>
              </w:rPr>
              <w:t xml:space="preserve"> from institution to facility throughout</w:t>
            </w:r>
          </w:p>
          <w:p w14:paraId="016F5098" w14:textId="23E46483" w:rsidR="00D151C3" w:rsidRPr="00325BF2" w:rsidRDefault="00D151C3" w:rsidP="00325BF2">
            <w:pPr>
              <w:pStyle w:val="SIText"/>
              <w:rPr>
                <w:rStyle w:val="SITemporaryText-blue"/>
                <w:color w:val="auto"/>
                <w:sz w:val="20"/>
              </w:rPr>
            </w:pPr>
            <w:r w:rsidRPr="00325BF2">
              <w:rPr>
                <w:rStyle w:val="SITemporaryText-blue"/>
                <w:color w:val="auto"/>
                <w:sz w:val="20"/>
              </w:rPr>
              <w:t>Updated performance evidence requirements</w:t>
            </w:r>
          </w:p>
        </w:tc>
        <w:tc>
          <w:tcPr>
            <w:tcW w:w="1616" w:type="pct"/>
          </w:tcPr>
          <w:p w14:paraId="267394D0" w14:textId="67C11461" w:rsidR="00F8447F" w:rsidRPr="00325BF2" w:rsidRDefault="00F8447F" w:rsidP="00325BF2">
            <w:pPr>
              <w:pStyle w:val="SIText"/>
            </w:pPr>
            <w:r w:rsidRPr="00325BF2">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328FEDF7"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F42" w:rsidRPr="00B66F42">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6D0DABB7" w:rsidR="00556C4C" w:rsidRPr="000754EC" w:rsidRDefault="00556C4C" w:rsidP="000754EC">
            <w:pPr>
              <w:pStyle w:val="SIUnittitle"/>
            </w:pPr>
            <w:r w:rsidRPr="00F56827">
              <w:t xml:space="preserve">Assessment requirements for </w:t>
            </w:r>
            <w:r w:rsidR="00D154E9">
              <w:t xml:space="preserve">ACMCAN309 </w:t>
            </w:r>
            <w:r w:rsidR="00357900" w:rsidRPr="00357900">
              <w:t>Develop husbandry guidelines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4F3AD80E" w14:textId="20CE3AA8" w:rsidR="00F8447F" w:rsidRPr="00F8447F" w:rsidRDefault="00F8447F" w:rsidP="00F8447F">
            <w:r w:rsidRPr="00F8447F">
              <w:t xml:space="preserve">An individual demonstrating competency must satisfy </w:t>
            </w:r>
            <w:r w:rsidR="00F22509" w:rsidRPr="00F8447F">
              <w:t>all</w:t>
            </w:r>
            <w:r w:rsidRPr="00F8447F">
              <w:t xml:space="preserve"> the elements and performance criteria in this unit.</w:t>
            </w:r>
          </w:p>
          <w:p w14:paraId="6B7323B9" w14:textId="3B0DAB67" w:rsidR="00156755" w:rsidRPr="00325BF2" w:rsidRDefault="00F8447F" w:rsidP="00325BF2">
            <w:pPr>
              <w:pStyle w:val="SIText"/>
              <w:rPr>
                <w:rStyle w:val="SITemporaryText-blue"/>
                <w:color w:val="auto"/>
                <w:sz w:val="20"/>
              </w:rPr>
            </w:pPr>
            <w:r w:rsidRPr="00325BF2">
              <w:t>There must be evidence that the individual has</w:t>
            </w:r>
            <w:r w:rsidR="00156755" w:rsidRPr="00325BF2">
              <w:t xml:space="preserve"> </w:t>
            </w:r>
            <w:r w:rsidRPr="00325BF2">
              <w:t xml:space="preserve">developed </w:t>
            </w:r>
            <w:r w:rsidR="001E2582" w:rsidRPr="00325BF2">
              <w:t xml:space="preserve">facility </w:t>
            </w:r>
            <w:r w:rsidRPr="00325BF2">
              <w:t xml:space="preserve">husbandry guidelines for </w:t>
            </w:r>
            <w:r w:rsidR="004A3800" w:rsidRPr="00325BF2">
              <w:t>one</w:t>
            </w:r>
            <w:r w:rsidRPr="00325BF2">
              <w:t xml:space="preserve"> </w:t>
            </w:r>
            <w:r w:rsidR="004A3800" w:rsidRPr="00325BF2">
              <w:t xml:space="preserve">animal </w:t>
            </w:r>
            <w:r w:rsidRPr="00325BF2">
              <w:t>species</w:t>
            </w:r>
            <w:r w:rsidR="00156755" w:rsidRPr="00325BF2">
              <w:t xml:space="preserve">, </w:t>
            </w:r>
            <w:r w:rsidR="00156755" w:rsidRPr="00325BF2">
              <w:rPr>
                <w:rStyle w:val="SITemporaryText-blue"/>
                <w:color w:val="auto"/>
                <w:sz w:val="20"/>
              </w:rPr>
              <w:t>covering the following:</w:t>
            </w:r>
          </w:p>
          <w:p w14:paraId="0775D7A3" w14:textId="307585ED" w:rsidR="00156755" w:rsidRPr="00325BF2" w:rsidRDefault="00B77278" w:rsidP="00325BF2">
            <w:pPr>
              <w:pStyle w:val="SIBulletList1"/>
              <w:rPr>
                <w:rStyle w:val="SITemporaryText-blue"/>
                <w:color w:val="auto"/>
                <w:sz w:val="20"/>
              </w:rPr>
            </w:pPr>
            <w:r w:rsidRPr="00325BF2">
              <w:rPr>
                <w:rStyle w:val="SITemporaryText-blue"/>
                <w:color w:val="auto"/>
                <w:sz w:val="20"/>
              </w:rPr>
              <w:t xml:space="preserve">natural history, including </w:t>
            </w:r>
            <w:r w:rsidR="00156755" w:rsidRPr="00325BF2">
              <w:rPr>
                <w:rStyle w:val="SITemporaryText-blue"/>
                <w:color w:val="auto"/>
                <w:sz w:val="20"/>
              </w:rPr>
              <w:t>taxonomy, conservation status</w:t>
            </w:r>
            <w:r w:rsidRPr="00325BF2">
              <w:rPr>
                <w:rStyle w:val="SITemporaryText-blue"/>
                <w:color w:val="auto"/>
                <w:sz w:val="20"/>
              </w:rPr>
              <w:t>, physical description and habitat</w:t>
            </w:r>
          </w:p>
          <w:p w14:paraId="36C8A2DF" w14:textId="5BD2DDBD" w:rsidR="00156755" w:rsidRPr="00325BF2" w:rsidRDefault="00B77278" w:rsidP="00325BF2">
            <w:pPr>
              <w:pStyle w:val="SIBulletList1"/>
              <w:rPr>
                <w:rStyle w:val="SITemporaryText-blue"/>
                <w:color w:val="auto"/>
                <w:sz w:val="20"/>
              </w:rPr>
            </w:pPr>
            <w:r w:rsidRPr="00325BF2">
              <w:rPr>
                <w:rStyle w:val="SITemporaryText-blue"/>
                <w:color w:val="auto"/>
                <w:sz w:val="20"/>
              </w:rPr>
              <w:t xml:space="preserve">and, </w:t>
            </w:r>
            <w:r w:rsidR="00156755" w:rsidRPr="00325BF2">
              <w:rPr>
                <w:rStyle w:val="SITemporaryText-blue"/>
                <w:color w:val="auto"/>
                <w:sz w:val="20"/>
              </w:rPr>
              <w:t>at least four of the following topics:</w:t>
            </w:r>
          </w:p>
          <w:p w14:paraId="279B1924" w14:textId="77777777" w:rsidR="00B77278" w:rsidRPr="00325BF2" w:rsidRDefault="00B77278" w:rsidP="00325BF2">
            <w:pPr>
              <w:pStyle w:val="SIBulletList2"/>
              <w:rPr>
                <w:rStyle w:val="SITemporaryText-blue"/>
                <w:color w:val="auto"/>
                <w:sz w:val="20"/>
              </w:rPr>
            </w:pPr>
            <w:r w:rsidRPr="00325BF2">
              <w:rPr>
                <w:rStyle w:val="SITemporaryText-blue"/>
                <w:color w:val="auto"/>
                <w:sz w:val="20"/>
              </w:rPr>
              <w:t>population information</w:t>
            </w:r>
          </w:p>
          <w:p w14:paraId="09964DD6" w14:textId="46EAC0BC" w:rsidR="00156755" w:rsidRPr="00325BF2" w:rsidRDefault="00156755" w:rsidP="00325BF2">
            <w:pPr>
              <w:pStyle w:val="SIBulletList2"/>
              <w:rPr>
                <w:rStyle w:val="SITemporaryText-blue"/>
                <w:color w:val="auto"/>
                <w:sz w:val="20"/>
              </w:rPr>
            </w:pPr>
            <w:r w:rsidRPr="00325BF2">
              <w:rPr>
                <w:rStyle w:val="SITemporaryText-blue"/>
                <w:color w:val="auto"/>
                <w:sz w:val="20"/>
              </w:rPr>
              <w:t>housing/environment</w:t>
            </w:r>
            <w:r w:rsidR="00B77278" w:rsidRPr="00325BF2">
              <w:rPr>
                <w:rStyle w:val="SITemporaryText-blue"/>
                <w:color w:val="auto"/>
                <w:sz w:val="20"/>
              </w:rPr>
              <w:t xml:space="preserve"> requirements</w:t>
            </w:r>
          </w:p>
          <w:p w14:paraId="36F0C384" w14:textId="36D692E2" w:rsidR="00B77278" w:rsidRPr="00325BF2" w:rsidRDefault="00B77278" w:rsidP="00325BF2">
            <w:pPr>
              <w:pStyle w:val="SIBulletList2"/>
              <w:rPr>
                <w:rStyle w:val="SITemporaryText-blue"/>
                <w:color w:val="auto"/>
                <w:sz w:val="20"/>
              </w:rPr>
            </w:pPr>
            <w:r w:rsidRPr="00325BF2">
              <w:rPr>
                <w:rStyle w:val="SITemporaryText-blue"/>
                <w:color w:val="auto"/>
                <w:sz w:val="20"/>
              </w:rPr>
              <w:t>general husbandry</w:t>
            </w:r>
          </w:p>
          <w:p w14:paraId="0F81E580" w14:textId="77777777" w:rsidR="00B77278" w:rsidRPr="00325BF2" w:rsidRDefault="00B77278" w:rsidP="00325BF2">
            <w:pPr>
              <w:pStyle w:val="SIBulletList2"/>
              <w:rPr>
                <w:rStyle w:val="SITemporaryText-blue"/>
                <w:color w:val="auto"/>
                <w:sz w:val="20"/>
              </w:rPr>
            </w:pPr>
            <w:r w:rsidRPr="00325BF2">
              <w:rPr>
                <w:rStyle w:val="SITemporaryText-blue"/>
                <w:color w:val="auto"/>
                <w:sz w:val="20"/>
              </w:rPr>
              <w:t>anatomy</w:t>
            </w:r>
          </w:p>
          <w:p w14:paraId="3FBB50BA" w14:textId="5477B5AF" w:rsidR="00156755" w:rsidRPr="00325BF2" w:rsidRDefault="00156755" w:rsidP="00325BF2">
            <w:pPr>
              <w:pStyle w:val="SIBulletList2"/>
              <w:rPr>
                <w:rStyle w:val="SITemporaryText-blue"/>
                <w:color w:val="auto"/>
                <w:sz w:val="20"/>
              </w:rPr>
            </w:pPr>
            <w:r w:rsidRPr="00325BF2">
              <w:rPr>
                <w:rStyle w:val="SITemporaryText-blue"/>
                <w:color w:val="auto"/>
                <w:sz w:val="20"/>
              </w:rPr>
              <w:t>health care</w:t>
            </w:r>
          </w:p>
          <w:p w14:paraId="6F8A863D" w14:textId="439192DF" w:rsidR="00B77278" w:rsidRPr="00325BF2" w:rsidRDefault="00156755" w:rsidP="00325BF2">
            <w:pPr>
              <w:pStyle w:val="SIBulletList2"/>
              <w:rPr>
                <w:rStyle w:val="SITemporaryText-blue"/>
                <w:color w:val="auto"/>
                <w:sz w:val="20"/>
              </w:rPr>
            </w:pPr>
            <w:r w:rsidRPr="00325BF2">
              <w:rPr>
                <w:rStyle w:val="SITemporaryText-blue"/>
                <w:color w:val="auto"/>
                <w:sz w:val="20"/>
              </w:rPr>
              <w:t>behaviour</w:t>
            </w:r>
          </w:p>
          <w:p w14:paraId="0E569545" w14:textId="69AE1397" w:rsidR="00B77278" w:rsidRPr="00DD7398" w:rsidRDefault="00B77278">
            <w:pPr>
              <w:pStyle w:val="SIBulletList2"/>
              <w:rPr>
                <w:rStyle w:val="SITemporaryText-blue"/>
                <w:color w:val="auto"/>
                <w:sz w:val="20"/>
              </w:rPr>
            </w:pPr>
            <w:r w:rsidRPr="00F22509">
              <w:rPr>
                <w:rStyle w:val="SITemporaryText-blue"/>
                <w:color w:val="auto"/>
                <w:sz w:val="20"/>
              </w:rPr>
              <w:t>i</w:t>
            </w:r>
            <w:r w:rsidRPr="00DD7398">
              <w:rPr>
                <w:rStyle w:val="SITemporaryText-blue"/>
                <w:color w:val="auto"/>
                <w:sz w:val="20"/>
              </w:rPr>
              <w:t>ntroductions and removals</w:t>
            </w:r>
          </w:p>
          <w:p w14:paraId="46074828" w14:textId="22AD0398" w:rsidR="00156755" w:rsidRPr="00325BF2" w:rsidRDefault="00B77278" w:rsidP="00325BF2">
            <w:pPr>
              <w:pStyle w:val="SIBulletList2"/>
              <w:rPr>
                <w:rStyle w:val="SITemporaryText-blue"/>
                <w:color w:val="auto"/>
                <w:sz w:val="20"/>
              </w:rPr>
            </w:pPr>
            <w:r w:rsidRPr="00325BF2">
              <w:rPr>
                <w:rStyle w:val="SITemporaryText-blue"/>
                <w:color w:val="auto"/>
                <w:sz w:val="20"/>
              </w:rPr>
              <w:t xml:space="preserve">nutrition and </w:t>
            </w:r>
            <w:r w:rsidR="00156755" w:rsidRPr="00325BF2">
              <w:rPr>
                <w:rStyle w:val="SITemporaryText-blue"/>
                <w:color w:val="auto"/>
                <w:sz w:val="20"/>
              </w:rPr>
              <w:t>feeding</w:t>
            </w:r>
          </w:p>
          <w:p w14:paraId="69FFB0A2" w14:textId="010ADE34" w:rsidR="00156755" w:rsidRPr="00325BF2" w:rsidRDefault="00B77278" w:rsidP="00325BF2">
            <w:pPr>
              <w:pStyle w:val="SIBulletList2"/>
              <w:rPr>
                <w:rStyle w:val="SITemporaryText-blue"/>
                <w:color w:val="auto"/>
                <w:sz w:val="20"/>
              </w:rPr>
            </w:pPr>
            <w:r w:rsidRPr="00325BF2">
              <w:rPr>
                <w:rStyle w:val="SITemporaryText-blue"/>
                <w:color w:val="auto"/>
                <w:sz w:val="20"/>
              </w:rPr>
              <w:t xml:space="preserve">reproduction and </w:t>
            </w:r>
            <w:r w:rsidR="00156755" w:rsidRPr="00325BF2">
              <w:rPr>
                <w:rStyle w:val="SITemporaryText-blue"/>
                <w:color w:val="auto"/>
                <w:sz w:val="20"/>
              </w:rPr>
              <w:t>breeding</w:t>
            </w:r>
            <w:r w:rsidRPr="00325BF2">
              <w:rPr>
                <w:rStyle w:val="SITemporaryText-blue"/>
                <w:color w:val="auto"/>
                <w:sz w:val="20"/>
              </w:rPr>
              <w:t xml:space="preserve"> management</w:t>
            </w:r>
          </w:p>
          <w:p w14:paraId="184021B4" w14:textId="626F9969" w:rsidR="006F638C" w:rsidRPr="00325BF2" w:rsidRDefault="00B77278" w:rsidP="00325BF2">
            <w:pPr>
              <w:pStyle w:val="SIBulletList2"/>
              <w:rPr>
                <w:rStyle w:val="SITemporaryText-blue"/>
                <w:color w:val="auto"/>
                <w:sz w:val="20"/>
              </w:rPr>
            </w:pPr>
            <w:r w:rsidRPr="00325BF2">
              <w:rPr>
                <w:rStyle w:val="SITemporaryText-blue"/>
                <w:color w:val="auto"/>
                <w:sz w:val="20"/>
              </w:rPr>
              <w:t xml:space="preserve">artificial </w:t>
            </w:r>
            <w:r w:rsidR="00156755" w:rsidRPr="00325BF2">
              <w:rPr>
                <w:rStyle w:val="SITemporaryText-blue"/>
                <w:color w:val="auto"/>
                <w:sz w:val="20"/>
              </w:rPr>
              <w:t>incubation</w:t>
            </w:r>
            <w:r w:rsidRPr="00325BF2">
              <w:rPr>
                <w:rStyle w:val="SITemporaryText-blue"/>
                <w:color w:val="auto"/>
                <w:sz w:val="20"/>
              </w:rPr>
              <w:t xml:space="preserve"> and </w:t>
            </w:r>
            <w:r w:rsidR="00156755" w:rsidRPr="00325BF2">
              <w:rPr>
                <w:rStyle w:val="SITemporaryText-blue"/>
                <w:color w:val="auto"/>
                <w:sz w:val="20"/>
              </w:rPr>
              <w:t>rearing</w:t>
            </w:r>
          </w:p>
          <w:p w14:paraId="683052D5" w14:textId="66A584D8" w:rsidR="00B77278" w:rsidRPr="00F22509" w:rsidRDefault="00B77278" w:rsidP="00F22509">
            <w:pPr>
              <w:pStyle w:val="SIBulletList2"/>
            </w:pPr>
            <w:r w:rsidRPr="00F22509">
              <w:t xml:space="preserve">handling and </w:t>
            </w:r>
            <w:r w:rsidR="006F638C" w:rsidRPr="00F22509">
              <w:t>transport</w:t>
            </w:r>
            <w:r w:rsidRPr="00F22509">
              <w:t>.</w:t>
            </w:r>
          </w:p>
          <w:p w14:paraId="511B052E" w14:textId="76E62FD4" w:rsidR="004A3800" w:rsidRPr="00325BF2" w:rsidRDefault="004A3800" w:rsidP="00325BF2">
            <w:pPr>
              <w:pStyle w:val="SIText"/>
              <w:rPr>
                <w:rStyle w:val="SITemporaryText-blue"/>
                <w:color w:val="auto"/>
                <w:sz w:val="20"/>
              </w:rPr>
            </w:pPr>
          </w:p>
          <w:p w14:paraId="4F2679E7" w14:textId="77C5BE4A" w:rsidR="00F8447F" w:rsidRPr="00F8447F" w:rsidRDefault="004A3800" w:rsidP="00F8447F">
            <w:r>
              <w:t>In doing so</w:t>
            </w:r>
            <w:r w:rsidR="00F17E69">
              <w:t>,</w:t>
            </w:r>
            <w:r>
              <w:t xml:space="preserve"> </w:t>
            </w:r>
            <w:r w:rsidR="00156755">
              <w:t>individual</w:t>
            </w:r>
            <w:r w:rsidR="00B77278">
              <w:t>s</w:t>
            </w:r>
            <w:r w:rsidR="00156755">
              <w:t xml:space="preserve"> </w:t>
            </w:r>
            <w:r>
              <w:t>must</w:t>
            </w:r>
            <w:r w:rsidR="00156755">
              <w:t xml:space="preserve"> have</w:t>
            </w:r>
            <w:r>
              <w:t>:</w:t>
            </w:r>
          </w:p>
          <w:p w14:paraId="121F66EA" w14:textId="3887C726" w:rsidR="00F8447F" w:rsidRDefault="00F8447F" w:rsidP="00F8447F">
            <w:pPr>
              <w:pStyle w:val="SIBulletList1"/>
            </w:pPr>
            <w:r w:rsidRPr="00F8447F">
              <w:t>research</w:t>
            </w:r>
            <w:r w:rsidR="00156755">
              <w:t>ed</w:t>
            </w:r>
            <w:r w:rsidRPr="00F8447F">
              <w:t>, collate</w:t>
            </w:r>
            <w:r w:rsidR="00156755">
              <w:t>d</w:t>
            </w:r>
            <w:r w:rsidRPr="00F8447F">
              <w:t xml:space="preserve"> and analyse</w:t>
            </w:r>
            <w:r w:rsidR="00156755">
              <w:t>d</w:t>
            </w:r>
            <w:r w:rsidRPr="00F8447F">
              <w:t xml:space="preserve"> information relating to </w:t>
            </w:r>
            <w:r w:rsidR="004A3800">
              <w:t>the</w:t>
            </w:r>
            <w:r w:rsidR="004A3800" w:rsidRPr="00F8447F">
              <w:t xml:space="preserve"> </w:t>
            </w:r>
            <w:r w:rsidR="00E7727D" w:rsidRPr="00F8447F">
              <w:t>species</w:t>
            </w:r>
          </w:p>
          <w:p w14:paraId="4EEBCEB4" w14:textId="62D0015C" w:rsidR="004A3800" w:rsidRDefault="00F8447F" w:rsidP="00F8447F">
            <w:pPr>
              <w:pStyle w:val="SIBulletList1"/>
            </w:pPr>
            <w:r w:rsidRPr="00F8447F">
              <w:t>discuss</w:t>
            </w:r>
            <w:r w:rsidR="00156755">
              <w:t>ed</w:t>
            </w:r>
            <w:r w:rsidRPr="00F8447F">
              <w:t xml:space="preserve"> and collaborate</w:t>
            </w:r>
            <w:r w:rsidR="00156755">
              <w:t>d</w:t>
            </w:r>
            <w:r w:rsidRPr="00F8447F">
              <w:t xml:space="preserve"> with team members and supervisor on the development</w:t>
            </w:r>
            <w:r w:rsidR="004A3800">
              <w:t xml:space="preserve"> </w:t>
            </w:r>
            <w:r w:rsidRPr="00F8447F">
              <w:t xml:space="preserve">of the </w:t>
            </w:r>
            <w:r w:rsidR="00816ABD" w:rsidRPr="00F8447F">
              <w:t xml:space="preserve">husbandry </w:t>
            </w:r>
            <w:r w:rsidRPr="00F8447F">
              <w:t>guidelines</w:t>
            </w:r>
          </w:p>
          <w:p w14:paraId="71835E44" w14:textId="492562B6" w:rsidR="00556C4C" w:rsidRDefault="00816ABD" w:rsidP="00F8447F">
            <w:pPr>
              <w:pStyle w:val="SIBulletList1"/>
            </w:pPr>
            <w:r>
              <w:t>document</w:t>
            </w:r>
            <w:r w:rsidR="00156755">
              <w:t>ed</w:t>
            </w:r>
            <w:r>
              <w:t xml:space="preserve"> and </w:t>
            </w:r>
            <w:r w:rsidR="004A3800">
              <w:t>present</w:t>
            </w:r>
            <w:r w:rsidR="00156755">
              <w:t>ed</w:t>
            </w:r>
            <w:r w:rsidR="004A3800">
              <w:t xml:space="preserve"> </w:t>
            </w:r>
            <w:r w:rsidRPr="00F8447F">
              <w:t xml:space="preserve">husbandry </w:t>
            </w:r>
            <w:r w:rsidR="004A3800">
              <w:t>guidelines in a</w:t>
            </w:r>
            <w:r w:rsidR="00E7727D">
              <w:t xml:space="preserve"> facility</w:t>
            </w:r>
            <w:r w:rsidR="004A3800">
              <w:t xml:space="preserve"> approved</w:t>
            </w:r>
            <w:r>
              <w:t xml:space="preserve"> format</w:t>
            </w:r>
            <w:r w:rsidR="00F8447F" w:rsidRPr="00F8447F">
              <w:t>.</w:t>
            </w:r>
          </w:p>
          <w:p w14:paraId="0CED361E" w14:textId="7DE26681" w:rsidR="002C6703" w:rsidRPr="000754EC" w:rsidRDefault="002C6703" w:rsidP="00CB0545">
            <w:pPr>
              <w:pStyle w:val="SIBulletList1"/>
              <w:numPr>
                <w:ilvl w:val="0"/>
                <w:numId w:val="0"/>
              </w:numPr>
              <w:ind w:left="357" w:hanging="357"/>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33C5880E" w14:textId="1B9C66AE" w:rsidR="005743DB" w:rsidRPr="005743DB" w:rsidRDefault="005743DB" w:rsidP="005743DB">
            <w:r w:rsidRPr="005743DB">
              <w:t>An individual must be able to demonstrate the knowledge required to perform the tasks outlined in the elements and performance criteria of this unit. This includes knowledge of:</w:t>
            </w:r>
          </w:p>
          <w:p w14:paraId="6528F687" w14:textId="0BE47E88" w:rsidR="00816ABD" w:rsidRDefault="00816ABD" w:rsidP="005743DB">
            <w:pPr>
              <w:pStyle w:val="SIBulletList1"/>
            </w:pPr>
            <w:r>
              <w:t xml:space="preserve">processes for </w:t>
            </w:r>
            <w:r w:rsidRPr="00816ABD">
              <w:t>developing</w:t>
            </w:r>
            <w:r w:rsidRPr="005743DB" w:rsidDel="00816ABD">
              <w:t xml:space="preserve"> </w:t>
            </w:r>
            <w:r w:rsidR="001E2582">
              <w:t>facility</w:t>
            </w:r>
            <w:r w:rsidR="005743DB" w:rsidRPr="005743DB">
              <w:t xml:space="preserve"> animal husbandry guidelines</w:t>
            </w:r>
            <w:r>
              <w:t>, including:</w:t>
            </w:r>
          </w:p>
          <w:p w14:paraId="3A010119" w14:textId="77777777" w:rsidR="00816ABD" w:rsidRPr="00816ABD" w:rsidRDefault="00816ABD" w:rsidP="00CB0545">
            <w:pPr>
              <w:pStyle w:val="SIBulletList2"/>
            </w:pPr>
            <w:r w:rsidRPr="005743DB">
              <w:t>research methods and facilities</w:t>
            </w:r>
          </w:p>
          <w:p w14:paraId="3C013E9A" w14:textId="6E5D3E03" w:rsidR="005743DB" w:rsidRPr="005743DB" w:rsidRDefault="00816ABD" w:rsidP="00CB0545">
            <w:pPr>
              <w:pStyle w:val="SIBulletList2"/>
            </w:pPr>
            <w:r>
              <w:t>verifying and referencing rese</w:t>
            </w:r>
            <w:r w:rsidRPr="00816ABD">
              <w:t>arch</w:t>
            </w:r>
            <w:r>
              <w:t>ed</w:t>
            </w:r>
            <w:r w:rsidRPr="00816ABD">
              <w:t xml:space="preserve"> information</w:t>
            </w:r>
          </w:p>
          <w:p w14:paraId="4A35591B" w14:textId="0FD8F24C" w:rsidR="00816ABD" w:rsidRDefault="00816ABD" w:rsidP="00816ABD">
            <w:pPr>
              <w:pStyle w:val="SIBulletList2"/>
            </w:pPr>
            <w:r w:rsidRPr="005743DB">
              <w:t xml:space="preserve">report formats </w:t>
            </w:r>
            <w:r>
              <w:t>and presentation of information</w:t>
            </w:r>
            <w:r w:rsidR="00942D8C">
              <w:t>, including an overview of the topics generally covered in husbandry guidelines</w:t>
            </w:r>
          </w:p>
          <w:p w14:paraId="16CB78A8" w14:textId="0A20F660" w:rsidR="005743DB" w:rsidRPr="005743DB" w:rsidRDefault="00816ABD" w:rsidP="005743DB">
            <w:pPr>
              <w:pStyle w:val="SIBulletList1"/>
            </w:pPr>
            <w:r>
              <w:t xml:space="preserve">key </w:t>
            </w:r>
            <w:r w:rsidR="00F17E69">
              <w:t>information</w:t>
            </w:r>
            <w:r w:rsidRPr="00816ABD">
              <w:t xml:space="preserve"> </w:t>
            </w:r>
            <w:r>
              <w:t xml:space="preserve">to include in </w:t>
            </w:r>
            <w:r w:rsidR="005743DB" w:rsidRPr="005743DB">
              <w:t>animal husbandry guidelines</w:t>
            </w:r>
            <w:r w:rsidR="00F17E69">
              <w:t>, including:</w:t>
            </w:r>
          </w:p>
          <w:p w14:paraId="16E08F4A" w14:textId="697817AF" w:rsidR="005743DB" w:rsidRPr="005743DB" w:rsidRDefault="005743DB" w:rsidP="00CB0545">
            <w:pPr>
              <w:pStyle w:val="SIBulletList2"/>
            </w:pPr>
            <w:r w:rsidRPr="005743DB">
              <w:t xml:space="preserve">biology and husbandry of </w:t>
            </w:r>
            <w:r w:rsidR="00F17E69">
              <w:t>species</w:t>
            </w:r>
            <w:r w:rsidR="00F17E69" w:rsidRPr="005743DB">
              <w:t xml:space="preserve"> </w:t>
            </w:r>
            <w:r w:rsidRPr="005743DB">
              <w:t>in a captive animal environment</w:t>
            </w:r>
          </w:p>
          <w:p w14:paraId="6BA6E3B4" w14:textId="77777777" w:rsidR="005743DB" w:rsidRPr="005743DB" w:rsidRDefault="005743DB" w:rsidP="00CB0545">
            <w:pPr>
              <w:pStyle w:val="SIBulletList2"/>
            </w:pPr>
            <w:r w:rsidRPr="005743DB">
              <w:t>genetic principles for the management of captive animal populations</w:t>
            </w:r>
          </w:p>
          <w:p w14:paraId="7BF489D9" w14:textId="77777777" w:rsidR="00F17E69" w:rsidRPr="00F17E69" w:rsidRDefault="00F17E69" w:rsidP="00F17E69">
            <w:pPr>
              <w:pStyle w:val="SIBulletList1"/>
            </w:pPr>
            <w:r>
              <w:t xml:space="preserve">how to access </w:t>
            </w:r>
            <w:r w:rsidRPr="00F17E69">
              <w:t>database programs for recordkeeping and data analysis</w:t>
            </w:r>
          </w:p>
          <w:p w14:paraId="3590D8D6" w14:textId="4F9D613A" w:rsidR="00816ABD" w:rsidRDefault="00816ABD" w:rsidP="005743DB">
            <w:pPr>
              <w:pStyle w:val="SIBulletList1"/>
            </w:pPr>
            <w:r>
              <w:t xml:space="preserve">how to access information to reference </w:t>
            </w:r>
            <w:r w:rsidR="00F17E69">
              <w:t xml:space="preserve">or inform </w:t>
            </w:r>
            <w:r>
              <w:t>husbandry guidelines, including:</w:t>
            </w:r>
          </w:p>
          <w:p w14:paraId="6FD98D44" w14:textId="6C670323" w:rsidR="00816ABD" w:rsidRPr="00816ABD" w:rsidRDefault="001E2582" w:rsidP="00CB0545">
            <w:pPr>
              <w:pStyle w:val="SIBulletList2"/>
            </w:pPr>
            <w:r>
              <w:t>facility</w:t>
            </w:r>
            <w:r w:rsidR="00816ABD" w:rsidRPr="005743DB">
              <w:t xml:space="preserve"> policies and procedures</w:t>
            </w:r>
            <w:r w:rsidR="00F17E69">
              <w:t xml:space="preserve">, including </w:t>
            </w:r>
            <w:r w:rsidR="00F17E69" w:rsidRPr="005743DB">
              <w:t>s</w:t>
            </w:r>
            <w:r w:rsidR="00F17E69" w:rsidRPr="00F17E69">
              <w:t>pecies stocking policies</w:t>
            </w:r>
          </w:p>
          <w:p w14:paraId="477670FD" w14:textId="2162945E" w:rsidR="005743DB" w:rsidRPr="005743DB" w:rsidRDefault="005743DB" w:rsidP="00CB0545">
            <w:pPr>
              <w:pStyle w:val="SIBulletList2"/>
            </w:pPr>
            <w:r w:rsidRPr="005743DB">
              <w:t xml:space="preserve">regional and </w:t>
            </w:r>
            <w:r w:rsidR="001E2582">
              <w:t>facility</w:t>
            </w:r>
            <w:r w:rsidR="001E2582" w:rsidRPr="005743DB">
              <w:t xml:space="preserve"> </w:t>
            </w:r>
            <w:r w:rsidRPr="005743DB">
              <w:t>collection plans and policies</w:t>
            </w:r>
          </w:p>
          <w:p w14:paraId="25D97BD8" w14:textId="10DB6409" w:rsidR="005743DB" w:rsidRDefault="005743DB" w:rsidP="00816ABD">
            <w:pPr>
              <w:pStyle w:val="SIBulletList2"/>
            </w:pPr>
            <w:r w:rsidRPr="005743DB">
              <w:t>relevant federal, state or territory legislation and codes of practice</w:t>
            </w:r>
          </w:p>
          <w:p w14:paraId="0BA2153D" w14:textId="2D9868F7" w:rsidR="00816ABD" w:rsidRDefault="00816ABD" w:rsidP="00816ABD">
            <w:pPr>
              <w:pStyle w:val="SIBulletList2"/>
            </w:pPr>
            <w:r w:rsidRPr="005743DB">
              <w:t>relevant state/territory animal welfare regulations</w:t>
            </w:r>
          </w:p>
          <w:p w14:paraId="0E621F82" w14:textId="78221AD6" w:rsidR="00F1480E" w:rsidRPr="000754EC" w:rsidRDefault="00816ABD" w:rsidP="00CB0545">
            <w:pPr>
              <w:pStyle w:val="SIBulletList2"/>
            </w:pPr>
            <w:r>
              <w:t>Australian Animal Welfare Standards</w:t>
            </w:r>
            <w:r w:rsidR="002C6703">
              <w:t xml:space="preserve"> and </w:t>
            </w:r>
            <w:r w:rsidR="00B77278">
              <w:t>Guidelines</w:t>
            </w:r>
            <w:r w:rsidR="00F17E69">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69FAA896" w14:textId="77777777" w:rsidR="005743DB" w:rsidRPr="005743DB" w:rsidRDefault="005743DB" w:rsidP="005743DB">
            <w:r w:rsidRPr="005743DB">
              <w:t>Assessment of skills must take place under the following conditions:</w:t>
            </w:r>
          </w:p>
          <w:p w14:paraId="55BAC6D2" w14:textId="77777777" w:rsidR="005743DB" w:rsidRPr="005743DB" w:rsidRDefault="005743DB" w:rsidP="005743DB">
            <w:pPr>
              <w:pStyle w:val="SIBulletList1"/>
            </w:pPr>
            <w:r w:rsidRPr="005743DB">
              <w:t>physical conditions:</w:t>
            </w:r>
          </w:p>
          <w:p w14:paraId="796A40E0" w14:textId="4F6C6A9E" w:rsidR="005743DB" w:rsidRPr="005743DB" w:rsidRDefault="005743DB" w:rsidP="005743DB">
            <w:pPr>
              <w:pStyle w:val="SIBulletList2"/>
            </w:pPr>
            <w:r w:rsidRPr="005743DB">
              <w:t>a</w:t>
            </w:r>
            <w:r w:rsidR="00DD7398">
              <w:t>n animal care</w:t>
            </w:r>
            <w:r w:rsidRPr="005743DB">
              <w:t xml:space="preserve"> workplace or an environment that accurately reflects a real workplace setting</w:t>
            </w:r>
          </w:p>
          <w:p w14:paraId="7C47C25D" w14:textId="77777777" w:rsidR="005743DB" w:rsidRPr="005743DB" w:rsidRDefault="005743DB" w:rsidP="005743DB">
            <w:pPr>
              <w:pStyle w:val="SIBulletList1"/>
            </w:pPr>
            <w:r w:rsidRPr="005743DB">
              <w:t>resources, equipment and materials:</w:t>
            </w:r>
          </w:p>
          <w:p w14:paraId="67F866B0" w14:textId="4AFF8606" w:rsidR="005743DB" w:rsidRDefault="005743DB" w:rsidP="005743DB">
            <w:pPr>
              <w:pStyle w:val="SIBulletList2"/>
            </w:pPr>
            <w:r w:rsidRPr="005743DB">
              <w:t xml:space="preserve">equipment and resources </w:t>
            </w:r>
            <w:r w:rsidR="00F17E69">
              <w:t>required to research and document the animal husbandry guidelines</w:t>
            </w:r>
          </w:p>
          <w:p w14:paraId="1622E444" w14:textId="6685EC4B" w:rsidR="00942D8C" w:rsidRPr="005743DB" w:rsidRDefault="00942D8C" w:rsidP="005743DB">
            <w:pPr>
              <w:pStyle w:val="SIBulletList2"/>
            </w:pPr>
            <w:r>
              <w:t>organisational templates or formats</w:t>
            </w:r>
          </w:p>
          <w:p w14:paraId="3F886659" w14:textId="77777777" w:rsidR="005743DB" w:rsidRPr="005743DB" w:rsidRDefault="005743DB" w:rsidP="005743DB">
            <w:pPr>
              <w:pStyle w:val="SIBulletList1"/>
            </w:pPr>
            <w:r w:rsidRPr="005743DB">
              <w:t>specifications:</w:t>
            </w:r>
          </w:p>
          <w:p w14:paraId="6ECB3A33" w14:textId="37858127" w:rsidR="005743DB" w:rsidRPr="005743DB" w:rsidRDefault="005743DB" w:rsidP="005743DB">
            <w:pPr>
              <w:pStyle w:val="SIBulletList2"/>
            </w:pPr>
            <w:r w:rsidRPr="005743DB">
              <w:t xml:space="preserve">access to </w:t>
            </w:r>
            <w:r w:rsidR="002C2674">
              <w:t>facility</w:t>
            </w:r>
            <w:r w:rsidR="002C2674" w:rsidRPr="005743DB">
              <w:t xml:space="preserve"> </w:t>
            </w:r>
            <w:r w:rsidRPr="005743DB">
              <w:t>policies, procedures and guidelines</w:t>
            </w:r>
          </w:p>
          <w:p w14:paraId="05849684" w14:textId="1C4AD446" w:rsidR="005743DB" w:rsidRPr="005743DB" w:rsidRDefault="00F17E69" w:rsidP="005743DB">
            <w:pPr>
              <w:pStyle w:val="SIBulletList2"/>
            </w:pPr>
            <w:r>
              <w:t xml:space="preserve">access to relevant </w:t>
            </w:r>
            <w:r w:rsidR="005743DB" w:rsidRPr="005743DB">
              <w:t xml:space="preserve">state/territory </w:t>
            </w:r>
            <w:r w:rsidRPr="005743DB">
              <w:t xml:space="preserve">legislation and regulations </w:t>
            </w:r>
            <w:r>
              <w:t xml:space="preserve">and </w:t>
            </w:r>
            <w:r w:rsidR="005743DB" w:rsidRPr="005743DB">
              <w:t xml:space="preserve">animal welfare </w:t>
            </w:r>
            <w:r>
              <w:t>standards</w:t>
            </w:r>
          </w:p>
          <w:p w14:paraId="4A8EED4A" w14:textId="0D431860" w:rsidR="005743DB" w:rsidRPr="005743DB" w:rsidRDefault="005743DB" w:rsidP="005743DB">
            <w:pPr>
              <w:pStyle w:val="SIBulletList1"/>
            </w:pPr>
            <w:r w:rsidRPr="005743DB">
              <w:lastRenderedPageBreak/>
              <w:t>relationships:</w:t>
            </w:r>
          </w:p>
          <w:p w14:paraId="68321795" w14:textId="77777777" w:rsidR="005743DB" w:rsidRPr="005743DB" w:rsidRDefault="005743DB" w:rsidP="005743DB">
            <w:pPr>
              <w:pStyle w:val="SIBulletList2"/>
            </w:pPr>
            <w:r w:rsidRPr="005743DB">
              <w:t>interactions with supervisor</w:t>
            </w:r>
          </w:p>
          <w:p w14:paraId="64BF97F4" w14:textId="77777777" w:rsidR="005743DB" w:rsidRPr="005743DB" w:rsidRDefault="005743DB" w:rsidP="005743DB">
            <w:pPr>
              <w:pStyle w:val="SIBulletList2"/>
            </w:pPr>
            <w:r w:rsidRPr="005743DB">
              <w:t>interactions with team members.</w:t>
            </w:r>
          </w:p>
          <w:p w14:paraId="6F67B085" w14:textId="77777777" w:rsidR="00F17E69" w:rsidRDefault="00F17E69" w:rsidP="005743DB"/>
          <w:p w14:paraId="55032F60" w14:textId="48AEA7C9" w:rsidR="00F1480E" w:rsidRPr="00CE4CA1" w:rsidRDefault="005743DB" w:rsidP="005743DB">
            <w:r w:rsidRPr="005743DB">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620AE0B5" w:rsidR="00F1480E" w:rsidRPr="000754EC" w:rsidRDefault="00B66F42" w:rsidP="000754EC">
            <w:pPr>
              <w:pStyle w:val="SIText"/>
            </w:pPr>
            <w:r w:rsidRPr="00B66F42">
              <w:t>https://vetnet.gov.au/Pages/TrainingDocs.aspx?q=b75f4b23-54c9-4cc9-a5db-d3502d154103</w:t>
            </w:r>
            <w:r w:rsidR="008716C7">
              <w:t xml:space="preserve"> </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0C67C" w14:textId="77777777" w:rsidR="00B418E2" w:rsidRDefault="00B418E2" w:rsidP="00BF3F0A">
      <w:r>
        <w:separator/>
      </w:r>
    </w:p>
    <w:p w14:paraId="279B4908" w14:textId="77777777" w:rsidR="00B418E2" w:rsidRDefault="00B418E2"/>
  </w:endnote>
  <w:endnote w:type="continuationSeparator" w:id="0">
    <w:p w14:paraId="37DD7514" w14:textId="77777777" w:rsidR="00B418E2" w:rsidRDefault="00B418E2" w:rsidP="00BF3F0A">
      <w:r>
        <w:continuationSeparator/>
      </w:r>
    </w:p>
    <w:p w14:paraId="45E15E4D" w14:textId="77777777" w:rsidR="00B418E2" w:rsidRDefault="00B4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BAA9" w14:textId="77777777" w:rsidR="00B418E2" w:rsidRDefault="00B418E2" w:rsidP="00BF3F0A">
      <w:r>
        <w:separator/>
      </w:r>
    </w:p>
    <w:p w14:paraId="3CD4C8E6" w14:textId="77777777" w:rsidR="00B418E2" w:rsidRDefault="00B418E2"/>
  </w:footnote>
  <w:footnote w:type="continuationSeparator" w:id="0">
    <w:p w14:paraId="154D5AE2" w14:textId="77777777" w:rsidR="00B418E2" w:rsidRDefault="00B418E2" w:rsidP="00BF3F0A">
      <w:r>
        <w:continuationSeparator/>
      </w:r>
    </w:p>
    <w:p w14:paraId="53A441EE" w14:textId="77777777" w:rsidR="00B418E2" w:rsidRDefault="00B4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2B2E612B" w:rsidR="009C2650" w:rsidRPr="00357900" w:rsidRDefault="00D154E9" w:rsidP="00357900">
    <w:r w:rsidRPr="00325BF2">
      <w:t xml:space="preserve">ACMCAN309 </w:t>
    </w:r>
    <w:r w:rsidR="00357900" w:rsidRPr="00357900">
      <w:rPr>
        <w:lang w:eastAsia="en-US"/>
      </w:rPr>
      <w:t>Develop husbandry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42258"/>
    <w:rsid w:val="00064BFE"/>
    <w:rsid w:val="00070B3E"/>
    <w:rsid w:val="00071F95"/>
    <w:rsid w:val="000737BB"/>
    <w:rsid w:val="00074E47"/>
    <w:rsid w:val="000754EC"/>
    <w:rsid w:val="0009093B"/>
    <w:rsid w:val="000A2E2E"/>
    <w:rsid w:val="000A5441"/>
    <w:rsid w:val="000B2022"/>
    <w:rsid w:val="000C149A"/>
    <w:rsid w:val="000C224E"/>
    <w:rsid w:val="000E25E6"/>
    <w:rsid w:val="000E2C86"/>
    <w:rsid w:val="000F29F2"/>
    <w:rsid w:val="00101659"/>
    <w:rsid w:val="00105AEA"/>
    <w:rsid w:val="001078BF"/>
    <w:rsid w:val="00133957"/>
    <w:rsid w:val="001372F6"/>
    <w:rsid w:val="001432C9"/>
    <w:rsid w:val="00144385"/>
    <w:rsid w:val="00146EEC"/>
    <w:rsid w:val="00151D55"/>
    <w:rsid w:val="00151D93"/>
    <w:rsid w:val="00156755"/>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2582"/>
    <w:rsid w:val="001F2BA5"/>
    <w:rsid w:val="001F308D"/>
    <w:rsid w:val="00201A7C"/>
    <w:rsid w:val="0021210E"/>
    <w:rsid w:val="0021414D"/>
    <w:rsid w:val="00223124"/>
    <w:rsid w:val="00225D84"/>
    <w:rsid w:val="002263B2"/>
    <w:rsid w:val="00233143"/>
    <w:rsid w:val="00234444"/>
    <w:rsid w:val="00242293"/>
    <w:rsid w:val="00244EA7"/>
    <w:rsid w:val="00262FC3"/>
    <w:rsid w:val="0026394F"/>
    <w:rsid w:val="00267AF6"/>
    <w:rsid w:val="00276DB8"/>
    <w:rsid w:val="00282664"/>
    <w:rsid w:val="00285FB8"/>
    <w:rsid w:val="002970C3"/>
    <w:rsid w:val="002A4CD3"/>
    <w:rsid w:val="002A6CC4"/>
    <w:rsid w:val="002B1996"/>
    <w:rsid w:val="002B6F61"/>
    <w:rsid w:val="002C2674"/>
    <w:rsid w:val="002C55E9"/>
    <w:rsid w:val="002C6703"/>
    <w:rsid w:val="002D0C8B"/>
    <w:rsid w:val="002D330A"/>
    <w:rsid w:val="002D4E0A"/>
    <w:rsid w:val="002E170C"/>
    <w:rsid w:val="002E193E"/>
    <w:rsid w:val="002F676B"/>
    <w:rsid w:val="00305EFF"/>
    <w:rsid w:val="00310A6A"/>
    <w:rsid w:val="003144E6"/>
    <w:rsid w:val="00325BF2"/>
    <w:rsid w:val="00337E82"/>
    <w:rsid w:val="00346FDC"/>
    <w:rsid w:val="00350BB1"/>
    <w:rsid w:val="00352C83"/>
    <w:rsid w:val="00357900"/>
    <w:rsid w:val="00366805"/>
    <w:rsid w:val="0037067D"/>
    <w:rsid w:val="00373436"/>
    <w:rsid w:val="0038735B"/>
    <w:rsid w:val="003916D1"/>
    <w:rsid w:val="003A1859"/>
    <w:rsid w:val="003A21F0"/>
    <w:rsid w:val="003A277F"/>
    <w:rsid w:val="003A461D"/>
    <w:rsid w:val="003A58BA"/>
    <w:rsid w:val="003A5AE7"/>
    <w:rsid w:val="003A7221"/>
    <w:rsid w:val="003B3493"/>
    <w:rsid w:val="003C13AE"/>
    <w:rsid w:val="003C7152"/>
    <w:rsid w:val="003D2E73"/>
    <w:rsid w:val="003E72B6"/>
    <w:rsid w:val="003E7BBE"/>
    <w:rsid w:val="004127E3"/>
    <w:rsid w:val="00422044"/>
    <w:rsid w:val="0043212E"/>
    <w:rsid w:val="00434366"/>
    <w:rsid w:val="00434ECE"/>
    <w:rsid w:val="00444423"/>
    <w:rsid w:val="00452F3E"/>
    <w:rsid w:val="00455826"/>
    <w:rsid w:val="0045599C"/>
    <w:rsid w:val="0046239A"/>
    <w:rsid w:val="004640AE"/>
    <w:rsid w:val="004679E3"/>
    <w:rsid w:val="00475172"/>
    <w:rsid w:val="004758B0"/>
    <w:rsid w:val="004832D2"/>
    <w:rsid w:val="00485559"/>
    <w:rsid w:val="00492112"/>
    <w:rsid w:val="004A142B"/>
    <w:rsid w:val="004A3800"/>
    <w:rsid w:val="004A3860"/>
    <w:rsid w:val="004A44E8"/>
    <w:rsid w:val="004A581D"/>
    <w:rsid w:val="004A7706"/>
    <w:rsid w:val="004A77E3"/>
    <w:rsid w:val="004B29B7"/>
    <w:rsid w:val="004B4A4E"/>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58F8"/>
    <w:rsid w:val="005145AB"/>
    <w:rsid w:val="00520E9A"/>
    <w:rsid w:val="005248C1"/>
    <w:rsid w:val="00526134"/>
    <w:rsid w:val="005405B2"/>
    <w:rsid w:val="005427C8"/>
    <w:rsid w:val="005446D1"/>
    <w:rsid w:val="00556C4C"/>
    <w:rsid w:val="00557369"/>
    <w:rsid w:val="00557D22"/>
    <w:rsid w:val="00564ADD"/>
    <w:rsid w:val="005708EB"/>
    <w:rsid w:val="005743DB"/>
    <w:rsid w:val="00575BC6"/>
    <w:rsid w:val="00583902"/>
    <w:rsid w:val="005A1D70"/>
    <w:rsid w:val="005A3AA5"/>
    <w:rsid w:val="005A6C9C"/>
    <w:rsid w:val="005A74DC"/>
    <w:rsid w:val="005B03A2"/>
    <w:rsid w:val="005B5146"/>
    <w:rsid w:val="005C2AC8"/>
    <w:rsid w:val="005C3A1D"/>
    <w:rsid w:val="005D1AFD"/>
    <w:rsid w:val="005E51E6"/>
    <w:rsid w:val="005F027A"/>
    <w:rsid w:val="005F33CC"/>
    <w:rsid w:val="005F771F"/>
    <w:rsid w:val="00602DA1"/>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6F638C"/>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688"/>
    <w:rsid w:val="00786DC8"/>
    <w:rsid w:val="0079030F"/>
    <w:rsid w:val="007A300D"/>
    <w:rsid w:val="007D5A78"/>
    <w:rsid w:val="007E3BD1"/>
    <w:rsid w:val="007F1563"/>
    <w:rsid w:val="007F1EB2"/>
    <w:rsid w:val="007F44DB"/>
    <w:rsid w:val="007F5A8B"/>
    <w:rsid w:val="00816ABD"/>
    <w:rsid w:val="00817D51"/>
    <w:rsid w:val="00823530"/>
    <w:rsid w:val="00823FF4"/>
    <w:rsid w:val="00830267"/>
    <w:rsid w:val="008306E7"/>
    <w:rsid w:val="008322BE"/>
    <w:rsid w:val="00834BC8"/>
    <w:rsid w:val="00837FD6"/>
    <w:rsid w:val="00843BDC"/>
    <w:rsid w:val="00847B60"/>
    <w:rsid w:val="00850243"/>
    <w:rsid w:val="00851BE5"/>
    <w:rsid w:val="008545EB"/>
    <w:rsid w:val="00865011"/>
    <w:rsid w:val="00867E54"/>
    <w:rsid w:val="0087016B"/>
    <w:rsid w:val="008716C7"/>
    <w:rsid w:val="00886790"/>
    <w:rsid w:val="008908DE"/>
    <w:rsid w:val="008A12ED"/>
    <w:rsid w:val="008A39D3"/>
    <w:rsid w:val="008B1BDF"/>
    <w:rsid w:val="008B2C77"/>
    <w:rsid w:val="008B4AD2"/>
    <w:rsid w:val="008B7138"/>
    <w:rsid w:val="008E260C"/>
    <w:rsid w:val="008E39BE"/>
    <w:rsid w:val="008E62EC"/>
    <w:rsid w:val="008F32F6"/>
    <w:rsid w:val="00916CD7"/>
    <w:rsid w:val="00920927"/>
    <w:rsid w:val="00921B38"/>
    <w:rsid w:val="00923720"/>
    <w:rsid w:val="009278C9"/>
    <w:rsid w:val="00932CD7"/>
    <w:rsid w:val="00942D8C"/>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476B"/>
    <w:rsid w:val="00A76C6C"/>
    <w:rsid w:val="00A87356"/>
    <w:rsid w:val="00A92DD1"/>
    <w:rsid w:val="00AA5338"/>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22C67"/>
    <w:rsid w:val="00B3508F"/>
    <w:rsid w:val="00B418E2"/>
    <w:rsid w:val="00B443EE"/>
    <w:rsid w:val="00B560C8"/>
    <w:rsid w:val="00B61150"/>
    <w:rsid w:val="00B65216"/>
    <w:rsid w:val="00B65BC7"/>
    <w:rsid w:val="00B66F42"/>
    <w:rsid w:val="00B746B9"/>
    <w:rsid w:val="00B7559D"/>
    <w:rsid w:val="00B77278"/>
    <w:rsid w:val="00B848D4"/>
    <w:rsid w:val="00B865B7"/>
    <w:rsid w:val="00B91E0D"/>
    <w:rsid w:val="00B9762F"/>
    <w:rsid w:val="00BA1CB1"/>
    <w:rsid w:val="00BA4178"/>
    <w:rsid w:val="00BA482D"/>
    <w:rsid w:val="00BB1755"/>
    <w:rsid w:val="00BB23F4"/>
    <w:rsid w:val="00BC5075"/>
    <w:rsid w:val="00BC5419"/>
    <w:rsid w:val="00BD3B0F"/>
    <w:rsid w:val="00BE2A20"/>
    <w:rsid w:val="00BE5889"/>
    <w:rsid w:val="00BF1D4C"/>
    <w:rsid w:val="00BF3F0A"/>
    <w:rsid w:val="00C143C3"/>
    <w:rsid w:val="00C15D85"/>
    <w:rsid w:val="00C1739B"/>
    <w:rsid w:val="00C21ADE"/>
    <w:rsid w:val="00C2560D"/>
    <w:rsid w:val="00C26067"/>
    <w:rsid w:val="00C30A29"/>
    <w:rsid w:val="00C317DC"/>
    <w:rsid w:val="00C578E9"/>
    <w:rsid w:val="00C70626"/>
    <w:rsid w:val="00C72860"/>
    <w:rsid w:val="00C73582"/>
    <w:rsid w:val="00C73B90"/>
    <w:rsid w:val="00C742EC"/>
    <w:rsid w:val="00C934C4"/>
    <w:rsid w:val="00C96AF3"/>
    <w:rsid w:val="00C97CCC"/>
    <w:rsid w:val="00CA0274"/>
    <w:rsid w:val="00CB0545"/>
    <w:rsid w:val="00CB746F"/>
    <w:rsid w:val="00CC451E"/>
    <w:rsid w:val="00CD4E9D"/>
    <w:rsid w:val="00CD4F4D"/>
    <w:rsid w:val="00CD6655"/>
    <w:rsid w:val="00CD6B77"/>
    <w:rsid w:val="00CE4CA1"/>
    <w:rsid w:val="00CE7D19"/>
    <w:rsid w:val="00CF0CF5"/>
    <w:rsid w:val="00CF2B3E"/>
    <w:rsid w:val="00D0201F"/>
    <w:rsid w:val="00D03685"/>
    <w:rsid w:val="00D07D4E"/>
    <w:rsid w:val="00D115AA"/>
    <w:rsid w:val="00D145BE"/>
    <w:rsid w:val="00D151C3"/>
    <w:rsid w:val="00D154E9"/>
    <w:rsid w:val="00D2035A"/>
    <w:rsid w:val="00D20C57"/>
    <w:rsid w:val="00D25D16"/>
    <w:rsid w:val="00D32124"/>
    <w:rsid w:val="00D40EE4"/>
    <w:rsid w:val="00D51D57"/>
    <w:rsid w:val="00D54C76"/>
    <w:rsid w:val="00D617DD"/>
    <w:rsid w:val="00D71E43"/>
    <w:rsid w:val="00D727F3"/>
    <w:rsid w:val="00D73695"/>
    <w:rsid w:val="00D73FCE"/>
    <w:rsid w:val="00D810DE"/>
    <w:rsid w:val="00D87D32"/>
    <w:rsid w:val="00D91188"/>
    <w:rsid w:val="00D92C83"/>
    <w:rsid w:val="00DA0A81"/>
    <w:rsid w:val="00DA3C10"/>
    <w:rsid w:val="00DA53B5"/>
    <w:rsid w:val="00DB2099"/>
    <w:rsid w:val="00DC1D69"/>
    <w:rsid w:val="00DC5A3A"/>
    <w:rsid w:val="00DD0726"/>
    <w:rsid w:val="00DD7398"/>
    <w:rsid w:val="00DE38F0"/>
    <w:rsid w:val="00E238E6"/>
    <w:rsid w:val="00E34CD8"/>
    <w:rsid w:val="00E35064"/>
    <w:rsid w:val="00E3681D"/>
    <w:rsid w:val="00E40225"/>
    <w:rsid w:val="00E501F0"/>
    <w:rsid w:val="00E6166D"/>
    <w:rsid w:val="00E7727D"/>
    <w:rsid w:val="00E91BFF"/>
    <w:rsid w:val="00E92933"/>
    <w:rsid w:val="00E94FAD"/>
    <w:rsid w:val="00EB0AA4"/>
    <w:rsid w:val="00EB5C88"/>
    <w:rsid w:val="00EC0469"/>
    <w:rsid w:val="00EC0C3E"/>
    <w:rsid w:val="00ED38B4"/>
    <w:rsid w:val="00EF01F8"/>
    <w:rsid w:val="00EF40EF"/>
    <w:rsid w:val="00EF47FE"/>
    <w:rsid w:val="00F069BD"/>
    <w:rsid w:val="00F1480E"/>
    <w:rsid w:val="00F1497D"/>
    <w:rsid w:val="00F16AAC"/>
    <w:rsid w:val="00F17E69"/>
    <w:rsid w:val="00F22509"/>
    <w:rsid w:val="00F25BFD"/>
    <w:rsid w:val="00F33FF2"/>
    <w:rsid w:val="00F438FC"/>
    <w:rsid w:val="00F5616F"/>
    <w:rsid w:val="00F56451"/>
    <w:rsid w:val="00F56496"/>
    <w:rsid w:val="00F56827"/>
    <w:rsid w:val="00F62866"/>
    <w:rsid w:val="00F63A64"/>
    <w:rsid w:val="00F65EF0"/>
    <w:rsid w:val="00F71651"/>
    <w:rsid w:val="00F76191"/>
    <w:rsid w:val="00F76CC6"/>
    <w:rsid w:val="00F83D7C"/>
    <w:rsid w:val="00F8447F"/>
    <w:rsid w:val="00FB0A2C"/>
    <w:rsid w:val="00FB0D80"/>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2E94-D721-4125-980D-062E0246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DF3C2AD-0118-42D6-ABA7-B607A99E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59</cp:revision>
  <cp:lastPrinted>2016-05-27T05:21:00Z</cp:lastPrinted>
  <dcterms:created xsi:type="dcterms:W3CDTF">2019-08-27T03:58:00Z</dcterms:created>
  <dcterms:modified xsi:type="dcterms:W3CDTF">2020-04-01T09:10:00Z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