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835E0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4743D37" w14:textId="77777777" w:rsidTr="00CA2922">
        <w:trPr>
          <w:tblHeader/>
        </w:trPr>
        <w:tc>
          <w:tcPr>
            <w:tcW w:w="2689" w:type="dxa"/>
          </w:tcPr>
          <w:p w14:paraId="5127CA42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E8737CA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6AAC692F" w14:textId="77777777" w:rsidTr="00CA2922">
        <w:tc>
          <w:tcPr>
            <w:tcW w:w="2689" w:type="dxa"/>
          </w:tcPr>
          <w:p w14:paraId="1A5D3223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37E82" w:rsidRPr="00CC451E">
              <w:t xml:space="preserve"> 1</w:t>
            </w:r>
          </w:p>
        </w:tc>
        <w:tc>
          <w:tcPr>
            <w:tcW w:w="6939" w:type="dxa"/>
          </w:tcPr>
          <w:p w14:paraId="04592350" w14:textId="77777777" w:rsidR="00F1480E" w:rsidRPr="00CC451E" w:rsidRDefault="00F1480E" w:rsidP="00CC451E">
            <w:pPr>
              <w:pStyle w:val="SIText"/>
            </w:pPr>
            <w:r w:rsidRPr="00CC451E">
              <w:t xml:space="preserve">This version released with </w:t>
            </w:r>
            <w:r w:rsidR="00A33478">
              <w:t>FWP</w:t>
            </w:r>
            <w:r w:rsidR="00337E82" w:rsidRPr="00CC451E">
              <w:t xml:space="preserve"> </w:t>
            </w:r>
            <w:r w:rsidR="00387DBB" w:rsidRPr="00387DBB">
              <w:t xml:space="preserve">Forest and Wood Products Training Package </w:t>
            </w:r>
            <w:r w:rsidRPr="00CC451E">
              <w:t xml:space="preserve">Version </w:t>
            </w:r>
            <w:r w:rsidR="00A33478">
              <w:t>6</w:t>
            </w:r>
            <w:r w:rsidR="00337E82" w:rsidRPr="00CC451E">
              <w:t>.0</w:t>
            </w:r>
            <w:r w:rsidRPr="00CC451E">
              <w:t>.</w:t>
            </w:r>
          </w:p>
        </w:tc>
      </w:tr>
    </w:tbl>
    <w:p w14:paraId="734C27F5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CD2BE5A" w14:textId="77777777" w:rsidTr="000D7BE6">
        <w:tc>
          <w:tcPr>
            <w:tcW w:w="1396" w:type="pct"/>
            <w:shd w:val="clear" w:color="auto" w:fill="auto"/>
          </w:tcPr>
          <w:p w14:paraId="4BA5D3D2" w14:textId="77777777" w:rsidR="00F1480E" w:rsidRPr="00923720" w:rsidRDefault="00A33478" w:rsidP="00923720">
            <w:pPr>
              <w:pStyle w:val="SIQUALCODE"/>
            </w:pPr>
            <w:r>
              <w:t>FWP3X</w:t>
            </w:r>
            <w:r w:rsidR="002950A3">
              <w:t>x</w:t>
            </w:r>
            <w:r w:rsidR="001956B2">
              <w:t>20</w:t>
            </w:r>
          </w:p>
        </w:tc>
        <w:tc>
          <w:tcPr>
            <w:tcW w:w="3604" w:type="pct"/>
            <w:shd w:val="clear" w:color="auto" w:fill="auto"/>
          </w:tcPr>
          <w:p w14:paraId="33BBF5D5" w14:textId="490FA3C5" w:rsidR="00F1480E" w:rsidRPr="00923720" w:rsidRDefault="002950A3" w:rsidP="00A772D9">
            <w:pPr>
              <w:pStyle w:val="SIQUALtitle"/>
            </w:pPr>
            <w:r>
              <w:t>Certificate II</w:t>
            </w:r>
            <w:r w:rsidR="005F32C6">
              <w:t>I</w:t>
            </w:r>
            <w:r>
              <w:t xml:space="preserve"> in Timber </w:t>
            </w:r>
            <w:r w:rsidRPr="002950A3">
              <w:t>Systems Design</w:t>
            </w:r>
          </w:p>
        </w:tc>
      </w:tr>
      <w:tr w:rsidR="00A772D9" w:rsidRPr="00963A46" w14:paraId="1673FDE8" w14:textId="77777777" w:rsidTr="000D7BE6">
        <w:tc>
          <w:tcPr>
            <w:tcW w:w="5000" w:type="pct"/>
            <w:gridSpan w:val="2"/>
            <w:shd w:val="clear" w:color="auto" w:fill="auto"/>
          </w:tcPr>
          <w:p w14:paraId="4BDD5198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04901854" w14:textId="1E547ED1" w:rsidR="001956B2" w:rsidRDefault="002950A3" w:rsidP="00F07C48">
            <w:pPr>
              <w:pStyle w:val="SIText"/>
            </w:pPr>
            <w:r w:rsidRPr="002950A3">
              <w:t xml:space="preserve">This qualification reflects the role of people </w:t>
            </w:r>
            <w:r w:rsidR="005A78BF">
              <w:t xml:space="preserve">who work </w:t>
            </w:r>
            <w:r w:rsidR="00572928">
              <w:t>in timber</w:t>
            </w:r>
            <w:r w:rsidRPr="002950A3">
              <w:t xml:space="preserve"> systems designer</w:t>
            </w:r>
            <w:r w:rsidR="00572928">
              <w:t xml:space="preserve"> roles</w:t>
            </w:r>
            <w:r w:rsidRPr="002950A3">
              <w:t xml:space="preserve"> in the timber </w:t>
            </w:r>
            <w:r w:rsidR="00161239" w:rsidRPr="00161239">
              <w:t xml:space="preserve">truss </w:t>
            </w:r>
            <w:r w:rsidR="00161239">
              <w:t xml:space="preserve">and </w:t>
            </w:r>
            <w:r w:rsidRPr="002950A3">
              <w:t>frame industry</w:t>
            </w:r>
            <w:r>
              <w:t>.</w:t>
            </w:r>
            <w:r w:rsidR="00572928">
              <w:t xml:space="preserve"> It describes the skills and knowledge required to</w:t>
            </w:r>
            <w:r w:rsidR="006F0DBA">
              <w:t xml:space="preserve"> </w:t>
            </w:r>
            <w:r w:rsidR="00572928">
              <w:t xml:space="preserve">create drawings and produce estimates of material quantities and costs for timber frames or trusses from architectural plans and drawings and communicate effectively with customers and colleagues. </w:t>
            </w:r>
          </w:p>
          <w:p w14:paraId="2701F568" w14:textId="77777777" w:rsidR="002950A3" w:rsidRDefault="002950A3" w:rsidP="00F07C48">
            <w:pPr>
              <w:pStyle w:val="SIText"/>
            </w:pPr>
          </w:p>
          <w:p w14:paraId="113054AD" w14:textId="60F16486" w:rsidR="001956B2" w:rsidRPr="001956B2" w:rsidRDefault="001956B2" w:rsidP="001956B2">
            <w:pPr>
              <w:pStyle w:val="SIText"/>
            </w:pPr>
            <w:r w:rsidRPr="001956B2">
              <w:t xml:space="preserve">This qualification </w:t>
            </w:r>
            <w:r w:rsidR="006D556C">
              <w:t xml:space="preserve">is designed for </w:t>
            </w:r>
            <w:r w:rsidR="00080144">
              <w:t>job roles in timber systems design, including:</w:t>
            </w:r>
          </w:p>
          <w:p w14:paraId="062D25AD" w14:textId="5990AFF2" w:rsidR="002950A3" w:rsidRPr="002950A3" w:rsidRDefault="002950A3" w:rsidP="002950A3">
            <w:pPr>
              <w:pStyle w:val="SIBulletList1"/>
            </w:pPr>
            <w:r w:rsidRPr="002950A3">
              <w:t xml:space="preserve">Frame </w:t>
            </w:r>
            <w:r w:rsidR="00572928">
              <w:t>or</w:t>
            </w:r>
            <w:r w:rsidRPr="002950A3">
              <w:t xml:space="preserve"> Truss Designer </w:t>
            </w:r>
          </w:p>
          <w:p w14:paraId="0D0B1380" w14:textId="77777777" w:rsidR="001956B2" w:rsidRDefault="002950A3" w:rsidP="00564E4E">
            <w:pPr>
              <w:pStyle w:val="SIBulletList1"/>
            </w:pPr>
            <w:r w:rsidRPr="002950A3">
              <w:t>Estimator</w:t>
            </w:r>
          </w:p>
          <w:p w14:paraId="7CF7CB12" w14:textId="77777777" w:rsidR="00161239" w:rsidRDefault="00161239" w:rsidP="00161239">
            <w:pPr>
              <w:pStyle w:val="SIBulletList1"/>
              <w:numPr>
                <w:ilvl w:val="0"/>
                <w:numId w:val="0"/>
              </w:numPr>
            </w:pPr>
          </w:p>
          <w:p w14:paraId="49366CDF" w14:textId="77777777" w:rsidR="00161239" w:rsidRPr="00161239" w:rsidRDefault="00161239" w:rsidP="00161239">
            <w:pPr>
              <w:pStyle w:val="SIText"/>
            </w:pPr>
            <w:r w:rsidRPr="00161239">
              <w:rPr>
                <w:rStyle w:val="SITemporarytext-green"/>
                <w:rFonts w:eastAsiaTheme="minorHAnsi"/>
                <w:color w:val="auto"/>
                <w:sz w:val="20"/>
              </w:rPr>
              <w:t>No licensing, legislative or certification requirements apply to this qualification at the time of publication.</w:t>
            </w:r>
          </w:p>
          <w:p w14:paraId="47FB8040" w14:textId="77777777" w:rsidR="00A772D9" w:rsidRPr="00856837" w:rsidRDefault="00A772D9" w:rsidP="001956B2">
            <w:pPr>
              <w:pStyle w:val="SIText"/>
              <w:rPr>
                <w:color w:val="000000" w:themeColor="text1"/>
              </w:rPr>
            </w:pPr>
          </w:p>
        </w:tc>
      </w:tr>
      <w:tr w:rsidR="00A772D9" w:rsidRPr="00963A46" w14:paraId="58B97BB9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7AE05AE9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0C0C8E3D" w14:textId="77777777" w:rsidR="001F28F9" w:rsidRPr="008908DE" w:rsidRDefault="00856837" w:rsidP="002950A3">
            <w:pPr>
              <w:pStyle w:val="SIText"/>
            </w:pPr>
            <w:r w:rsidRPr="0028003F">
              <w:t>There are no</w:t>
            </w:r>
            <w:r w:rsidR="0028003F">
              <w:t xml:space="preserve"> </w:t>
            </w:r>
            <w:r w:rsidRPr="00502C52">
              <w:t>entry requir</w:t>
            </w:r>
            <w:r w:rsidR="004B2A2B" w:rsidRPr="00502C52">
              <w:t>ements for this qualification.</w:t>
            </w:r>
          </w:p>
        </w:tc>
      </w:tr>
      <w:tr w:rsidR="001C0FE9" w:rsidRPr="00963A46" w14:paraId="22A7D1A6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5ECC3F92" w14:textId="77777777" w:rsidR="001C0FE9" w:rsidRPr="001C0FE9" w:rsidRDefault="001C0FE9" w:rsidP="001C0FE9">
            <w:pPr>
              <w:pStyle w:val="SITextHeading2"/>
            </w:pPr>
            <w:r w:rsidRPr="001C0FE9">
              <w:t>Packaging Rules</w:t>
            </w:r>
          </w:p>
          <w:p w14:paraId="5CAFBC4C" w14:textId="77777777" w:rsidR="001C0FE9" w:rsidRPr="001C0FE9" w:rsidRDefault="001C0FE9" w:rsidP="001C0FE9">
            <w:pPr>
              <w:pStyle w:val="SIText"/>
            </w:pPr>
            <w:r w:rsidRPr="001C0FE9">
              <w:t xml:space="preserve">To achieve this qualification, competency must be demonstrated in: </w:t>
            </w:r>
          </w:p>
          <w:p w14:paraId="5CD79DE7" w14:textId="66DB118A" w:rsidR="001C0FE9" w:rsidRPr="001C0FE9" w:rsidRDefault="001C0FE9" w:rsidP="001C0FE9">
            <w:pPr>
              <w:pStyle w:val="SIBulletList1"/>
            </w:pPr>
            <w:r w:rsidRPr="001C0FE9">
              <w:t>1</w:t>
            </w:r>
            <w:r w:rsidR="005A78BF">
              <w:t>3</w:t>
            </w:r>
            <w:r w:rsidRPr="001C0FE9">
              <w:t xml:space="preserve"> units of competency:</w:t>
            </w:r>
          </w:p>
          <w:p w14:paraId="56D18F24" w14:textId="302B61E4" w:rsidR="001C0FE9" w:rsidRPr="001C0FE9" w:rsidRDefault="006D556C" w:rsidP="001C0FE9">
            <w:pPr>
              <w:pStyle w:val="SIBulletList2"/>
            </w:pPr>
            <w:r>
              <w:t>7</w:t>
            </w:r>
            <w:r w:rsidR="001C0FE9" w:rsidRPr="001C0FE9">
              <w:t xml:space="preserve"> core units plus</w:t>
            </w:r>
          </w:p>
          <w:p w14:paraId="406D4B51" w14:textId="2A68925C" w:rsidR="001C0FE9" w:rsidRPr="001C0FE9" w:rsidRDefault="006D556C" w:rsidP="001C0FE9">
            <w:pPr>
              <w:pStyle w:val="SIBulletList2"/>
            </w:pPr>
            <w:r>
              <w:t>6</w:t>
            </w:r>
            <w:r w:rsidR="001C0FE9" w:rsidRPr="001C0FE9">
              <w:t xml:space="preserve"> elective units.</w:t>
            </w:r>
          </w:p>
          <w:p w14:paraId="3BEF4A34" w14:textId="77777777" w:rsidR="001C0FE9" w:rsidRPr="001C0FE9" w:rsidRDefault="001C0FE9" w:rsidP="001C0FE9">
            <w:pPr>
              <w:pStyle w:val="SIText"/>
            </w:pPr>
          </w:p>
          <w:p w14:paraId="65FE7652" w14:textId="77777777" w:rsidR="001C0FE9" w:rsidRPr="001C0FE9" w:rsidRDefault="001C0FE9" w:rsidP="001C0FE9">
            <w:pPr>
              <w:pStyle w:val="SIText"/>
            </w:pPr>
            <w:r w:rsidRPr="001C0FE9">
              <w:t>Elective units must ensure the integrity of the qualification’s Australian Qualification Framework (AQF) alignment and contribute to a valid, industry-supported vocational outcome. The electives are to be chosen as follows:</w:t>
            </w:r>
          </w:p>
          <w:p w14:paraId="2A6CCEA5" w14:textId="6695C815" w:rsidR="001C0FE9" w:rsidRPr="00080144" w:rsidRDefault="001C0FE9" w:rsidP="00080144">
            <w:pPr>
              <w:pStyle w:val="SIBulletList1"/>
            </w:pPr>
            <w:r w:rsidRPr="00080144">
              <w:rPr>
                <w:rStyle w:val="SITemporarytext-green"/>
                <w:rFonts w:eastAsiaTheme="majorEastAsia"/>
                <w:color w:val="auto"/>
                <w:sz w:val="20"/>
              </w:rPr>
              <w:t xml:space="preserve">up to </w:t>
            </w:r>
            <w:r w:rsidR="00B4293A" w:rsidRPr="00080144">
              <w:rPr>
                <w:rStyle w:val="SITemporarytext-green"/>
                <w:rFonts w:eastAsiaTheme="majorEastAsia"/>
                <w:color w:val="auto"/>
                <w:sz w:val="20"/>
              </w:rPr>
              <w:t>2</w:t>
            </w:r>
            <w:r w:rsidRPr="00080144">
              <w:rPr>
                <w:rStyle w:val="SITemporarytext-green"/>
                <w:rFonts w:eastAsiaTheme="majorEastAsia"/>
                <w:color w:val="auto"/>
                <w:sz w:val="20"/>
              </w:rPr>
              <w:t xml:space="preserve"> units from any currently endorsed Training Package or accredited course.</w:t>
            </w:r>
          </w:p>
          <w:p w14:paraId="5DCFBA2D" w14:textId="77777777" w:rsidR="001C0FE9" w:rsidRPr="001C0FE9" w:rsidRDefault="001C0FE9" w:rsidP="001C0FE9">
            <w:pPr>
              <w:pStyle w:val="SIText"/>
            </w:pPr>
          </w:p>
          <w:p w14:paraId="0526440A" w14:textId="77777777" w:rsidR="001C0FE9" w:rsidRPr="00080144" w:rsidRDefault="001C0FE9" w:rsidP="00080144">
            <w:pPr>
              <w:pStyle w:val="SITextHeading2"/>
            </w:pPr>
            <w:r w:rsidRPr="00080144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6901"/>
            </w:tblGrid>
            <w:tr w:rsidR="001C0FE9" w:rsidRPr="005C7EA8" w14:paraId="3849A47E" w14:textId="77777777" w:rsidTr="00C94CA5">
              <w:tc>
                <w:tcPr>
                  <w:tcW w:w="1718" w:type="dxa"/>
                </w:tcPr>
                <w:p w14:paraId="280CF87E" w14:textId="45651B64" w:rsidR="001C0FE9" w:rsidRPr="00B71B04" w:rsidRDefault="001C0FE9" w:rsidP="00B71B04">
                  <w:pPr>
                    <w:pStyle w:val="SIText"/>
                  </w:pPr>
                  <w:r w:rsidRPr="00B71B04">
                    <w:t>CPCCCM2</w:t>
                  </w:r>
                  <w:r w:rsidR="007C61AF">
                    <w:t>XXX</w:t>
                  </w:r>
                </w:p>
              </w:tc>
              <w:tc>
                <w:tcPr>
                  <w:tcW w:w="6901" w:type="dxa"/>
                </w:tcPr>
                <w:p w14:paraId="14A5D0D8" w14:textId="77777777" w:rsidR="001C0FE9" w:rsidRPr="00B71B04" w:rsidRDefault="001C0FE9" w:rsidP="00B71B04">
                  <w:pPr>
                    <w:pStyle w:val="SIText"/>
                  </w:pPr>
                  <w:r w:rsidRPr="00B71B04">
                    <w:t xml:space="preserve">Read and interpret plans and specifications </w:t>
                  </w:r>
                </w:p>
              </w:tc>
            </w:tr>
            <w:tr w:rsidR="00572928" w:rsidRPr="005C7EA8" w14:paraId="38BB1C4C" w14:textId="77777777" w:rsidTr="00C94CA5">
              <w:tc>
                <w:tcPr>
                  <w:tcW w:w="1718" w:type="dxa"/>
                </w:tcPr>
                <w:p w14:paraId="7C384E2F" w14:textId="5DD6A051" w:rsidR="00572928" w:rsidRPr="00B71B04" w:rsidRDefault="00572928" w:rsidP="00B71B04">
                  <w:pPr>
                    <w:pStyle w:val="SIText"/>
                  </w:pPr>
                  <w:r w:rsidRPr="00B71B04">
                    <w:t>FWPCOT3</w:t>
                  </w:r>
                  <w:r w:rsidR="007C61AF">
                    <w:t>XXX</w:t>
                  </w:r>
                </w:p>
              </w:tc>
              <w:tc>
                <w:tcPr>
                  <w:tcW w:w="6901" w:type="dxa"/>
                </w:tcPr>
                <w:p w14:paraId="171C6E2B" w14:textId="188E14E0" w:rsidR="00572928" w:rsidRPr="00B71B04" w:rsidRDefault="00572928" w:rsidP="00B71B04">
                  <w:pPr>
                    <w:pStyle w:val="SIText"/>
                  </w:pPr>
                  <w:r w:rsidRPr="00B71B04">
                    <w:t>Take off material quantities</w:t>
                  </w:r>
                </w:p>
              </w:tc>
            </w:tr>
            <w:tr w:rsidR="00572928" w:rsidRPr="005C7EA8" w14:paraId="55604E68" w14:textId="77777777" w:rsidTr="00C94CA5">
              <w:tc>
                <w:tcPr>
                  <w:tcW w:w="1718" w:type="dxa"/>
                </w:tcPr>
                <w:p w14:paraId="7D395DAE" w14:textId="4A7F0862" w:rsidR="00572928" w:rsidRPr="00B71B04" w:rsidRDefault="00572928" w:rsidP="00B71B04">
                  <w:pPr>
                    <w:pStyle w:val="SIText"/>
                  </w:pPr>
                  <w:r w:rsidRPr="00B71B04">
                    <w:t>FWPCOR2</w:t>
                  </w:r>
                  <w:r w:rsidR="007C61AF">
                    <w:t>XXX</w:t>
                  </w:r>
                </w:p>
              </w:tc>
              <w:tc>
                <w:tcPr>
                  <w:tcW w:w="6901" w:type="dxa"/>
                </w:tcPr>
                <w:p w14:paraId="1CCBE6C1" w14:textId="77777777" w:rsidR="00572928" w:rsidRPr="00B71B04" w:rsidRDefault="00572928" w:rsidP="00B71B04">
                  <w:pPr>
                    <w:pStyle w:val="SIText"/>
                  </w:pPr>
                  <w:r w:rsidRPr="00B71B04">
                    <w:t xml:space="preserve">Communicate and interact effectively in the workplace </w:t>
                  </w:r>
                </w:p>
              </w:tc>
            </w:tr>
            <w:tr w:rsidR="00572928" w:rsidRPr="005C7EA8" w14:paraId="70B2505C" w14:textId="77777777" w:rsidTr="00C94CA5">
              <w:tc>
                <w:tcPr>
                  <w:tcW w:w="1718" w:type="dxa"/>
                </w:tcPr>
                <w:p w14:paraId="6AACD2E1" w14:textId="77777777" w:rsidR="00572928" w:rsidRPr="00B71B04" w:rsidRDefault="00572928" w:rsidP="00B71B04">
                  <w:pPr>
                    <w:pStyle w:val="SIText"/>
                  </w:pPr>
                  <w:r w:rsidRPr="00B71B04">
                    <w:t>FWPCOR2205</w:t>
                  </w:r>
                </w:p>
              </w:tc>
              <w:tc>
                <w:tcPr>
                  <w:tcW w:w="6901" w:type="dxa"/>
                </w:tcPr>
                <w:p w14:paraId="0322FF8C" w14:textId="77777777" w:rsidR="00572928" w:rsidRPr="00B71B04" w:rsidRDefault="00572928" w:rsidP="00B71B04">
                  <w:pPr>
                    <w:pStyle w:val="SIText"/>
                    <w:rPr>
                      <w:rStyle w:val="Hyperlink"/>
                      <w:rFonts w:eastAsiaTheme="majorEastAsia"/>
                      <w:color w:val="auto"/>
                      <w:u w:val="none"/>
                    </w:rPr>
                  </w:pPr>
                  <w:r w:rsidRPr="00B71B04">
                    <w:t>Follow WHS policies and procedures</w:t>
                  </w:r>
                </w:p>
              </w:tc>
            </w:tr>
            <w:tr w:rsidR="00572928" w:rsidRPr="005C7EA8" w14:paraId="43A867F1" w14:textId="77777777" w:rsidTr="00C94CA5">
              <w:trPr>
                <w:trHeight w:val="269"/>
              </w:trPr>
              <w:tc>
                <w:tcPr>
                  <w:tcW w:w="1718" w:type="dxa"/>
                </w:tcPr>
                <w:p w14:paraId="03C1C39A" w14:textId="2FC04DCE" w:rsidR="00572928" w:rsidRPr="00B71B04" w:rsidRDefault="00572928" w:rsidP="00B71B04">
                  <w:pPr>
                    <w:pStyle w:val="SIText"/>
                  </w:pPr>
                  <w:r w:rsidRPr="00B71B04">
                    <w:rPr>
                      <w:rStyle w:val="Hyperlink"/>
                      <w:rFonts w:eastAsiaTheme="majorEastAsia"/>
                      <w:color w:val="auto"/>
                      <w:u w:val="none"/>
                    </w:rPr>
                    <w:t>FWPXXX</w:t>
                  </w:r>
                  <w:r w:rsidR="00B71B04" w:rsidRPr="00B71B04">
                    <w:rPr>
                      <w:rStyle w:val="SITemporarytext-blue"/>
                      <w:rFonts w:eastAsiaTheme="majorEastAsia"/>
                      <w:color w:val="auto"/>
                      <w:sz w:val="20"/>
                    </w:rPr>
                    <w:t>3</w:t>
                  </w:r>
                  <w:r w:rsidRPr="00B71B04">
                    <w:rPr>
                      <w:rStyle w:val="Hyperlink"/>
                      <w:rFonts w:eastAsiaTheme="majorEastAsia"/>
                      <w:color w:val="auto"/>
                      <w:u w:val="none"/>
                    </w:rPr>
                    <w:t>XXX</w:t>
                  </w:r>
                </w:p>
              </w:tc>
              <w:tc>
                <w:tcPr>
                  <w:tcW w:w="6901" w:type="dxa"/>
                </w:tcPr>
                <w:p w14:paraId="3B799DD2" w14:textId="1DDA68EC" w:rsidR="00572928" w:rsidRPr="00B71B04" w:rsidRDefault="00572928" w:rsidP="00CA2F99">
                  <w:pPr>
                    <w:pStyle w:val="SIText"/>
                    <w:rPr>
                      <w:rStyle w:val="Hyperlink"/>
                      <w:rFonts w:eastAsiaTheme="majorEastAsia"/>
                      <w:color w:val="auto"/>
                      <w:u w:val="none"/>
                    </w:rPr>
                  </w:pPr>
                  <w:r w:rsidRPr="00B71B04">
                    <w:rPr>
                      <w:rStyle w:val="Hyperlink"/>
                      <w:rFonts w:eastAsiaTheme="majorEastAsia"/>
                      <w:color w:val="auto"/>
                      <w:u w:val="none"/>
                    </w:rPr>
                    <w:t xml:space="preserve">Work </w:t>
                  </w:r>
                  <w:r w:rsidRPr="00CA2F99">
                    <w:rPr>
                      <w:rStyle w:val="Hyperlink"/>
                      <w:rFonts w:eastAsiaTheme="majorEastAsia"/>
                      <w:color w:val="auto"/>
                      <w:u w:val="none"/>
                    </w:rPr>
                    <w:t xml:space="preserve">effectively in </w:t>
                  </w:r>
                  <w:r w:rsidR="00B71B04" w:rsidRPr="00CA2F99">
                    <w:rPr>
                      <w:rStyle w:val="Hyperlink"/>
                      <w:rFonts w:eastAsiaTheme="majorEastAsia"/>
                      <w:color w:val="auto"/>
                      <w:u w:val="none"/>
                    </w:rPr>
                    <w:t>the</w:t>
                  </w:r>
                  <w:r w:rsidR="00B71B04">
                    <w:rPr>
                      <w:rStyle w:val="Hyperlink"/>
                      <w:rFonts w:eastAsiaTheme="majorEastAsia"/>
                    </w:rPr>
                    <w:t xml:space="preserve"> </w:t>
                  </w:r>
                  <w:r w:rsidRPr="00B71B04">
                    <w:rPr>
                      <w:rStyle w:val="Hyperlink"/>
                      <w:rFonts w:eastAsiaTheme="majorEastAsia"/>
                      <w:color w:val="auto"/>
                      <w:u w:val="none"/>
                    </w:rPr>
                    <w:t>timber systems design industry (new unit)</w:t>
                  </w:r>
                </w:p>
              </w:tc>
            </w:tr>
            <w:tr w:rsidR="00572928" w:rsidRPr="005C7EA8" w14:paraId="1996B402" w14:textId="77777777" w:rsidTr="00C94CA5">
              <w:trPr>
                <w:trHeight w:val="269"/>
              </w:trPr>
              <w:tc>
                <w:tcPr>
                  <w:tcW w:w="1718" w:type="dxa"/>
                </w:tcPr>
                <w:p w14:paraId="70061EAD" w14:textId="6DD207AB" w:rsidR="00572928" w:rsidRPr="00CA2F99" w:rsidRDefault="00572928" w:rsidP="00CA2F99">
                  <w:pPr>
                    <w:pStyle w:val="SIText"/>
                    <w:rPr>
                      <w:rStyle w:val="Hyperlink"/>
                      <w:rFonts w:eastAsiaTheme="majorEastAsia"/>
                      <w:color w:val="auto"/>
                      <w:u w:val="none"/>
                    </w:rPr>
                  </w:pPr>
                  <w:r w:rsidRPr="00CA2F99">
                    <w:rPr>
                      <w:rStyle w:val="Hyperlink"/>
                      <w:rFonts w:eastAsiaTheme="majorEastAsia"/>
                      <w:color w:val="auto"/>
                      <w:u w:val="none"/>
                    </w:rPr>
                    <w:t>BSBXTW301</w:t>
                  </w:r>
                </w:p>
              </w:tc>
              <w:tc>
                <w:tcPr>
                  <w:tcW w:w="6901" w:type="dxa"/>
                </w:tcPr>
                <w:p w14:paraId="35D3CE1B" w14:textId="2BCDD4E8" w:rsidR="00572928" w:rsidRPr="00CA2F99" w:rsidRDefault="00572928" w:rsidP="00CA2F99">
                  <w:pPr>
                    <w:pStyle w:val="SIText"/>
                    <w:rPr>
                      <w:rStyle w:val="Hyperlink"/>
                      <w:rFonts w:eastAsiaTheme="majorEastAsia"/>
                      <w:color w:val="auto"/>
                      <w:u w:val="none"/>
                    </w:rPr>
                  </w:pPr>
                  <w:r w:rsidRPr="00CA2F99">
                    <w:rPr>
                      <w:rStyle w:val="Hyperlink"/>
                      <w:rFonts w:eastAsiaTheme="majorEastAsia"/>
                      <w:color w:val="auto"/>
                      <w:u w:val="none"/>
                    </w:rPr>
                    <w:t>Work in a team</w:t>
                  </w:r>
                </w:p>
              </w:tc>
            </w:tr>
            <w:tr w:rsidR="00572928" w:rsidRPr="005C7EA8" w14:paraId="5CD983FA" w14:textId="77777777" w:rsidTr="00C94CA5">
              <w:trPr>
                <w:trHeight w:val="269"/>
              </w:trPr>
              <w:tc>
                <w:tcPr>
                  <w:tcW w:w="1718" w:type="dxa"/>
                </w:tcPr>
                <w:p w14:paraId="11F267A2" w14:textId="4F0A785F" w:rsidR="00572928" w:rsidRPr="00CA2F99" w:rsidRDefault="00572928" w:rsidP="00CA2F99">
                  <w:pPr>
                    <w:pStyle w:val="SIText"/>
                    <w:rPr>
                      <w:rStyle w:val="Hyperlink"/>
                      <w:rFonts w:eastAsiaTheme="majorEastAsia"/>
                      <w:color w:val="auto"/>
                      <w:u w:val="none"/>
                    </w:rPr>
                  </w:pPr>
                  <w:r w:rsidRPr="00CA2F99">
                    <w:rPr>
                      <w:rStyle w:val="Hyperlink"/>
                      <w:rFonts w:eastAsiaTheme="majorEastAsia"/>
                      <w:color w:val="auto"/>
                      <w:u w:val="none"/>
                    </w:rPr>
                    <w:t>FWPCOT3</w:t>
                  </w:r>
                  <w:r w:rsidR="00BB66AB" w:rsidRPr="00CA2F99">
                    <w:rPr>
                      <w:rStyle w:val="Hyperlink"/>
                      <w:rFonts w:eastAsiaTheme="majorEastAsia"/>
                      <w:color w:val="auto"/>
                      <w:u w:val="none"/>
                    </w:rPr>
                    <w:t>XXX</w:t>
                  </w:r>
                </w:p>
              </w:tc>
              <w:tc>
                <w:tcPr>
                  <w:tcW w:w="6901" w:type="dxa"/>
                </w:tcPr>
                <w:p w14:paraId="1B7E719E" w14:textId="76DD88BE" w:rsidR="00572928" w:rsidRPr="00CA2F99" w:rsidRDefault="00572928" w:rsidP="00CA2F99">
                  <w:pPr>
                    <w:pStyle w:val="SIText"/>
                    <w:rPr>
                      <w:rStyle w:val="Hyperlink"/>
                      <w:rFonts w:eastAsiaTheme="majorEastAsia"/>
                      <w:color w:val="auto"/>
                      <w:u w:val="none"/>
                    </w:rPr>
                  </w:pPr>
                  <w:r w:rsidRPr="00CA2F99">
                    <w:rPr>
                      <w:rStyle w:val="Hyperlink"/>
                      <w:rFonts w:eastAsiaTheme="majorEastAsia"/>
                      <w:color w:val="auto"/>
                      <w:u w:val="none"/>
                    </w:rPr>
                    <w:t>Prepare sketches and drawings</w:t>
                  </w:r>
                </w:p>
              </w:tc>
            </w:tr>
          </w:tbl>
          <w:p w14:paraId="46BFF9E2" w14:textId="77777777" w:rsidR="00080144" w:rsidRDefault="00080144" w:rsidP="00080144">
            <w:pPr>
              <w:pStyle w:val="SITextHeading2"/>
            </w:pPr>
          </w:p>
          <w:p w14:paraId="0AB3332B" w14:textId="1A9AFBF1" w:rsidR="001C0FE9" w:rsidRPr="00080144" w:rsidRDefault="00080144" w:rsidP="00080144">
            <w:pPr>
              <w:pStyle w:val="SITextHeading2"/>
            </w:pPr>
            <w:r w:rsidRPr="00080144">
              <w:t>E</w:t>
            </w:r>
            <w:r w:rsidR="00B4293A" w:rsidRPr="00080144">
              <w:t>lective</w:t>
            </w:r>
            <w:r w:rsidRPr="00080144">
              <w:t xml:space="preserve">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6991"/>
            </w:tblGrid>
            <w:tr w:rsidR="001C0FE9" w:rsidRPr="005C7EA8" w14:paraId="3AAD63CE" w14:textId="77777777" w:rsidTr="00C94CA5">
              <w:tc>
                <w:tcPr>
                  <w:tcW w:w="1718" w:type="dxa"/>
                  <w:vAlign w:val="center"/>
                </w:tcPr>
                <w:p w14:paraId="17BEB41E" w14:textId="77777777" w:rsidR="001C0FE9" w:rsidRPr="001C0FE9" w:rsidRDefault="001C0FE9" w:rsidP="001C0FE9">
                  <w:pPr>
                    <w:pStyle w:val="SIText"/>
                  </w:pPr>
                  <w:r w:rsidRPr="001C0FE9">
                    <w:t>BSBCUS301</w:t>
                  </w:r>
                </w:p>
              </w:tc>
              <w:tc>
                <w:tcPr>
                  <w:tcW w:w="6991" w:type="dxa"/>
                  <w:vAlign w:val="center"/>
                </w:tcPr>
                <w:p w14:paraId="0A109EEB" w14:textId="77777777" w:rsidR="001C0FE9" w:rsidRPr="001C0FE9" w:rsidRDefault="001C0FE9" w:rsidP="001C0FE9">
                  <w:pPr>
                    <w:pStyle w:val="SIText"/>
                  </w:pPr>
                  <w:r w:rsidRPr="001C0FE9">
                    <w:t>Deliver and monitor a service to customers</w:t>
                  </w:r>
                </w:p>
              </w:tc>
            </w:tr>
            <w:tr w:rsidR="001C0FE9" w:rsidRPr="005C7EA8" w14:paraId="73FF9B23" w14:textId="77777777" w:rsidTr="00C94CA5">
              <w:tc>
                <w:tcPr>
                  <w:tcW w:w="1718" w:type="dxa"/>
                  <w:vAlign w:val="center"/>
                </w:tcPr>
                <w:p w14:paraId="28DAA5C9" w14:textId="3AE2FCC8" w:rsidR="001C0FE9" w:rsidRPr="001C0FE9" w:rsidRDefault="001C0FE9" w:rsidP="001C0FE9">
                  <w:pPr>
                    <w:pStyle w:val="SIText"/>
                  </w:pPr>
                  <w:r w:rsidRPr="001C0FE9">
                    <w:t>BSBINM</w:t>
                  </w:r>
                  <w:r w:rsidR="00B4293A">
                    <w:t>301</w:t>
                  </w:r>
                </w:p>
              </w:tc>
              <w:tc>
                <w:tcPr>
                  <w:tcW w:w="6991" w:type="dxa"/>
                  <w:vAlign w:val="center"/>
                </w:tcPr>
                <w:p w14:paraId="6716E297" w14:textId="1D39462A" w:rsidR="001C0FE9" w:rsidRPr="001C0FE9" w:rsidRDefault="00B4293A" w:rsidP="001C0FE9">
                  <w:pPr>
                    <w:pStyle w:val="SIText"/>
                  </w:pPr>
                  <w:r>
                    <w:t>Organise</w:t>
                  </w:r>
                  <w:r w:rsidR="001C0FE9" w:rsidRPr="001C0FE9">
                    <w:t xml:space="preserve"> workplace information</w:t>
                  </w:r>
                </w:p>
              </w:tc>
            </w:tr>
            <w:tr w:rsidR="001C0FE9" w:rsidRPr="005C7EA8" w14:paraId="48AF2484" w14:textId="77777777" w:rsidTr="00C94CA5">
              <w:tc>
                <w:tcPr>
                  <w:tcW w:w="1718" w:type="dxa"/>
                  <w:vAlign w:val="center"/>
                </w:tcPr>
                <w:p w14:paraId="2FEF7737" w14:textId="77777777" w:rsidR="001C0FE9" w:rsidRPr="001C0FE9" w:rsidRDefault="001C0FE9" w:rsidP="001C0FE9">
                  <w:pPr>
                    <w:pStyle w:val="SIText"/>
                  </w:pPr>
                  <w:r w:rsidRPr="001C0FE9">
                    <w:t>BSBWOR204</w:t>
                  </w:r>
                </w:p>
              </w:tc>
              <w:tc>
                <w:tcPr>
                  <w:tcW w:w="6991" w:type="dxa"/>
                  <w:vAlign w:val="center"/>
                </w:tcPr>
                <w:p w14:paraId="10BD493B" w14:textId="77777777" w:rsidR="001C0FE9" w:rsidRPr="001C0FE9" w:rsidRDefault="001C0FE9" w:rsidP="001C0FE9">
                  <w:pPr>
                    <w:pStyle w:val="SIText"/>
                  </w:pPr>
                  <w:r w:rsidRPr="001C0FE9">
                    <w:t>Use business technology</w:t>
                  </w:r>
                </w:p>
              </w:tc>
            </w:tr>
            <w:tr w:rsidR="001C0FE9" w:rsidRPr="005C7EA8" w14:paraId="1A0BBAEB" w14:textId="77777777" w:rsidTr="00C94CA5">
              <w:tc>
                <w:tcPr>
                  <w:tcW w:w="1718" w:type="dxa"/>
                  <w:vAlign w:val="center"/>
                </w:tcPr>
                <w:p w14:paraId="0218ABC2" w14:textId="573FF78B" w:rsidR="001C0FE9" w:rsidRPr="001C0FE9" w:rsidRDefault="001C0FE9" w:rsidP="001C0FE9">
                  <w:pPr>
                    <w:pStyle w:val="SIText"/>
                  </w:pPr>
                  <w:r w:rsidRPr="001C0FE9">
                    <w:t>FSKLRG</w:t>
                  </w:r>
                  <w:r w:rsidR="006D556C">
                    <w:t>0</w:t>
                  </w:r>
                  <w:r w:rsidRPr="001C0FE9">
                    <w:t>11</w:t>
                  </w:r>
                </w:p>
              </w:tc>
              <w:tc>
                <w:tcPr>
                  <w:tcW w:w="6991" w:type="dxa"/>
                  <w:vAlign w:val="center"/>
                </w:tcPr>
                <w:p w14:paraId="0781CFC0" w14:textId="77777777" w:rsidR="001C0FE9" w:rsidRPr="001C0FE9" w:rsidRDefault="001C0FE9" w:rsidP="001C0FE9">
                  <w:pPr>
                    <w:pStyle w:val="SIText"/>
                  </w:pPr>
                  <w:r w:rsidRPr="001C0FE9">
                    <w:t>Use routine strategies for work-related learning</w:t>
                  </w:r>
                </w:p>
              </w:tc>
            </w:tr>
            <w:tr w:rsidR="001C0FE9" w:rsidRPr="005C7EA8" w14:paraId="59D8DBB1" w14:textId="77777777" w:rsidTr="00C94CA5">
              <w:tc>
                <w:tcPr>
                  <w:tcW w:w="1718" w:type="dxa"/>
                  <w:vAlign w:val="center"/>
                </w:tcPr>
                <w:p w14:paraId="4F0E7C63" w14:textId="77777777" w:rsidR="001C0FE9" w:rsidRPr="001C0FE9" w:rsidRDefault="001C0FE9" w:rsidP="001C0FE9">
                  <w:pPr>
                    <w:pStyle w:val="SIText"/>
                  </w:pPr>
                  <w:r w:rsidRPr="001C0FE9">
                    <w:t>FWPCOT2241</w:t>
                  </w:r>
                </w:p>
              </w:tc>
              <w:tc>
                <w:tcPr>
                  <w:tcW w:w="6991" w:type="dxa"/>
                  <w:vAlign w:val="center"/>
                </w:tcPr>
                <w:p w14:paraId="79C6C74D" w14:textId="77777777" w:rsidR="001C0FE9" w:rsidRPr="001C0FE9" w:rsidRDefault="001C0FE9" w:rsidP="001C0FE9">
                  <w:pPr>
                    <w:pStyle w:val="SIText"/>
                  </w:pPr>
                  <w:r w:rsidRPr="001C0FE9">
                    <w:t>Apply wood and timber knowledge</w:t>
                  </w:r>
                </w:p>
              </w:tc>
            </w:tr>
            <w:tr w:rsidR="001C0FE9" w:rsidRPr="005C7EA8" w14:paraId="2707DD60" w14:textId="77777777" w:rsidTr="00C94CA5">
              <w:tc>
                <w:tcPr>
                  <w:tcW w:w="1718" w:type="dxa"/>
                  <w:vAlign w:val="center"/>
                </w:tcPr>
                <w:p w14:paraId="738704AF" w14:textId="71DEFC63" w:rsidR="001C0FE9" w:rsidRPr="001C0FE9" w:rsidRDefault="001C0FE9" w:rsidP="001C0FE9">
                  <w:pPr>
                    <w:pStyle w:val="SIText"/>
                  </w:pPr>
                  <w:r w:rsidRPr="001C0FE9">
                    <w:t>FWPCOT3</w:t>
                  </w:r>
                  <w:r w:rsidR="007C61AF">
                    <w:t>XXX</w:t>
                  </w:r>
                </w:p>
              </w:tc>
              <w:tc>
                <w:tcPr>
                  <w:tcW w:w="6991" w:type="dxa"/>
                  <w:vAlign w:val="center"/>
                </w:tcPr>
                <w:p w14:paraId="1DCB9B0C" w14:textId="77777777" w:rsidR="001C0FE9" w:rsidRPr="001C0FE9" w:rsidRDefault="001C0FE9" w:rsidP="001C0FE9">
                  <w:pPr>
                    <w:pStyle w:val="SIText"/>
                  </w:pPr>
                  <w:r w:rsidRPr="001C0FE9">
                    <w:t>Create drawings using computer aided design systems</w:t>
                  </w:r>
                </w:p>
              </w:tc>
            </w:tr>
            <w:tr w:rsidR="001C0FE9" w:rsidRPr="005C7EA8" w14:paraId="19D80964" w14:textId="77777777" w:rsidTr="00C94CA5">
              <w:trPr>
                <w:trHeight w:val="260"/>
              </w:trPr>
              <w:tc>
                <w:tcPr>
                  <w:tcW w:w="1718" w:type="dxa"/>
                  <w:vAlign w:val="center"/>
                </w:tcPr>
                <w:p w14:paraId="7D925ADC" w14:textId="77777777" w:rsidR="001C0FE9" w:rsidRPr="001C0FE9" w:rsidRDefault="001C0FE9" w:rsidP="001C0FE9">
                  <w:pPr>
                    <w:pStyle w:val="SIText"/>
                  </w:pPr>
                  <w:r w:rsidRPr="001C0FE9">
                    <w:t>MSMSUP200</w:t>
                  </w:r>
                </w:p>
              </w:tc>
              <w:tc>
                <w:tcPr>
                  <w:tcW w:w="6991" w:type="dxa"/>
                  <w:vAlign w:val="center"/>
                </w:tcPr>
                <w:p w14:paraId="72B4B6DC" w14:textId="77777777" w:rsidR="001C0FE9" w:rsidRPr="001C0FE9" w:rsidRDefault="001C0FE9" w:rsidP="001C0FE9">
                  <w:pPr>
                    <w:pStyle w:val="SIText"/>
                  </w:pPr>
                  <w:r w:rsidRPr="001C0FE9">
                    <w:t>Achieve work outcomes</w:t>
                  </w:r>
                </w:p>
              </w:tc>
            </w:tr>
            <w:tr w:rsidR="005A78BF" w:rsidRPr="005C7EA8" w14:paraId="0AF8704C" w14:textId="77777777" w:rsidTr="0047256A">
              <w:trPr>
                <w:trHeight w:val="260"/>
              </w:trPr>
              <w:tc>
                <w:tcPr>
                  <w:tcW w:w="1718" w:type="dxa"/>
                </w:tcPr>
                <w:p w14:paraId="255E3AB4" w14:textId="0FEE442F" w:rsidR="005A78BF" w:rsidRPr="005A78BF" w:rsidRDefault="005A78BF" w:rsidP="005A78BF">
                  <w:pPr>
                    <w:pStyle w:val="SIText"/>
                  </w:pPr>
                  <w:r w:rsidRPr="001C0FE9">
                    <w:t>CPCCCM1015</w:t>
                  </w:r>
                </w:p>
              </w:tc>
              <w:tc>
                <w:tcPr>
                  <w:tcW w:w="6991" w:type="dxa"/>
                </w:tcPr>
                <w:p w14:paraId="2AFEC5D6" w14:textId="42BA79AB" w:rsidR="005A78BF" w:rsidRPr="005A78BF" w:rsidRDefault="005A78BF" w:rsidP="005A78BF">
                  <w:pPr>
                    <w:pStyle w:val="SIText"/>
                  </w:pPr>
                  <w:r w:rsidRPr="001C0FE9">
                    <w:t>Carry out measurements and calculations</w:t>
                  </w:r>
                </w:p>
              </w:tc>
            </w:tr>
            <w:tr w:rsidR="00572928" w:rsidRPr="005C7EA8" w14:paraId="52D65A57" w14:textId="77777777" w:rsidTr="00C246B5">
              <w:trPr>
                <w:trHeight w:val="260"/>
              </w:trPr>
              <w:tc>
                <w:tcPr>
                  <w:tcW w:w="1718" w:type="dxa"/>
                  <w:vAlign w:val="center"/>
                </w:tcPr>
                <w:p w14:paraId="0EAE2BAA" w14:textId="50B66857" w:rsidR="00572928" w:rsidRPr="00572928" w:rsidRDefault="00572928" w:rsidP="00572928">
                  <w:pPr>
                    <w:pStyle w:val="SIText"/>
                  </w:pPr>
                  <w:r>
                    <w:t>F</w:t>
                  </w:r>
                  <w:r w:rsidRPr="00572928">
                    <w:t>WPCOT3XXX</w:t>
                  </w:r>
                </w:p>
              </w:tc>
              <w:tc>
                <w:tcPr>
                  <w:tcW w:w="6991" w:type="dxa"/>
                </w:tcPr>
                <w:p w14:paraId="4ACDC39E" w14:textId="56C11B20" w:rsidR="00572928" w:rsidRPr="00572928" w:rsidRDefault="007C61AF" w:rsidP="00572928">
                  <w:pPr>
                    <w:pStyle w:val="SIText"/>
                  </w:pPr>
                  <w:r>
                    <w:t>Interpret and quote from manufactured timber product plans</w:t>
                  </w:r>
                  <w:bookmarkStart w:id="0" w:name="_GoBack"/>
                  <w:bookmarkEnd w:id="0"/>
                </w:p>
              </w:tc>
            </w:tr>
            <w:tr w:rsidR="006D556C" w:rsidRPr="005C7EA8" w14:paraId="4CADCB0F" w14:textId="77777777" w:rsidTr="00C246B5">
              <w:trPr>
                <w:trHeight w:val="260"/>
              </w:trPr>
              <w:tc>
                <w:tcPr>
                  <w:tcW w:w="1718" w:type="dxa"/>
                  <w:vAlign w:val="center"/>
                </w:tcPr>
                <w:p w14:paraId="171C3BB1" w14:textId="25986A6C" w:rsidR="006D556C" w:rsidRDefault="006D556C" w:rsidP="00572928">
                  <w:pPr>
                    <w:pStyle w:val="SIText"/>
                  </w:pPr>
                  <w:r>
                    <w:t>FWPCOT2241</w:t>
                  </w:r>
                </w:p>
              </w:tc>
              <w:tc>
                <w:tcPr>
                  <w:tcW w:w="6991" w:type="dxa"/>
                </w:tcPr>
                <w:p w14:paraId="312AA94D" w14:textId="338CEABA" w:rsidR="006D556C" w:rsidRPr="001C0FE9" w:rsidRDefault="006D556C" w:rsidP="00572928">
                  <w:pPr>
                    <w:pStyle w:val="SIText"/>
                  </w:pPr>
                  <w:r>
                    <w:t>Apply wood and timber knowledge</w:t>
                  </w:r>
                </w:p>
              </w:tc>
            </w:tr>
            <w:tr w:rsidR="006D556C" w:rsidRPr="005C7EA8" w14:paraId="580EA69A" w14:textId="77777777" w:rsidTr="00C246B5">
              <w:trPr>
                <w:trHeight w:val="260"/>
              </w:trPr>
              <w:tc>
                <w:tcPr>
                  <w:tcW w:w="1718" w:type="dxa"/>
                  <w:vAlign w:val="center"/>
                </w:tcPr>
                <w:p w14:paraId="1A911EE5" w14:textId="54C3E8FD" w:rsidR="006D556C" w:rsidRDefault="006D556C" w:rsidP="00572928">
                  <w:pPr>
                    <w:pStyle w:val="SIText"/>
                  </w:pPr>
                  <w:r>
                    <w:t xml:space="preserve">MSMSUP390 </w:t>
                  </w:r>
                </w:p>
              </w:tc>
              <w:tc>
                <w:tcPr>
                  <w:tcW w:w="6991" w:type="dxa"/>
                </w:tcPr>
                <w:p w14:paraId="4C5AF24F" w14:textId="6BFE1E88" w:rsidR="006D556C" w:rsidRDefault="006D556C" w:rsidP="00572928">
                  <w:pPr>
                    <w:pStyle w:val="SIText"/>
                  </w:pPr>
                  <w:r>
                    <w:t>Use structured problem-solving tools</w:t>
                  </w:r>
                </w:p>
              </w:tc>
            </w:tr>
          </w:tbl>
          <w:p w14:paraId="0FF41A76" w14:textId="77777777" w:rsidR="001C0FE9" w:rsidRDefault="001C0FE9" w:rsidP="00856837">
            <w:pPr>
              <w:pStyle w:val="SITextHeading2"/>
            </w:pPr>
          </w:p>
        </w:tc>
      </w:tr>
    </w:tbl>
    <w:p w14:paraId="1B228A4D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5BBDA96E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172059E8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4F25DA05" w14:textId="77777777" w:rsidR="000C13F1" w:rsidRDefault="000C13F1" w:rsidP="000C13F1"/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3ED612D4" w14:textId="77777777" w:rsidTr="008846E4">
              <w:trPr>
                <w:tblHeader/>
              </w:trPr>
              <w:tc>
                <w:tcPr>
                  <w:tcW w:w="1028" w:type="pct"/>
                </w:tcPr>
                <w:p w14:paraId="7A29C941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301AC1D8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0D8B3F6F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320D2F23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26505058" w14:textId="77777777" w:rsidTr="008846E4">
              <w:tc>
                <w:tcPr>
                  <w:tcW w:w="1028" w:type="pct"/>
                </w:tcPr>
                <w:p w14:paraId="359D22F0" w14:textId="0346031D" w:rsidR="000C13F1" w:rsidRPr="00923720" w:rsidRDefault="0087633E" w:rsidP="000C13F1">
                  <w:pPr>
                    <w:pStyle w:val="SIText"/>
                  </w:pPr>
                  <w:r>
                    <w:t>FWP</w:t>
                  </w:r>
                  <w:r w:rsidR="00080144">
                    <w:t>3</w:t>
                  </w:r>
                  <w:r>
                    <w:t>X</w:t>
                  </w:r>
                  <w:r w:rsidR="001C0FE9">
                    <w:t>X</w:t>
                  </w:r>
                  <w:r w:rsidRPr="0087633E">
                    <w:t>20</w:t>
                  </w:r>
                  <w:r>
                    <w:t xml:space="preserve"> Certificate II</w:t>
                  </w:r>
                  <w:r w:rsidR="00080144">
                    <w:t>I</w:t>
                  </w:r>
                  <w:r>
                    <w:t xml:space="preserve"> in Timber </w:t>
                  </w:r>
                  <w:r w:rsidR="001C0FE9">
                    <w:t>Systems Design</w:t>
                  </w:r>
                </w:p>
              </w:tc>
              <w:tc>
                <w:tcPr>
                  <w:tcW w:w="1105" w:type="pct"/>
                </w:tcPr>
                <w:p w14:paraId="68521572" w14:textId="6F7A1A7F" w:rsidR="000C13F1" w:rsidRPr="00BC49BB" w:rsidRDefault="00080144" w:rsidP="0087633E">
                  <w:pPr>
                    <w:pStyle w:val="SIText"/>
                  </w:pPr>
                  <w:r>
                    <w:t>FWP</w:t>
                  </w:r>
                  <w:r w:rsidR="00B71B04">
                    <w:t xml:space="preserve">30916 Certificate III in Timber Truss and Frame Design and Manufacture </w:t>
                  </w:r>
                  <w:r w:rsidR="001C0FE9" w:rsidRPr="00247985">
                    <w:t> </w:t>
                  </w:r>
                </w:p>
              </w:tc>
              <w:tc>
                <w:tcPr>
                  <w:tcW w:w="1398" w:type="pct"/>
                </w:tcPr>
                <w:p w14:paraId="19FF68B9" w14:textId="29802007" w:rsidR="000C13F1" w:rsidRDefault="00B71B04" w:rsidP="000C13F1">
                  <w:pPr>
                    <w:pStyle w:val="SIText"/>
                  </w:pPr>
                  <w:r>
                    <w:t>Title change to reflect specific outcome of timber system design. Changes to core and listed elective units.</w:t>
                  </w:r>
                </w:p>
                <w:p w14:paraId="300DA276" w14:textId="1B515390" w:rsidR="00B71B04" w:rsidRPr="00BC49BB" w:rsidRDefault="00B71B04" w:rsidP="000C13F1">
                  <w:pPr>
                    <w:pStyle w:val="SIText"/>
                  </w:pPr>
                </w:p>
              </w:tc>
              <w:tc>
                <w:tcPr>
                  <w:tcW w:w="1469" w:type="pct"/>
                </w:tcPr>
                <w:p w14:paraId="161E5FDD" w14:textId="77777777" w:rsidR="000C13F1" w:rsidRPr="00BC49BB" w:rsidRDefault="000C13F1" w:rsidP="000C13F1">
                  <w:pPr>
                    <w:pStyle w:val="SIText"/>
                  </w:pPr>
                  <w:r>
                    <w:t>No equivalent qualification</w:t>
                  </w:r>
                </w:p>
              </w:tc>
            </w:tr>
          </w:tbl>
          <w:p w14:paraId="7226F624" w14:textId="77777777" w:rsidR="000C13F1" w:rsidRPr="000C13F1" w:rsidRDefault="000C13F1" w:rsidP="000C13F1"/>
        </w:tc>
      </w:tr>
      <w:tr w:rsidR="005C7EA8" w:rsidRPr="00963A46" w14:paraId="207F09D6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1619BF99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74D813DD" w14:textId="77777777" w:rsidR="000C13F1" w:rsidRPr="00AF2F35" w:rsidRDefault="00140954" w:rsidP="0087633E">
            <w:pPr>
              <w:pStyle w:val="SIText"/>
              <w:rPr>
                <w:rStyle w:val="SITemporarytext-red"/>
              </w:rPr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="0087633E">
              <w:t xml:space="preserve">: </w:t>
            </w:r>
            <w:hyperlink r:id="rId11" w:history="1">
              <w:r w:rsidR="0087633E" w:rsidRPr="00495957">
                <w:rPr>
                  <w:rStyle w:val="Hyperlink"/>
                </w:rPr>
                <w:t>https://vetnet.education.gov.au/Pages/TrainingDocs.aspx?q=0d96fe23-5747-4c01-9d6f-3509ff8d3d47</w:t>
              </w:r>
            </w:hyperlink>
            <w:r w:rsidR="0087633E">
              <w:rPr>
                <w:rStyle w:val="Hyperlink"/>
              </w:rPr>
              <w:t>.</w:t>
            </w:r>
          </w:p>
        </w:tc>
      </w:tr>
    </w:tbl>
    <w:p w14:paraId="44A916A8" w14:textId="77777777" w:rsidR="00F1480E" w:rsidRDefault="00F1480E" w:rsidP="00F1480E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59ABC" w14:textId="77777777" w:rsidR="0022762A" w:rsidRDefault="0022762A" w:rsidP="00BF3F0A">
      <w:r>
        <w:separator/>
      </w:r>
    </w:p>
    <w:p w14:paraId="32DDCE2D" w14:textId="77777777" w:rsidR="0022762A" w:rsidRDefault="0022762A"/>
  </w:endnote>
  <w:endnote w:type="continuationSeparator" w:id="0">
    <w:p w14:paraId="3D639495" w14:textId="77777777" w:rsidR="0022762A" w:rsidRDefault="0022762A" w:rsidP="00BF3F0A">
      <w:r>
        <w:continuationSeparator/>
      </w:r>
    </w:p>
    <w:p w14:paraId="3047FABD" w14:textId="77777777" w:rsidR="0022762A" w:rsidRDefault="00227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4"/>
        <w:lang w:val="en-GB" w:eastAsia="en-AU"/>
      </w:rPr>
      <w:id w:val="-1028721817"/>
      <w:docPartObj>
        <w:docPartGallery w:val="Page Numbers (Bottom of Page)"/>
        <w:docPartUnique/>
      </w:docPartObj>
    </w:sdtPr>
    <w:sdtEndPr>
      <w:rPr>
        <w:rFonts w:ascii="Arial" w:eastAsia="Times New Roman" w:hAnsi="Arial" w:cs="Times New Roman"/>
        <w:noProof/>
        <w:sz w:val="20"/>
        <w:szCs w:val="22"/>
        <w:lang w:val="en-AU"/>
      </w:rPr>
    </w:sdtEndPr>
    <w:sdtContent>
      <w:p w14:paraId="5536A789" w14:textId="77777777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F07">
          <w:rPr>
            <w:noProof/>
          </w:rPr>
          <w:t>2</w:t>
        </w:r>
        <w:r>
          <w:rPr>
            <w:noProof/>
          </w:rPr>
          <w:fldChar w:fldCharType="end"/>
        </w:r>
      </w:p>
      <w:p w14:paraId="2CC627A9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AF2F35">
          <w:rPr>
            <w:rFonts w:cs="Arial"/>
            <w:sz w:val="18"/>
            <w:szCs w:val="18"/>
          </w:rPr>
          <w:t>14 August 2019</w:t>
        </w:r>
      </w:p>
    </w:sdtContent>
  </w:sdt>
  <w:p w14:paraId="48EC3FA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5FA00" w14:textId="77777777" w:rsidR="0022762A" w:rsidRDefault="0022762A" w:rsidP="00BF3F0A">
      <w:r>
        <w:separator/>
      </w:r>
    </w:p>
    <w:p w14:paraId="7CB4BC52" w14:textId="77777777" w:rsidR="0022762A" w:rsidRDefault="0022762A"/>
  </w:footnote>
  <w:footnote w:type="continuationSeparator" w:id="0">
    <w:p w14:paraId="44846D3D" w14:textId="77777777" w:rsidR="0022762A" w:rsidRDefault="0022762A" w:rsidP="00BF3F0A">
      <w:r>
        <w:continuationSeparator/>
      </w:r>
    </w:p>
    <w:p w14:paraId="275F90EF" w14:textId="77777777" w:rsidR="0022762A" w:rsidRDefault="002276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58832" w14:textId="34EAC8B1" w:rsidR="009C2650" w:rsidRDefault="0022762A" w:rsidP="00F07C48">
    <w:pPr>
      <w:pStyle w:val="SIText"/>
    </w:pPr>
    <w:sdt>
      <w:sdtPr>
        <w:id w:val="-251657494"/>
        <w:docPartObj>
          <w:docPartGallery w:val="Watermarks"/>
          <w:docPartUnique/>
        </w:docPartObj>
      </w:sdtPr>
      <w:sdtEndPr/>
      <w:sdtContent>
        <w:r>
          <w:pict w14:anchorId="376712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33478">
      <w:t>FWP</w:t>
    </w:r>
    <w:r w:rsidR="00095451">
      <w:t>3</w:t>
    </w:r>
    <w:r w:rsidR="00A33478">
      <w:t>X</w:t>
    </w:r>
    <w:r w:rsidR="002950A3">
      <w:t>X</w:t>
    </w:r>
    <w:r w:rsidR="001956B2">
      <w:t>20</w:t>
    </w:r>
    <w:r w:rsidR="00A33478">
      <w:t xml:space="preserve"> Certificate II</w:t>
    </w:r>
    <w:r w:rsidR="00095451">
      <w:t>I</w:t>
    </w:r>
    <w:r w:rsidR="00A33478">
      <w:t xml:space="preserve"> in Timber </w:t>
    </w:r>
    <w:r w:rsidR="002950A3">
      <w:t>Systems Design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664B0"/>
    <w:multiLevelType w:val="hybridMultilevel"/>
    <w:tmpl w:val="959C20D0"/>
    <w:lvl w:ilvl="0" w:tplc="42E6C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F4222"/>
    <w:multiLevelType w:val="hybridMultilevel"/>
    <w:tmpl w:val="BF68AB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7CA0FD5"/>
    <w:multiLevelType w:val="hybridMultilevel"/>
    <w:tmpl w:val="D36E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6642698C"/>
    <w:lvl w:ilvl="0" w:tplc="98A099E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6F0BEA"/>
    <w:multiLevelType w:val="hybridMultilevel"/>
    <w:tmpl w:val="760E90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5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4"/>
  </w:num>
  <w:num w:numId="10">
    <w:abstractNumId w:val="9"/>
  </w:num>
  <w:num w:numId="11">
    <w:abstractNumId w:val="13"/>
  </w:num>
  <w:num w:numId="12">
    <w:abstractNumId w:val="11"/>
  </w:num>
  <w:num w:numId="13">
    <w:abstractNumId w:val="16"/>
  </w:num>
  <w:num w:numId="14">
    <w:abstractNumId w:val="7"/>
  </w:num>
  <w:num w:numId="15">
    <w:abstractNumId w:val="17"/>
  </w:num>
  <w:num w:numId="16">
    <w:abstractNumId w:val="1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nI+TuyrSgxu2caYmBNHuLglxZZb/qD5exoE2U4t0t/WDkC2RS0U6DAB+vJ64gUfOvICG+juzfqG2eOx+pzT9iQ==" w:salt="J/QerDn0Kghl5sjEQ3zpg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wNrWwMDExNTYyNzVR0lEKTi0uzszPAymwrAUAt8qhgiwAAAA="/>
  </w:docVars>
  <w:rsids>
    <w:rsidRoot w:val="004437BA"/>
    <w:rsid w:val="000014B9"/>
    <w:rsid w:val="0000561C"/>
    <w:rsid w:val="00005A15"/>
    <w:rsid w:val="0001108F"/>
    <w:rsid w:val="000115E2"/>
    <w:rsid w:val="0001296A"/>
    <w:rsid w:val="00016803"/>
    <w:rsid w:val="00017C6F"/>
    <w:rsid w:val="00022839"/>
    <w:rsid w:val="00022F07"/>
    <w:rsid w:val="00023992"/>
    <w:rsid w:val="00041E59"/>
    <w:rsid w:val="000455A1"/>
    <w:rsid w:val="00064B2D"/>
    <w:rsid w:val="00064BFE"/>
    <w:rsid w:val="00070B3E"/>
    <w:rsid w:val="00071F95"/>
    <w:rsid w:val="000737BB"/>
    <w:rsid w:val="00074E47"/>
    <w:rsid w:val="00080144"/>
    <w:rsid w:val="00095451"/>
    <w:rsid w:val="000A5441"/>
    <w:rsid w:val="000C13F1"/>
    <w:rsid w:val="000D7BE6"/>
    <w:rsid w:val="000E0556"/>
    <w:rsid w:val="000E2C86"/>
    <w:rsid w:val="000F29F2"/>
    <w:rsid w:val="00101659"/>
    <w:rsid w:val="001078BF"/>
    <w:rsid w:val="00133957"/>
    <w:rsid w:val="001372F6"/>
    <w:rsid w:val="00140954"/>
    <w:rsid w:val="00144385"/>
    <w:rsid w:val="00151293"/>
    <w:rsid w:val="00151D93"/>
    <w:rsid w:val="00156EF3"/>
    <w:rsid w:val="00161239"/>
    <w:rsid w:val="00176E4F"/>
    <w:rsid w:val="0018546B"/>
    <w:rsid w:val="001956B2"/>
    <w:rsid w:val="001A6A3E"/>
    <w:rsid w:val="001A7B6D"/>
    <w:rsid w:val="001B34D5"/>
    <w:rsid w:val="001B513A"/>
    <w:rsid w:val="001C0A75"/>
    <w:rsid w:val="001C0FE9"/>
    <w:rsid w:val="001D5AD3"/>
    <w:rsid w:val="001E16BC"/>
    <w:rsid w:val="001E212B"/>
    <w:rsid w:val="001F28F9"/>
    <w:rsid w:val="001F2BA5"/>
    <w:rsid w:val="001F308D"/>
    <w:rsid w:val="00201A7C"/>
    <w:rsid w:val="002039A1"/>
    <w:rsid w:val="00207F9C"/>
    <w:rsid w:val="0021414D"/>
    <w:rsid w:val="00223124"/>
    <w:rsid w:val="0022762A"/>
    <w:rsid w:val="00234444"/>
    <w:rsid w:val="00242293"/>
    <w:rsid w:val="00244EA7"/>
    <w:rsid w:val="00262FC3"/>
    <w:rsid w:val="00276DB8"/>
    <w:rsid w:val="0028003F"/>
    <w:rsid w:val="00282664"/>
    <w:rsid w:val="00285FB8"/>
    <w:rsid w:val="002931C2"/>
    <w:rsid w:val="002950A3"/>
    <w:rsid w:val="002A4CD3"/>
    <w:rsid w:val="002C55E9"/>
    <w:rsid w:val="002D0C8B"/>
    <w:rsid w:val="002E193E"/>
    <w:rsid w:val="002F1BE6"/>
    <w:rsid w:val="00321C7C"/>
    <w:rsid w:val="00337E82"/>
    <w:rsid w:val="0034421F"/>
    <w:rsid w:val="00350BB1"/>
    <w:rsid w:val="00352C83"/>
    <w:rsid w:val="0036413F"/>
    <w:rsid w:val="0037067D"/>
    <w:rsid w:val="0038735B"/>
    <w:rsid w:val="00387DBB"/>
    <w:rsid w:val="003916D1"/>
    <w:rsid w:val="003A21F0"/>
    <w:rsid w:val="003A58BA"/>
    <w:rsid w:val="003A5AE7"/>
    <w:rsid w:val="003A7221"/>
    <w:rsid w:val="003C0958"/>
    <w:rsid w:val="003C13AE"/>
    <w:rsid w:val="003D2E73"/>
    <w:rsid w:val="003D3E14"/>
    <w:rsid w:val="003E7BBE"/>
    <w:rsid w:val="004127E3"/>
    <w:rsid w:val="00423D30"/>
    <w:rsid w:val="004270D2"/>
    <w:rsid w:val="0043212E"/>
    <w:rsid w:val="00434366"/>
    <w:rsid w:val="00440FAA"/>
    <w:rsid w:val="004437BA"/>
    <w:rsid w:val="00444423"/>
    <w:rsid w:val="00452F3E"/>
    <w:rsid w:val="004545D5"/>
    <w:rsid w:val="004640AE"/>
    <w:rsid w:val="00475172"/>
    <w:rsid w:val="004758B0"/>
    <w:rsid w:val="00477A5F"/>
    <w:rsid w:val="004832D2"/>
    <w:rsid w:val="00485559"/>
    <w:rsid w:val="00496F57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0D8E"/>
    <w:rsid w:val="004E1579"/>
    <w:rsid w:val="004E5FAE"/>
    <w:rsid w:val="004E7094"/>
    <w:rsid w:val="004F5537"/>
    <w:rsid w:val="004F5DC7"/>
    <w:rsid w:val="004F78DA"/>
    <w:rsid w:val="00502C52"/>
    <w:rsid w:val="00503305"/>
    <w:rsid w:val="005248C1"/>
    <w:rsid w:val="00525EB2"/>
    <w:rsid w:val="00526134"/>
    <w:rsid w:val="00527F90"/>
    <w:rsid w:val="005427C8"/>
    <w:rsid w:val="005446D1"/>
    <w:rsid w:val="00547704"/>
    <w:rsid w:val="00556C4C"/>
    <w:rsid w:val="00557369"/>
    <w:rsid w:val="00561F08"/>
    <w:rsid w:val="005708EB"/>
    <w:rsid w:val="00571715"/>
    <w:rsid w:val="00571B8B"/>
    <w:rsid w:val="00572928"/>
    <w:rsid w:val="00575BC6"/>
    <w:rsid w:val="00583902"/>
    <w:rsid w:val="005A3AA5"/>
    <w:rsid w:val="005A6C9C"/>
    <w:rsid w:val="005A74DC"/>
    <w:rsid w:val="005A78BF"/>
    <w:rsid w:val="005B119D"/>
    <w:rsid w:val="005B5146"/>
    <w:rsid w:val="005C1BF4"/>
    <w:rsid w:val="005C7EA8"/>
    <w:rsid w:val="005E5CFC"/>
    <w:rsid w:val="005F32C6"/>
    <w:rsid w:val="005F33CC"/>
    <w:rsid w:val="006121D4"/>
    <w:rsid w:val="00613B49"/>
    <w:rsid w:val="00620E8E"/>
    <w:rsid w:val="00632F3A"/>
    <w:rsid w:val="00633CFE"/>
    <w:rsid w:val="00634FCA"/>
    <w:rsid w:val="006404B5"/>
    <w:rsid w:val="006452B8"/>
    <w:rsid w:val="00645371"/>
    <w:rsid w:val="00646993"/>
    <w:rsid w:val="00652E62"/>
    <w:rsid w:val="0066580E"/>
    <w:rsid w:val="00687B62"/>
    <w:rsid w:val="00690C44"/>
    <w:rsid w:val="006969D9"/>
    <w:rsid w:val="006A2B68"/>
    <w:rsid w:val="006B19B1"/>
    <w:rsid w:val="006C2F32"/>
    <w:rsid w:val="006D4448"/>
    <w:rsid w:val="006D556C"/>
    <w:rsid w:val="006E2C4D"/>
    <w:rsid w:val="006F0DBA"/>
    <w:rsid w:val="006F6037"/>
    <w:rsid w:val="00705EEC"/>
    <w:rsid w:val="00707741"/>
    <w:rsid w:val="00722769"/>
    <w:rsid w:val="00727901"/>
    <w:rsid w:val="0073075B"/>
    <w:rsid w:val="007341FF"/>
    <w:rsid w:val="00735CCA"/>
    <w:rsid w:val="007404E9"/>
    <w:rsid w:val="007444CF"/>
    <w:rsid w:val="0076523B"/>
    <w:rsid w:val="00770C15"/>
    <w:rsid w:val="00770FF9"/>
    <w:rsid w:val="00771B60"/>
    <w:rsid w:val="00781D77"/>
    <w:rsid w:val="007860B7"/>
    <w:rsid w:val="00786DC8"/>
    <w:rsid w:val="00795C2B"/>
    <w:rsid w:val="007A1149"/>
    <w:rsid w:val="007C61AF"/>
    <w:rsid w:val="007D5A78"/>
    <w:rsid w:val="007E0C4E"/>
    <w:rsid w:val="007E3BD1"/>
    <w:rsid w:val="007F1563"/>
    <w:rsid w:val="007F44DB"/>
    <w:rsid w:val="007F5A8B"/>
    <w:rsid w:val="00817D51"/>
    <w:rsid w:val="00823530"/>
    <w:rsid w:val="00823FF4"/>
    <w:rsid w:val="008306E7"/>
    <w:rsid w:val="00834BC8"/>
    <w:rsid w:val="008374E6"/>
    <w:rsid w:val="00837FD6"/>
    <w:rsid w:val="008437FA"/>
    <w:rsid w:val="00847B60"/>
    <w:rsid w:val="00847DDB"/>
    <w:rsid w:val="00850243"/>
    <w:rsid w:val="008545EB"/>
    <w:rsid w:val="00854862"/>
    <w:rsid w:val="00856837"/>
    <w:rsid w:val="00865011"/>
    <w:rsid w:val="00867E2C"/>
    <w:rsid w:val="0087633E"/>
    <w:rsid w:val="00883C6C"/>
    <w:rsid w:val="00886790"/>
    <w:rsid w:val="008908DE"/>
    <w:rsid w:val="00894FBB"/>
    <w:rsid w:val="008971D4"/>
    <w:rsid w:val="008A12ED"/>
    <w:rsid w:val="008B2C77"/>
    <w:rsid w:val="008B4AD2"/>
    <w:rsid w:val="008C3BBC"/>
    <w:rsid w:val="008E1B41"/>
    <w:rsid w:val="008E39BE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60F6C"/>
    <w:rsid w:val="00964D87"/>
    <w:rsid w:val="00970747"/>
    <w:rsid w:val="0098725E"/>
    <w:rsid w:val="009A5900"/>
    <w:rsid w:val="009C2650"/>
    <w:rsid w:val="009D15E2"/>
    <w:rsid w:val="009D15FE"/>
    <w:rsid w:val="009D5D2C"/>
    <w:rsid w:val="009E568C"/>
    <w:rsid w:val="009F0DCC"/>
    <w:rsid w:val="009F11CA"/>
    <w:rsid w:val="00A0695B"/>
    <w:rsid w:val="00A13052"/>
    <w:rsid w:val="00A216A8"/>
    <w:rsid w:val="00A223A6"/>
    <w:rsid w:val="00A302F9"/>
    <w:rsid w:val="00A33478"/>
    <w:rsid w:val="00A354FC"/>
    <w:rsid w:val="00A5092E"/>
    <w:rsid w:val="00A56E14"/>
    <w:rsid w:val="00A637BB"/>
    <w:rsid w:val="00A6476B"/>
    <w:rsid w:val="00A6651B"/>
    <w:rsid w:val="00A76C6C"/>
    <w:rsid w:val="00A772D9"/>
    <w:rsid w:val="00A82207"/>
    <w:rsid w:val="00A92DD1"/>
    <w:rsid w:val="00AA04FA"/>
    <w:rsid w:val="00AA5338"/>
    <w:rsid w:val="00AB1B8E"/>
    <w:rsid w:val="00AB386E"/>
    <w:rsid w:val="00AC0696"/>
    <w:rsid w:val="00AC4C98"/>
    <w:rsid w:val="00AC5F6B"/>
    <w:rsid w:val="00AC60E3"/>
    <w:rsid w:val="00AD3896"/>
    <w:rsid w:val="00AD5B47"/>
    <w:rsid w:val="00AE1ED9"/>
    <w:rsid w:val="00AE32CB"/>
    <w:rsid w:val="00AF2F35"/>
    <w:rsid w:val="00AF3957"/>
    <w:rsid w:val="00B12013"/>
    <w:rsid w:val="00B22C67"/>
    <w:rsid w:val="00B3508F"/>
    <w:rsid w:val="00B4293A"/>
    <w:rsid w:val="00B443EE"/>
    <w:rsid w:val="00B44B9F"/>
    <w:rsid w:val="00B560C8"/>
    <w:rsid w:val="00B61150"/>
    <w:rsid w:val="00B65BC7"/>
    <w:rsid w:val="00B71B04"/>
    <w:rsid w:val="00B746B9"/>
    <w:rsid w:val="00B848D4"/>
    <w:rsid w:val="00B865B7"/>
    <w:rsid w:val="00BA1CB1"/>
    <w:rsid w:val="00BA482D"/>
    <w:rsid w:val="00BB23F4"/>
    <w:rsid w:val="00BB66AB"/>
    <w:rsid w:val="00BC5075"/>
    <w:rsid w:val="00BD3B0F"/>
    <w:rsid w:val="00BD53E0"/>
    <w:rsid w:val="00BF1D4C"/>
    <w:rsid w:val="00BF3F0A"/>
    <w:rsid w:val="00BF4B20"/>
    <w:rsid w:val="00C1243D"/>
    <w:rsid w:val="00C143C3"/>
    <w:rsid w:val="00C1739B"/>
    <w:rsid w:val="00C26067"/>
    <w:rsid w:val="00C30A29"/>
    <w:rsid w:val="00C317DC"/>
    <w:rsid w:val="00C578E9"/>
    <w:rsid w:val="00C60D97"/>
    <w:rsid w:val="00C703E2"/>
    <w:rsid w:val="00C70626"/>
    <w:rsid w:val="00C72860"/>
    <w:rsid w:val="00C73B90"/>
    <w:rsid w:val="00C75116"/>
    <w:rsid w:val="00C840C9"/>
    <w:rsid w:val="00C87E0C"/>
    <w:rsid w:val="00C905B0"/>
    <w:rsid w:val="00C96AF3"/>
    <w:rsid w:val="00C97CCC"/>
    <w:rsid w:val="00CA0274"/>
    <w:rsid w:val="00CA2F99"/>
    <w:rsid w:val="00CA303F"/>
    <w:rsid w:val="00CB746F"/>
    <w:rsid w:val="00CC451E"/>
    <w:rsid w:val="00CC6253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A66"/>
    <w:rsid w:val="00D20C57"/>
    <w:rsid w:val="00D23D12"/>
    <w:rsid w:val="00D25D16"/>
    <w:rsid w:val="00D30BC5"/>
    <w:rsid w:val="00D32124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DE4D8D"/>
    <w:rsid w:val="00DF10FA"/>
    <w:rsid w:val="00E048B1"/>
    <w:rsid w:val="00E238E6"/>
    <w:rsid w:val="00E246B1"/>
    <w:rsid w:val="00E35064"/>
    <w:rsid w:val="00E438C3"/>
    <w:rsid w:val="00E44DBF"/>
    <w:rsid w:val="00E501F0"/>
    <w:rsid w:val="00E91BFF"/>
    <w:rsid w:val="00E92933"/>
    <w:rsid w:val="00EA3B97"/>
    <w:rsid w:val="00EB0AA4"/>
    <w:rsid w:val="00EB58C7"/>
    <w:rsid w:val="00EB5C88"/>
    <w:rsid w:val="00EC0469"/>
    <w:rsid w:val="00EF01F8"/>
    <w:rsid w:val="00EF40EF"/>
    <w:rsid w:val="00F07C48"/>
    <w:rsid w:val="00F1480E"/>
    <w:rsid w:val="00F1497D"/>
    <w:rsid w:val="00F16AAC"/>
    <w:rsid w:val="00F35A6A"/>
    <w:rsid w:val="00F438FC"/>
    <w:rsid w:val="00F5616F"/>
    <w:rsid w:val="00F56827"/>
    <w:rsid w:val="00F65EF0"/>
    <w:rsid w:val="00F67CAC"/>
    <w:rsid w:val="00F71651"/>
    <w:rsid w:val="00F73518"/>
    <w:rsid w:val="00F76CC6"/>
    <w:rsid w:val="00FE0282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DF0E09"/>
  <w15:docId w15:val="{0D58F0E3-0681-47FA-A7B6-0839E353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144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asciiTheme="minorHAnsi" w:eastAsiaTheme="minorHAnsi" w:hAnsiTheme="minorHAnsi" w:cs="Arial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rFonts w:asciiTheme="minorHAnsi" w:eastAsiaTheme="minorHAnsi" w:hAnsiTheme="minorHAnsi" w:cstheme="minorBidi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character" w:customStyle="1" w:styleId="SIStrikethroughtext">
    <w:name w:val="SI Strikethrough text"/>
    <w:basedOn w:val="SITextChar"/>
    <w:uiPriority w:val="1"/>
    <w:qFormat/>
    <w:rsid w:val="00AC60E3"/>
    <w:rPr>
      <w:rFonts w:ascii="Arial" w:eastAsia="Times New Roman" w:hAnsi="Arial" w:cs="Times New Roman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FF0000"/>
      <w:sz w:val="22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F0"/>
      <w:sz w:val="22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50"/>
      <w:sz w:val="22"/>
      <w:vertAlign w:val="baseline"/>
    </w:r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uiPriority w:val="34"/>
    <w:qFormat/>
    <w:rsid w:val="00847D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87633E"/>
    <w:pPr>
      <w:spacing w:before="100" w:beforeAutospacing="1" w:after="100" w:afterAutospacing="1" w:line="259" w:lineRule="auto"/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6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0d96fe23-5747-4c01-9d6f-3509ff8d3d4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daian.FORESTWORKS\Desktop\TEM.SkillsImpact.Qual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423F45C45AE439DD1F038D3BD761A" ma:contentTypeVersion="" ma:contentTypeDescription="Create a new document." ma:contentTypeScope="" ma:versionID="0521546fe4a2705dcbee051bbde6a87b">
  <xsd:schema xmlns:xsd="http://www.w3.org/2001/XMLSchema" xmlns:xs="http://www.w3.org/2001/XMLSchema" xmlns:p="http://schemas.microsoft.com/office/2006/metadata/properties" xmlns:ns1="http://schemas.microsoft.com/sharepoint/v3" xmlns:ns2="1e2bdb2b-981f-4d38-b0f7-a8d047f128d0" xmlns:ns3="b3c51428-ca54-4e85-9263-de372585ed41" targetNamespace="http://schemas.microsoft.com/office/2006/metadata/properties" ma:root="true" ma:fieldsID="6accbf3d33a78e6e0fbf5b8878acb9db" ns1:_="" ns2:_="" ns3:_="">
    <xsd:import namespace="http://schemas.microsoft.com/sharepoint/v3"/>
    <xsd:import namespace="1e2bdb2b-981f-4d38-b0f7-a8d047f128d0"/>
    <xsd:import namespace="b3c51428-ca54-4e85-9263-de372585ed41"/>
    <xsd:element name="properties">
      <xsd:complexType>
        <xsd:sequence>
          <xsd:element name="documentManagement">
            <xsd:complexType>
              <xsd:all>
                <xsd:element ref="ns2:File_x0020_Category" minOccurs="0"/>
                <xsd:element ref="ns1:AssignedTo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db2b-981f-4d38-b0f7-a8d047f128d0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8" nillable="true" ma:displayName="File Category" ma:format="Dropdown" ma:internalName="File_x0020_Category">
      <xsd:simpleType>
        <xsd:restriction base="dms:Choice">
          <xsd:enumeration value="Face to Face Workshops"/>
          <xsd:enumeration value="Functional Analysis"/>
          <xsd:enumeration value="Mapping"/>
          <xsd:enumeration value="Project Documents"/>
          <xsd:enumeration value="Research"/>
          <xsd:enumeration value="SME Documents"/>
          <xsd:enumeration value="Support/Finalisation"/>
          <xsd:enumeration value="Templa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51428-ca54-4e85-9263-de372585e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File_x0020_Category xmlns="1e2bdb2b-981f-4d38-b0f7-a8d047f128d0">Templates</File_x0020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4F723-E450-462B-86E3-7403F3ABF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2bdb2b-981f-4d38-b0f7-a8d047f128d0"/>
    <ds:schemaRef ds:uri="b3c51428-ca54-4e85-9263-de372585e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2bdb2b-981f-4d38-b0f7-a8d047f128d0"/>
  </ds:schemaRefs>
</ds:datastoreItem>
</file>

<file path=customXml/itemProps4.xml><?xml version="1.0" encoding="utf-8"?>
<ds:datastoreItem xmlns:ds="http://schemas.openxmlformats.org/officeDocument/2006/customXml" ds:itemID="{9BC8DCE1-00F4-164F-9FB1-38027D56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C:\Users\gdaian.FORESTWORKS\Desktop\TEM.SkillsImpact.Qualification.dotx</Template>
  <TotalTime>10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gdaian</dc:creator>
  <cp:lastModifiedBy>Maree Thorne</cp:lastModifiedBy>
  <cp:revision>8</cp:revision>
  <cp:lastPrinted>2016-05-27T05:21:00Z</cp:lastPrinted>
  <dcterms:created xsi:type="dcterms:W3CDTF">2020-01-23T02:55:00Z</dcterms:created>
  <dcterms:modified xsi:type="dcterms:W3CDTF">2020-02-04T21:33:00Z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0x010100D5F423F45C45AE439DD1F038D3BD761A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45900</vt:r8>
  </property>
  <property fmtid="{D5CDD505-2E9C-101B-9397-08002B2CF9AE}" pid="24" name="File Category">
    <vt:lpwstr>Templates</vt:lpwstr>
  </property>
  <property fmtid="{D5CDD505-2E9C-101B-9397-08002B2CF9AE}" pid="25" name="_SourceUrl">
    <vt:lpwstr/>
  </property>
  <property fmtid="{D5CDD505-2E9C-101B-9397-08002B2CF9AE}" pid="26" name="_SharedFileIndex">
    <vt:lpwstr/>
  </property>
</Properties>
</file>