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02E0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6990"/>
      </w:tblGrid>
      <w:tr w:rsidR="00F1480E" w14:paraId="66519A83" w14:textId="77777777" w:rsidTr="0035000E">
        <w:tc>
          <w:tcPr>
            <w:tcW w:w="2689" w:type="dxa"/>
          </w:tcPr>
          <w:p w14:paraId="7481BDE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305FCD3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B090EB7" w14:textId="77777777" w:rsidTr="0035000E">
        <w:tc>
          <w:tcPr>
            <w:tcW w:w="2689" w:type="dxa"/>
          </w:tcPr>
          <w:p w14:paraId="63A18F5F" w14:textId="3336F8D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31352E">
              <w:t>1</w:t>
            </w:r>
          </w:p>
        </w:tc>
        <w:tc>
          <w:tcPr>
            <w:tcW w:w="7162" w:type="dxa"/>
          </w:tcPr>
          <w:p w14:paraId="48060C0C" w14:textId="43177920" w:rsidR="00F1480E" w:rsidRPr="000754EC" w:rsidRDefault="0035000E" w:rsidP="0035000E">
            <w:r w:rsidRPr="0035000E">
              <w:t xml:space="preserve">This version released with </w:t>
            </w:r>
            <w:r w:rsidR="00987078">
              <w:t>AHC Agriculture, Horticulture and Conservation and Land Management</w:t>
            </w:r>
            <w:r w:rsidR="00987078" w:rsidRPr="00987078">
              <w:t xml:space="preserve"> Training Package Version 5.0.</w:t>
            </w:r>
          </w:p>
        </w:tc>
      </w:tr>
    </w:tbl>
    <w:p w14:paraId="15863A9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D5E1DF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98301A8" w14:textId="6A3C58AE" w:rsidR="00F1480E" w:rsidRPr="000754EC" w:rsidRDefault="003D4B9F" w:rsidP="000754EC">
            <w:pPr>
              <w:pStyle w:val="SIUNITCODE"/>
            </w:pPr>
            <w:r>
              <w:t>AHCMDC301</w:t>
            </w:r>
          </w:p>
        </w:tc>
        <w:tc>
          <w:tcPr>
            <w:tcW w:w="3604" w:type="pct"/>
            <w:shd w:val="clear" w:color="auto" w:fill="auto"/>
          </w:tcPr>
          <w:p w14:paraId="11E37076" w14:textId="47B0DC77" w:rsidR="00F1480E" w:rsidRPr="000754EC" w:rsidRDefault="007C2CC3" w:rsidP="000754EC">
            <w:pPr>
              <w:pStyle w:val="SIUnittitle"/>
            </w:pPr>
            <w:r>
              <w:t xml:space="preserve">Apply regulatory </w:t>
            </w:r>
            <w:r w:rsidR="00294B38">
              <w:t xml:space="preserve">and quality </w:t>
            </w:r>
            <w:r>
              <w:t xml:space="preserve">requirements to the production of </w:t>
            </w:r>
            <w:r w:rsidR="003D4B9F">
              <w:t>medicinal cannabis</w:t>
            </w:r>
          </w:p>
        </w:tc>
      </w:tr>
      <w:tr w:rsidR="00F1480E" w:rsidRPr="00963A46" w14:paraId="029A1441" w14:textId="77777777" w:rsidTr="00CA2922">
        <w:tc>
          <w:tcPr>
            <w:tcW w:w="1396" w:type="pct"/>
            <w:shd w:val="clear" w:color="auto" w:fill="auto"/>
          </w:tcPr>
          <w:p w14:paraId="7EB0179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486090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6385976" w14:textId="0BB7C87B" w:rsidR="006E7AE2" w:rsidRPr="006E7AE2" w:rsidRDefault="006E7AE2" w:rsidP="006E7AE2">
            <w:pPr>
              <w:pStyle w:val="SIText"/>
            </w:pPr>
            <w:r w:rsidRPr="006E7AE2">
              <w:t>This unit of competency describes the skills and knowledge required</w:t>
            </w:r>
            <w:r w:rsidR="003C38BD">
              <w:t xml:space="preserve"> to</w:t>
            </w:r>
            <w:r w:rsidRPr="006E7AE2">
              <w:t xml:space="preserve"> </w:t>
            </w:r>
            <w:r w:rsidR="00C437C9">
              <w:t xml:space="preserve">ensure that </w:t>
            </w:r>
            <w:r w:rsidR="003D4B9F">
              <w:t xml:space="preserve">medicinal cannabis production processes </w:t>
            </w:r>
            <w:r w:rsidR="00C437C9">
              <w:t>compl</w:t>
            </w:r>
            <w:r w:rsidR="003D4B9F">
              <w:t>y</w:t>
            </w:r>
            <w:r w:rsidR="00C437C9">
              <w:t xml:space="preserve"> with </w:t>
            </w:r>
            <w:r w:rsidR="00121A00">
              <w:t>regulatory</w:t>
            </w:r>
            <w:r w:rsidR="00294B38">
              <w:t xml:space="preserve"> requirements and </w:t>
            </w:r>
            <w:r w:rsidR="00121A00">
              <w:t>the organisation</w:t>
            </w:r>
            <w:r w:rsidR="007F67B9">
              <w:t>'s</w:t>
            </w:r>
            <w:r w:rsidR="00121A00">
              <w:t xml:space="preserve"> </w:t>
            </w:r>
            <w:r w:rsidR="00294B38">
              <w:t xml:space="preserve">quality </w:t>
            </w:r>
            <w:r w:rsidR="00121A00">
              <w:t>system and procedures.</w:t>
            </w:r>
          </w:p>
          <w:p w14:paraId="6DE516BC" w14:textId="77777777" w:rsidR="005C1952" w:rsidRPr="005C1952" w:rsidRDefault="005C1952" w:rsidP="005C1952">
            <w:pPr>
              <w:pStyle w:val="SIText"/>
            </w:pPr>
          </w:p>
          <w:p w14:paraId="5E07C9B3" w14:textId="79FCAE7B" w:rsidR="00C437C9" w:rsidRDefault="00C437C9" w:rsidP="00C437C9">
            <w:pPr>
              <w:pStyle w:val="SIText"/>
            </w:pPr>
            <w:r w:rsidRPr="00FD0753">
              <w:t xml:space="preserve">The unit applies to individuals who </w:t>
            </w:r>
            <w:r w:rsidR="00F623A8">
              <w:t>carry out</w:t>
            </w:r>
            <w:r w:rsidR="004E15A9">
              <w:t xml:space="preserve"> </w:t>
            </w:r>
            <w:r w:rsidR="00F623A8">
              <w:t>skilled</w:t>
            </w:r>
            <w:r w:rsidR="004E15A9">
              <w:t xml:space="preserve"> work </w:t>
            </w:r>
            <w:r w:rsidR="00F623A8">
              <w:t>in medicinal cannabis production processes</w:t>
            </w:r>
            <w:r w:rsidR="004828D0">
              <w:t>. They may</w:t>
            </w:r>
            <w:r w:rsidRPr="00FD0753">
              <w:t xml:space="preserve"> not be directly responsible for </w:t>
            </w:r>
            <w:r w:rsidR="004828D0">
              <w:t>developing</w:t>
            </w:r>
            <w:r w:rsidRPr="00FD0753">
              <w:t xml:space="preserve"> procedures for compliance with </w:t>
            </w:r>
            <w:r w:rsidR="00EA08EB">
              <w:t>regulation</w:t>
            </w:r>
            <w:r w:rsidR="00EA08EB" w:rsidRPr="00C437C9">
              <w:t xml:space="preserve"> </w:t>
            </w:r>
            <w:r w:rsidR="00121A00">
              <w:t>and quality systems however</w:t>
            </w:r>
            <w:r w:rsidRPr="00C437C9">
              <w:t xml:space="preserve"> </w:t>
            </w:r>
            <w:r w:rsidR="004828D0">
              <w:t xml:space="preserve">are required </w:t>
            </w:r>
            <w:r w:rsidR="00EA08EB">
              <w:t xml:space="preserve">to be </w:t>
            </w:r>
            <w:r w:rsidR="00EA08EB" w:rsidRPr="00C437C9">
              <w:t>aware</w:t>
            </w:r>
            <w:r w:rsidRPr="00C437C9">
              <w:t xml:space="preserve"> of the</w:t>
            </w:r>
            <w:r w:rsidR="00F623A8">
              <w:t xml:space="preserve"> </w:t>
            </w:r>
            <w:r w:rsidRPr="00C437C9">
              <w:t>existence of legislation</w:t>
            </w:r>
            <w:r w:rsidR="00121A00">
              <w:t xml:space="preserve"> and </w:t>
            </w:r>
            <w:r w:rsidR="00170B50">
              <w:t>the Good Practice Standards framework</w:t>
            </w:r>
            <w:r w:rsidR="007F03DA">
              <w:t>,</w:t>
            </w:r>
            <w:r w:rsidR="007F03DA" w:rsidRPr="007F03DA">
              <w:t xml:space="preserve"> including the impact it has on the organisation's arrangements in place to ensure compliance and quality of the product.</w:t>
            </w:r>
          </w:p>
          <w:p w14:paraId="6632AADA" w14:textId="77777777" w:rsidR="005C1952" w:rsidRPr="005C1952" w:rsidRDefault="005C1952" w:rsidP="005C1952">
            <w:pPr>
              <w:pStyle w:val="SIText"/>
            </w:pPr>
          </w:p>
          <w:p w14:paraId="7D1AA788" w14:textId="79207B99" w:rsidR="00F1480E" w:rsidRPr="005C1952" w:rsidRDefault="00C437C9" w:rsidP="00F623A8">
            <w:pPr>
              <w:pStyle w:val="SIText"/>
            </w:pPr>
            <w:r w:rsidRPr="001F50D8">
              <w:t>No licensing</w:t>
            </w:r>
            <w:r w:rsidR="00F623A8">
              <w:t>, legislative</w:t>
            </w:r>
            <w:r w:rsidRPr="001F50D8">
              <w:t xml:space="preserve"> or certification requirements apply to this unit at the time of publication</w:t>
            </w:r>
          </w:p>
        </w:tc>
      </w:tr>
      <w:tr w:rsidR="00BD16FC" w:rsidRPr="00963A46" w14:paraId="304BD04D" w14:textId="77777777" w:rsidTr="00CA2922">
        <w:tc>
          <w:tcPr>
            <w:tcW w:w="1396" w:type="pct"/>
            <w:shd w:val="clear" w:color="auto" w:fill="auto"/>
          </w:tcPr>
          <w:p w14:paraId="6C07C13A" w14:textId="77777777" w:rsidR="00BD16FC" w:rsidRPr="00BD16FC" w:rsidRDefault="00BD16FC" w:rsidP="00BD16FC">
            <w:pPr>
              <w:pStyle w:val="SIHeading2"/>
            </w:pPr>
            <w:r w:rsidRPr="00BD16FC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08CB015" w14:textId="77777777" w:rsidR="00BD16FC" w:rsidRPr="00BD16FC" w:rsidRDefault="00BD16FC" w:rsidP="00BD16FC">
            <w:pPr>
              <w:pStyle w:val="SIText"/>
            </w:pPr>
            <w:r w:rsidRPr="00BD16FC">
              <w:t>Nil</w:t>
            </w:r>
          </w:p>
        </w:tc>
      </w:tr>
      <w:tr w:rsidR="00BD16FC" w:rsidRPr="00963A46" w14:paraId="405D90C8" w14:textId="77777777" w:rsidTr="00CA2922">
        <w:tc>
          <w:tcPr>
            <w:tcW w:w="1396" w:type="pct"/>
            <w:shd w:val="clear" w:color="auto" w:fill="auto"/>
          </w:tcPr>
          <w:p w14:paraId="6782D610" w14:textId="77777777" w:rsidR="00BD16FC" w:rsidRPr="00BD16FC" w:rsidRDefault="00BD16FC" w:rsidP="00BD16FC">
            <w:pPr>
              <w:pStyle w:val="SIHeading2"/>
            </w:pPr>
            <w:r w:rsidRPr="00BD16FC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15B2315" w14:textId="0EDA4F34" w:rsidR="00BD16FC" w:rsidRPr="00BD16FC" w:rsidRDefault="00987078" w:rsidP="00BD16FC">
            <w:pPr>
              <w:pStyle w:val="SIText"/>
            </w:pPr>
            <w:r>
              <w:t xml:space="preserve">Medicinal </w:t>
            </w:r>
            <w:r w:rsidRPr="00987078">
              <w:t>Cannabis (MDC)</w:t>
            </w:r>
          </w:p>
        </w:tc>
      </w:tr>
    </w:tbl>
    <w:p w14:paraId="60880C5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639641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E4D5A1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885F5F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52268E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2C08C2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FCDCC4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87384" w:rsidRPr="00963A46" w14:paraId="6871072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C6D93E4" w14:textId="6F3E2F48" w:rsidR="00B87384" w:rsidRDefault="00F73544" w:rsidP="00BD16FC">
            <w:r>
              <w:t xml:space="preserve">1. </w:t>
            </w:r>
            <w:r w:rsidR="007C2CC3">
              <w:t xml:space="preserve">Identify </w:t>
            </w:r>
            <w:r w:rsidR="007A3B94">
              <w:t xml:space="preserve">regulatory </w:t>
            </w:r>
            <w:r w:rsidR="007C2CC3">
              <w:t xml:space="preserve">requirements </w:t>
            </w:r>
            <w:r w:rsidR="003270B2">
              <w:t xml:space="preserve">for </w:t>
            </w:r>
            <w:r w:rsidR="00EA08EB">
              <w:t>medicinal cannabis</w:t>
            </w:r>
            <w:r w:rsidR="007C2CC3">
              <w:t xml:space="preserve"> production</w:t>
            </w:r>
          </w:p>
        </w:tc>
        <w:tc>
          <w:tcPr>
            <w:tcW w:w="3604" w:type="pct"/>
            <w:shd w:val="clear" w:color="auto" w:fill="auto"/>
          </w:tcPr>
          <w:p w14:paraId="5EF839CC" w14:textId="27F7BB38" w:rsidR="00F73544" w:rsidRDefault="00F73544" w:rsidP="005A71D8">
            <w:r>
              <w:t xml:space="preserve">1.1 Identify </w:t>
            </w:r>
            <w:r w:rsidR="007C2CC3">
              <w:t>legislation</w:t>
            </w:r>
            <w:r w:rsidR="0098341E">
              <w:t xml:space="preserve">, </w:t>
            </w:r>
            <w:r w:rsidR="007C2CC3">
              <w:t xml:space="preserve">regulations </w:t>
            </w:r>
            <w:r w:rsidR="001729A8" w:rsidRPr="0098341E">
              <w:rPr>
                <w:rStyle w:val="SITemporaryText"/>
              </w:rPr>
              <w:t>and standards</w:t>
            </w:r>
            <w:r w:rsidR="001729A8">
              <w:t xml:space="preserve"> </w:t>
            </w:r>
            <w:r w:rsidR="007C2CC3">
              <w:t xml:space="preserve">relevant to the production of </w:t>
            </w:r>
            <w:r w:rsidR="004828D0">
              <w:t>medicinal cannabis</w:t>
            </w:r>
          </w:p>
          <w:p w14:paraId="0A5F05BA" w14:textId="17170164" w:rsidR="00F73544" w:rsidRDefault="00EA7BB1" w:rsidP="005A71D8">
            <w:r>
              <w:t xml:space="preserve">1.2 </w:t>
            </w:r>
            <w:r w:rsidR="007C2CC3">
              <w:t xml:space="preserve">Investigate purpose and intent of regulatory requirements </w:t>
            </w:r>
          </w:p>
          <w:p w14:paraId="3DE21D56" w14:textId="689D0888" w:rsidR="00E06599" w:rsidRDefault="00715BB3" w:rsidP="005A71D8">
            <w:r>
              <w:t xml:space="preserve">1.3 </w:t>
            </w:r>
            <w:r w:rsidR="007C2CC3">
              <w:t>Identify roles and responsibilities of authorities responsible for administering requirements</w:t>
            </w:r>
          </w:p>
          <w:p w14:paraId="02CF5EB5" w14:textId="156F7201" w:rsidR="001F08D8" w:rsidRDefault="00715BB3" w:rsidP="00C437C9">
            <w:pPr>
              <w:pStyle w:val="SIText"/>
            </w:pPr>
            <w:r>
              <w:t xml:space="preserve">1.4 </w:t>
            </w:r>
            <w:r w:rsidR="007C2CC3">
              <w:t xml:space="preserve">Identify requirements of </w:t>
            </w:r>
            <w:r w:rsidR="00EA08EB">
              <w:t xml:space="preserve">licensing for medicinal cannabis </w:t>
            </w:r>
            <w:r w:rsidR="00C17034">
              <w:t>cultivators</w:t>
            </w:r>
            <w:r w:rsidR="00DB1B8F">
              <w:t xml:space="preserve"> and </w:t>
            </w:r>
            <w:r w:rsidR="00EA08EB">
              <w:t>manufacturers</w:t>
            </w:r>
          </w:p>
        </w:tc>
      </w:tr>
      <w:tr w:rsidR="003270B2" w:rsidRPr="00963A46" w14:paraId="4204656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E0A672" w14:textId="28EC4291" w:rsidR="003270B2" w:rsidRPr="0098341E" w:rsidRDefault="000D788F" w:rsidP="00BD16FC">
            <w:pPr>
              <w:rPr>
                <w:rStyle w:val="SITemporaryText"/>
              </w:rPr>
            </w:pPr>
            <w:r w:rsidRPr="0098341E">
              <w:rPr>
                <w:rStyle w:val="SITemporaryText"/>
              </w:rPr>
              <w:t>2. Apply regulatory requirements to work</w:t>
            </w:r>
            <w:r w:rsidR="008D42FF" w:rsidRPr="0098341E">
              <w:rPr>
                <w:rStyle w:val="SITemporaryText"/>
              </w:rPr>
              <w:t xml:space="preserve"> practices</w:t>
            </w:r>
            <w:r w:rsidRPr="0098341E">
              <w:rPr>
                <w:rStyle w:val="SITemporaryText"/>
              </w:rPr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3DB305F2" w14:textId="4974688F" w:rsidR="003270B2" w:rsidRPr="0098341E" w:rsidRDefault="003270B2" w:rsidP="003270B2">
            <w:pPr>
              <w:pStyle w:val="SIText"/>
              <w:rPr>
                <w:rStyle w:val="SITemporaryText"/>
              </w:rPr>
            </w:pPr>
            <w:r w:rsidRPr="0098341E">
              <w:rPr>
                <w:rStyle w:val="SITemporaryText"/>
              </w:rPr>
              <w:t>2.1 Identify workplace policies and procedures in relation to own work responsibilities in medicinal cannabis production processes</w:t>
            </w:r>
          </w:p>
          <w:p w14:paraId="2F82EC00" w14:textId="77777777" w:rsidR="008B56BF" w:rsidRPr="0098341E" w:rsidRDefault="000D788F" w:rsidP="00715BB3">
            <w:pPr>
              <w:rPr>
                <w:rStyle w:val="SITemporaryText"/>
              </w:rPr>
            </w:pPr>
            <w:r w:rsidRPr="0098341E">
              <w:rPr>
                <w:rStyle w:val="SITemporaryText"/>
              </w:rPr>
              <w:t>2.2</w:t>
            </w:r>
            <w:r w:rsidR="003270B2" w:rsidRPr="0098341E">
              <w:rPr>
                <w:rStyle w:val="SITemporaryText"/>
              </w:rPr>
              <w:t xml:space="preserve"> Review work practices to ensure compliance with regulatory requirements</w:t>
            </w:r>
          </w:p>
          <w:p w14:paraId="3E5E4831" w14:textId="321CA224" w:rsidR="003270B2" w:rsidRPr="0098341E" w:rsidRDefault="008B56BF" w:rsidP="00715BB3">
            <w:pPr>
              <w:rPr>
                <w:rStyle w:val="SITemporaryText"/>
              </w:rPr>
            </w:pPr>
            <w:r w:rsidRPr="0098341E">
              <w:rPr>
                <w:rStyle w:val="SITemporaryText"/>
              </w:rPr>
              <w:t xml:space="preserve">2.3 Identify and report instances of </w:t>
            </w:r>
            <w:r w:rsidR="00B1418B" w:rsidRPr="0098341E">
              <w:rPr>
                <w:rStyle w:val="SITemporaryText"/>
              </w:rPr>
              <w:t>non-compliance</w:t>
            </w:r>
            <w:r w:rsidRPr="0098341E">
              <w:rPr>
                <w:rStyle w:val="SITemporaryText"/>
              </w:rPr>
              <w:t xml:space="preserve"> and potential problems</w:t>
            </w:r>
            <w:r w:rsidR="00116690" w:rsidRPr="0098341E">
              <w:rPr>
                <w:rStyle w:val="SITemporaryText"/>
              </w:rPr>
              <w:t xml:space="preserve"> according to workplace procedures</w:t>
            </w:r>
          </w:p>
        </w:tc>
      </w:tr>
      <w:tr w:rsidR="00F53257" w:rsidRPr="00963A46" w14:paraId="6ED86D2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42A201" w14:textId="7134F6D6" w:rsidR="00F53257" w:rsidRDefault="004A756C" w:rsidP="00BD16FC">
            <w:r>
              <w:t>3</w:t>
            </w:r>
            <w:r w:rsidR="00F53257">
              <w:t xml:space="preserve">. </w:t>
            </w:r>
            <w:r w:rsidR="00CE5D22" w:rsidRPr="0098341E">
              <w:rPr>
                <w:rStyle w:val="SITemporaryText"/>
              </w:rPr>
              <w:t xml:space="preserve">Identify and </w:t>
            </w:r>
            <w:r w:rsidR="00B1418B" w:rsidRPr="0098341E">
              <w:rPr>
                <w:rStyle w:val="SITemporaryText"/>
              </w:rPr>
              <w:t>apply</w:t>
            </w:r>
            <w:r w:rsidR="005B4FE0">
              <w:t xml:space="preserve"> quality practices for production of</w:t>
            </w:r>
            <w:r w:rsidR="00294B38">
              <w:t xml:space="preserve"> medicinal cannabis </w:t>
            </w:r>
          </w:p>
        </w:tc>
        <w:tc>
          <w:tcPr>
            <w:tcW w:w="3604" w:type="pct"/>
            <w:shd w:val="clear" w:color="auto" w:fill="auto"/>
          </w:tcPr>
          <w:p w14:paraId="4D2C8DA6" w14:textId="349FCDA9" w:rsidR="00294B38" w:rsidRDefault="004A756C" w:rsidP="00715BB3">
            <w:r>
              <w:t>3</w:t>
            </w:r>
            <w:r w:rsidR="00294B38">
              <w:t xml:space="preserve">.1 Identify </w:t>
            </w:r>
            <w:r w:rsidR="00CE5D22">
              <w:t>quality requirements</w:t>
            </w:r>
            <w:r w:rsidR="00922B7C">
              <w:t xml:space="preserve"> </w:t>
            </w:r>
            <w:proofErr w:type="gramStart"/>
            <w:r w:rsidR="005B4FE0">
              <w:t>for</w:t>
            </w:r>
            <w:r w:rsidR="00294B38">
              <w:t xml:space="preserve"> the production of</w:t>
            </w:r>
            <w:proofErr w:type="gramEnd"/>
            <w:r w:rsidR="00294B38">
              <w:t xml:space="preserve"> medicinal cannabis</w:t>
            </w:r>
          </w:p>
          <w:p w14:paraId="41208A8D" w14:textId="71A18AF5" w:rsidR="005B4FE0" w:rsidRDefault="004A756C" w:rsidP="00715BB3">
            <w:r>
              <w:t>3</w:t>
            </w:r>
            <w:r w:rsidR="0022576A">
              <w:t>.2 Determine critical control points for work area</w:t>
            </w:r>
          </w:p>
          <w:p w14:paraId="1E00FB0B" w14:textId="5D5CCC8B" w:rsidR="0022576A" w:rsidRDefault="004A756C" w:rsidP="00715BB3">
            <w:r>
              <w:t>3</w:t>
            </w:r>
            <w:r w:rsidR="0022576A">
              <w:t>.3 Conduct a safety hazard analysis and risk assessment</w:t>
            </w:r>
          </w:p>
          <w:p w14:paraId="1E420FF6" w14:textId="549C5A7E" w:rsidR="00F53257" w:rsidRDefault="004A756C" w:rsidP="00715BB3">
            <w:r>
              <w:t>3</w:t>
            </w:r>
            <w:r w:rsidR="00F53257">
              <w:t>.</w:t>
            </w:r>
            <w:r w:rsidR="00876B5C">
              <w:t xml:space="preserve">4 </w:t>
            </w:r>
            <w:r w:rsidR="00F53257">
              <w:t>Monitor work area, materials, processes and crop to ensure compliance with quality requirements, hygiene and health and safety procedures</w:t>
            </w:r>
          </w:p>
          <w:p w14:paraId="3D4DDB07" w14:textId="6221A715" w:rsidR="0022576A" w:rsidRDefault="004A756C" w:rsidP="00715BB3">
            <w:r>
              <w:t>3</w:t>
            </w:r>
            <w:r w:rsidR="00087DBF">
              <w:t>.</w:t>
            </w:r>
            <w:r w:rsidR="00876B5C">
              <w:t xml:space="preserve">5 </w:t>
            </w:r>
            <w:r w:rsidR="00087DBF">
              <w:t xml:space="preserve">Identify and report instances of </w:t>
            </w:r>
            <w:r w:rsidR="008B56BF" w:rsidRPr="0098341E">
              <w:rPr>
                <w:rStyle w:val="SITemporaryText"/>
              </w:rPr>
              <w:t>deviation</w:t>
            </w:r>
            <w:r w:rsidR="008B56BF">
              <w:t xml:space="preserve"> </w:t>
            </w:r>
            <w:r w:rsidR="00087DBF">
              <w:t>and potential problems according to workplace procedures</w:t>
            </w:r>
          </w:p>
        </w:tc>
      </w:tr>
      <w:tr w:rsidR="00296307" w:rsidRPr="00963A46" w14:paraId="548138C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3261AA" w14:textId="66776819" w:rsidR="00296307" w:rsidRDefault="004A756C" w:rsidP="00BD16FC">
            <w:r>
              <w:lastRenderedPageBreak/>
              <w:t>4</w:t>
            </w:r>
            <w:r w:rsidR="00296307">
              <w:t xml:space="preserve">. </w:t>
            </w:r>
            <w:r w:rsidR="007C2CC3">
              <w:t xml:space="preserve">Complete records to comply with </w:t>
            </w:r>
            <w:r w:rsidR="002A51EF">
              <w:t xml:space="preserve">regulatory </w:t>
            </w:r>
            <w:r w:rsidR="00294B38">
              <w:t xml:space="preserve">and quality </w:t>
            </w:r>
            <w:r w:rsidR="00C437C9">
              <w:t>requirements</w:t>
            </w:r>
            <w:r w:rsidR="00715BB3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29BD77D8" w14:textId="6CE9E27C" w:rsidR="00715BB3" w:rsidRDefault="004A756C" w:rsidP="00715BB3">
            <w:r>
              <w:t>4</w:t>
            </w:r>
            <w:r w:rsidR="00715BB3">
              <w:t xml:space="preserve">.1 </w:t>
            </w:r>
            <w:r w:rsidR="00CE733C">
              <w:t xml:space="preserve">Record details of </w:t>
            </w:r>
            <w:r w:rsidR="006C0DE9" w:rsidRPr="0098341E">
              <w:rPr>
                <w:rStyle w:val="SITemporaryText"/>
              </w:rPr>
              <w:t xml:space="preserve">cannabis </w:t>
            </w:r>
            <w:r w:rsidR="00EB7866">
              <w:t xml:space="preserve">material </w:t>
            </w:r>
            <w:r w:rsidR="00AD4793">
              <w:t xml:space="preserve">receipted at site, stored on site and supplied from the site </w:t>
            </w:r>
            <w:r w:rsidR="006F4DF5">
              <w:t>into</w:t>
            </w:r>
            <w:r w:rsidR="00CB06A7">
              <w:t xml:space="preserve"> and on </w:t>
            </w:r>
            <w:r w:rsidR="006F4DF5">
              <w:t>site</w:t>
            </w:r>
            <w:r w:rsidR="007F67B9">
              <w:t>, out of production and off site</w:t>
            </w:r>
          </w:p>
          <w:p w14:paraId="64AB6452" w14:textId="63A29313" w:rsidR="00715BB3" w:rsidRDefault="004A756C" w:rsidP="00715BB3">
            <w:r>
              <w:t>4</w:t>
            </w:r>
            <w:r w:rsidR="00715BB3">
              <w:t xml:space="preserve">.2 </w:t>
            </w:r>
            <w:r w:rsidR="00D11171">
              <w:t xml:space="preserve">Record </w:t>
            </w:r>
            <w:r w:rsidR="00EB7866">
              <w:t xml:space="preserve">details </w:t>
            </w:r>
            <w:r w:rsidR="008A584C">
              <w:t xml:space="preserve">of </w:t>
            </w:r>
            <w:r w:rsidR="00EB7866">
              <w:t>cultivation pro</w:t>
            </w:r>
            <w:r w:rsidR="00EB7866" w:rsidRPr="00EB7866">
              <w:t>cesses</w:t>
            </w:r>
            <w:r w:rsidR="00ED4100">
              <w:t xml:space="preserve"> that traces plant </w:t>
            </w:r>
            <w:r w:rsidR="00D74F38">
              <w:t xml:space="preserve">batch </w:t>
            </w:r>
            <w:r w:rsidR="00ED4100">
              <w:t xml:space="preserve">as it moves through production </w:t>
            </w:r>
            <w:r w:rsidR="007F67B9">
              <w:t>processes</w:t>
            </w:r>
          </w:p>
          <w:p w14:paraId="7D14E454" w14:textId="6EF12C9F" w:rsidR="005A6000" w:rsidRDefault="004A756C" w:rsidP="005A6000">
            <w:r>
              <w:t>4</w:t>
            </w:r>
            <w:r w:rsidR="005A6000">
              <w:t xml:space="preserve">.3 Record </w:t>
            </w:r>
            <w:r w:rsidR="00627819">
              <w:t>hygiene</w:t>
            </w:r>
            <w:r w:rsidR="005A6000">
              <w:t xml:space="preserve"> and sanitation activities</w:t>
            </w:r>
          </w:p>
          <w:p w14:paraId="22E10FA7" w14:textId="3549BF1B" w:rsidR="005A6000" w:rsidRDefault="004A756C" w:rsidP="005A6000">
            <w:r>
              <w:t>4</w:t>
            </w:r>
            <w:r w:rsidR="005A6000">
              <w:t>.4 Record health and safety requirements</w:t>
            </w:r>
            <w:r w:rsidR="0042242A">
              <w:t>, including incident reports</w:t>
            </w:r>
          </w:p>
          <w:p w14:paraId="089E7EE5" w14:textId="693545A6" w:rsidR="006B149F" w:rsidRDefault="004A756C" w:rsidP="005A6000">
            <w:r>
              <w:t>4</w:t>
            </w:r>
            <w:r w:rsidR="00715BB3">
              <w:t>.</w:t>
            </w:r>
            <w:r w:rsidR="005A6000">
              <w:t>5</w:t>
            </w:r>
            <w:r w:rsidR="00715BB3">
              <w:t xml:space="preserve"> </w:t>
            </w:r>
            <w:r w:rsidR="006B149F">
              <w:t xml:space="preserve">Record </w:t>
            </w:r>
            <w:r w:rsidR="004C69AE">
              <w:t xml:space="preserve">details of </w:t>
            </w:r>
            <w:r w:rsidR="00602906">
              <w:t>plant</w:t>
            </w:r>
            <w:r w:rsidR="004C69AE">
              <w:t xml:space="preserve">, pest and disease </w:t>
            </w:r>
            <w:r w:rsidR="005A6000">
              <w:t>monitoring</w:t>
            </w:r>
            <w:r w:rsidR="004C69AE">
              <w:t>,</w:t>
            </w:r>
            <w:r w:rsidR="005A6000">
              <w:t xml:space="preserve"> </w:t>
            </w:r>
            <w:r w:rsidR="00602906">
              <w:t>including</w:t>
            </w:r>
            <w:r w:rsidR="00154674">
              <w:t xml:space="preserve"> </w:t>
            </w:r>
            <w:r w:rsidR="004C69AE">
              <w:t xml:space="preserve">test </w:t>
            </w:r>
            <w:r w:rsidR="00E8709C">
              <w:t>methods</w:t>
            </w:r>
            <w:r w:rsidR="004C69AE">
              <w:t xml:space="preserve">, </w:t>
            </w:r>
            <w:r w:rsidR="00602906">
              <w:t>results</w:t>
            </w:r>
            <w:r w:rsidR="004C69AE">
              <w:t xml:space="preserve"> and control </w:t>
            </w:r>
          </w:p>
          <w:p w14:paraId="1C20937D" w14:textId="3BBDDF26" w:rsidR="00C838A5" w:rsidRDefault="004A756C" w:rsidP="0042242A">
            <w:r>
              <w:t>4</w:t>
            </w:r>
            <w:r w:rsidR="005A6000">
              <w:t xml:space="preserve">.6 Record </w:t>
            </w:r>
            <w:r w:rsidR="004C69AE">
              <w:t xml:space="preserve">details of </w:t>
            </w:r>
            <w:r w:rsidR="0042242A">
              <w:t xml:space="preserve">fertigation and </w:t>
            </w:r>
            <w:r w:rsidR="005A6000">
              <w:t>climate</w:t>
            </w:r>
            <w:r w:rsidR="00741F63">
              <w:t>, including</w:t>
            </w:r>
            <w:r w:rsidR="005A6000">
              <w:t xml:space="preserve"> </w:t>
            </w:r>
            <w:r w:rsidR="00F64A6A" w:rsidRPr="0098341E">
              <w:rPr>
                <w:rStyle w:val="SITemporaryText"/>
              </w:rPr>
              <w:t xml:space="preserve">environmental </w:t>
            </w:r>
            <w:r w:rsidR="005A6000">
              <w:t>control</w:t>
            </w:r>
            <w:r w:rsidR="00A34E02">
              <w:t xml:space="preserve"> data</w:t>
            </w:r>
            <w:r w:rsidR="00741F63">
              <w:t xml:space="preserve"> and inputs</w:t>
            </w:r>
          </w:p>
          <w:p w14:paraId="41D99DA2" w14:textId="08B84654" w:rsidR="000D1F44" w:rsidRPr="00602906" w:rsidRDefault="000D1F44" w:rsidP="0042242A">
            <w:r>
              <w:t>4.7</w:t>
            </w:r>
            <w:r w:rsidRPr="000D1F44">
              <w:t xml:space="preserve"> </w:t>
            </w:r>
            <w:r w:rsidRPr="0098341E">
              <w:rPr>
                <w:rStyle w:val="SITemporaryText"/>
              </w:rPr>
              <w:t xml:space="preserve">Identify and report instances of </w:t>
            </w:r>
            <w:r w:rsidR="008B56BF" w:rsidRPr="0098341E">
              <w:rPr>
                <w:rStyle w:val="SITemporaryText"/>
              </w:rPr>
              <w:t>deviation</w:t>
            </w:r>
            <w:r w:rsidRPr="0098341E">
              <w:rPr>
                <w:rStyle w:val="SITemporaryText"/>
              </w:rPr>
              <w:t xml:space="preserve"> and non-compliance in record keeping according to workplace procedures</w:t>
            </w:r>
          </w:p>
        </w:tc>
      </w:tr>
    </w:tbl>
    <w:p w14:paraId="02F5AA11" w14:textId="74BA8CD2" w:rsidR="005F771F" w:rsidRDefault="005F771F" w:rsidP="005F771F">
      <w:pPr>
        <w:pStyle w:val="SIText"/>
      </w:pPr>
    </w:p>
    <w:p w14:paraId="33B945F5" w14:textId="77777777" w:rsidR="0015513D" w:rsidRDefault="0015513D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7D96297" w14:textId="77777777" w:rsidTr="00CA2922">
        <w:trPr>
          <w:tblHeader/>
        </w:trPr>
        <w:tc>
          <w:tcPr>
            <w:tcW w:w="5000" w:type="pct"/>
            <w:gridSpan w:val="2"/>
          </w:tcPr>
          <w:p w14:paraId="2589F9B6" w14:textId="77777777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393D830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8049AC6" w14:textId="77777777" w:rsidTr="00CA2922">
        <w:trPr>
          <w:tblHeader/>
        </w:trPr>
        <w:tc>
          <w:tcPr>
            <w:tcW w:w="1396" w:type="pct"/>
          </w:tcPr>
          <w:p w14:paraId="39A7FEA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CE1A85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A652B" w:rsidRPr="00336FCA" w:rsidDel="00423CB2" w14:paraId="5714F31D" w14:textId="77777777" w:rsidTr="00CB0BDF">
        <w:tc>
          <w:tcPr>
            <w:tcW w:w="1396" w:type="pct"/>
          </w:tcPr>
          <w:p w14:paraId="0E45BA51" w14:textId="6CB136CC" w:rsidR="00BA652B" w:rsidRPr="00BA652B" w:rsidRDefault="00BA652B" w:rsidP="00BA652B">
            <w:pPr>
              <w:pStyle w:val="SIText"/>
            </w:pPr>
            <w:bookmarkStart w:id="0" w:name="_Hlk534793189"/>
            <w:r w:rsidRPr="00FD0753">
              <w:t>Reading</w:t>
            </w:r>
          </w:p>
        </w:tc>
        <w:tc>
          <w:tcPr>
            <w:tcW w:w="3604" w:type="pct"/>
          </w:tcPr>
          <w:p w14:paraId="41AE4EE1" w14:textId="63ADC176" w:rsidR="00BA652B" w:rsidRPr="00BA652B" w:rsidRDefault="009907FF" w:rsidP="00BA652B">
            <w:pPr>
              <w:pStyle w:val="SIBulletList1"/>
            </w:pPr>
            <w:r>
              <w:t>Interpret</w:t>
            </w:r>
            <w:r w:rsidR="00BA652B" w:rsidRPr="00BA652B">
              <w:t xml:space="preserve"> </w:t>
            </w:r>
            <w:r w:rsidR="006C1609">
              <w:t>legal,</w:t>
            </w:r>
            <w:r w:rsidR="00BA652B" w:rsidRPr="00BA652B">
              <w:t xml:space="preserve"> and </w:t>
            </w:r>
            <w:r w:rsidR="006C1609">
              <w:t>quality</w:t>
            </w:r>
            <w:r w:rsidR="00BA652B" w:rsidRPr="00BA652B">
              <w:t xml:space="preserve"> documentation from a variety of sources to determine compliance requirements</w:t>
            </w:r>
          </w:p>
        </w:tc>
      </w:tr>
      <w:tr w:rsidR="00727015" w:rsidRPr="00336FCA" w:rsidDel="00423CB2" w14:paraId="612B0D3C" w14:textId="77777777" w:rsidTr="00CB0BDF">
        <w:tc>
          <w:tcPr>
            <w:tcW w:w="1396" w:type="pct"/>
          </w:tcPr>
          <w:p w14:paraId="681C5B2B" w14:textId="7EA5C616" w:rsidR="00727015" w:rsidRDefault="00727015" w:rsidP="005C1952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2E25D89" w14:textId="2EDF623B" w:rsidR="00035A24" w:rsidRDefault="009907FF" w:rsidP="00035A24">
            <w:pPr>
              <w:pStyle w:val="SIBulletList1"/>
            </w:pPr>
            <w:r>
              <w:t>Complete workplace documentation using a</w:t>
            </w:r>
            <w:r w:rsidRPr="009907FF">
              <w:t>ccurate and legible data</w:t>
            </w:r>
            <w:r>
              <w:t>,</w:t>
            </w:r>
            <w:r w:rsidRPr="009907FF">
              <w:t xml:space="preserve"> </w:t>
            </w:r>
            <w:r>
              <w:t>appropriate terminology and</w:t>
            </w:r>
            <w:r w:rsidR="00727015">
              <w:t xml:space="preserve"> cross check for </w:t>
            </w:r>
            <w:r w:rsidR="00035A24">
              <w:t>errors</w:t>
            </w:r>
          </w:p>
        </w:tc>
      </w:tr>
      <w:tr w:rsidR="005C1952" w:rsidRPr="00336FCA" w:rsidDel="00423CB2" w14:paraId="2965A0B8" w14:textId="77777777" w:rsidTr="00CB0BDF">
        <w:tc>
          <w:tcPr>
            <w:tcW w:w="1396" w:type="pct"/>
          </w:tcPr>
          <w:p w14:paraId="59BF9685" w14:textId="3C18B9EC" w:rsidR="005C1952" w:rsidRPr="005C1952" w:rsidRDefault="00BA652B" w:rsidP="005C1952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25FE573E" w14:textId="1BE3AA6E" w:rsidR="00076F97" w:rsidRPr="005C1952" w:rsidDel="009E5B82" w:rsidRDefault="00D36012" w:rsidP="00A75538">
            <w:pPr>
              <w:pStyle w:val="SIBulletList1"/>
            </w:pPr>
            <w:r w:rsidRPr="00D36012">
              <w:rPr>
                <w:rFonts w:eastAsia="Calibri"/>
              </w:rPr>
              <w:t>Interpret numer</w:t>
            </w:r>
            <w:r w:rsidR="006C0DE9">
              <w:rPr>
                <w:rFonts w:eastAsia="Calibri"/>
              </w:rPr>
              <w:t>ical</w:t>
            </w:r>
            <w:r w:rsidRPr="00D36012">
              <w:rPr>
                <w:rFonts w:eastAsia="Calibri"/>
              </w:rPr>
              <w:t xml:space="preserve"> data from sampling results and control gauges</w:t>
            </w:r>
          </w:p>
        </w:tc>
      </w:tr>
      <w:bookmarkEnd w:id="0"/>
    </w:tbl>
    <w:p w14:paraId="3AD3795A" w14:textId="77777777" w:rsidR="00916CD7" w:rsidRDefault="00916CD7" w:rsidP="005F771F">
      <w:pPr>
        <w:pStyle w:val="SIText"/>
      </w:pPr>
    </w:p>
    <w:p w14:paraId="5DE348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78BDEB5" w14:textId="77777777" w:rsidTr="00F33FF2">
        <w:tc>
          <w:tcPr>
            <w:tcW w:w="5000" w:type="pct"/>
            <w:gridSpan w:val="4"/>
          </w:tcPr>
          <w:p w14:paraId="73657D7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1CFD129" w14:textId="77777777" w:rsidTr="00F33FF2">
        <w:tc>
          <w:tcPr>
            <w:tcW w:w="1028" w:type="pct"/>
          </w:tcPr>
          <w:p w14:paraId="6BEB858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56E08E5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958216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506D2C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D16FC" w14:paraId="0B848FBC" w14:textId="77777777" w:rsidTr="00F33FF2">
        <w:tc>
          <w:tcPr>
            <w:tcW w:w="1028" w:type="pct"/>
          </w:tcPr>
          <w:p w14:paraId="379B74A8" w14:textId="0C6DA6BA" w:rsidR="003B5562" w:rsidRPr="000754EC" w:rsidRDefault="002A51EF" w:rsidP="003B5562">
            <w:pPr>
              <w:pStyle w:val="SIText"/>
            </w:pPr>
            <w:r>
              <w:t xml:space="preserve">AHCMDC301 </w:t>
            </w:r>
            <w:r w:rsidR="00C437C9">
              <w:t>Appl</w:t>
            </w:r>
            <w:r w:rsidR="00C437C9" w:rsidRPr="00C437C9">
              <w:t xml:space="preserve">y regulatory </w:t>
            </w:r>
            <w:r w:rsidR="006C1609">
              <w:t xml:space="preserve">and quality </w:t>
            </w:r>
            <w:r w:rsidR="00C437C9" w:rsidRPr="00C437C9">
              <w:t xml:space="preserve">requirements to the production of </w:t>
            </w:r>
            <w:r>
              <w:t>medicinal cannabis</w:t>
            </w:r>
          </w:p>
          <w:p w14:paraId="7C9801AF" w14:textId="4FEFA50B" w:rsidR="00BD16FC" w:rsidRPr="00BD16FC" w:rsidRDefault="00BD16FC" w:rsidP="00BD16FC">
            <w:pPr>
              <w:pStyle w:val="SIText"/>
            </w:pPr>
          </w:p>
        </w:tc>
        <w:tc>
          <w:tcPr>
            <w:tcW w:w="1105" w:type="pct"/>
          </w:tcPr>
          <w:p w14:paraId="6E859713" w14:textId="09ADDFED" w:rsidR="00BD16FC" w:rsidRPr="00BD16FC" w:rsidRDefault="00760594" w:rsidP="00BD16FC">
            <w:pPr>
              <w:pStyle w:val="SIText"/>
            </w:pPr>
            <w:r w:rsidRPr="00760594">
              <w:t>Not applicable</w:t>
            </w:r>
          </w:p>
        </w:tc>
        <w:tc>
          <w:tcPr>
            <w:tcW w:w="1251" w:type="pct"/>
          </w:tcPr>
          <w:p w14:paraId="579E61A1" w14:textId="4C2771AF" w:rsidR="00BD16FC" w:rsidRPr="00BD16FC" w:rsidRDefault="00B9606C" w:rsidP="00BD16F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214300E" w14:textId="34295F8A" w:rsidR="00BD16FC" w:rsidRPr="00BD16FC" w:rsidRDefault="00B9606C" w:rsidP="00BD16FC">
            <w:pPr>
              <w:pStyle w:val="SIText"/>
            </w:pPr>
            <w:r>
              <w:t>No e</w:t>
            </w:r>
            <w:r w:rsidR="00BD16FC" w:rsidRPr="00BD16FC">
              <w:t>quivalent unit</w:t>
            </w:r>
          </w:p>
        </w:tc>
      </w:tr>
    </w:tbl>
    <w:p w14:paraId="778AE28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5659D40C" w14:textId="77777777" w:rsidTr="0035000E">
        <w:tc>
          <w:tcPr>
            <w:tcW w:w="1049" w:type="pct"/>
            <w:shd w:val="clear" w:color="auto" w:fill="auto"/>
          </w:tcPr>
          <w:p w14:paraId="26206C7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471D0882" w14:textId="77777777" w:rsidR="00235BDF" w:rsidRPr="00235BDF" w:rsidRDefault="00235BDF" w:rsidP="00235BDF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</w:p>
          <w:p w14:paraId="3FDC423C" w14:textId="77777777" w:rsidR="00235BDF" w:rsidRPr="00235BDF" w:rsidRDefault="00235BDF" w:rsidP="00235BDF">
            <w:pPr>
              <w:rPr>
                <w:color w:val="0000FF" w:themeColor="hyperlink"/>
                <w:sz w:val="22"/>
                <w:u w:val="single"/>
              </w:rPr>
            </w:pPr>
            <w:hyperlink r:id="rId11" w:history="1">
              <w:r w:rsidRPr="00235BDF">
                <w:rPr>
                  <w:color w:val="0000FF" w:themeColor="hyperlink"/>
                  <w:sz w:val="22"/>
                  <w:u w:val="single"/>
                </w:rPr>
                <w:t>https://vetnet.gov.au/Pages/TrainingDocs.aspx?q=c6399549-9c62-4a5e-bf1a-524b2322cf72</w:t>
              </w:r>
            </w:hyperlink>
          </w:p>
          <w:p w14:paraId="44ED1560" w14:textId="65D60D69" w:rsidR="00F1480E" w:rsidRPr="000754EC" w:rsidRDefault="00F1480E" w:rsidP="00E40225">
            <w:pPr>
              <w:pStyle w:val="SIText"/>
            </w:pPr>
          </w:p>
        </w:tc>
      </w:tr>
    </w:tbl>
    <w:p w14:paraId="4F28B7D6" w14:textId="77777777" w:rsidR="00F1480E" w:rsidRDefault="00F1480E" w:rsidP="005F771F">
      <w:pPr>
        <w:pStyle w:val="SIText"/>
      </w:pPr>
    </w:p>
    <w:p w14:paraId="682160A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B3AE47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3861E04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B3A6B80" w14:textId="5ED7909C" w:rsidR="00556C4C" w:rsidRPr="000754EC" w:rsidRDefault="00C437C9" w:rsidP="003B5562">
            <w:pPr>
              <w:pStyle w:val="SIUnittitle"/>
            </w:pPr>
            <w:r>
              <w:t xml:space="preserve">Assessment requirements for </w:t>
            </w:r>
            <w:bookmarkStart w:id="1" w:name="_Hlk4154780"/>
            <w:r w:rsidR="002A51EF">
              <w:t>AHCMDC301</w:t>
            </w:r>
            <w:r w:rsidR="003232AA">
              <w:t xml:space="preserve"> </w:t>
            </w:r>
            <w:r>
              <w:t>Appl</w:t>
            </w:r>
            <w:r w:rsidRPr="00C437C9">
              <w:t xml:space="preserve">y regulatory </w:t>
            </w:r>
            <w:r w:rsidR="006C1609">
              <w:t xml:space="preserve">and quality </w:t>
            </w:r>
            <w:r w:rsidRPr="00C437C9">
              <w:t xml:space="preserve">requirements to the production of </w:t>
            </w:r>
            <w:bookmarkEnd w:id="1"/>
            <w:r w:rsidR="002A51EF">
              <w:t>medicinal cannabis</w:t>
            </w:r>
          </w:p>
        </w:tc>
      </w:tr>
      <w:tr w:rsidR="00556C4C" w:rsidRPr="00A55106" w14:paraId="0254B35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D5C8B3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6896D44" w14:textId="77777777" w:rsidTr="00113678">
        <w:tc>
          <w:tcPr>
            <w:tcW w:w="5000" w:type="pct"/>
            <w:gridSpan w:val="2"/>
            <w:shd w:val="clear" w:color="auto" w:fill="auto"/>
          </w:tcPr>
          <w:p w14:paraId="47086364" w14:textId="77777777" w:rsidR="00C437C9" w:rsidRPr="00C437C9" w:rsidRDefault="00C437C9" w:rsidP="00C437C9">
            <w:pPr>
              <w:pStyle w:val="SIText"/>
            </w:pPr>
            <w:r w:rsidRPr="000754EC">
              <w:t>An individual demonstrating competency</w:t>
            </w:r>
            <w:r w:rsidRPr="00C437C9">
              <w:t xml:space="preserve"> in this unit must satisfy all of the elements and performance criteria of this unit. </w:t>
            </w:r>
          </w:p>
          <w:p w14:paraId="27D9BC4F" w14:textId="77777777" w:rsidR="00C437C9" w:rsidRPr="000754EC" w:rsidRDefault="00C437C9" w:rsidP="00C437C9">
            <w:pPr>
              <w:pStyle w:val="SIText"/>
            </w:pPr>
          </w:p>
          <w:p w14:paraId="6719F964" w14:textId="7CFCDB1E" w:rsidR="00C437C9" w:rsidRDefault="00C437C9" w:rsidP="00C437C9">
            <w:pPr>
              <w:pStyle w:val="SIText"/>
            </w:pPr>
            <w:r w:rsidRPr="00FD0753">
              <w:t xml:space="preserve">There must be evidence that the individual has </w:t>
            </w:r>
            <w:r w:rsidRPr="00C437C9">
              <w:t xml:space="preserve">effectively monitored </w:t>
            </w:r>
            <w:r>
              <w:t xml:space="preserve">the production of </w:t>
            </w:r>
            <w:r w:rsidR="002A51EF">
              <w:t>medicinal cannabis</w:t>
            </w:r>
            <w:r w:rsidRPr="00C437C9">
              <w:t xml:space="preserve"> to ensure compliance with legislation</w:t>
            </w:r>
            <w:r w:rsidR="00F64A6A">
              <w:t xml:space="preserve"> and </w:t>
            </w:r>
            <w:r w:rsidR="00F64A6A" w:rsidRPr="0098341E">
              <w:rPr>
                <w:rStyle w:val="SITemporaryText"/>
              </w:rPr>
              <w:t>quality requirements</w:t>
            </w:r>
            <w:r w:rsidRPr="00C437C9">
              <w:t>, including:</w:t>
            </w:r>
          </w:p>
          <w:p w14:paraId="6A81513C" w14:textId="1DB1505E" w:rsidR="00C437C9" w:rsidRDefault="00C437C9" w:rsidP="00126497">
            <w:pPr>
              <w:pStyle w:val="SIBulletList1"/>
            </w:pPr>
            <w:r w:rsidRPr="00FD0753">
              <w:t>identif</w:t>
            </w:r>
            <w:r w:rsidR="001503C4">
              <w:t>ied</w:t>
            </w:r>
            <w:r w:rsidRPr="00C437C9">
              <w:t xml:space="preserve"> </w:t>
            </w:r>
            <w:r w:rsidR="00F64A6A" w:rsidRPr="0098341E">
              <w:rPr>
                <w:rStyle w:val="SITemporaryText"/>
              </w:rPr>
              <w:t>and applied</w:t>
            </w:r>
            <w:r w:rsidR="00F64A6A">
              <w:t xml:space="preserve"> </w:t>
            </w:r>
            <w:r w:rsidR="00403A02">
              <w:t>legal and regulatory</w:t>
            </w:r>
            <w:r w:rsidRPr="00C437C9">
              <w:t xml:space="preserve"> requirements </w:t>
            </w:r>
            <w:r w:rsidR="00FA1EDB">
              <w:t xml:space="preserve">and elements of quality standards </w:t>
            </w:r>
            <w:r w:rsidRPr="00C437C9">
              <w:t xml:space="preserve">that apply to </w:t>
            </w:r>
            <w:r w:rsidR="00126497">
              <w:t xml:space="preserve">production </w:t>
            </w:r>
            <w:r w:rsidR="00403A02">
              <w:t>processes in own area of responsibility</w:t>
            </w:r>
          </w:p>
          <w:p w14:paraId="52E7A9D4" w14:textId="300BD01A" w:rsidR="00FA1EDB" w:rsidRDefault="00FA1EDB" w:rsidP="00FA1EDB">
            <w:pPr>
              <w:pStyle w:val="SIBulletList1"/>
            </w:pPr>
            <w:r>
              <w:t>assess</w:t>
            </w:r>
            <w:r w:rsidR="001503C4">
              <w:t>ed</w:t>
            </w:r>
            <w:r>
              <w:t xml:space="preserve"> </w:t>
            </w:r>
            <w:r w:rsidR="00B2638D">
              <w:t xml:space="preserve">own </w:t>
            </w:r>
            <w:r>
              <w:t>work area for critical control points, safety and risks</w:t>
            </w:r>
          </w:p>
          <w:p w14:paraId="3A33D1C8" w14:textId="080DFA48" w:rsidR="00C437C9" w:rsidRDefault="00126497" w:rsidP="00403A02">
            <w:pPr>
              <w:pStyle w:val="SIBulletList1"/>
            </w:pPr>
            <w:r>
              <w:t>complet</w:t>
            </w:r>
            <w:r w:rsidR="001503C4">
              <w:t xml:space="preserve">ed </w:t>
            </w:r>
            <w:r w:rsidR="008E04C9">
              <w:t xml:space="preserve">accurate </w:t>
            </w:r>
            <w:r>
              <w:t xml:space="preserve">records for </w:t>
            </w:r>
            <w:r w:rsidR="00403A02" w:rsidRPr="00403A02">
              <w:t>production processes in own area of responsibility</w:t>
            </w:r>
            <w:r>
              <w:t xml:space="preserve">, including records that </w:t>
            </w:r>
            <w:r w:rsidR="007A3B94">
              <w:t xml:space="preserve">cover </w:t>
            </w:r>
            <w:proofErr w:type="gramStart"/>
            <w:r w:rsidR="007A3B94">
              <w:t>all of</w:t>
            </w:r>
            <w:proofErr w:type="gramEnd"/>
            <w:r w:rsidR="007A3B94">
              <w:t xml:space="preserve"> the following</w:t>
            </w:r>
            <w:r w:rsidR="00CD283E">
              <w:t xml:space="preserve"> on at least </w:t>
            </w:r>
            <w:r w:rsidR="00876B5C" w:rsidRPr="0098341E">
              <w:rPr>
                <w:rStyle w:val="SITemporaryText"/>
              </w:rPr>
              <w:t>three</w:t>
            </w:r>
            <w:r w:rsidR="00876B5C">
              <w:t xml:space="preserve"> </w:t>
            </w:r>
            <w:r w:rsidR="00CD283E">
              <w:t>occasion</w:t>
            </w:r>
            <w:r w:rsidR="00876B5C">
              <w:t>s</w:t>
            </w:r>
            <w:r>
              <w:t>:</w:t>
            </w:r>
          </w:p>
          <w:p w14:paraId="53672232" w14:textId="77777777" w:rsidR="00627819" w:rsidRPr="00627819" w:rsidRDefault="00627819" w:rsidP="00627819">
            <w:pPr>
              <w:pStyle w:val="SIBulletList2"/>
            </w:pPr>
            <w:r>
              <w:t>cultivation processes</w:t>
            </w:r>
          </w:p>
          <w:p w14:paraId="35E3144B" w14:textId="77777777" w:rsidR="00627819" w:rsidRDefault="00627819" w:rsidP="00627819">
            <w:pPr>
              <w:pStyle w:val="SIBulletList2"/>
            </w:pPr>
            <w:r>
              <w:t>traceability</w:t>
            </w:r>
          </w:p>
          <w:p w14:paraId="21558235" w14:textId="3C82830F" w:rsidR="00A8669D" w:rsidRDefault="00627819" w:rsidP="00F43216">
            <w:pPr>
              <w:pStyle w:val="SIBulletList2"/>
            </w:pPr>
            <w:r>
              <w:t>hygiene</w:t>
            </w:r>
            <w:r w:rsidR="00A8669D">
              <w:t xml:space="preserve"> and sanitation </w:t>
            </w:r>
          </w:p>
          <w:p w14:paraId="5B72A10F" w14:textId="30A61AD1" w:rsidR="00A8669D" w:rsidRDefault="00A8669D" w:rsidP="00F43216">
            <w:pPr>
              <w:pStyle w:val="SIBulletList2"/>
            </w:pPr>
            <w:r>
              <w:t>health and safety</w:t>
            </w:r>
          </w:p>
          <w:p w14:paraId="731F281C" w14:textId="1B47581A" w:rsidR="004159AD" w:rsidRDefault="00F43216" w:rsidP="00C437C9">
            <w:pPr>
              <w:pStyle w:val="SIBulletList2"/>
            </w:pPr>
            <w:r>
              <w:t>monitoring</w:t>
            </w:r>
            <w:r w:rsidR="00A8669D">
              <w:t xml:space="preserve">, </w:t>
            </w:r>
            <w:r w:rsidR="00D17DC3" w:rsidRPr="0098341E">
              <w:rPr>
                <w:rStyle w:val="SITemporaryText"/>
              </w:rPr>
              <w:t xml:space="preserve">sampling </w:t>
            </w:r>
            <w:r w:rsidR="00A8669D">
              <w:t>and control</w:t>
            </w:r>
          </w:p>
          <w:p w14:paraId="53A6F171" w14:textId="1B0B9CEA" w:rsidR="00EA7BB1" w:rsidRPr="0098341E" w:rsidRDefault="004159AD" w:rsidP="000C520C">
            <w:pPr>
              <w:pStyle w:val="SIBulletList1"/>
              <w:rPr>
                <w:rStyle w:val="SITemporaryText"/>
              </w:rPr>
            </w:pPr>
            <w:r w:rsidRPr="0098341E">
              <w:rPr>
                <w:rStyle w:val="SITemporaryText"/>
              </w:rPr>
              <w:t>identified and reported instances</w:t>
            </w:r>
            <w:r w:rsidR="000C520C" w:rsidRPr="0098341E">
              <w:rPr>
                <w:rStyle w:val="SITemporaryText"/>
              </w:rPr>
              <w:t xml:space="preserve"> of </w:t>
            </w:r>
            <w:r w:rsidR="00116690" w:rsidRPr="0098341E">
              <w:rPr>
                <w:rStyle w:val="SITemporaryText"/>
              </w:rPr>
              <w:t>deviation</w:t>
            </w:r>
            <w:r w:rsidR="000C520C" w:rsidRPr="0098341E">
              <w:rPr>
                <w:rStyle w:val="SITemporaryText"/>
              </w:rPr>
              <w:t>, potential problems or non-compliance.</w:t>
            </w:r>
          </w:p>
        </w:tc>
      </w:tr>
    </w:tbl>
    <w:p w14:paraId="2131B52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1E3C85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AFF5EC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407B674" w14:textId="77777777" w:rsidTr="00CA2922">
        <w:tc>
          <w:tcPr>
            <w:tcW w:w="5000" w:type="pct"/>
            <w:shd w:val="clear" w:color="auto" w:fill="auto"/>
          </w:tcPr>
          <w:p w14:paraId="39323CD5" w14:textId="040970D8" w:rsidR="00C437C9" w:rsidRDefault="00C437C9" w:rsidP="00C437C9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C437C9">
              <w:t>in the elements and performance criteria of this unit. This includes knowledge of:</w:t>
            </w:r>
          </w:p>
          <w:p w14:paraId="0D0AFCB6" w14:textId="198D539A" w:rsidR="001729A8" w:rsidRPr="0098341E" w:rsidRDefault="005D78D9" w:rsidP="00C370A4">
            <w:pPr>
              <w:pStyle w:val="SIBulletList1"/>
              <w:rPr>
                <w:rStyle w:val="SITemporaryText"/>
              </w:rPr>
            </w:pPr>
            <w:r w:rsidRPr="0098341E">
              <w:rPr>
                <w:rStyle w:val="SITemporaryText"/>
              </w:rPr>
              <w:t xml:space="preserve">national, state and territory </w:t>
            </w:r>
            <w:r w:rsidR="001729A8" w:rsidRPr="0098341E">
              <w:rPr>
                <w:rStyle w:val="SITemporaryText"/>
              </w:rPr>
              <w:t>legislation, regulations and standards relevant to the production of medicinal cannabis</w:t>
            </w:r>
          </w:p>
          <w:p w14:paraId="32990900" w14:textId="43FDC0AD" w:rsidR="00BA652B" w:rsidRDefault="00741F63" w:rsidP="00C370A4">
            <w:pPr>
              <w:pStyle w:val="SIBulletList1"/>
            </w:pPr>
            <w:r>
              <w:t>legislative and regulatory</w:t>
            </w:r>
            <w:r w:rsidR="00BA652B" w:rsidRPr="00FD0753">
              <w:t xml:space="preserve"> responsibilities </w:t>
            </w:r>
            <w:r w:rsidR="00F44C34">
              <w:t xml:space="preserve">required </w:t>
            </w:r>
            <w:r w:rsidR="00BA652B" w:rsidRPr="00FD0753">
              <w:t xml:space="preserve">of </w:t>
            </w:r>
            <w:r w:rsidR="00AB7F68">
              <w:t xml:space="preserve">licensed </w:t>
            </w:r>
            <w:r w:rsidR="00AB7F3D">
              <w:t xml:space="preserve">cultivators and </w:t>
            </w:r>
            <w:r w:rsidR="00AB7F68">
              <w:t>manufacturers of medicinal cannabis</w:t>
            </w:r>
          </w:p>
          <w:p w14:paraId="5E941BEB" w14:textId="682917E7" w:rsidR="00194501" w:rsidRPr="00194501" w:rsidRDefault="00194501" w:rsidP="00194501">
            <w:pPr>
              <w:pStyle w:val="SIBulletList1"/>
            </w:pPr>
            <w:r>
              <w:t xml:space="preserve">roles and functions of </w:t>
            </w:r>
            <w:r w:rsidR="00C90744">
              <w:t xml:space="preserve">commonwealth government </w:t>
            </w:r>
            <w:r w:rsidR="00C370A4">
              <w:t>authorities responsible for administering the legislation</w:t>
            </w:r>
            <w:r>
              <w:t>, including record requirements</w:t>
            </w:r>
          </w:p>
          <w:p w14:paraId="26A1EE6D" w14:textId="4CDE0E44" w:rsidR="00847C9F" w:rsidRDefault="00A21147" w:rsidP="004646A4">
            <w:pPr>
              <w:pStyle w:val="SIBulletList1"/>
            </w:pPr>
            <w:r>
              <w:t xml:space="preserve">Good Practice Standards and organisation </w:t>
            </w:r>
            <w:r w:rsidR="003E0A0C">
              <w:t>quality systems relevant to the production of medicinal cannabis including:</w:t>
            </w:r>
          </w:p>
          <w:p w14:paraId="0AE6654F" w14:textId="17F335EA" w:rsidR="003E0A0C" w:rsidRPr="003E0A0C" w:rsidRDefault="003E0A0C" w:rsidP="003E0A0C">
            <w:pPr>
              <w:pStyle w:val="SIBulletList2"/>
              <w:rPr>
                <w:rStyle w:val="SIText-Italic"/>
                <w:i w:val="0"/>
              </w:rPr>
            </w:pPr>
            <w:r w:rsidRPr="003E0A0C">
              <w:rPr>
                <w:rStyle w:val="SIText-Italic"/>
                <w:i w:val="0"/>
              </w:rPr>
              <w:t>Good Agricultural and Collection Practices (GACP) in relation to cultivation and harvesting of plants and quality and consistency of products</w:t>
            </w:r>
          </w:p>
          <w:p w14:paraId="537B4BF5" w14:textId="616F7295" w:rsidR="003E0A0C" w:rsidRDefault="003E0A0C" w:rsidP="00F817E4">
            <w:pPr>
              <w:pStyle w:val="SIBulletList2"/>
            </w:pPr>
            <w:r w:rsidRPr="003E0A0C">
              <w:rPr>
                <w:rStyle w:val="SIText-Italic"/>
                <w:i w:val="0"/>
              </w:rPr>
              <w:t xml:space="preserve">Good Manufacturing Practices (GMP) in relation to </w:t>
            </w:r>
            <w:r w:rsidR="00F817E4" w:rsidRPr="00F817E4">
              <w:rPr>
                <w:rStyle w:val="SIText-Italic"/>
                <w:i w:val="0"/>
              </w:rPr>
              <w:t>pre-processing</w:t>
            </w:r>
            <w:r w:rsidRPr="003E0A0C">
              <w:rPr>
                <w:rStyle w:val="SIText-Italic"/>
                <w:i w:val="0"/>
              </w:rPr>
              <w:t xml:space="preserve"> and quality of products</w:t>
            </w:r>
          </w:p>
          <w:p w14:paraId="11F29165" w14:textId="1258AA42" w:rsidR="00A21147" w:rsidRDefault="00FA15C0" w:rsidP="00A21147">
            <w:pPr>
              <w:pStyle w:val="SIBulletList1"/>
            </w:pPr>
            <w:r>
              <w:t>principles of GA</w:t>
            </w:r>
            <w:r w:rsidR="00F817E4">
              <w:t>C</w:t>
            </w:r>
            <w:r>
              <w:t>P and GMP in relation to</w:t>
            </w:r>
            <w:r w:rsidR="00A21147">
              <w:t>:</w:t>
            </w:r>
          </w:p>
          <w:p w14:paraId="09A14887" w14:textId="59E6CBFD" w:rsidR="00627819" w:rsidRPr="00627819" w:rsidRDefault="00627819" w:rsidP="00627819">
            <w:pPr>
              <w:pStyle w:val="SIBulletList2"/>
            </w:pPr>
            <w:r>
              <w:t xml:space="preserve">cultivation </w:t>
            </w:r>
            <w:r w:rsidR="00F817E4">
              <w:t xml:space="preserve">and production </w:t>
            </w:r>
            <w:r>
              <w:t>processes</w:t>
            </w:r>
          </w:p>
          <w:p w14:paraId="0B681699" w14:textId="77777777" w:rsidR="00627819" w:rsidRDefault="00627819" w:rsidP="00627819">
            <w:pPr>
              <w:pStyle w:val="SIBulletList2"/>
            </w:pPr>
            <w:r>
              <w:t>traceability</w:t>
            </w:r>
          </w:p>
          <w:p w14:paraId="33379DDC" w14:textId="77777777" w:rsidR="00627819" w:rsidRPr="00627819" w:rsidRDefault="00627819" w:rsidP="00627819">
            <w:pPr>
              <w:pStyle w:val="SIBulletList2"/>
            </w:pPr>
            <w:r>
              <w:t>hygiene</w:t>
            </w:r>
            <w:r w:rsidRPr="00627819">
              <w:t xml:space="preserve"> and sanitation </w:t>
            </w:r>
          </w:p>
          <w:p w14:paraId="77AFD630" w14:textId="77777777" w:rsidR="00627819" w:rsidRPr="00627819" w:rsidRDefault="00627819" w:rsidP="00627819">
            <w:pPr>
              <w:pStyle w:val="SIBulletList2"/>
            </w:pPr>
            <w:r>
              <w:t>health and safety</w:t>
            </w:r>
          </w:p>
          <w:p w14:paraId="73BD7547" w14:textId="78D590A6" w:rsidR="00627819" w:rsidRDefault="00627819" w:rsidP="00627819">
            <w:pPr>
              <w:pStyle w:val="SIBulletList2"/>
            </w:pPr>
            <w:r>
              <w:t>m</w:t>
            </w:r>
            <w:r w:rsidRPr="00627819">
              <w:t xml:space="preserve">onitoring, </w:t>
            </w:r>
            <w:r w:rsidR="003F1D14" w:rsidRPr="0098341E">
              <w:rPr>
                <w:rStyle w:val="SITemporaryText"/>
              </w:rPr>
              <w:t xml:space="preserve">sampling </w:t>
            </w:r>
            <w:r w:rsidRPr="00627819">
              <w:t>and control</w:t>
            </w:r>
          </w:p>
          <w:p w14:paraId="717C1E1E" w14:textId="31C776C4" w:rsidR="00AE4FC4" w:rsidRPr="00AE4FC4" w:rsidRDefault="00627819" w:rsidP="00627819">
            <w:pPr>
              <w:pStyle w:val="SIBulletList2"/>
            </w:pPr>
            <w:r>
              <w:t xml:space="preserve">documentation </w:t>
            </w:r>
            <w:r w:rsidRPr="00627819">
              <w:t>processes</w:t>
            </w:r>
          </w:p>
          <w:p w14:paraId="4E797198" w14:textId="08E2596C" w:rsidR="004062A5" w:rsidRPr="000754EC" w:rsidRDefault="006F4DF5" w:rsidP="00CE733C">
            <w:pPr>
              <w:pStyle w:val="SIBulletList1"/>
            </w:pPr>
            <w:r>
              <w:t>organisational</w:t>
            </w:r>
            <w:r w:rsidR="002C5FDF">
              <w:t xml:space="preserve"> record keeping requirements.</w:t>
            </w:r>
          </w:p>
        </w:tc>
      </w:tr>
    </w:tbl>
    <w:p w14:paraId="56EF38A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60F709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25C9D6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8D0348B" w14:textId="77777777" w:rsidTr="00CA2922">
        <w:tc>
          <w:tcPr>
            <w:tcW w:w="5000" w:type="pct"/>
            <w:shd w:val="clear" w:color="auto" w:fill="auto"/>
          </w:tcPr>
          <w:p w14:paraId="406E26C8" w14:textId="77777777" w:rsidR="00C437C9" w:rsidRPr="00C437C9" w:rsidRDefault="00C437C9" w:rsidP="00C437C9">
            <w:pPr>
              <w:pStyle w:val="SIText"/>
            </w:pPr>
            <w:r>
              <w:t xml:space="preserve">Assessment of </w:t>
            </w:r>
            <w:r w:rsidRPr="00C437C9">
              <w:t xml:space="preserve">skills must take place under the following conditions: </w:t>
            </w:r>
          </w:p>
          <w:p w14:paraId="5CD29D46" w14:textId="77777777" w:rsidR="00C437C9" w:rsidRPr="00C437C9" w:rsidRDefault="00C437C9" w:rsidP="00C437C9">
            <w:pPr>
              <w:pStyle w:val="SIBulletList1"/>
            </w:pPr>
            <w:r w:rsidRPr="000754EC">
              <w:t>p</w:t>
            </w:r>
            <w:r w:rsidRPr="00C437C9">
              <w:t>hysical conditions:</w:t>
            </w:r>
          </w:p>
          <w:p w14:paraId="16E85F5F" w14:textId="553F860E" w:rsidR="00C437C9" w:rsidRPr="001269A4" w:rsidRDefault="00F70787" w:rsidP="001269A4">
            <w:pPr>
              <w:pStyle w:val="SIBulletList2"/>
              <w:rPr>
                <w:rFonts w:eastAsia="Calibri"/>
              </w:rPr>
            </w:pPr>
            <w:r>
              <w:t>skills must be demonstrated on a</w:t>
            </w:r>
            <w:r w:rsidR="001269A4">
              <w:t xml:space="preserve"> </w:t>
            </w:r>
            <w:r w:rsidR="001269A4" w:rsidRPr="001269A4">
              <w:t>medicinal cannabis production site or an environment that accurately represents workplace conditions</w:t>
            </w:r>
          </w:p>
          <w:p w14:paraId="6B9F8A4A" w14:textId="77777777" w:rsidR="00C437C9" w:rsidRPr="00C437C9" w:rsidRDefault="00C437C9" w:rsidP="00C437C9">
            <w:pPr>
              <w:pStyle w:val="SIBulletList1"/>
            </w:pPr>
            <w:r>
              <w:t xml:space="preserve">resources, </w:t>
            </w:r>
            <w:r w:rsidRPr="00C437C9">
              <w:t>equipment and materials:</w:t>
            </w:r>
          </w:p>
          <w:p w14:paraId="380C88BE" w14:textId="77777777" w:rsidR="00627819" w:rsidRPr="00627819" w:rsidRDefault="00627819" w:rsidP="00627819">
            <w:pPr>
              <w:pStyle w:val="SIBulletList2"/>
            </w:pPr>
            <w:r>
              <w:t>workplace quality system</w:t>
            </w:r>
          </w:p>
          <w:p w14:paraId="62891D5C" w14:textId="4052F913" w:rsidR="00C437C9" w:rsidRDefault="00A34E02" w:rsidP="00C437C9">
            <w:pPr>
              <w:pStyle w:val="SIBulletList2"/>
            </w:pPr>
            <w:r>
              <w:t>workplace record</w:t>
            </w:r>
            <w:r w:rsidR="00627819">
              <w:t>ing</w:t>
            </w:r>
            <w:r>
              <w:t xml:space="preserve"> system</w:t>
            </w:r>
          </w:p>
          <w:p w14:paraId="41384297" w14:textId="77777777" w:rsidR="00C437C9" w:rsidRPr="00C437C9" w:rsidRDefault="00C437C9" w:rsidP="00C437C9">
            <w:pPr>
              <w:pStyle w:val="SIBulletList1"/>
            </w:pPr>
            <w:r w:rsidRPr="00FD0753">
              <w:t>specifications:</w:t>
            </w:r>
          </w:p>
          <w:p w14:paraId="58A7E600" w14:textId="4D3A1770" w:rsidR="001269A4" w:rsidRPr="001269A4" w:rsidRDefault="001269A4" w:rsidP="001269A4">
            <w:pPr>
              <w:pStyle w:val="SIBulletList2"/>
              <w:rPr>
                <w:rFonts w:eastAsia="Calibri"/>
              </w:rPr>
            </w:pPr>
            <w:r w:rsidRPr="001269A4">
              <w:rPr>
                <w:rFonts w:eastAsia="Calibri"/>
              </w:rPr>
              <w:t xml:space="preserve">legislation and regulations related to the </w:t>
            </w:r>
            <w:r>
              <w:rPr>
                <w:rFonts w:eastAsia="Calibri"/>
              </w:rPr>
              <w:t>production</w:t>
            </w:r>
            <w:r w:rsidRPr="001269A4">
              <w:rPr>
                <w:rFonts w:eastAsia="Calibri"/>
              </w:rPr>
              <w:t xml:space="preserve"> of medicinal cannabis</w:t>
            </w:r>
            <w:r w:rsidR="00DE2F40">
              <w:rPr>
                <w:rFonts w:eastAsia="Calibri"/>
              </w:rPr>
              <w:t xml:space="preserve"> </w:t>
            </w:r>
          </w:p>
          <w:p w14:paraId="77F4E36C" w14:textId="13F38C02" w:rsidR="003E0A0C" w:rsidRDefault="003E0A0C" w:rsidP="00D3601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workplace quality procedures</w:t>
            </w:r>
          </w:p>
          <w:p w14:paraId="1D05FB28" w14:textId="53081405" w:rsidR="001269A4" w:rsidRPr="00D36012" w:rsidRDefault="001269A4" w:rsidP="00D36012">
            <w:pPr>
              <w:pStyle w:val="SIBulletList2"/>
              <w:rPr>
                <w:rFonts w:eastAsia="Calibri"/>
              </w:rPr>
            </w:pPr>
            <w:r w:rsidRPr="001269A4">
              <w:rPr>
                <w:rFonts w:eastAsia="Calibri"/>
              </w:rPr>
              <w:t xml:space="preserve">workplace procedures relating to the </w:t>
            </w:r>
            <w:r>
              <w:rPr>
                <w:rFonts w:eastAsia="Calibri"/>
              </w:rPr>
              <w:t>production</w:t>
            </w:r>
            <w:r w:rsidRPr="001269A4">
              <w:rPr>
                <w:rFonts w:eastAsia="Calibri"/>
              </w:rPr>
              <w:t xml:space="preserve"> of medicinal cannabis</w:t>
            </w:r>
            <w:r w:rsidR="00D36012">
              <w:rPr>
                <w:rFonts w:eastAsia="Calibri"/>
              </w:rPr>
              <w:t xml:space="preserve">, </w:t>
            </w:r>
            <w:r w:rsidR="00D36012" w:rsidRPr="00D36012">
              <w:rPr>
                <w:rFonts w:eastAsia="Calibri"/>
              </w:rPr>
              <w:t>including health and safety, hygiene and sanitation, recording and reporting requirements</w:t>
            </w:r>
            <w:r w:rsidR="00D36012">
              <w:rPr>
                <w:rFonts w:eastAsia="Calibri"/>
              </w:rPr>
              <w:t>.</w:t>
            </w:r>
          </w:p>
          <w:p w14:paraId="74E8CD55" w14:textId="77777777" w:rsidR="00C437C9" w:rsidRDefault="00C437C9" w:rsidP="00C437C9">
            <w:pPr>
              <w:pStyle w:val="SIText"/>
            </w:pPr>
          </w:p>
          <w:p w14:paraId="221A1A5C" w14:textId="77777777" w:rsidR="00C437C9" w:rsidRPr="00C437C9" w:rsidRDefault="00C437C9" w:rsidP="00C437C9">
            <w:pPr>
              <w:pStyle w:val="SIText"/>
            </w:pPr>
            <w:r w:rsidRPr="006452B8">
              <w:t xml:space="preserve">Assessors of this unit </w:t>
            </w:r>
            <w:r w:rsidRPr="00C437C9">
              <w:t>must satisfy the requirements for assessors in applicable vocational education and training legislation, frameworks and/or standards.</w:t>
            </w:r>
          </w:p>
          <w:p w14:paraId="18FEFA2C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367C61B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159F3B0" w14:textId="77777777" w:rsidTr="004679E3">
        <w:tc>
          <w:tcPr>
            <w:tcW w:w="990" w:type="pct"/>
            <w:shd w:val="clear" w:color="auto" w:fill="auto"/>
          </w:tcPr>
          <w:p w14:paraId="5CBD32D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2F83A0B" w14:textId="77777777" w:rsidR="00235BDF" w:rsidRPr="00235BDF" w:rsidRDefault="00235BDF" w:rsidP="00235BDF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</w:p>
          <w:bookmarkStart w:id="2" w:name="_GoBack"/>
          <w:p w14:paraId="17D7992E" w14:textId="77777777" w:rsidR="00235BDF" w:rsidRPr="00235BDF" w:rsidRDefault="00235BDF" w:rsidP="00235BDF">
            <w:pPr>
              <w:rPr>
                <w:color w:val="0000FF" w:themeColor="hyperlink"/>
                <w:sz w:val="22"/>
                <w:u w:val="single"/>
              </w:rPr>
            </w:pPr>
            <w:r w:rsidRPr="00235BDF">
              <w:rPr>
                <w:color w:val="0000FF" w:themeColor="hyperlink"/>
                <w:sz w:val="22"/>
                <w:u w:val="single"/>
              </w:rPr>
              <w:fldChar w:fldCharType="begin"/>
            </w:r>
            <w:r w:rsidRPr="00235BDF">
              <w:rPr>
                <w:color w:val="0000FF" w:themeColor="hyperlink"/>
                <w:sz w:val="22"/>
                <w:u w:val="single"/>
              </w:rPr>
              <w:instrText xml:space="preserve"> HYPERLINK "https://vetnet.gov.au/Pages/TrainingDocs.aspx?q=c6399549-9c62-4a5e-bf1a-524b2322cf72" </w:instrText>
            </w:r>
            <w:r w:rsidRPr="00235BDF">
              <w:rPr>
                <w:color w:val="0000FF" w:themeColor="hyperlink"/>
                <w:sz w:val="22"/>
                <w:u w:val="single"/>
              </w:rPr>
              <w:fldChar w:fldCharType="separate"/>
            </w:r>
            <w:r w:rsidRPr="00235BDF">
              <w:rPr>
                <w:color w:val="0000FF" w:themeColor="hyperlink"/>
                <w:sz w:val="22"/>
                <w:u w:val="single"/>
              </w:rPr>
              <w:t>https://vetnet.gov.au/Pages/TrainingDocs.aspx?q=c6399549-9c62-4a5e-bf1a-524b2322cf72</w:t>
            </w:r>
            <w:r w:rsidRPr="00235BDF">
              <w:rPr>
                <w:color w:val="0000FF" w:themeColor="hyperlink"/>
                <w:sz w:val="22"/>
                <w:u w:val="single"/>
              </w:rPr>
              <w:fldChar w:fldCharType="end"/>
            </w:r>
          </w:p>
          <w:bookmarkEnd w:id="2"/>
          <w:p w14:paraId="61547D5B" w14:textId="5FCD6C94" w:rsidR="00F1480E" w:rsidRPr="000754EC" w:rsidRDefault="00F1480E" w:rsidP="000754EC">
            <w:pPr>
              <w:pStyle w:val="SIText"/>
            </w:pPr>
          </w:p>
        </w:tc>
      </w:tr>
    </w:tbl>
    <w:p w14:paraId="72E6626E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CC7EE" w14:textId="77777777" w:rsidR="0013597F" w:rsidRDefault="0013597F" w:rsidP="00BF3F0A">
      <w:r>
        <w:separator/>
      </w:r>
    </w:p>
    <w:p w14:paraId="5A7EC436" w14:textId="77777777" w:rsidR="0013597F" w:rsidRDefault="0013597F"/>
  </w:endnote>
  <w:endnote w:type="continuationSeparator" w:id="0">
    <w:p w14:paraId="6D2EF183" w14:textId="77777777" w:rsidR="0013597F" w:rsidRDefault="0013597F" w:rsidP="00BF3F0A">
      <w:r>
        <w:continuationSeparator/>
      </w:r>
    </w:p>
    <w:p w14:paraId="3CF41218" w14:textId="77777777" w:rsidR="0013597F" w:rsidRDefault="001359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CA1EA0C" w14:textId="346951A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C38BD">
          <w:rPr>
            <w:noProof/>
          </w:rPr>
          <w:t>4</w:t>
        </w:r>
        <w:r w:rsidRPr="000754EC">
          <w:fldChar w:fldCharType="end"/>
        </w:r>
      </w:p>
      <w:p w14:paraId="0A9C94F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340ABF7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6E1BE" w14:textId="77777777" w:rsidR="0013597F" w:rsidRDefault="0013597F" w:rsidP="00BF3F0A">
      <w:r>
        <w:separator/>
      </w:r>
    </w:p>
    <w:p w14:paraId="555F0AB1" w14:textId="77777777" w:rsidR="0013597F" w:rsidRDefault="0013597F"/>
  </w:footnote>
  <w:footnote w:type="continuationSeparator" w:id="0">
    <w:p w14:paraId="7A169FEF" w14:textId="77777777" w:rsidR="0013597F" w:rsidRDefault="0013597F" w:rsidP="00BF3F0A">
      <w:r>
        <w:continuationSeparator/>
      </w:r>
    </w:p>
    <w:p w14:paraId="510294ED" w14:textId="77777777" w:rsidR="0013597F" w:rsidRDefault="001359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F5AD1" w14:textId="48682BC5" w:rsidR="009C2650" w:rsidRPr="000754EC" w:rsidRDefault="0013597F" w:rsidP="00146EEC">
    <w:pPr>
      <w:pStyle w:val="SIText"/>
    </w:pPr>
    <w:sdt>
      <w:sdtPr>
        <w:id w:val="-58344653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F7EF7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D4B9F">
      <w:t>AHCMDC301</w:t>
    </w:r>
    <w:r w:rsidR="00B9606C" w:rsidRPr="00BD16FC">
      <w:t xml:space="preserve"> </w:t>
    </w:r>
    <w:r w:rsidR="00C437C9">
      <w:t xml:space="preserve">Apply regulatory </w:t>
    </w:r>
    <w:r w:rsidR="00627819">
      <w:t xml:space="preserve">and quality </w:t>
    </w:r>
    <w:r w:rsidR="00C437C9">
      <w:t xml:space="preserve">requirements to the production of </w:t>
    </w:r>
    <w:r w:rsidR="003D4B9F">
      <w:t>medicinal cannabis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95B44"/>
    <w:multiLevelType w:val="multilevel"/>
    <w:tmpl w:val="193E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39E4D42"/>
    <w:multiLevelType w:val="multilevel"/>
    <w:tmpl w:val="227AF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3D3A07"/>
    <w:multiLevelType w:val="multilevel"/>
    <w:tmpl w:val="C5D6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12943"/>
    <w:multiLevelType w:val="multilevel"/>
    <w:tmpl w:val="64D851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0322F"/>
    <w:multiLevelType w:val="multilevel"/>
    <w:tmpl w:val="E8F0D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76B59"/>
    <w:multiLevelType w:val="multilevel"/>
    <w:tmpl w:val="0B762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DEB2330"/>
    <w:multiLevelType w:val="multilevel"/>
    <w:tmpl w:val="1F627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D05F97"/>
    <w:multiLevelType w:val="multilevel"/>
    <w:tmpl w:val="00B6C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D267EE"/>
    <w:multiLevelType w:val="multilevel"/>
    <w:tmpl w:val="CA0CE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A49E5"/>
    <w:multiLevelType w:val="multilevel"/>
    <w:tmpl w:val="316E9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1" w15:restartNumberingAfterBreak="0">
    <w:nsid w:val="63F446F3"/>
    <w:multiLevelType w:val="multilevel"/>
    <w:tmpl w:val="5B0C6C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94AF4"/>
    <w:multiLevelType w:val="hybridMultilevel"/>
    <w:tmpl w:val="8F088B56"/>
    <w:lvl w:ilvl="0" w:tplc="C966D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69A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EC5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D8CAD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C01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ED7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D47B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B289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49F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64C6B"/>
    <w:multiLevelType w:val="hybridMultilevel"/>
    <w:tmpl w:val="E744DFD8"/>
    <w:lvl w:ilvl="0" w:tplc="DFCC41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CF9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C09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EE15F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6E82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8F6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667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C86E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C2C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440E14"/>
    <w:multiLevelType w:val="hybridMultilevel"/>
    <w:tmpl w:val="8B8E47EC"/>
    <w:lvl w:ilvl="0" w:tplc="893088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6EFF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0C2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88C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2843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005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4A86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8E4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B8D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25"/>
  </w:num>
  <w:num w:numId="5">
    <w:abstractNumId w:val="1"/>
  </w:num>
  <w:num w:numId="6">
    <w:abstractNumId w:val="13"/>
  </w:num>
  <w:num w:numId="7">
    <w:abstractNumId w:val="3"/>
  </w:num>
  <w:num w:numId="8">
    <w:abstractNumId w:val="0"/>
  </w:num>
  <w:num w:numId="9">
    <w:abstractNumId w:val="24"/>
  </w:num>
  <w:num w:numId="10">
    <w:abstractNumId w:val="18"/>
  </w:num>
  <w:num w:numId="11">
    <w:abstractNumId w:val="22"/>
  </w:num>
  <w:num w:numId="12">
    <w:abstractNumId w:val="20"/>
  </w:num>
  <w:num w:numId="13">
    <w:abstractNumId w:val="26"/>
  </w:num>
  <w:num w:numId="14">
    <w:abstractNumId w:val="5"/>
  </w:num>
  <w:num w:numId="15">
    <w:abstractNumId w:val="6"/>
  </w:num>
  <w:num w:numId="16">
    <w:abstractNumId w:val="28"/>
  </w:num>
  <w:num w:numId="17">
    <w:abstractNumId w:val="20"/>
  </w:num>
  <w:num w:numId="18">
    <w:abstractNumId w:val="19"/>
  </w:num>
  <w:num w:numId="19">
    <w:abstractNumId w:val="16"/>
  </w:num>
  <w:num w:numId="20">
    <w:abstractNumId w:val="8"/>
  </w:num>
  <w:num w:numId="21">
    <w:abstractNumId w:val="11"/>
  </w:num>
  <w:num w:numId="22">
    <w:abstractNumId w:val="21"/>
  </w:num>
  <w:num w:numId="23">
    <w:abstractNumId w:val="17"/>
  </w:num>
  <w:num w:numId="24">
    <w:abstractNumId w:val="15"/>
  </w:num>
  <w:num w:numId="25">
    <w:abstractNumId w:val="10"/>
  </w:num>
  <w:num w:numId="26">
    <w:abstractNumId w:val="12"/>
  </w:num>
  <w:num w:numId="27">
    <w:abstractNumId w:val="9"/>
  </w:num>
  <w:num w:numId="28">
    <w:abstractNumId w:val="2"/>
  </w:num>
  <w:num w:numId="29">
    <w:abstractNumId w:val="29"/>
  </w:num>
  <w:num w:numId="30">
    <w:abstractNumId w:val="2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35"/>
    <w:rsid w:val="0000100F"/>
    <w:rsid w:val="000014B9"/>
    <w:rsid w:val="00005A15"/>
    <w:rsid w:val="000077C9"/>
    <w:rsid w:val="0001108F"/>
    <w:rsid w:val="000115E2"/>
    <w:rsid w:val="000126D0"/>
    <w:rsid w:val="0001296A"/>
    <w:rsid w:val="00016803"/>
    <w:rsid w:val="00023992"/>
    <w:rsid w:val="00026661"/>
    <w:rsid w:val="000275AE"/>
    <w:rsid w:val="00035A24"/>
    <w:rsid w:val="00041E59"/>
    <w:rsid w:val="000521E6"/>
    <w:rsid w:val="00064BFE"/>
    <w:rsid w:val="00070B3E"/>
    <w:rsid w:val="00071EEF"/>
    <w:rsid w:val="00071F95"/>
    <w:rsid w:val="000737BB"/>
    <w:rsid w:val="00074E47"/>
    <w:rsid w:val="000754EC"/>
    <w:rsid w:val="00076F97"/>
    <w:rsid w:val="00084BE0"/>
    <w:rsid w:val="00087680"/>
    <w:rsid w:val="00087DBF"/>
    <w:rsid w:val="0009093B"/>
    <w:rsid w:val="000A5441"/>
    <w:rsid w:val="000C149A"/>
    <w:rsid w:val="000C224E"/>
    <w:rsid w:val="000C520C"/>
    <w:rsid w:val="000D1F44"/>
    <w:rsid w:val="000D61B2"/>
    <w:rsid w:val="000D6502"/>
    <w:rsid w:val="000D788F"/>
    <w:rsid w:val="000E25E6"/>
    <w:rsid w:val="000E2C86"/>
    <w:rsid w:val="000F29F2"/>
    <w:rsid w:val="00101659"/>
    <w:rsid w:val="001078BF"/>
    <w:rsid w:val="00116690"/>
    <w:rsid w:val="00121A00"/>
    <w:rsid w:val="00126497"/>
    <w:rsid w:val="001269A4"/>
    <w:rsid w:val="00133957"/>
    <w:rsid w:val="0013597F"/>
    <w:rsid w:val="001372F6"/>
    <w:rsid w:val="00144385"/>
    <w:rsid w:val="00146EEC"/>
    <w:rsid w:val="001503C4"/>
    <w:rsid w:val="00151D55"/>
    <w:rsid w:val="00151D93"/>
    <w:rsid w:val="001541FC"/>
    <w:rsid w:val="00154674"/>
    <w:rsid w:val="0015513D"/>
    <w:rsid w:val="00156EF3"/>
    <w:rsid w:val="00170B50"/>
    <w:rsid w:val="00172877"/>
    <w:rsid w:val="001729A8"/>
    <w:rsid w:val="00176E4F"/>
    <w:rsid w:val="00185181"/>
    <w:rsid w:val="0018546B"/>
    <w:rsid w:val="00194501"/>
    <w:rsid w:val="00196EE3"/>
    <w:rsid w:val="001973B6"/>
    <w:rsid w:val="001A6A3E"/>
    <w:rsid w:val="001A7976"/>
    <w:rsid w:val="001A7B6D"/>
    <w:rsid w:val="001B34D5"/>
    <w:rsid w:val="001B513A"/>
    <w:rsid w:val="001C0A75"/>
    <w:rsid w:val="001C1306"/>
    <w:rsid w:val="001C4D5E"/>
    <w:rsid w:val="001D5C1B"/>
    <w:rsid w:val="001D7CFD"/>
    <w:rsid w:val="001D7F5B"/>
    <w:rsid w:val="001E081A"/>
    <w:rsid w:val="001E16BC"/>
    <w:rsid w:val="001E16DF"/>
    <w:rsid w:val="001F08D8"/>
    <w:rsid w:val="001F2BA5"/>
    <w:rsid w:val="001F308D"/>
    <w:rsid w:val="001F443F"/>
    <w:rsid w:val="00201A7C"/>
    <w:rsid w:val="0021210E"/>
    <w:rsid w:val="0021414D"/>
    <w:rsid w:val="00223124"/>
    <w:rsid w:val="00224A40"/>
    <w:rsid w:val="0022576A"/>
    <w:rsid w:val="00227304"/>
    <w:rsid w:val="00233143"/>
    <w:rsid w:val="00234444"/>
    <w:rsid w:val="00235BDF"/>
    <w:rsid w:val="00237642"/>
    <w:rsid w:val="00242293"/>
    <w:rsid w:val="00244EA7"/>
    <w:rsid w:val="00246FCF"/>
    <w:rsid w:val="00247BF2"/>
    <w:rsid w:val="00262FC3"/>
    <w:rsid w:val="0026394F"/>
    <w:rsid w:val="00276922"/>
    <w:rsid w:val="00276DB8"/>
    <w:rsid w:val="00282664"/>
    <w:rsid w:val="00285FB8"/>
    <w:rsid w:val="00292448"/>
    <w:rsid w:val="00294712"/>
    <w:rsid w:val="00294B38"/>
    <w:rsid w:val="00296307"/>
    <w:rsid w:val="002970C3"/>
    <w:rsid w:val="00297E85"/>
    <w:rsid w:val="002A4CD3"/>
    <w:rsid w:val="002A4D5C"/>
    <w:rsid w:val="002A51EF"/>
    <w:rsid w:val="002A6CC4"/>
    <w:rsid w:val="002C3682"/>
    <w:rsid w:val="002C55E9"/>
    <w:rsid w:val="002C5FDF"/>
    <w:rsid w:val="002D0C8B"/>
    <w:rsid w:val="002D330A"/>
    <w:rsid w:val="002E193E"/>
    <w:rsid w:val="002F0F31"/>
    <w:rsid w:val="002F428A"/>
    <w:rsid w:val="00302D8C"/>
    <w:rsid w:val="0030690B"/>
    <w:rsid w:val="00310A6A"/>
    <w:rsid w:val="0031352E"/>
    <w:rsid w:val="003144E6"/>
    <w:rsid w:val="003232AA"/>
    <w:rsid w:val="00325014"/>
    <w:rsid w:val="003270B2"/>
    <w:rsid w:val="00337E82"/>
    <w:rsid w:val="00346FDC"/>
    <w:rsid w:val="0035000E"/>
    <w:rsid w:val="00350BB1"/>
    <w:rsid w:val="00351E06"/>
    <w:rsid w:val="00352C83"/>
    <w:rsid w:val="00353538"/>
    <w:rsid w:val="003576BB"/>
    <w:rsid w:val="00361188"/>
    <w:rsid w:val="00366805"/>
    <w:rsid w:val="0037067D"/>
    <w:rsid w:val="003807E1"/>
    <w:rsid w:val="00385FD4"/>
    <w:rsid w:val="0038735B"/>
    <w:rsid w:val="003916D1"/>
    <w:rsid w:val="003A21F0"/>
    <w:rsid w:val="003A277F"/>
    <w:rsid w:val="003A3F6E"/>
    <w:rsid w:val="003A58BA"/>
    <w:rsid w:val="003A5AE7"/>
    <w:rsid w:val="003A7221"/>
    <w:rsid w:val="003B3493"/>
    <w:rsid w:val="003B5562"/>
    <w:rsid w:val="003C1363"/>
    <w:rsid w:val="003C13AE"/>
    <w:rsid w:val="003C38BD"/>
    <w:rsid w:val="003D2E73"/>
    <w:rsid w:val="003D4B9F"/>
    <w:rsid w:val="003E074F"/>
    <w:rsid w:val="003E0A0C"/>
    <w:rsid w:val="003E72B6"/>
    <w:rsid w:val="003E7BBE"/>
    <w:rsid w:val="003F19D2"/>
    <w:rsid w:val="003F1D14"/>
    <w:rsid w:val="00403A02"/>
    <w:rsid w:val="004062A5"/>
    <w:rsid w:val="004127E3"/>
    <w:rsid w:val="004159AD"/>
    <w:rsid w:val="0042242A"/>
    <w:rsid w:val="00423C72"/>
    <w:rsid w:val="004259E8"/>
    <w:rsid w:val="0043212E"/>
    <w:rsid w:val="00434366"/>
    <w:rsid w:val="00434ECE"/>
    <w:rsid w:val="00444423"/>
    <w:rsid w:val="00452F36"/>
    <w:rsid w:val="00452F3E"/>
    <w:rsid w:val="00455166"/>
    <w:rsid w:val="004640AE"/>
    <w:rsid w:val="004646A4"/>
    <w:rsid w:val="004679E3"/>
    <w:rsid w:val="00472F0A"/>
    <w:rsid w:val="00475172"/>
    <w:rsid w:val="004758B0"/>
    <w:rsid w:val="004828D0"/>
    <w:rsid w:val="004832D2"/>
    <w:rsid w:val="00485559"/>
    <w:rsid w:val="00486AA9"/>
    <w:rsid w:val="00493286"/>
    <w:rsid w:val="004A142B"/>
    <w:rsid w:val="004A3860"/>
    <w:rsid w:val="004A44E8"/>
    <w:rsid w:val="004A756C"/>
    <w:rsid w:val="004A7706"/>
    <w:rsid w:val="004B29B7"/>
    <w:rsid w:val="004B7A28"/>
    <w:rsid w:val="004C2244"/>
    <w:rsid w:val="004C5035"/>
    <w:rsid w:val="004C69AE"/>
    <w:rsid w:val="004C79A1"/>
    <w:rsid w:val="004D0D5F"/>
    <w:rsid w:val="004D1569"/>
    <w:rsid w:val="004D44B1"/>
    <w:rsid w:val="004E0460"/>
    <w:rsid w:val="004E1579"/>
    <w:rsid w:val="004E15A9"/>
    <w:rsid w:val="004E5FAE"/>
    <w:rsid w:val="004E6245"/>
    <w:rsid w:val="004E6741"/>
    <w:rsid w:val="004E7094"/>
    <w:rsid w:val="004F5DC7"/>
    <w:rsid w:val="004F78DA"/>
    <w:rsid w:val="0050309A"/>
    <w:rsid w:val="00506E32"/>
    <w:rsid w:val="00520E9A"/>
    <w:rsid w:val="005248C1"/>
    <w:rsid w:val="00526134"/>
    <w:rsid w:val="00534601"/>
    <w:rsid w:val="005405B2"/>
    <w:rsid w:val="00540D0B"/>
    <w:rsid w:val="005427C8"/>
    <w:rsid w:val="005446D1"/>
    <w:rsid w:val="00556C4C"/>
    <w:rsid w:val="00557369"/>
    <w:rsid w:val="00564ADD"/>
    <w:rsid w:val="005708EB"/>
    <w:rsid w:val="00573B52"/>
    <w:rsid w:val="00575BC6"/>
    <w:rsid w:val="00583902"/>
    <w:rsid w:val="005877B7"/>
    <w:rsid w:val="00596AC1"/>
    <w:rsid w:val="005A1D70"/>
    <w:rsid w:val="005A3AA5"/>
    <w:rsid w:val="005A6000"/>
    <w:rsid w:val="005A6C9C"/>
    <w:rsid w:val="005A71D8"/>
    <w:rsid w:val="005A74DC"/>
    <w:rsid w:val="005B4FE0"/>
    <w:rsid w:val="005B5146"/>
    <w:rsid w:val="005C03D9"/>
    <w:rsid w:val="005C1952"/>
    <w:rsid w:val="005C23F4"/>
    <w:rsid w:val="005C42B6"/>
    <w:rsid w:val="005D1AFD"/>
    <w:rsid w:val="005D78D9"/>
    <w:rsid w:val="005E158D"/>
    <w:rsid w:val="005E3F78"/>
    <w:rsid w:val="005E51E6"/>
    <w:rsid w:val="005F027A"/>
    <w:rsid w:val="005F33CC"/>
    <w:rsid w:val="005F771F"/>
    <w:rsid w:val="00602906"/>
    <w:rsid w:val="00602E00"/>
    <w:rsid w:val="00607148"/>
    <w:rsid w:val="006121D4"/>
    <w:rsid w:val="00613B49"/>
    <w:rsid w:val="00616845"/>
    <w:rsid w:val="00620E8E"/>
    <w:rsid w:val="00627819"/>
    <w:rsid w:val="006322D4"/>
    <w:rsid w:val="00633CFE"/>
    <w:rsid w:val="00634FCA"/>
    <w:rsid w:val="006359E8"/>
    <w:rsid w:val="00643D1B"/>
    <w:rsid w:val="006452B8"/>
    <w:rsid w:val="00652E62"/>
    <w:rsid w:val="00654AF3"/>
    <w:rsid w:val="00686A49"/>
    <w:rsid w:val="00687B62"/>
    <w:rsid w:val="00690C44"/>
    <w:rsid w:val="006969D9"/>
    <w:rsid w:val="006A2B68"/>
    <w:rsid w:val="006B149F"/>
    <w:rsid w:val="006C0DE9"/>
    <w:rsid w:val="006C1609"/>
    <w:rsid w:val="006C2F32"/>
    <w:rsid w:val="006C7123"/>
    <w:rsid w:val="006D0E78"/>
    <w:rsid w:val="006D38C3"/>
    <w:rsid w:val="006D3BBF"/>
    <w:rsid w:val="006D4448"/>
    <w:rsid w:val="006D4831"/>
    <w:rsid w:val="006D6B8E"/>
    <w:rsid w:val="006D6DFD"/>
    <w:rsid w:val="006E1D9C"/>
    <w:rsid w:val="006E2C4D"/>
    <w:rsid w:val="006E42FE"/>
    <w:rsid w:val="006E7AE2"/>
    <w:rsid w:val="006F0798"/>
    <w:rsid w:val="006F0D02"/>
    <w:rsid w:val="006F10FE"/>
    <w:rsid w:val="006F3622"/>
    <w:rsid w:val="006F4DF5"/>
    <w:rsid w:val="006F68AF"/>
    <w:rsid w:val="00703D69"/>
    <w:rsid w:val="00705EEC"/>
    <w:rsid w:val="00707741"/>
    <w:rsid w:val="007134FE"/>
    <w:rsid w:val="00715794"/>
    <w:rsid w:val="00715BB3"/>
    <w:rsid w:val="007165E5"/>
    <w:rsid w:val="00717385"/>
    <w:rsid w:val="007217B1"/>
    <w:rsid w:val="00722769"/>
    <w:rsid w:val="00727015"/>
    <w:rsid w:val="0072757D"/>
    <w:rsid w:val="00727901"/>
    <w:rsid w:val="0073075B"/>
    <w:rsid w:val="00731BCB"/>
    <w:rsid w:val="0073404B"/>
    <w:rsid w:val="007341FF"/>
    <w:rsid w:val="007404E9"/>
    <w:rsid w:val="00741F63"/>
    <w:rsid w:val="007444CF"/>
    <w:rsid w:val="00752C75"/>
    <w:rsid w:val="00757005"/>
    <w:rsid w:val="00760594"/>
    <w:rsid w:val="00761DBE"/>
    <w:rsid w:val="007637B9"/>
    <w:rsid w:val="0076523B"/>
    <w:rsid w:val="00770120"/>
    <w:rsid w:val="00771B60"/>
    <w:rsid w:val="00781D77"/>
    <w:rsid w:val="00783549"/>
    <w:rsid w:val="007860B7"/>
    <w:rsid w:val="00786DC8"/>
    <w:rsid w:val="00787CF1"/>
    <w:rsid w:val="007A300D"/>
    <w:rsid w:val="007A3B94"/>
    <w:rsid w:val="007C2CC3"/>
    <w:rsid w:val="007D5A78"/>
    <w:rsid w:val="007E3BD1"/>
    <w:rsid w:val="007E5099"/>
    <w:rsid w:val="007F03DA"/>
    <w:rsid w:val="007F1563"/>
    <w:rsid w:val="007F1EB2"/>
    <w:rsid w:val="007F44DB"/>
    <w:rsid w:val="007F5A8B"/>
    <w:rsid w:val="007F67B9"/>
    <w:rsid w:val="00801CE6"/>
    <w:rsid w:val="008048EA"/>
    <w:rsid w:val="00807B9E"/>
    <w:rsid w:val="0081456A"/>
    <w:rsid w:val="00817D51"/>
    <w:rsid w:val="00817DFB"/>
    <w:rsid w:val="00820AE8"/>
    <w:rsid w:val="00823530"/>
    <w:rsid w:val="00823FF4"/>
    <w:rsid w:val="00830267"/>
    <w:rsid w:val="008306E7"/>
    <w:rsid w:val="00834253"/>
    <w:rsid w:val="00834BC8"/>
    <w:rsid w:val="00837FD6"/>
    <w:rsid w:val="00847B60"/>
    <w:rsid w:val="00847C9F"/>
    <w:rsid w:val="00850243"/>
    <w:rsid w:val="00851BE5"/>
    <w:rsid w:val="008545EB"/>
    <w:rsid w:val="00856117"/>
    <w:rsid w:val="00865011"/>
    <w:rsid w:val="00870B24"/>
    <w:rsid w:val="00871ACD"/>
    <w:rsid w:val="00876B5C"/>
    <w:rsid w:val="00880CC8"/>
    <w:rsid w:val="00886790"/>
    <w:rsid w:val="008908DE"/>
    <w:rsid w:val="00895953"/>
    <w:rsid w:val="008A12ED"/>
    <w:rsid w:val="008A39D3"/>
    <w:rsid w:val="008A584C"/>
    <w:rsid w:val="008A7E25"/>
    <w:rsid w:val="008B1C6A"/>
    <w:rsid w:val="008B2107"/>
    <w:rsid w:val="008B2C77"/>
    <w:rsid w:val="008B4AD2"/>
    <w:rsid w:val="008B56BF"/>
    <w:rsid w:val="008B6088"/>
    <w:rsid w:val="008B6EC5"/>
    <w:rsid w:val="008B7138"/>
    <w:rsid w:val="008C1279"/>
    <w:rsid w:val="008C1FE4"/>
    <w:rsid w:val="008D42FF"/>
    <w:rsid w:val="008E04C9"/>
    <w:rsid w:val="008E260C"/>
    <w:rsid w:val="008E39BE"/>
    <w:rsid w:val="008E5ACF"/>
    <w:rsid w:val="008E62EC"/>
    <w:rsid w:val="008F290D"/>
    <w:rsid w:val="008F2968"/>
    <w:rsid w:val="008F32F6"/>
    <w:rsid w:val="00905AB3"/>
    <w:rsid w:val="00906E90"/>
    <w:rsid w:val="00916CD7"/>
    <w:rsid w:val="00920927"/>
    <w:rsid w:val="00921B38"/>
    <w:rsid w:val="00922B7C"/>
    <w:rsid w:val="00923720"/>
    <w:rsid w:val="009278C9"/>
    <w:rsid w:val="00932CD7"/>
    <w:rsid w:val="00935B39"/>
    <w:rsid w:val="00944C09"/>
    <w:rsid w:val="009509D1"/>
    <w:rsid w:val="009527CB"/>
    <w:rsid w:val="00953835"/>
    <w:rsid w:val="00960F6C"/>
    <w:rsid w:val="00965839"/>
    <w:rsid w:val="00970747"/>
    <w:rsid w:val="0098341E"/>
    <w:rsid w:val="00987078"/>
    <w:rsid w:val="009907FF"/>
    <w:rsid w:val="009A5900"/>
    <w:rsid w:val="009A6E6C"/>
    <w:rsid w:val="009A6F3F"/>
    <w:rsid w:val="009B331A"/>
    <w:rsid w:val="009C2650"/>
    <w:rsid w:val="009C49D4"/>
    <w:rsid w:val="009D15E2"/>
    <w:rsid w:val="009D15FE"/>
    <w:rsid w:val="009D5D2C"/>
    <w:rsid w:val="009E2EC5"/>
    <w:rsid w:val="009E599C"/>
    <w:rsid w:val="009F0DCC"/>
    <w:rsid w:val="009F11CA"/>
    <w:rsid w:val="009F48D0"/>
    <w:rsid w:val="00A0695B"/>
    <w:rsid w:val="00A12201"/>
    <w:rsid w:val="00A13052"/>
    <w:rsid w:val="00A21147"/>
    <w:rsid w:val="00A216A8"/>
    <w:rsid w:val="00A223A6"/>
    <w:rsid w:val="00A321DF"/>
    <w:rsid w:val="00A34E02"/>
    <w:rsid w:val="00A5092E"/>
    <w:rsid w:val="00A554D6"/>
    <w:rsid w:val="00A56E14"/>
    <w:rsid w:val="00A6476B"/>
    <w:rsid w:val="00A72712"/>
    <w:rsid w:val="00A75538"/>
    <w:rsid w:val="00A76C6C"/>
    <w:rsid w:val="00A8669D"/>
    <w:rsid w:val="00A87356"/>
    <w:rsid w:val="00A92DD1"/>
    <w:rsid w:val="00AA5338"/>
    <w:rsid w:val="00AB1B8E"/>
    <w:rsid w:val="00AB7F3D"/>
    <w:rsid w:val="00AB7F68"/>
    <w:rsid w:val="00AC0696"/>
    <w:rsid w:val="00AC4C98"/>
    <w:rsid w:val="00AC5F6B"/>
    <w:rsid w:val="00AD3896"/>
    <w:rsid w:val="00AD4793"/>
    <w:rsid w:val="00AD5B47"/>
    <w:rsid w:val="00AD7D1B"/>
    <w:rsid w:val="00AE13ED"/>
    <w:rsid w:val="00AE1DCF"/>
    <w:rsid w:val="00AE1ED9"/>
    <w:rsid w:val="00AE32CB"/>
    <w:rsid w:val="00AE4FC4"/>
    <w:rsid w:val="00AF0F01"/>
    <w:rsid w:val="00AF3957"/>
    <w:rsid w:val="00B00C27"/>
    <w:rsid w:val="00B12013"/>
    <w:rsid w:val="00B1418B"/>
    <w:rsid w:val="00B22C67"/>
    <w:rsid w:val="00B2638D"/>
    <w:rsid w:val="00B34AF9"/>
    <w:rsid w:val="00B3508F"/>
    <w:rsid w:val="00B443EE"/>
    <w:rsid w:val="00B560C8"/>
    <w:rsid w:val="00B57FEA"/>
    <w:rsid w:val="00B61150"/>
    <w:rsid w:val="00B65BC7"/>
    <w:rsid w:val="00B746B9"/>
    <w:rsid w:val="00B77652"/>
    <w:rsid w:val="00B848D4"/>
    <w:rsid w:val="00B85B67"/>
    <w:rsid w:val="00B865B4"/>
    <w:rsid w:val="00B865B7"/>
    <w:rsid w:val="00B87384"/>
    <w:rsid w:val="00B87B26"/>
    <w:rsid w:val="00B9606C"/>
    <w:rsid w:val="00BA1CB1"/>
    <w:rsid w:val="00BA3602"/>
    <w:rsid w:val="00BA4178"/>
    <w:rsid w:val="00BA482D"/>
    <w:rsid w:val="00BA652B"/>
    <w:rsid w:val="00BA6E25"/>
    <w:rsid w:val="00BA6F1C"/>
    <w:rsid w:val="00BB23F4"/>
    <w:rsid w:val="00BC5075"/>
    <w:rsid w:val="00BC5419"/>
    <w:rsid w:val="00BD16FC"/>
    <w:rsid w:val="00BD3B0F"/>
    <w:rsid w:val="00BF1D4C"/>
    <w:rsid w:val="00BF3F0A"/>
    <w:rsid w:val="00BF652F"/>
    <w:rsid w:val="00C1279D"/>
    <w:rsid w:val="00C143C3"/>
    <w:rsid w:val="00C17034"/>
    <w:rsid w:val="00C1739B"/>
    <w:rsid w:val="00C17E47"/>
    <w:rsid w:val="00C21ADE"/>
    <w:rsid w:val="00C26067"/>
    <w:rsid w:val="00C30A29"/>
    <w:rsid w:val="00C317DC"/>
    <w:rsid w:val="00C370A4"/>
    <w:rsid w:val="00C437C9"/>
    <w:rsid w:val="00C578E9"/>
    <w:rsid w:val="00C70626"/>
    <w:rsid w:val="00C72860"/>
    <w:rsid w:val="00C73582"/>
    <w:rsid w:val="00C73B90"/>
    <w:rsid w:val="00C742EC"/>
    <w:rsid w:val="00C838A5"/>
    <w:rsid w:val="00C90744"/>
    <w:rsid w:val="00C926F2"/>
    <w:rsid w:val="00C959FD"/>
    <w:rsid w:val="00C968A7"/>
    <w:rsid w:val="00C96AF3"/>
    <w:rsid w:val="00C97CCC"/>
    <w:rsid w:val="00CA0274"/>
    <w:rsid w:val="00CB06A7"/>
    <w:rsid w:val="00CB746F"/>
    <w:rsid w:val="00CC255D"/>
    <w:rsid w:val="00CC451E"/>
    <w:rsid w:val="00CD283E"/>
    <w:rsid w:val="00CD4E9D"/>
    <w:rsid w:val="00CD4F4D"/>
    <w:rsid w:val="00CE3885"/>
    <w:rsid w:val="00CE3F8C"/>
    <w:rsid w:val="00CE5D22"/>
    <w:rsid w:val="00CE6071"/>
    <w:rsid w:val="00CE733C"/>
    <w:rsid w:val="00CE7D19"/>
    <w:rsid w:val="00CF0CF5"/>
    <w:rsid w:val="00CF2B3E"/>
    <w:rsid w:val="00CF796F"/>
    <w:rsid w:val="00D0201F"/>
    <w:rsid w:val="00D02B81"/>
    <w:rsid w:val="00D03685"/>
    <w:rsid w:val="00D07D4E"/>
    <w:rsid w:val="00D11171"/>
    <w:rsid w:val="00D115AA"/>
    <w:rsid w:val="00D145BE"/>
    <w:rsid w:val="00D14F8D"/>
    <w:rsid w:val="00D15956"/>
    <w:rsid w:val="00D17DC3"/>
    <w:rsid w:val="00D20C57"/>
    <w:rsid w:val="00D21FB4"/>
    <w:rsid w:val="00D25D16"/>
    <w:rsid w:val="00D2707F"/>
    <w:rsid w:val="00D32124"/>
    <w:rsid w:val="00D36012"/>
    <w:rsid w:val="00D46469"/>
    <w:rsid w:val="00D4753F"/>
    <w:rsid w:val="00D54C76"/>
    <w:rsid w:val="00D57FF1"/>
    <w:rsid w:val="00D67C78"/>
    <w:rsid w:val="00D71E43"/>
    <w:rsid w:val="00D727F3"/>
    <w:rsid w:val="00D73695"/>
    <w:rsid w:val="00D74F38"/>
    <w:rsid w:val="00D8082C"/>
    <w:rsid w:val="00D810DE"/>
    <w:rsid w:val="00D87D32"/>
    <w:rsid w:val="00D91188"/>
    <w:rsid w:val="00D92C83"/>
    <w:rsid w:val="00DA0A81"/>
    <w:rsid w:val="00DA3C10"/>
    <w:rsid w:val="00DA53B5"/>
    <w:rsid w:val="00DB1B8F"/>
    <w:rsid w:val="00DC1D69"/>
    <w:rsid w:val="00DC5A3A"/>
    <w:rsid w:val="00DD0726"/>
    <w:rsid w:val="00DD081A"/>
    <w:rsid w:val="00DE2F40"/>
    <w:rsid w:val="00DF5608"/>
    <w:rsid w:val="00E06599"/>
    <w:rsid w:val="00E238E6"/>
    <w:rsid w:val="00E35064"/>
    <w:rsid w:val="00E3681D"/>
    <w:rsid w:val="00E40225"/>
    <w:rsid w:val="00E44930"/>
    <w:rsid w:val="00E501F0"/>
    <w:rsid w:val="00E6166D"/>
    <w:rsid w:val="00E63124"/>
    <w:rsid w:val="00E664E3"/>
    <w:rsid w:val="00E72D31"/>
    <w:rsid w:val="00E8709C"/>
    <w:rsid w:val="00E91BFF"/>
    <w:rsid w:val="00E92933"/>
    <w:rsid w:val="00E94FAD"/>
    <w:rsid w:val="00EA08EB"/>
    <w:rsid w:val="00EA1249"/>
    <w:rsid w:val="00EA5942"/>
    <w:rsid w:val="00EA632E"/>
    <w:rsid w:val="00EA7BB1"/>
    <w:rsid w:val="00EB0AA4"/>
    <w:rsid w:val="00EB0ECC"/>
    <w:rsid w:val="00EB5C88"/>
    <w:rsid w:val="00EB7866"/>
    <w:rsid w:val="00EC0469"/>
    <w:rsid w:val="00EC4D2B"/>
    <w:rsid w:val="00ED4100"/>
    <w:rsid w:val="00EE0D76"/>
    <w:rsid w:val="00EF01F8"/>
    <w:rsid w:val="00EF40EF"/>
    <w:rsid w:val="00EF47FE"/>
    <w:rsid w:val="00EF7B9A"/>
    <w:rsid w:val="00F069BD"/>
    <w:rsid w:val="00F12847"/>
    <w:rsid w:val="00F1480E"/>
    <w:rsid w:val="00F1497D"/>
    <w:rsid w:val="00F16AAC"/>
    <w:rsid w:val="00F3026B"/>
    <w:rsid w:val="00F33FF2"/>
    <w:rsid w:val="00F42804"/>
    <w:rsid w:val="00F43216"/>
    <w:rsid w:val="00F438FC"/>
    <w:rsid w:val="00F44C34"/>
    <w:rsid w:val="00F53257"/>
    <w:rsid w:val="00F5616F"/>
    <w:rsid w:val="00F56451"/>
    <w:rsid w:val="00F56827"/>
    <w:rsid w:val="00F623A8"/>
    <w:rsid w:val="00F62866"/>
    <w:rsid w:val="00F64A6A"/>
    <w:rsid w:val="00F65EF0"/>
    <w:rsid w:val="00F66564"/>
    <w:rsid w:val="00F666A8"/>
    <w:rsid w:val="00F6700F"/>
    <w:rsid w:val="00F70787"/>
    <w:rsid w:val="00F71651"/>
    <w:rsid w:val="00F73544"/>
    <w:rsid w:val="00F76191"/>
    <w:rsid w:val="00F76CC6"/>
    <w:rsid w:val="00F817E4"/>
    <w:rsid w:val="00F8223F"/>
    <w:rsid w:val="00F83D7C"/>
    <w:rsid w:val="00F93E8D"/>
    <w:rsid w:val="00FA15C0"/>
    <w:rsid w:val="00FA1EDB"/>
    <w:rsid w:val="00FB232E"/>
    <w:rsid w:val="00FC7C35"/>
    <w:rsid w:val="00FD1BF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E9F543"/>
  <w15:docId w15:val="{2D5F8097-E701-4D43-9BAA-FE600411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EA632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7C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4062A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24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703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6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3192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787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630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090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339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202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410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5839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169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485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181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1422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8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2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4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9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aring%20Folder\Shared%20work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56B711D24CD41B6D0065AA039A7DC" ma:contentTypeVersion="6" ma:contentTypeDescription="Create a new document." ma:contentTypeScope="" ma:versionID="377b850d81731954bdadea0348a491cb">
  <xsd:schema xmlns:xsd="http://www.w3.org/2001/XMLSchema" xmlns:xs="http://www.w3.org/2001/XMLSchema" xmlns:p="http://schemas.microsoft.com/office/2006/metadata/properties" xmlns:ns3="2b5d79fc-9565-483b-a8f5-5c26f4a77bef" targetNamespace="http://schemas.microsoft.com/office/2006/metadata/properties" ma:root="true" ma:fieldsID="535cc9a20129107d03a0b2c5d6caebf2" ns3:_="">
    <xsd:import namespace="2b5d79fc-9565-483b-a8f5-5c26f4a77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79fc-9565-483b-a8f5-5c26f4a77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F2D9F-B186-49C3-B5BE-6C0F68F86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79fc-9565-483b-a8f5-5c26f4a77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F25B35-4D58-48DB-A9F1-152C33A3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10</TotalTime>
  <Pages>4</Pages>
  <Words>1145</Words>
  <Characters>6529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FBPTEC4021 Apply regulatory requirements to the production of alcoholic beverages</vt:lpstr>
      <vt:lpstr>    Modification history</vt:lpstr>
    </vt:vector>
  </TitlesOfParts>
  <Company>AgriFood Skills Australia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FBPTEC4021 Apply regulatory requirements to the production of alcoholic beverages</dc:title>
  <dc:creator>Trevor</dc:creator>
  <cp:lastModifiedBy>Ruth Geldard</cp:lastModifiedBy>
  <cp:revision>4</cp:revision>
  <cp:lastPrinted>2016-05-27T05:21:00Z</cp:lastPrinted>
  <dcterms:created xsi:type="dcterms:W3CDTF">2020-01-16T06:01:00Z</dcterms:created>
  <dcterms:modified xsi:type="dcterms:W3CDTF">2020-01-17T04:09:00Z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0x010100B9E56B711D24CD41B6D0065AA039A7DC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