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DD22" w14:textId="77777777" w:rsidR="000E25E6" w:rsidRDefault="000E25E6" w:rsidP="00FD557D">
      <w:pPr>
        <w:pStyle w:val="SIHeading2"/>
      </w:pPr>
    </w:p>
    <w:p w14:paraId="69B5530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B244C1D" w14:textId="77777777" w:rsidTr="00146EEC">
        <w:tc>
          <w:tcPr>
            <w:tcW w:w="2689" w:type="dxa"/>
          </w:tcPr>
          <w:p w14:paraId="6C3EAF5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D9BC9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0338D" w14:paraId="4657AA75" w14:textId="77777777" w:rsidTr="006C55D1">
        <w:tc>
          <w:tcPr>
            <w:tcW w:w="2689" w:type="dxa"/>
          </w:tcPr>
          <w:p w14:paraId="3751E3FD" w14:textId="5D4476B8" w:rsidR="00A0338D" w:rsidRPr="00A0338D" w:rsidRDefault="00A0338D" w:rsidP="00EA2C00">
            <w:pPr>
              <w:pStyle w:val="SIText"/>
            </w:pPr>
            <w:r>
              <w:t xml:space="preserve">Release </w:t>
            </w:r>
            <w:r w:rsidR="00EA2C00">
              <w:t>1</w:t>
            </w:r>
          </w:p>
        </w:tc>
        <w:tc>
          <w:tcPr>
            <w:tcW w:w="6939" w:type="dxa"/>
          </w:tcPr>
          <w:p w14:paraId="5BA43A26" w14:textId="77777777" w:rsidR="00A0338D" w:rsidRPr="00A0338D" w:rsidRDefault="00A0338D" w:rsidP="00A0338D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A0338D">
              <w:t>5.0.</w:t>
            </w:r>
          </w:p>
        </w:tc>
      </w:tr>
    </w:tbl>
    <w:p w14:paraId="28ABCC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5EBBB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1CB0CEE" w14:textId="268B697B" w:rsidR="00F1480E" w:rsidRPr="000754EC" w:rsidRDefault="00EA2C00" w:rsidP="00EA2C00">
            <w:pPr>
              <w:pStyle w:val="SIUNITCODE"/>
            </w:pPr>
            <w:r w:rsidRPr="00A31513">
              <w:t>AHC</w:t>
            </w:r>
            <w:r>
              <w:t>SoL</w:t>
            </w:r>
            <w:r w:rsidRPr="00A31513">
              <w:t>4</w:t>
            </w:r>
            <w:r>
              <w:t>XX</w:t>
            </w:r>
          </w:p>
        </w:tc>
        <w:tc>
          <w:tcPr>
            <w:tcW w:w="3604" w:type="pct"/>
            <w:shd w:val="clear" w:color="auto" w:fill="auto"/>
          </w:tcPr>
          <w:p w14:paraId="45BBF2CF" w14:textId="36699478" w:rsidR="00F1480E" w:rsidRPr="000754EC" w:rsidRDefault="00A31513" w:rsidP="000754EC">
            <w:pPr>
              <w:pStyle w:val="SIUnittitle"/>
            </w:pPr>
            <w:r w:rsidRPr="00A31513">
              <w:t>Provide information on fertilisers and soil ameliorants</w:t>
            </w:r>
          </w:p>
        </w:tc>
      </w:tr>
      <w:tr w:rsidR="00F1480E" w:rsidRPr="00963A46" w14:paraId="3FAD6C4F" w14:textId="77777777" w:rsidTr="00CA2922">
        <w:tc>
          <w:tcPr>
            <w:tcW w:w="1396" w:type="pct"/>
            <w:shd w:val="clear" w:color="auto" w:fill="auto"/>
          </w:tcPr>
          <w:p w14:paraId="0B53AD5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2D273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E27406" w14:textId="799844FA" w:rsidR="000010D7" w:rsidRPr="000010D7" w:rsidRDefault="000010D7" w:rsidP="000010D7">
            <w:pPr>
              <w:pStyle w:val="SIText"/>
            </w:pPr>
            <w:r w:rsidRPr="000010D7">
              <w:t xml:space="preserve">This unit of competency describes the skills and knowledge required to </w:t>
            </w:r>
            <w:r w:rsidR="00A0338D">
              <w:t xml:space="preserve">gather and </w:t>
            </w:r>
            <w:r w:rsidRPr="000010D7">
              <w:t>provide information on fertilisers and soil ameliorants</w:t>
            </w:r>
            <w:r w:rsidR="00A0338D">
              <w:t>, and provide appropriate service or product</w:t>
            </w:r>
            <w:r w:rsidRPr="000010D7">
              <w:t>.</w:t>
            </w:r>
          </w:p>
          <w:p w14:paraId="0A89AA8D" w14:textId="77777777" w:rsidR="000010D7" w:rsidRPr="000010D7" w:rsidRDefault="000010D7" w:rsidP="000010D7">
            <w:pPr>
              <w:pStyle w:val="SIText"/>
            </w:pPr>
          </w:p>
          <w:p w14:paraId="3B9A2693" w14:textId="47880A7D" w:rsidR="000010D7" w:rsidRPr="000010D7" w:rsidRDefault="000010D7" w:rsidP="000010D7">
            <w:pPr>
              <w:pStyle w:val="SIText"/>
            </w:pPr>
            <w:r w:rsidRPr="000010D7">
              <w:t>Th</w:t>
            </w:r>
            <w:r w:rsidR="00A0338D">
              <w:t>e</w:t>
            </w:r>
            <w:r w:rsidRPr="000010D7">
              <w:t xml:space="preserve"> unit applies to </w:t>
            </w:r>
            <w:r w:rsidR="00A0338D">
              <w:t>individuals who apply specialist skills and knowledge to</w:t>
            </w:r>
            <w:r w:rsidRPr="000010D7">
              <w:t xml:space="preserve"> provide information on fertilisers, soil ameliorants and related environmental information</w:t>
            </w:r>
            <w:r w:rsidR="00A0338D">
              <w:t xml:space="preserve">. </w:t>
            </w:r>
            <w:r w:rsidRPr="000010D7">
              <w:t xml:space="preserve">This </w:t>
            </w:r>
            <w:r w:rsidR="00A0338D">
              <w:t>includes</w:t>
            </w:r>
            <w:r w:rsidRPr="000010D7">
              <w:t xml:space="preserve"> appl</w:t>
            </w:r>
            <w:r w:rsidR="00A0338D">
              <w:t>y</w:t>
            </w:r>
            <w:r w:rsidRPr="000010D7">
              <w:t>i</w:t>
            </w:r>
            <w:r w:rsidR="00A0338D">
              <w:t>ng</w:t>
            </w:r>
            <w:r w:rsidRPr="000010D7">
              <w:t xml:space="preserve"> and communicat</w:t>
            </w:r>
            <w:r w:rsidR="00A0338D">
              <w:t>ing non-routine technical</w:t>
            </w:r>
            <w:r w:rsidRPr="000010D7">
              <w:t xml:space="preserve"> solutions to predictable and unpredictable problems.</w:t>
            </w:r>
          </w:p>
          <w:p w14:paraId="23C6A175" w14:textId="77777777" w:rsidR="000010D7" w:rsidRPr="000010D7" w:rsidRDefault="000010D7" w:rsidP="000010D7">
            <w:pPr>
              <w:pStyle w:val="SIText"/>
            </w:pPr>
          </w:p>
          <w:p w14:paraId="0FCEE3A5" w14:textId="77777777" w:rsidR="00A0338D" w:rsidRPr="00A0338D" w:rsidRDefault="00A0338D" w:rsidP="00A0338D">
            <w:pPr>
              <w:pStyle w:val="SIText"/>
            </w:pPr>
            <w:r w:rsidRPr="00837586">
              <w:t>All work must be</w:t>
            </w:r>
            <w:r w:rsidRPr="00A0338D">
              <w:t xml:space="preserve"> carried out to comply with workplace procedures, health and safety in the workplace requirements, legislative and regulatory requirements, and sustainability and biosecurity practices.</w:t>
            </w:r>
          </w:p>
          <w:p w14:paraId="0EFFDB94" w14:textId="77777777" w:rsidR="00A0338D" w:rsidRPr="00FB30FC" w:rsidRDefault="00A0338D" w:rsidP="00A0338D">
            <w:pPr>
              <w:pStyle w:val="SIText"/>
            </w:pPr>
          </w:p>
          <w:p w14:paraId="755E59F1" w14:textId="355DF53C" w:rsidR="00373436" w:rsidRPr="000754EC" w:rsidRDefault="000010D7" w:rsidP="00080DAB">
            <w:pPr>
              <w:pStyle w:val="SIText"/>
            </w:pPr>
            <w:r w:rsidRPr="000010D7">
              <w:t>No licensing, legislative or certification requirements apply to this unit at the time of publication.</w:t>
            </w:r>
          </w:p>
        </w:tc>
      </w:tr>
      <w:tr w:rsidR="00F1480E" w:rsidRPr="00963A46" w14:paraId="09EDB9D3" w14:textId="77777777" w:rsidTr="00CA2922">
        <w:tc>
          <w:tcPr>
            <w:tcW w:w="1396" w:type="pct"/>
            <w:shd w:val="clear" w:color="auto" w:fill="auto"/>
          </w:tcPr>
          <w:p w14:paraId="7B20F2F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1670AF" w14:textId="734A248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AB2C2CB" w14:textId="77777777" w:rsidTr="00CA2922">
        <w:tc>
          <w:tcPr>
            <w:tcW w:w="1396" w:type="pct"/>
            <w:shd w:val="clear" w:color="auto" w:fill="auto"/>
          </w:tcPr>
          <w:p w14:paraId="7FFE9B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5A94B18" w14:textId="1DF26457" w:rsidR="00F1480E" w:rsidRPr="000754EC" w:rsidRDefault="00EA2C00">
            <w:pPr>
              <w:pStyle w:val="SIText"/>
            </w:pPr>
            <w:r>
              <w:t>Soils and media</w:t>
            </w:r>
            <w:r w:rsidR="00000F69" w:rsidRPr="00000F69">
              <w:t xml:space="preserve"> (</w:t>
            </w:r>
            <w:r>
              <w:t>SOL</w:t>
            </w:r>
            <w:r w:rsidR="00000F69" w:rsidRPr="00000F69">
              <w:t>)</w:t>
            </w:r>
          </w:p>
        </w:tc>
      </w:tr>
    </w:tbl>
    <w:p w14:paraId="26E7AE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894C5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12CAC0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9CF7A0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F93B7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4176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7A32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3148A" w:rsidRPr="00963A46" w14:paraId="6B8590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6A8CDB" w14:textId="7095D99B" w:rsidR="00E3148A" w:rsidRPr="00E3148A" w:rsidRDefault="00E3148A" w:rsidP="00080DAB">
            <w:pPr>
              <w:pStyle w:val="SIText"/>
            </w:pPr>
            <w:r w:rsidRPr="00E3148A">
              <w:t>1. Gather information on the requirements of the c</w:t>
            </w:r>
            <w:r w:rsidR="003741FC">
              <w:t>ustomer</w:t>
            </w:r>
          </w:p>
        </w:tc>
        <w:tc>
          <w:tcPr>
            <w:tcW w:w="3604" w:type="pct"/>
            <w:shd w:val="clear" w:color="auto" w:fill="auto"/>
          </w:tcPr>
          <w:p w14:paraId="1E77B8A6" w14:textId="77777777" w:rsidR="00E3148A" w:rsidRPr="00E3148A" w:rsidRDefault="00E3148A" w:rsidP="00E3148A">
            <w:pPr>
              <w:pStyle w:val="SIText"/>
            </w:pPr>
            <w:r w:rsidRPr="00E3148A">
              <w:t>1.1 Identify basis of fertiliser or soil ameliorant requirement</w:t>
            </w:r>
          </w:p>
          <w:p w14:paraId="71F38BFF" w14:textId="3FCA1535" w:rsidR="00E3148A" w:rsidRPr="00E3148A" w:rsidRDefault="00E3148A" w:rsidP="00E3148A">
            <w:pPr>
              <w:pStyle w:val="SIText"/>
            </w:pPr>
            <w:r w:rsidRPr="00E3148A">
              <w:t xml:space="preserve">1.2 Evaluate planned use of fertiliser or soil ameliorant </w:t>
            </w:r>
            <w:r w:rsidR="005974FB">
              <w:t>according to</w:t>
            </w:r>
            <w:r w:rsidRPr="00E3148A">
              <w:t xml:space="preserve"> legislative requirements, local productivity and environmental guidelines and food safety regulations</w:t>
            </w:r>
          </w:p>
          <w:p w14:paraId="274EB1B8" w14:textId="469C5C82" w:rsidR="00E3148A" w:rsidRPr="00E3148A" w:rsidRDefault="00E3148A" w:rsidP="00E3148A">
            <w:pPr>
              <w:pStyle w:val="SIText"/>
            </w:pPr>
            <w:r w:rsidRPr="00E3148A">
              <w:t>1.3 Take individual soil, plant tissue and water samples for customer</w:t>
            </w:r>
          </w:p>
          <w:p w14:paraId="21E1B911" w14:textId="47251A76" w:rsidR="00E3148A" w:rsidRPr="00E3148A" w:rsidRDefault="00E3148A" w:rsidP="00080DAB">
            <w:pPr>
              <w:pStyle w:val="SIText"/>
            </w:pPr>
            <w:r w:rsidRPr="00E3148A">
              <w:t>1.4 Provide customer with relevant sampling kits and advice on sampling procedures</w:t>
            </w:r>
          </w:p>
        </w:tc>
      </w:tr>
      <w:tr w:rsidR="00E3148A" w:rsidRPr="00963A46" w14:paraId="56423C5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F7ECE0" w14:textId="579685A5" w:rsidR="00E3148A" w:rsidRPr="00E3148A" w:rsidRDefault="00E3148A" w:rsidP="00E3148A">
            <w:pPr>
              <w:pStyle w:val="SIText"/>
            </w:pPr>
            <w:r w:rsidRPr="00E3148A">
              <w:t>2. Provide information on nutrient management program</w:t>
            </w:r>
          </w:p>
        </w:tc>
        <w:tc>
          <w:tcPr>
            <w:tcW w:w="3604" w:type="pct"/>
            <w:shd w:val="clear" w:color="auto" w:fill="auto"/>
          </w:tcPr>
          <w:p w14:paraId="2FF0B111" w14:textId="470DB493" w:rsidR="00E3148A" w:rsidRPr="00E3148A" w:rsidRDefault="00E3148A" w:rsidP="00E3148A">
            <w:pPr>
              <w:pStyle w:val="SIText"/>
            </w:pPr>
            <w:r w:rsidRPr="00E3148A">
              <w:t>2.1 Provide information and referrals about the fertiliser and soil ameliorant products including work</w:t>
            </w:r>
            <w:r w:rsidR="00A0338D">
              <w:t>place</w:t>
            </w:r>
            <w:r w:rsidRPr="00E3148A">
              <w:t xml:space="preserve"> health and safety, biosecurity, food safety and environmental and sustainability issues </w:t>
            </w:r>
            <w:r w:rsidR="00A0338D">
              <w:t xml:space="preserve">according to workplace procedures and </w:t>
            </w:r>
            <w:r w:rsidR="00935C80">
              <w:t>chemical</w:t>
            </w:r>
            <w:r w:rsidR="001B4D04">
              <w:t xml:space="preserve"> safety</w:t>
            </w:r>
            <w:r w:rsidR="00935C80">
              <w:t xml:space="preserve"> </w:t>
            </w:r>
            <w:r w:rsidR="00A0338D">
              <w:t>legislati</w:t>
            </w:r>
            <w:r w:rsidR="00935C80">
              <w:t>on and regulation</w:t>
            </w:r>
            <w:r w:rsidR="00A0338D">
              <w:t xml:space="preserve"> requirements</w:t>
            </w:r>
          </w:p>
          <w:p w14:paraId="3FC59BA3" w14:textId="5804CABD" w:rsidR="00E3148A" w:rsidRPr="00E3148A" w:rsidRDefault="00E3148A" w:rsidP="00E3148A">
            <w:pPr>
              <w:pStyle w:val="SIText"/>
            </w:pPr>
            <w:r w:rsidRPr="00E3148A">
              <w:t xml:space="preserve">2.2 </w:t>
            </w:r>
            <w:r w:rsidR="00C078A1">
              <w:t xml:space="preserve">Provide information on </w:t>
            </w:r>
            <w:r w:rsidRPr="00E3148A">
              <w:t>use of nutrient management tools</w:t>
            </w:r>
          </w:p>
          <w:p w14:paraId="1AF09A7A" w14:textId="03442E38" w:rsidR="00E3148A" w:rsidRPr="00E3148A" w:rsidRDefault="00E3148A" w:rsidP="00E3148A">
            <w:pPr>
              <w:pStyle w:val="SIText"/>
            </w:pPr>
            <w:r w:rsidRPr="00E3148A">
              <w:t xml:space="preserve">2.3 </w:t>
            </w:r>
            <w:r w:rsidR="00C078A1">
              <w:t xml:space="preserve">Provide </w:t>
            </w:r>
            <w:r w:rsidR="00717890">
              <w:t>information</w:t>
            </w:r>
            <w:r w:rsidR="00C078A1">
              <w:t xml:space="preserve"> on</w:t>
            </w:r>
            <w:r w:rsidRPr="00E3148A">
              <w:t xml:space="preserve"> application method or timing</w:t>
            </w:r>
          </w:p>
          <w:p w14:paraId="1B630121" w14:textId="77777777" w:rsidR="00E3148A" w:rsidRPr="00E3148A" w:rsidRDefault="00E3148A" w:rsidP="00E3148A">
            <w:pPr>
              <w:pStyle w:val="SIText"/>
            </w:pPr>
            <w:r w:rsidRPr="00E3148A">
              <w:t>2.4 Research and update knowledge and understanding of fertilisers, soil, ameliorants and related products from authoritative sources</w:t>
            </w:r>
          </w:p>
          <w:p w14:paraId="1975C639" w14:textId="69ADDEE7" w:rsidR="00E3148A" w:rsidRPr="00E3148A" w:rsidRDefault="00E3148A" w:rsidP="00080DAB">
            <w:pPr>
              <w:pStyle w:val="SIText"/>
            </w:pPr>
            <w:r w:rsidRPr="00E3148A">
              <w:t xml:space="preserve">2.5 Research local </w:t>
            </w:r>
            <w:r w:rsidR="00A0338D">
              <w:t>workplac</w:t>
            </w:r>
            <w:r w:rsidR="00A0338D" w:rsidRPr="00E3148A">
              <w:t xml:space="preserve">e </w:t>
            </w:r>
            <w:r w:rsidRPr="00E3148A">
              <w:t>and district requirements for fertilisers, soil, ameliorants and related products</w:t>
            </w:r>
          </w:p>
        </w:tc>
      </w:tr>
      <w:tr w:rsidR="00E3148A" w:rsidRPr="00963A46" w14:paraId="5E4BD4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12BCD0" w14:textId="0AF014E7" w:rsidR="00E3148A" w:rsidRPr="00E3148A" w:rsidRDefault="00E3148A" w:rsidP="00E3148A">
            <w:pPr>
              <w:pStyle w:val="SIText"/>
            </w:pPr>
            <w:r w:rsidRPr="00E3148A">
              <w:t>3. Provide appropriate service or product</w:t>
            </w:r>
          </w:p>
        </w:tc>
        <w:tc>
          <w:tcPr>
            <w:tcW w:w="3604" w:type="pct"/>
            <w:shd w:val="clear" w:color="auto" w:fill="auto"/>
          </w:tcPr>
          <w:p w14:paraId="424B58BA" w14:textId="77777777" w:rsidR="00E3148A" w:rsidRPr="00E3148A" w:rsidRDefault="00E3148A" w:rsidP="00E3148A">
            <w:pPr>
              <w:pStyle w:val="SIText"/>
            </w:pPr>
            <w:r w:rsidRPr="00E3148A">
              <w:t>3.1 Refer customer to a specialist adviser if required</w:t>
            </w:r>
          </w:p>
          <w:p w14:paraId="5F97A904" w14:textId="77777777" w:rsidR="00E3148A" w:rsidRPr="00E3148A" w:rsidRDefault="00E3148A" w:rsidP="00E3148A">
            <w:pPr>
              <w:pStyle w:val="SIText"/>
            </w:pPr>
            <w:r w:rsidRPr="00E3148A">
              <w:t>3.2 Provide customer with information regarding transporting, storing and handling fertiliser and soil ameliorants</w:t>
            </w:r>
          </w:p>
          <w:p w14:paraId="583BE94D" w14:textId="00A396D6" w:rsidR="00E3148A" w:rsidRPr="00E3148A" w:rsidRDefault="00E3148A" w:rsidP="00E3148A">
            <w:pPr>
              <w:pStyle w:val="SIText"/>
            </w:pPr>
            <w:r w:rsidRPr="00E3148A">
              <w:t>3.3 Arrange transport, handling and storage of fertiliser and soil ameliorants</w:t>
            </w:r>
          </w:p>
          <w:p w14:paraId="0D720990" w14:textId="7CBD88D6" w:rsidR="00E3148A" w:rsidRPr="00E3148A" w:rsidRDefault="00E3148A" w:rsidP="00E3148A">
            <w:pPr>
              <w:pStyle w:val="SIText"/>
            </w:pPr>
            <w:r w:rsidRPr="00E3148A">
              <w:t xml:space="preserve">3.4 Supply fertiliser and soil ameliorants </w:t>
            </w:r>
            <w:r w:rsidR="00C078A1">
              <w:t>according to workplace health and safety</w:t>
            </w:r>
            <w:r w:rsidR="00935C80">
              <w:t xml:space="preserve"> and manufacturer requirements,</w:t>
            </w:r>
            <w:r w:rsidR="00C078A1">
              <w:t xml:space="preserve"> chemical</w:t>
            </w:r>
            <w:r w:rsidR="00935C80">
              <w:t xml:space="preserve"> safety</w:t>
            </w:r>
            <w:r w:rsidR="005974FB">
              <w:t xml:space="preserve"> and food safety</w:t>
            </w:r>
            <w:r w:rsidR="00C078A1">
              <w:t xml:space="preserve"> legislation </w:t>
            </w:r>
            <w:r w:rsidR="00935C80">
              <w:t>and regulations,</w:t>
            </w:r>
            <w:r w:rsidRPr="00E3148A">
              <w:t xml:space="preserve"> and productivity, biosecurity and environmental guidelines</w:t>
            </w:r>
          </w:p>
          <w:p w14:paraId="493701C6" w14:textId="6AE5A3F0" w:rsidR="00E3148A" w:rsidRPr="00E3148A" w:rsidRDefault="00E3148A" w:rsidP="00E3148A">
            <w:pPr>
              <w:pStyle w:val="SIText"/>
            </w:pPr>
            <w:r w:rsidRPr="00E3148A">
              <w:t>3.5 Record details of transaction</w:t>
            </w:r>
          </w:p>
        </w:tc>
      </w:tr>
    </w:tbl>
    <w:p w14:paraId="1E1CAA33" w14:textId="77777777" w:rsidR="005F771F" w:rsidRDefault="005F771F" w:rsidP="005F771F">
      <w:pPr>
        <w:pStyle w:val="SIText"/>
      </w:pPr>
    </w:p>
    <w:p w14:paraId="4CBA35A7" w14:textId="77777777" w:rsidR="005F771F" w:rsidRPr="000754EC" w:rsidRDefault="005F771F" w:rsidP="000754EC">
      <w:r>
        <w:br w:type="page"/>
      </w:r>
    </w:p>
    <w:p w14:paraId="1EA91A5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B305FAD" w14:textId="77777777" w:rsidTr="00CA2922">
        <w:trPr>
          <w:tblHeader/>
        </w:trPr>
        <w:tc>
          <w:tcPr>
            <w:tcW w:w="5000" w:type="pct"/>
            <w:gridSpan w:val="2"/>
          </w:tcPr>
          <w:p w14:paraId="5863565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F3207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E52DF1C" w14:textId="77777777" w:rsidTr="00CA2922">
        <w:trPr>
          <w:tblHeader/>
        </w:trPr>
        <w:tc>
          <w:tcPr>
            <w:tcW w:w="1396" w:type="pct"/>
          </w:tcPr>
          <w:p w14:paraId="59D3346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68E5B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741FC" w:rsidRPr="00336FCA" w:rsidDel="00423CB2" w14:paraId="1CE51C93" w14:textId="77777777" w:rsidTr="00CA2922">
        <w:tc>
          <w:tcPr>
            <w:tcW w:w="1396" w:type="pct"/>
          </w:tcPr>
          <w:p w14:paraId="7C463273" w14:textId="0E376771" w:rsidR="003741FC" w:rsidRPr="003741FC" w:rsidRDefault="003741FC" w:rsidP="003741F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CF93BA0" w14:textId="30109520" w:rsidR="003741FC" w:rsidRPr="003741FC" w:rsidRDefault="003741FC" w:rsidP="003741FC">
            <w:pPr>
              <w:pStyle w:val="SIBulletList1"/>
            </w:pPr>
            <w:r>
              <w:t xml:space="preserve">Interpret textual information from a range of sources to </w:t>
            </w:r>
            <w:r w:rsidRPr="003741FC">
              <w:t xml:space="preserve">identify relevant and key information about </w:t>
            </w:r>
            <w:r>
              <w:t>fertilisers, soil ameliorants and related products</w:t>
            </w:r>
            <w:r w:rsidRPr="003741FC">
              <w:rPr>
                <w:rFonts w:eastAsia="Calibri"/>
              </w:rPr>
              <w:t>, and legislative requirements</w:t>
            </w:r>
          </w:p>
          <w:p w14:paraId="1AC1EE71" w14:textId="701F735E" w:rsidR="003741FC" w:rsidRPr="003741FC" w:rsidRDefault="003741FC" w:rsidP="003741FC">
            <w:pPr>
              <w:pStyle w:val="SIBulletList1"/>
            </w:pPr>
            <w:r w:rsidRPr="003741FC">
              <w:rPr>
                <w:rFonts w:eastAsia="Calibri"/>
              </w:rPr>
              <w:t xml:space="preserve">Read and interpret </w:t>
            </w:r>
            <w:r>
              <w:rPr>
                <w:rFonts w:eastAsia="Calibri"/>
              </w:rPr>
              <w:t xml:space="preserve">fertiliser and soil ameliorant </w:t>
            </w:r>
            <w:r w:rsidRPr="003741FC">
              <w:rPr>
                <w:rFonts w:eastAsia="Calibri"/>
              </w:rPr>
              <w:t>product labels</w:t>
            </w:r>
          </w:p>
        </w:tc>
      </w:tr>
      <w:tr w:rsidR="003741FC" w:rsidRPr="00336FCA" w:rsidDel="00423CB2" w14:paraId="468913D7" w14:textId="77777777" w:rsidTr="00CA2922">
        <w:tc>
          <w:tcPr>
            <w:tcW w:w="1396" w:type="pct"/>
          </w:tcPr>
          <w:p w14:paraId="1C85FDBC" w14:textId="0199C6E0" w:rsidR="003741FC" w:rsidRPr="003741FC" w:rsidRDefault="003741FC" w:rsidP="003741F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F2E1930" w14:textId="4D2356EA" w:rsidR="003741FC" w:rsidRPr="003741FC" w:rsidRDefault="003741FC" w:rsidP="003741FC">
            <w:pPr>
              <w:pStyle w:val="SIBulletList1"/>
              <w:rPr>
                <w:rFonts w:eastAsia="Calibri"/>
              </w:rPr>
            </w:pPr>
            <w:r w:rsidRPr="003741FC">
              <w:rPr>
                <w:rFonts w:eastAsia="Calibri"/>
              </w:rPr>
              <w:t xml:space="preserve">Record </w:t>
            </w:r>
            <w:r>
              <w:rPr>
                <w:rFonts w:eastAsia="Calibri"/>
              </w:rPr>
              <w:t>transaction details</w:t>
            </w:r>
          </w:p>
        </w:tc>
      </w:tr>
      <w:tr w:rsidR="003741FC" w:rsidRPr="00336FCA" w:rsidDel="00423CB2" w14:paraId="6A589268" w14:textId="77777777" w:rsidTr="00CA2922">
        <w:tc>
          <w:tcPr>
            <w:tcW w:w="1396" w:type="pct"/>
          </w:tcPr>
          <w:p w14:paraId="13CAEAF0" w14:textId="6BA76651" w:rsidR="003741FC" w:rsidRPr="003741FC" w:rsidRDefault="003741FC" w:rsidP="003741F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31B5354" w14:textId="61EC48DC" w:rsidR="003741FC" w:rsidRPr="003741FC" w:rsidRDefault="003741FC">
            <w:pPr>
              <w:pStyle w:val="SIBulletList1"/>
              <w:rPr>
                <w:rFonts w:eastAsia="Calibri"/>
              </w:rPr>
            </w:pPr>
            <w:r w:rsidRPr="003741FC">
              <w:rPr>
                <w:rFonts w:eastAsia="Calibri"/>
              </w:rPr>
              <w:t xml:space="preserve">Use clear language with customers to gather information and </w:t>
            </w:r>
            <w:r>
              <w:rPr>
                <w:rFonts w:eastAsia="Calibri"/>
              </w:rPr>
              <w:t xml:space="preserve">evaluate planned </w:t>
            </w:r>
            <w:r w:rsidR="001B4D04">
              <w:rPr>
                <w:rFonts w:eastAsia="Calibri"/>
              </w:rPr>
              <w:t xml:space="preserve">product </w:t>
            </w:r>
            <w:r>
              <w:rPr>
                <w:rFonts w:eastAsia="Calibri"/>
              </w:rPr>
              <w:t>use</w:t>
            </w:r>
            <w:r w:rsidRPr="003741FC">
              <w:rPr>
                <w:rFonts w:eastAsia="Calibri"/>
              </w:rPr>
              <w:t xml:space="preserve">, explain </w:t>
            </w:r>
            <w:r>
              <w:rPr>
                <w:rFonts w:eastAsia="Calibri"/>
              </w:rPr>
              <w:t xml:space="preserve">sampling procedures </w:t>
            </w:r>
            <w:r w:rsidRPr="003741FC">
              <w:rPr>
                <w:rFonts w:eastAsia="Calibri"/>
              </w:rPr>
              <w:t xml:space="preserve">and </w:t>
            </w:r>
            <w:r>
              <w:rPr>
                <w:rFonts w:eastAsia="Calibri"/>
              </w:rPr>
              <w:t>product</w:t>
            </w:r>
            <w:r w:rsidR="001B4D04">
              <w:rPr>
                <w:rFonts w:eastAsia="Calibri"/>
              </w:rPr>
              <w:t xml:space="preserve"> use,</w:t>
            </w:r>
            <w:r>
              <w:rPr>
                <w:rFonts w:eastAsia="Calibri"/>
              </w:rPr>
              <w:t xml:space="preserve"> transportation, storage and handling</w:t>
            </w:r>
          </w:p>
        </w:tc>
      </w:tr>
    </w:tbl>
    <w:p w14:paraId="62F59844" w14:textId="53858FCF" w:rsidR="00916CD7" w:rsidRDefault="00916CD7" w:rsidP="005F771F">
      <w:pPr>
        <w:pStyle w:val="SIText"/>
      </w:pPr>
    </w:p>
    <w:p w14:paraId="3C271E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F76A2B" w14:textId="77777777" w:rsidTr="00F33FF2">
        <w:tc>
          <w:tcPr>
            <w:tcW w:w="5000" w:type="pct"/>
            <w:gridSpan w:val="4"/>
          </w:tcPr>
          <w:p w14:paraId="43BCB1A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3823545" w14:textId="77777777" w:rsidTr="00F33FF2">
        <w:tc>
          <w:tcPr>
            <w:tcW w:w="1028" w:type="pct"/>
          </w:tcPr>
          <w:p w14:paraId="06B0D70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936E8F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A94EE8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E8F88D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575C8" w14:paraId="081D645F" w14:textId="77777777" w:rsidTr="00F33FF2">
        <w:tc>
          <w:tcPr>
            <w:tcW w:w="1028" w:type="pct"/>
          </w:tcPr>
          <w:p w14:paraId="2C331E80" w14:textId="5CB2753A" w:rsidR="007575C8" w:rsidRPr="007575C8" w:rsidRDefault="007575C8" w:rsidP="007575C8">
            <w:pPr>
              <w:pStyle w:val="SIText"/>
            </w:pPr>
            <w:r w:rsidRPr="00A31513">
              <w:t>AHC</w:t>
            </w:r>
            <w:r w:rsidR="00EA2C00">
              <w:t>SOL</w:t>
            </w:r>
            <w:r w:rsidRPr="00A31513">
              <w:t>4</w:t>
            </w:r>
            <w:r w:rsidR="00EA2C00">
              <w:t>XX</w:t>
            </w:r>
            <w:r w:rsidRPr="00A31513">
              <w:t xml:space="preserve"> Provide information on fertilisers and soil ameliorants</w:t>
            </w:r>
          </w:p>
          <w:p w14:paraId="35424746" w14:textId="73AE64B2" w:rsidR="007575C8" w:rsidRPr="007575C8" w:rsidRDefault="007575C8">
            <w:pPr>
              <w:pStyle w:val="SIText"/>
            </w:pPr>
          </w:p>
        </w:tc>
        <w:tc>
          <w:tcPr>
            <w:tcW w:w="1105" w:type="pct"/>
          </w:tcPr>
          <w:p w14:paraId="3AD94181" w14:textId="40B40167" w:rsidR="007575C8" w:rsidRPr="007575C8" w:rsidRDefault="007575C8" w:rsidP="007575C8">
            <w:pPr>
              <w:pStyle w:val="SIText"/>
            </w:pPr>
            <w:r w:rsidRPr="00CA43CC">
              <w:t>AHCMER406</w:t>
            </w:r>
            <w:r w:rsidRPr="007575C8">
              <w:t xml:space="preserve"> Provide information on fertilisers and soil ameliorants</w:t>
            </w:r>
          </w:p>
          <w:p w14:paraId="4AB50C8A" w14:textId="0459F9FA" w:rsidR="007575C8" w:rsidRPr="007575C8" w:rsidRDefault="007575C8" w:rsidP="007575C8">
            <w:pPr>
              <w:pStyle w:val="SIText"/>
            </w:pPr>
          </w:p>
        </w:tc>
        <w:tc>
          <w:tcPr>
            <w:tcW w:w="1251" w:type="pct"/>
          </w:tcPr>
          <w:p w14:paraId="5FDB56D3" w14:textId="77777777" w:rsidR="00425C8A" w:rsidRDefault="00425C8A" w:rsidP="007575C8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Unit code and sector changed </w:t>
            </w:r>
          </w:p>
          <w:p w14:paraId="7D5419FC" w14:textId="288A61EC" w:rsidR="007575C8" w:rsidRPr="007575C8" w:rsidRDefault="007575C8" w:rsidP="007575C8">
            <w:bookmarkStart w:id="0" w:name="_GoBack"/>
            <w:bookmarkEnd w:id="0"/>
            <w:r w:rsidRPr="007575C8">
              <w:rPr>
                <w:rFonts w:eastAsia="Arial"/>
              </w:rPr>
              <w:t>Performance criteria clarified</w:t>
            </w:r>
          </w:p>
          <w:p w14:paraId="1E75D9CD" w14:textId="77777777" w:rsidR="007575C8" w:rsidRPr="007575C8" w:rsidRDefault="007575C8" w:rsidP="007575C8">
            <w:r w:rsidRPr="007575C8">
              <w:rPr>
                <w:rFonts w:eastAsia="Arial"/>
              </w:rPr>
              <w:t>Foundation skills added</w:t>
            </w:r>
          </w:p>
          <w:p w14:paraId="1EAEE83F" w14:textId="54A6B252" w:rsidR="007575C8" w:rsidRPr="007575C8" w:rsidRDefault="007575C8" w:rsidP="007575C8">
            <w:pPr>
              <w:pStyle w:val="SIText"/>
            </w:pPr>
            <w:r w:rsidRPr="007575C8">
              <w:rPr>
                <w:rFonts w:eastAsia="Arial"/>
              </w:rPr>
              <w:t>Assessment requirements updated</w:t>
            </w:r>
            <w:r w:rsidRPr="007575C8">
              <w:t xml:space="preserve"> </w:t>
            </w:r>
          </w:p>
        </w:tc>
        <w:tc>
          <w:tcPr>
            <w:tcW w:w="1616" w:type="pct"/>
          </w:tcPr>
          <w:p w14:paraId="7FB2C430" w14:textId="3A975873" w:rsidR="007575C8" w:rsidRPr="007575C8" w:rsidRDefault="007575C8" w:rsidP="007575C8">
            <w:pPr>
              <w:pStyle w:val="SIText"/>
            </w:pPr>
            <w:r w:rsidRPr="000754EC">
              <w:t xml:space="preserve">Equivalent </w:t>
            </w:r>
            <w:r w:rsidRPr="007575C8">
              <w:t>unit</w:t>
            </w:r>
          </w:p>
        </w:tc>
      </w:tr>
    </w:tbl>
    <w:p w14:paraId="6AA038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F26BB29" w14:textId="77777777" w:rsidTr="00CA2922">
        <w:tc>
          <w:tcPr>
            <w:tcW w:w="1396" w:type="pct"/>
            <w:shd w:val="clear" w:color="auto" w:fill="auto"/>
          </w:tcPr>
          <w:p w14:paraId="1FA8263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A398B9" w14:textId="1A13CED4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A0338D" w:rsidRPr="007572FD">
                <w:t>https://vetnet.education.gov.au/Pages/TrainingDocs.aspx?q=c6399549-9c62-4a5e-bf1a-524b2322cf72</w:t>
              </w:r>
            </w:hyperlink>
          </w:p>
        </w:tc>
      </w:tr>
    </w:tbl>
    <w:p w14:paraId="3BE6F873" w14:textId="77777777" w:rsidR="00F1480E" w:rsidRDefault="00F1480E" w:rsidP="005F771F">
      <w:pPr>
        <w:pStyle w:val="SIText"/>
      </w:pPr>
    </w:p>
    <w:p w14:paraId="26D624A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173F75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047E79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18C610C" w14:textId="3CA0C1F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166FA" w:rsidRPr="00D166FA">
              <w:t>AHC</w:t>
            </w:r>
            <w:r w:rsidR="00EA2C00">
              <w:t>SOL</w:t>
            </w:r>
            <w:r w:rsidR="00D166FA" w:rsidRPr="00D166FA">
              <w:t>4</w:t>
            </w:r>
            <w:r w:rsidR="00EA2C00">
              <w:t>XX</w:t>
            </w:r>
            <w:r w:rsidR="00D166FA" w:rsidRPr="00D166FA">
              <w:t xml:space="preserve"> Provide information on fertilisers and soil ameliorants</w:t>
            </w:r>
          </w:p>
        </w:tc>
      </w:tr>
      <w:tr w:rsidR="00556C4C" w:rsidRPr="00A55106" w14:paraId="4CC0C2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8E538C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959D1ED" w14:textId="77777777" w:rsidTr="00113678">
        <w:tc>
          <w:tcPr>
            <w:tcW w:w="5000" w:type="pct"/>
            <w:gridSpan w:val="2"/>
            <w:shd w:val="clear" w:color="auto" w:fill="auto"/>
          </w:tcPr>
          <w:p w14:paraId="0878C587" w14:textId="10C37E2F" w:rsidR="0026394F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47E589FF" w14:textId="0086B27F" w:rsidR="001B4D04" w:rsidRPr="001B4D04" w:rsidRDefault="001B4D04" w:rsidP="001B4D04">
            <w:pPr>
              <w:pStyle w:val="SIText"/>
            </w:pPr>
            <w:r w:rsidRPr="005A15FE">
              <w:t>The</w:t>
            </w:r>
            <w:r w:rsidRPr="001B4D04">
              <w:t xml:space="preserve">re must be evidence that the individual has provided </w:t>
            </w:r>
            <w:r>
              <w:t>information on fertilisers and soil ameliorants</w:t>
            </w:r>
            <w:r w:rsidRPr="001B4D04">
              <w:t xml:space="preserve"> on at least three occasions and has:</w:t>
            </w:r>
          </w:p>
          <w:p w14:paraId="384757FD" w14:textId="4A7A5654" w:rsidR="00963D6D" w:rsidRPr="00963D6D" w:rsidRDefault="00963D6D" w:rsidP="00963D6D">
            <w:pPr>
              <w:pStyle w:val="SIBulletList1"/>
            </w:pPr>
            <w:r w:rsidRPr="00963D6D">
              <w:t>take</w:t>
            </w:r>
            <w:r w:rsidR="001B4D04">
              <w:t>n</w:t>
            </w:r>
            <w:r w:rsidRPr="00963D6D">
              <w:t xml:space="preserve"> soil, plant tissue and water samples</w:t>
            </w:r>
          </w:p>
          <w:p w14:paraId="06B5DD0B" w14:textId="6D710A65" w:rsidR="001B4D04" w:rsidRDefault="001B4D04" w:rsidP="00963D6D">
            <w:pPr>
              <w:pStyle w:val="SIBulletList1"/>
            </w:pPr>
            <w:r>
              <w:t xml:space="preserve">applied applicable </w:t>
            </w:r>
            <w:r w:rsidRPr="001B4D04">
              <w:t xml:space="preserve">workplace </w:t>
            </w:r>
            <w:r w:rsidR="005974FB">
              <w:t xml:space="preserve">health and safety </w:t>
            </w:r>
            <w:r w:rsidRPr="001B4D04">
              <w:t>procedures</w:t>
            </w:r>
            <w:r>
              <w:t>, manufacturer requirements,</w:t>
            </w:r>
            <w:r w:rsidRPr="001B4D04">
              <w:t xml:space="preserve"> chemical </w:t>
            </w:r>
            <w:r>
              <w:t>safety</w:t>
            </w:r>
            <w:r w:rsidR="005974FB">
              <w:t xml:space="preserve"> and food safety</w:t>
            </w:r>
            <w:r>
              <w:t xml:space="preserve"> </w:t>
            </w:r>
            <w:r w:rsidRPr="001B4D04">
              <w:t>legislation and regulation</w:t>
            </w:r>
            <w:r>
              <w:t xml:space="preserve">, </w:t>
            </w:r>
            <w:r w:rsidRPr="00E3148A">
              <w:t>and productivity, biosecurity and environmental guidelines</w:t>
            </w:r>
            <w:r>
              <w:t xml:space="preserve"> for </w:t>
            </w:r>
            <w:r w:rsidR="000D5278">
              <w:t xml:space="preserve">using, transportation, storage and handling of fertiliser and soil ameliorants, and </w:t>
            </w:r>
            <w:r>
              <w:t xml:space="preserve">providing information on fertiliser and soil ameliorant </w:t>
            </w:r>
            <w:r w:rsidR="000D5278">
              <w:t xml:space="preserve">use, </w:t>
            </w:r>
            <w:r w:rsidR="000D5278" w:rsidRPr="0065773D">
              <w:t>environmental stewardship and human safety</w:t>
            </w:r>
          </w:p>
          <w:p w14:paraId="24074E0B" w14:textId="09ED9297" w:rsidR="00963D6D" w:rsidRPr="00963D6D" w:rsidRDefault="00963D6D" w:rsidP="00963D6D">
            <w:pPr>
              <w:pStyle w:val="SIBulletList1"/>
            </w:pPr>
            <w:r w:rsidRPr="00963D6D">
              <w:t>use</w:t>
            </w:r>
            <w:r w:rsidR="001B4D04">
              <w:t>d</w:t>
            </w:r>
            <w:r w:rsidRPr="00963D6D">
              <w:t xml:space="preserve"> and explain</w:t>
            </w:r>
            <w:r w:rsidR="001B4D04">
              <w:t>ed</w:t>
            </w:r>
            <w:r w:rsidRPr="00963D6D">
              <w:t xml:space="preserve"> use of nutrient management tools</w:t>
            </w:r>
          </w:p>
          <w:p w14:paraId="3FE25814" w14:textId="647F8961" w:rsidR="00556C4C" w:rsidRPr="000754EC" w:rsidRDefault="001B4D04">
            <w:pPr>
              <w:pStyle w:val="SIBulletList1"/>
            </w:pPr>
            <w:r>
              <w:t>applied workplace health and safety procedures for the safe handling of fertilisers</w:t>
            </w:r>
            <w:r w:rsidR="005974FB">
              <w:t xml:space="preserve"> and</w:t>
            </w:r>
            <w:r>
              <w:t xml:space="preserve"> soil ameliorants</w:t>
            </w:r>
            <w:r w:rsidR="005974FB">
              <w:t>.</w:t>
            </w:r>
          </w:p>
        </w:tc>
      </w:tr>
    </w:tbl>
    <w:p w14:paraId="35D7690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D3DB5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E636D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0FC4017" w14:textId="77777777" w:rsidTr="0065773D">
        <w:trPr>
          <w:trHeight w:val="992"/>
        </w:trPr>
        <w:tc>
          <w:tcPr>
            <w:tcW w:w="5000" w:type="pct"/>
            <w:shd w:val="clear" w:color="auto" w:fill="auto"/>
          </w:tcPr>
          <w:p w14:paraId="479323CD" w14:textId="3AB94AD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E81D295" w14:textId="51491BE5" w:rsidR="0065773D" w:rsidRPr="0065773D" w:rsidRDefault="0065773D" w:rsidP="00CE0669">
            <w:pPr>
              <w:pStyle w:val="SIBulletList1"/>
            </w:pPr>
            <w:r w:rsidRPr="0065773D">
              <w:t>crop nutrient requirements</w:t>
            </w:r>
            <w:r w:rsidR="005974FB">
              <w:t>, including</w:t>
            </w:r>
            <w:r w:rsidRPr="0065773D">
              <w:t xml:space="preserve"> both macro and micro nutrients</w:t>
            </w:r>
          </w:p>
          <w:p w14:paraId="757869CE" w14:textId="77777777" w:rsidR="0065773D" w:rsidRPr="0065773D" w:rsidRDefault="0065773D" w:rsidP="00CE0669">
            <w:pPr>
              <w:pStyle w:val="SIBulletList1"/>
            </w:pPr>
            <w:r w:rsidRPr="0065773D">
              <w:t>effect of soil ameliorants in dispersion and adjustment for acidity or alkalinity (pH)</w:t>
            </w:r>
          </w:p>
          <w:p w14:paraId="277FEF36" w14:textId="77777777" w:rsidR="0065773D" w:rsidRPr="0065773D" w:rsidRDefault="0065773D" w:rsidP="00CE0669">
            <w:pPr>
              <w:pStyle w:val="SIBulletList1"/>
            </w:pPr>
            <w:r w:rsidRPr="0065773D">
              <w:t>fertiliser and soil ameliorant application methods, including timing and frequency of fertiliser and soil ameliorant application to minimise losses</w:t>
            </w:r>
          </w:p>
          <w:p w14:paraId="5154FCFE" w14:textId="77777777" w:rsidR="0065773D" w:rsidRPr="0065773D" w:rsidRDefault="0065773D" w:rsidP="00CE0669">
            <w:pPr>
              <w:pStyle w:val="SIBulletList1"/>
            </w:pPr>
            <w:r w:rsidRPr="0065773D">
              <w:t>industry production regimes and fertiliser practices</w:t>
            </w:r>
          </w:p>
          <w:p w14:paraId="447A7151" w14:textId="77777777" w:rsidR="0065773D" w:rsidRPr="0065773D" w:rsidRDefault="0065773D" w:rsidP="00CE0669">
            <w:pPr>
              <w:pStyle w:val="SIBulletList1"/>
            </w:pPr>
            <w:r w:rsidRPr="0065773D">
              <w:t>sources of technical information</w:t>
            </w:r>
          </w:p>
          <w:p w14:paraId="285A107C" w14:textId="77777777" w:rsidR="0065773D" w:rsidRPr="0065773D" w:rsidRDefault="0065773D" w:rsidP="00CE0669">
            <w:pPr>
              <w:pStyle w:val="SIBulletList1"/>
            </w:pPr>
            <w:r w:rsidRPr="0065773D">
              <w:t>major nutrient management risks of leach, run-off, load, blow, mine and how these impact on the environment</w:t>
            </w:r>
          </w:p>
          <w:p w14:paraId="223739A5" w14:textId="77777777" w:rsidR="0065773D" w:rsidRPr="0065773D" w:rsidRDefault="0065773D" w:rsidP="00CE0669">
            <w:pPr>
              <w:pStyle w:val="SIBulletList1"/>
            </w:pPr>
            <w:r w:rsidRPr="0065773D">
              <w:t>nutrient management advisory tools and processes used by advisers in making a crop nutrition recommendation</w:t>
            </w:r>
          </w:p>
          <w:p w14:paraId="3BAB2531" w14:textId="1C482932" w:rsidR="0065773D" w:rsidRPr="0065773D" w:rsidRDefault="0065773D" w:rsidP="00CE0669">
            <w:pPr>
              <w:pStyle w:val="SIBulletList1"/>
            </w:pPr>
            <w:r w:rsidRPr="0065773D">
              <w:t>work</w:t>
            </w:r>
            <w:r w:rsidR="005974FB">
              <w:t>place</w:t>
            </w:r>
            <w:r w:rsidRPr="0065773D">
              <w:t xml:space="preserve"> health and safety and environmental procedures in operating sampling equipment</w:t>
            </w:r>
          </w:p>
          <w:p w14:paraId="2FBE8FC2" w14:textId="77777777" w:rsidR="0065773D" w:rsidRPr="0065773D" w:rsidRDefault="0065773D" w:rsidP="00CE0669">
            <w:pPr>
              <w:pStyle w:val="SIBulletList1"/>
            </w:pPr>
            <w:r w:rsidRPr="0065773D">
              <w:t>packaging and dispatch procedures for samples</w:t>
            </w:r>
          </w:p>
          <w:p w14:paraId="3C9DDFD7" w14:textId="17611B70" w:rsidR="0065773D" w:rsidRPr="0065773D" w:rsidRDefault="0065773D" w:rsidP="00CE0669">
            <w:pPr>
              <w:pStyle w:val="SIBulletList1"/>
            </w:pPr>
            <w:r w:rsidRPr="0065773D">
              <w:t>physical, chemical and biological properties related to a healthy soil and environment</w:t>
            </w:r>
          </w:p>
          <w:p w14:paraId="4C853A03" w14:textId="77777777" w:rsidR="005974FB" w:rsidRDefault="0065773D" w:rsidP="00CE0669">
            <w:pPr>
              <w:pStyle w:val="SIBulletList1"/>
            </w:pPr>
            <w:r w:rsidRPr="0065773D">
              <w:t>sampling tools and methods, including</w:t>
            </w:r>
            <w:r w:rsidR="005974FB">
              <w:t>:</w:t>
            </w:r>
          </w:p>
          <w:p w14:paraId="78453357" w14:textId="03665AFA" w:rsidR="005974FB" w:rsidRDefault="0065773D" w:rsidP="00080DAB">
            <w:pPr>
              <w:pStyle w:val="SIBulletList2"/>
            </w:pPr>
            <w:r w:rsidRPr="0065773D">
              <w:t>soil, plant tissue and water tests</w:t>
            </w:r>
          </w:p>
          <w:p w14:paraId="28543E83" w14:textId="08BCE0A5" w:rsidR="005974FB" w:rsidRDefault="0065773D" w:rsidP="00080DAB">
            <w:pPr>
              <w:pStyle w:val="SIBulletList2"/>
            </w:pPr>
            <w:r w:rsidRPr="0065773D">
              <w:t>yield monitoring</w:t>
            </w:r>
          </w:p>
          <w:p w14:paraId="0FA11732" w14:textId="5102D9C8" w:rsidR="0065773D" w:rsidRPr="0065773D" w:rsidRDefault="0065773D" w:rsidP="00080DAB">
            <w:pPr>
              <w:pStyle w:val="SIBulletList2"/>
            </w:pPr>
            <w:r w:rsidRPr="0065773D">
              <w:t>electrical conductivity survey</w:t>
            </w:r>
          </w:p>
          <w:p w14:paraId="320395B5" w14:textId="77777777" w:rsidR="0065773D" w:rsidRPr="0065773D" w:rsidRDefault="0065773D" w:rsidP="00CE0669">
            <w:pPr>
              <w:pStyle w:val="SIBulletList1"/>
            </w:pPr>
            <w:r w:rsidRPr="0065773D">
              <w:t>impact of climate on soil productivity</w:t>
            </w:r>
          </w:p>
          <w:p w14:paraId="2D9EA8AA" w14:textId="77777777" w:rsidR="005974FB" w:rsidRDefault="0065773D" w:rsidP="00CE0669">
            <w:pPr>
              <w:pStyle w:val="SIBulletList1"/>
            </w:pPr>
            <w:r w:rsidRPr="0065773D">
              <w:t>environmental impacts</w:t>
            </w:r>
            <w:r w:rsidR="005974FB">
              <w:t>,</w:t>
            </w:r>
            <w:r w:rsidRPr="0065773D">
              <w:t xml:space="preserve"> including</w:t>
            </w:r>
            <w:r w:rsidR="005974FB">
              <w:t>:</w:t>
            </w:r>
          </w:p>
          <w:p w14:paraId="706912D2" w14:textId="6FE714D8" w:rsidR="005974FB" w:rsidRDefault="0065773D" w:rsidP="00080DAB">
            <w:pPr>
              <w:pStyle w:val="SIBulletList2"/>
            </w:pPr>
            <w:r w:rsidRPr="0065773D">
              <w:t>soil structural decline</w:t>
            </w:r>
          </w:p>
          <w:p w14:paraId="067B11BC" w14:textId="0F17884D" w:rsidR="005974FB" w:rsidRDefault="0065773D" w:rsidP="00080DAB">
            <w:pPr>
              <w:pStyle w:val="SIBulletList2"/>
            </w:pPr>
            <w:r w:rsidRPr="0065773D">
              <w:t>fertility decline</w:t>
            </w:r>
          </w:p>
          <w:p w14:paraId="2B36BA82" w14:textId="77777777" w:rsidR="005974FB" w:rsidRDefault="0065773D" w:rsidP="00080DAB">
            <w:pPr>
              <w:pStyle w:val="SIBulletList2"/>
            </w:pPr>
            <w:r w:rsidRPr="0065773D">
              <w:t>acidification and salinity</w:t>
            </w:r>
          </w:p>
          <w:p w14:paraId="5F283BD5" w14:textId="14D49FC2" w:rsidR="005974FB" w:rsidRDefault="0065773D" w:rsidP="00080DAB">
            <w:pPr>
              <w:pStyle w:val="SIBulletList2"/>
            </w:pPr>
            <w:r w:rsidRPr="0065773D">
              <w:t>erosion</w:t>
            </w:r>
          </w:p>
          <w:p w14:paraId="1CF3CCF0" w14:textId="3C018847" w:rsidR="005974FB" w:rsidRDefault="0065773D" w:rsidP="00080DAB">
            <w:pPr>
              <w:pStyle w:val="SIBulletList2"/>
            </w:pPr>
            <w:r w:rsidRPr="0065773D">
              <w:t>loss of organic matter</w:t>
            </w:r>
          </w:p>
          <w:p w14:paraId="0593B917" w14:textId="21D5EB7B" w:rsidR="005974FB" w:rsidRDefault="0065773D" w:rsidP="00080DAB">
            <w:pPr>
              <w:pStyle w:val="SIBulletList2"/>
            </w:pPr>
            <w:r w:rsidRPr="0065773D">
              <w:t>water quality</w:t>
            </w:r>
          </w:p>
          <w:p w14:paraId="15B876BE" w14:textId="26B77F70" w:rsidR="005974FB" w:rsidRDefault="0065773D" w:rsidP="00080DAB">
            <w:pPr>
              <w:pStyle w:val="SIBulletList2"/>
            </w:pPr>
            <w:r w:rsidRPr="0065773D">
              <w:t>fertiliser and soil ameliorant impurities</w:t>
            </w:r>
          </w:p>
          <w:p w14:paraId="4E93119A" w14:textId="68A0B68A" w:rsidR="0065773D" w:rsidRPr="0065773D" w:rsidRDefault="0065773D" w:rsidP="00080DAB">
            <w:pPr>
              <w:pStyle w:val="SIBulletList2"/>
            </w:pPr>
            <w:r w:rsidRPr="0065773D">
              <w:t>greenhouse gas emissions</w:t>
            </w:r>
          </w:p>
          <w:p w14:paraId="7B56EE2D" w14:textId="099A94BE" w:rsidR="0065773D" w:rsidRPr="000754EC" w:rsidRDefault="005974FB" w:rsidP="00080DAB">
            <w:pPr>
              <w:pStyle w:val="SIBulletList1"/>
            </w:pPr>
            <w:r w:rsidRPr="001B4D04">
              <w:t xml:space="preserve">workplace </w:t>
            </w:r>
            <w:r>
              <w:t xml:space="preserve">health and safety </w:t>
            </w:r>
            <w:r w:rsidRPr="001B4D04">
              <w:t>procedures</w:t>
            </w:r>
            <w:r w:rsidRPr="005974FB">
              <w:t xml:space="preserve">, manufacturer requirements, chemical safety and food safety legislation and regulation, and productivity, biosecurity and environmental guidelines for </w:t>
            </w:r>
            <w:r w:rsidR="000D5278">
              <w:t xml:space="preserve">using, transportation, storage and handling of fertiliser and soil ameliorants, and providing information on fertiliser and soil ameliorant use, </w:t>
            </w:r>
            <w:r w:rsidR="0065773D" w:rsidRPr="0065773D">
              <w:t>environmental stewardship and human safety</w:t>
            </w:r>
            <w:r w:rsidR="000D5278">
              <w:t>.</w:t>
            </w:r>
          </w:p>
        </w:tc>
      </w:tr>
    </w:tbl>
    <w:p w14:paraId="783383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8E137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377B9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68758B0" w14:textId="77777777" w:rsidTr="00CA2922">
        <w:tc>
          <w:tcPr>
            <w:tcW w:w="5000" w:type="pct"/>
            <w:shd w:val="clear" w:color="auto" w:fill="auto"/>
          </w:tcPr>
          <w:p w14:paraId="478DCFEA" w14:textId="0A48E6C3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427167D" w14:textId="2692A1A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A968A41" w14:textId="78D13A8D" w:rsidR="004E6741" w:rsidRPr="000754EC" w:rsidRDefault="000D5278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7C42DF70" w14:textId="1E1665C4" w:rsidR="00233143" w:rsidRPr="000754EC" w:rsidRDefault="00366805" w:rsidP="000754EC">
            <w:pPr>
              <w:pStyle w:val="SIBulletList1"/>
            </w:pPr>
            <w:r>
              <w:lastRenderedPageBreak/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D79E996" w14:textId="40D80568" w:rsidR="000D5278" w:rsidRDefault="000D527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fertilisers and soil ameliorants</w:t>
            </w:r>
          </w:p>
          <w:p w14:paraId="62361CF1" w14:textId="65A2B033" w:rsidR="000D5278" w:rsidRDefault="000D5278" w:rsidP="000754EC">
            <w:pPr>
              <w:pStyle w:val="SIBulletList2"/>
              <w:rPr>
                <w:rFonts w:eastAsia="Calibri"/>
              </w:rPr>
            </w:pPr>
            <w:r w:rsidRPr="00963D6D">
              <w:t>soil, plant tissue and water sampl</w:t>
            </w:r>
            <w:r>
              <w:t>ing tools</w:t>
            </w:r>
          </w:p>
          <w:p w14:paraId="1053CDA3" w14:textId="3A543827" w:rsidR="000D5278" w:rsidRPr="00080DAB" w:rsidRDefault="000D5278" w:rsidP="0019560D">
            <w:pPr>
              <w:pStyle w:val="SIBulletList2"/>
              <w:rPr>
                <w:rFonts w:eastAsia="Calibri"/>
              </w:rPr>
            </w:pPr>
            <w:r>
              <w:t>nutrient management tools</w:t>
            </w:r>
          </w:p>
          <w:p w14:paraId="4954F4C7" w14:textId="7A3CEF1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B3F55E6" w14:textId="33472036" w:rsidR="00F83D7C" w:rsidRPr="000754EC" w:rsidRDefault="00080DAB" w:rsidP="000754EC">
            <w:pPr>
              <w:pStyle w:val="SIBulletList2"/>
              <w:rPr>
                <w:rFonts w:eastAsia="Calibri"/>
              </w:rPr>
            </w:pPr>
            <w:r w:rsidRPr="001B4D04">
              <w:t xml:space="preserve">workplace </w:t>
            </w:r>
            <w:r w:rsidRPr="00080DAB">
              <w:t xml:space="preserve">health and safety procedures, manufacturer requirements, chemical safety and food safety legislation and regulation, and productivity, biosecurity and environmental guidelines </w:t>
            </w:r>
            <w:r>
              <w:t>applicable to</w:t>
            </w:r>
            <w:r w:rsidRPr="00080DAB">
              <w:t xml:space="preserve"> </w:t>
            </w:r>
            <w:r>
              <w:t xml:space="preserve">fertiliser and soil ameliorant </w:t>
            </w:r>
            <w:r w:rsidRPr="00080DAB">
              <w:t>us</w:t>
            </w:r>
            <w:r>
              <w:t>e</w:t>
            </w:r>
            <w:r w:rsidRPr="00080DAB">
              <w:t>, transportation, storage and handling, and providing information on fertiliser and soil ameliorant use, environmental stewardship and human safety</w:t>
            </w:r>
          </w:p>
          <w:p w14:paraId="35B03C47" w14:textId="4F140D7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FDA83B2" w14:textId="7651151E" w:rsidR="0021210E" w:rsidRPr="000754EC" w:rsidRDefault="008322BE" w:rsidP="00BE62E2">
            <w:pPr>
              <w:pStyle w:val="SIBulletList2"/>
            </w:pPr>
            <w:r>
              <w:t>customers</w:t>
            </w:r>
            <w:r w:rsidR="00080DAB">
              <w:t>, specialist adviser</w:t>
            </w:r>
            <w:r w:rsidR="0021210E">
              <w:t>.</w:t>
            </w:r>
          </w:p>
          <w:p w14:paraId="1CFB1497" w14:textId="77777777" w:rsidR="0021210E" w:rsidRDefault="0021210E" w:rsidP="000754EC">
            <w:pPr>
              <w:pStyle w:val="SIText"/>
            </w:pPr>
          </w:p>
          <w:p w14:paraId="3DDB0624" w14:textId="53EFF9E7" w:rsidR="00F1480E" w:rsidRPr="000754EC" w:rsidRDefault="007134FE" w:rsidP="00C3289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16227F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97CDD4" w14:textId="77777777" w:rsidTr="004679E3">
        <w:tc>
          <w:tcPr>
            <w:tcW w:w="990" w:type="pct"/>
            <w:shd w:val="clear" w:color="auto" w:fill="auto"/>
          </w:tcPr>
          <w:p w14:paraId="0DA3E1E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EF3A1ED" w14:textId="3852EE42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A0338D">
              <w:t xml:space="preserve"> </w:t>
            </w:r>
            <w:hyperlink r:id="rId12" w:history="1">
              <w:r w:rsidR="00A0338D" w:rsidRPr="007572FD">
                <w:t>https://vetnet.education.gov.au/Pages/TrainingDocs.aspx?q=c6399549-9c62-4a5e-bf1a-524b2322cf72</w:t>
              </w:r>
            </w:hyperlink>
          </w:p>
        </w:tc>
      </w:tr>
    </w:tbl>
    <w:p w14:paraId="71BFF17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7D7D" w14:textId="77777777" w:rsidR="009377A5" w:rsidRDefault="009377A5" w:rsidP="00BF3F0A">
      <w:r>
        <w:separator/>
      </w:r>
    </w:p>
    <w:p w14:paraId="37D205F8" w14:textId="77777777" w:rsidR="009377A5" w:rsidRDefault="009377A5"/>
  </w:endnote>
  <w:endnote w:type="continuationSeparator" w:id="0">
    <w:p w14:paraId="027F07DE" w14:textId="77777777" w:rsidR="009377A5" w:rsidRDefault="009377A5" w:rsidP="00BF3F0A">
      <w:r>
        <w:continuationSeparator/>
      </w:r>
    </w:p>
    <w:p w14:paraId="5E5D77BC" w14:textId="77777777" w:rsidR="009377A5" w:rsidRDefault="00937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93CD4D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D7CAC">
          <w:rPr>
            <w:noProof/>
          </w:rPr>
          <w:t>4</w:t>
        </w:r>
        <w:r w:rsidRPr="000754EC">
          <w:fldChar w:fldCharType="end"/>
        </w:r>
      </w:p>
      <w:p w14:paraId="6DBD64B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5CE887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B00F" w14:textId="77777777" w:rsidR="009377A5" w:rsidRDefault="009377A5" w:rsidP="00BF3F0A">
      <w:r>
        <w:separator/>
      </w:r>
    </w:p>
    <w:p w14:paraId="1B4413C8" w14:textId="77777777" w:rsidR="009377A5" w:rsidRDefault="009377A5"/>
  </w:footnote>
  <w:footnote w:type="continuationSeparator" w:id="0">
    <w:p w14:paraId="27D362AC" w14:textId="77777777" w:rsidR="009377A5" w:rsidRDefault="009377A5" w:rsidP="00BF3F0A">
      <w:r>
        <w:continuationSeparator/>
      </w:r>
    </w:p>
    <w:p w14:paraId="737D166E" w14:textId="77777777" w:rsidR="009377A5" w:rsidRDefault="00937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C8108" w14:textId="4158DAB2" w:rsidR="009C2650" w:rsidRPr="00A31513" w:rsidRDefault="00425C8A" w:rsidP="00A31513">
    <w:sdt>
      <w:sdtPr>
        <w:rPr>
          <w:lang w:eastAsia="en-US"/>
        </w:rPr>
        <w:id w:val="121014901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69584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1513" w:rsidRPr="00A31513">
      <w:rPr>
        <w:lang w:eastAsia="en-US"/>
      </w:rPr>
      <w:t>AHC</w:t>
    </w:r>
    <w:r w:rsidR="00EA2C00">
      <w:t>SOL</w:t>
    </w:r>
    <w:r w:rsidR="00A31513" w:rsidRPr="00A31513">
      <w:rPr>
        <w:lang w:eastAsia="en-US"/>
      </w:rPr>
      <w:t>4</w:t>
    </w:r>
    <w:r w:rsidR="00EA2C00">
      <w:t>XX</w:t>
    </w:r>
    <w:r w:rsidR="00A31513" w:rsidRPr="00A31513">
      <w:rPr>
        <w:lang w:eastAsia="en-US"/>
      </w:rPr>
      <w:t xml:space="preserve"> Provide information on fertilisers and soil ameliorants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B272D3"/>
    <w:multiLevelType w:val="multilevel"/>
    <w:tmpl w:val="CF30E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26ECD"/>
    <w:multiLevelType w:val="multilevel"/>
    <w:tmpl w:val="D6CAC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0F69"/>
    <w:rsid w:val="000010D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0DAB"/>
    <w:rsid w:val="0009093B"/>
    <w:rsid w:val="000A5441"/>
    <w:rsid w:val="000C149A"/>
    <w:rsid w:val="000C224E"/>
    <w:rsid w:val="000D5278"/>
    <w:rsid w:val="000D7CAC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6B06"/>
    <w:rsid w:val="00176E4F"/>
    <w:rsid w:val="0018546B"/>
    <w:rsid w:val="001A6A3E"/>
    <w:rsid w:val="001A7B6D"/>
    <w:rsid w:val="001B34D5"/>
    <w:rsid w:val="001B4D04"/>
    <w:rsid w:val="001B513A"/>
    <w:rsid w:val="001C0A75"/>
    <w:rsid w:val="001C1306"/>
    <w:rsid w:val="001D30EB"/>
    <w:rsid w:val="001D5C1B"/>
    <w:rsid w:val="001D77BE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377D"/>
    <w:rsid w:val="002E170C"/>
    <w:rsid w:val="002E193E"/>
    <w:rsid w:val="00305EFF"/>
    <w:rsid w:val="00310A6A"/>
    <w:rsid w:val="003144E6"/>
    <w:rsid w:val="003379B9"/>
    <w:rsid w:val="00337E82"/>
    <w:rsid w:val="00346FDC"/>
    <w:rsid w:val="00350BB1"/>
    <w:rsid w:val="00352C83"/>
    <w:rsid w:val="00366805"/>
    <w:rsid w:val="0037067D"/>
    <w:rsid w:val="00373436"/>
    <w:rsid w:val="003741F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5C8A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74FB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73D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890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575C8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955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C80"/>
    <w:rsid w:val="009377A5"/>
    <w:rsid w:val="00944C09"/>
    <w:rsid w:val="009527CB"/>
    <w:rsid w:val="00953835"/>
    <w:rsid w:val="00960F6C"/>
    <w:rsid w:val="00963D6D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338D"/>
    <w:rsid w:val="00A0695B"/>
    <w:rsid w:val="00A13052"/>
    <w:rsid w:val="00A216A8"/>
    <w:rsid w:val="00A223A6"/>
    <w:rsid w:val="00A31513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78A1"/>
    <w:rsid w:val="00C143C3"/>
    <w:rsid w:val="00C1739B"/>
    <w:rsid w:val="00C21ADE"/>
    <w:rsid w:val="00C26067"/>
    <w:rsid w:val="00C30A29"/>
    <w:rsid w:val="00C317DC"/>
    <w:rsid w:val="00C32891"/>
    <w:rsid w:val="00C578E9"/>
    <w:rsid w:val="00C70626"/>
    <w:rsid w:val="00C72860"/>
    <w:rsid w:val="00C73582"/>
    <w:rsid w:val="00C73B90"/>
    <w:rsid w:val="00C742EC"/>
    <w:rsid w:val="00C917A6"/>
    <w:rsid w:val="00C96AF3"/>
    <w:rsid w:val="00C97CCC"/>
    <w:rsid w:val="00CA0274"/>
    <w:rsid w:val="00CA43CC"/>
    <w:rsid w:val="00CB746F"/>
    <w:rsid w:val="00CC451E"/>
    <w:rsid w:val="00CD4E9D"/>
    <w:rsid w:val="00CD4F4D"/>
    <w:rsid w:val="00CE0669"/>
    <w:rsid w:val="00CE7D19"/>
    <w:rsid w:val="00CF0CF5"/>
    <w:rsid w:val="00CF2B3E"/>
    <w:rsid w:val="00D0201F"/>
    <w:rsid w:val="00D03685"/>
    <w:rsid w:val="00D07D4E"/>
    <w:rsid w:val="00D115AA"/>
    <w:rsid w:val="00D145BE"/>
    <w:rsid w:val="00D166FA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148A"/>
    <w:rsid w:val="00E35064"/>
    <w:rsid w:val="00E3681D"/>
    <w:rsid w:val="00E40225"/>
    <w:rsid w:val="00E501F0"/>
    <w:rsid w:val="00E6166D"/>
    <w:rsid w:val="00E91BFF"/>
    <w:rsid w:val="00E92933"/>
    <w:rsid w:val="00E94FAD"/>
    <w:rsid w:val="00EA2C00"/>
    <w:rsid w:val="00EB0AA4"/>
    <w:rsid w:val="00EB5C88"/>
    <w:rsid w:val="00EC0469"/>
    <w:rsid w:val="00EF01F8"/>
    <w:rsid w:val="00EF40EF"/>
    <w:rsid w:val="00EF47FE"/>
    <w:rsid w:val="00F069BD"/>
    <w:rsid w:val="00F131BA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84349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6122A-AD4D-4A21-90FB-5B1A7033B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d46b8e7-49f4-434a-80c9-d9e5eec2ee9a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C0EC1F-3A64-4958-8F08-96B1058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2019-11-06T00:55:00Z</dcterms:created>
  <dcterms:modified xsi:type="dcterms:W3CDTF">2019-12-09T01:35:00Z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