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A4B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0FAE64E" w14:textId="77777777" w:rsidTr="00146EEC">
        <w:tc>
          <w:tcPr>
            <w:tcW w:w="2689" w:type="dxa"/>
          </w:tcPr>
          <w:p w14:paraId="3CB0148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10C8F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49A68BA" w14:textId="77777777" w:rsidTr="00146EEC">
        <w:tc>
          <w:tcPr>
            <w:tcW w:w="2689" w:type="dxa"/>
          </w:tcPr>
          <w:p w14:paraId="3461FCC1" w14:textId="4573C92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C81C0E">
              <w:t xml:space="preserve"> 1</w:t>
            </w:r>
          </w:p>
        </w:tc>
        <w:tc>
          <w:tcPr>
            <w:tcW w:w="6939" w:type="dxa"/>
          </w:tcPr>
          <w:p w14:paraId="2E2A375B" w14:textId="19C14EE2" w:rsidR="00F1480E" w:rsidRPr="000754EC" w:rsidRDefault="00D92AA6" w:rsidP="000754EC">
            <w:pPr>
              <w:pStyle w:val="SIText"/>
            </w:pPr>
            <w:r>
              <w:t xml:space="preserve">This version released with </w:t>
            </w:r>
            <w:r w:rsidRPr="00D92AA6">
              <w:t>FBP Food, Beverage and Pharmaceut</w:t>
            </w:r>
            <w:r w:rsidR="00495068">
              <w:t>ical Training Package V</w:t>
            </w:r>
            <w:r w:rsidR="00C81C0E">
              <w:t xml:space="preserve">ersion </w:t>
            </w:r>
            <w:r w:rsidR="0014043C">
              <w:t>3</w:t>
            </w:r>
            <w:r w:rsidRPr="00D92AA6">
              <w:t>.0.</w:t>
            </w:r>
          </w:p>
        </w:tc>
      </w:tr>
    </w:tbl>
    <w:p w14:paraId="52B06E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92AA6" w:rsidRPr="00963A46" w14:paraId="6A34CF2F" w14:textId="77777777" w:rsidTr="00CD7A28">
        <w:trPr>
          <w:trHeight w:val="449"/>
          <w:tblHeader/>
        </w:trPr>
        <w:tc>
          <w:tcPr>
            <w:tcW w:w="1396" w:type="pct"/>
            <w:shd w:val="clear" w:color="auto" w:fill="auto"/>
          </w:tcPr>
          <w:p w14:paraId="5588BB99" w14:textId="1AFC7881" w:rsidR="00D92AA6" w:rsidRPr="00D92AA6" w:rsidRDefault="00C91D51" w:rsidP="00C91D51">
            <w:pPr>
              <w:pStyle w:val="SIUnittitle"/>
            </w:pPr>
            <w:r w:rsidRPr="00C91D51">
              <w:t>FBPTEC</w:t>
            </w:r>
            <w:r w:rsidR="004A3BDF">
              <w:t>4XXX1</w:t>
            </w:r>
            <w:r w:rsidR="00F43C76">
              <w:t>6</w:t>
            </w:r>
          </w:p>
        </w:tc>
        <w:tc>
          <w:tcPr>
            <w:tcW w:w="3604" w:type="pct"/>
            <w:shd w:val="clear" w:color="auto" w:fill="auto"/>
          </w:tcPr>
          <w:p w14:paraId="7991D211" w14:textId="2F4F2DCF" w:rsidR="004F569E" w:rsidRPr="007E69CE" w:rsidRDefault="004A3BDF" w:rsidP="004A3BDF">
            <w:pPr>
              <w:pStyle w:val="SIUnittitle"/>
              <w:rPr>
                <w:rStyle w:val="SITemporaryText"/>
                <w:color w:val="auto"/>
              </w:rPr>
            </w:pPr>
            <w:r w:rsidRPr="004A3BDF">
              <w:t xml:space="preserve">Manage </w:t>
            </w:r>
            <w:r w:rsidR="00E720F2">
              <w:t xml:space="preserve">and propagate </w:t>
            </w:r>
            <w:r w:rsidRPr="004A3BDF">
              <w:t>yeast</w:t>
            </w:r>
            <w:r w:rsidR="00E720F2">
              <w:t xml:space="preserve"> </w:t>
            </w:r>
          </w:p>
        </w:tc>
      </w:tr>
      <w:tr w:rsidR="00D92AA6" w:rsidRPr="00963A46" w14:paraId="462DFBCC" w14:textId="77777777" w:rsidTr="00CA2922">
        <w:tc>
          <w:tcPr>
            <w:tcW w:w="1396" w:type="pct"/>
            <w:shd w:val="clear" w:color="auto" w:fill="auto"/>
          </w:tcPr>
          <w:p w14:paraId="3890A667" w14:textId="639F5BC5" w:rsidR="00D92AA6" w:rsidRPr="00923720" w:rsidRDefault="00D92AA6" w:rsidP="00D92AA6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4E49058" w14:textId="71C437ED" w:rsidR="004A3BDF" w:rsidRDefault="004A3BDF" w:rsidP="00E720F2">
            <w:pPr>
              <w:pStyle w:val="SIText"/>
            </w:pPr>
            <w:r w:rsidRPr="004A3BDF">
              <w:t xml:space="preserve">This unit of competency describes the skills and knowledge required to </w:t>
            </w:r>
            <w:r w:rsidR="00E720F2">
              <w:t xml:space="preserve">select, propagate and store yeast </w:t>
            </w:r>
            <w:proofErr w:type="gramStart"/>
            <w:r w:rsidR="00E720F2">
              <w:t>for the production of</w:t>
            </w:r>
            <w:proofErr w:type="gramEnd"/>
            <w:r w:rsidR="00E720F2">
              <w:t xml:space="preserve"> fermented </w:t>
            </w:r>
            <w:r w:rsidR="00AE45A4">
              <w:t>products</w:t>
            </w:r>
            <w:r w:rsidR="00E720F2">
              <w:t xml:space="preserve">. </w:t>
            </w:r>
          </w:p>
          <w:p w14:paraId="39473DD6" w14:textId="77777777" w:rsidR="00E720F2" w:rsidRPr="004A3BDF" w:rsidRDefault="00E720F2" w:rsidP="00E720F2">
            <w:pPr>
              <w:pStyle w:val="SIText"/>
            </w:pPr>
          </w:p>
          <w:p w14:paraId="5B54E7A4" w14:textId="635A3400" w:rsidR="004F569E" w:rsidRPr="004F569E" w:rsidRDefault="004F569E" w:rsidP="004F569E">
            <w:pPr>
              <w:pStyle w:val="SIText"/>
            </w:pPr>
            <w:r w:rsidRPr="006E7AE2">
              <w:t xml:space="preserve">This unit applies to those workers who have responsibility for overseeing the </w:t>
            </w:r>
            <w:r w:rsidR="00BC53EB">
              <w:t>production</w:t>
            </w:r>
            <w:r w:rsidR="00BC53EB" w:rsidRPr="004F569E">
              <w:t xml:space="preserve"> </w:t>
            </w:r>
            <w:r w:rsidRPr="004F569E">
              <w:t xml:space="preserve">of fermented </w:t>
            </w:r>
            <w:r w:rsidR="00BC53EB">
              <w:t xml:space="preserve">food and </w:t>
            </w:r>
            <w:r w:rsidRPr="004F569E">
              <w:t>beverages and the quality assurance requirements associated with those products. It may include supervising the work of others.</w:t>
            </w:r>
          </w:p>
          <w:p w14:paraId="58F01F33" w14:textId="77777777" w:rsidR="00E720F2" w:rsidRPr="004A3BDF" w:rsidRDefault="00E720F2" w:rsidP="00E720F2">
            <w:pPr>
              <w:pStyle w:val="SIText"/>
            </w:pPr>
          </w:p>
          <w:p w14:paraId="34EB6928" w14:textId="5456730E" w:rsidR="0014043C" w:rsidRPr="000754EC" w:rsidRDefault="004F569E" w:rsidP="006B7FA5">
            <w:r w:rsidRPr="00F56F07">
              <w:t xml:space="preserve">Legislative requirements relating to </w:t>
            </w:r>
            <w:r w:rsidRPr="004F569E">
              <w:t>producing alcohol apply to this unit. Users are advised to check current requirements with the Australian Tax Office and state / territory liquor licensing and health agencies.</w:t>
            </w:r>
          </w:p>
        </w:tc>
      </w:tr>
      <w:tr w:rsidR="00D92AA6" w:rsidRPr="00963A46" w14:paraId="270FD233" w14:textId="77777777" w:rsidTr="00CA2922">
        <w:tc>
          <w:tcPr>
            <w:tcW w:w="1396" w:type="pct"/>
            <w:shd w:val="clear" w:color="auto" w:fill="auto"/>
          </w:tcPr>
          <w:p w14:paraId="6D2199E6" w14:textId="77777777" w:rsidR="00D92AA6" w:rsidRPr="00D92AA6" w:rsidRDefault="00D92AA6" w:rsidP="00D92AA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19EFC3" w14:textId="77777777" w:rsidR="00D92AA6" w:rsidRPr="00D92AA6" w:rsidRDefault="00D92AA6" w:rsidP="00D92AA6">
            <w:pPr>
              <w:pStyle w:val="SIText"/>
            </w:pPr>
            <w:r>
              <w:t>Nil</w:t>
            </w:r>
          </w:p>
        </w:tc>
      </w:tr>
      <w:tr w:rsidR="00D92AA6" w:rsidRPr="00963A46" w14:paraId="21D53348" w14:textId="77777777" w:rsidTr="00CA2922">
        <w:tc>
          <w:tcPr>
            <w:tcW w:w="1396" w:type="pct"/>
            <w:shd w:val="clear" w:color="auto" w:fill="auto"/>
          </w:tcPr>
          <w:p w14:paraId="24FFB782" w14:textId="77777777" w:rsidR="00D92AA6" w:rsidRPr="00D92AA6" w:rsidRDefault="00D92AA6" w:rsidP="00D92AA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2FCCEC" w14:textId="5AED7F9C" w:rsidR="00D92AA6" w:rsidRPr="00D92AA6" w:rsidRDefault="0014043C" w:rsidP="00D92AA6">
            <w:pPr>
              <w:pStyle w:val="SIText"/>
            </w:pPr>
            <w:r>
              <w:t>Technical (TEC)</w:t>
            </w:r>
          </w:p>
        </w:tc>
      </w:tr>
    </w:tbl>
    <w:p w14:paraId="0B1D17D1" w14:textId="72589BB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6B95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2776E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309EA3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899DA0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0400A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3D9E1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A3BDF" w:rsidRPr="00963A46" w14:paraId="1784D38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4F03918" w14:textId="24E5F7B7" w:rsidR="004A3BDF" w:rsidRPr="004A3BDF" w:rsidRDefault="00F43C76" w:rsidP="004A3BDF">
            <w:pPr>
              <w:pStyle w:val="SIText"/>
            </w:pPr>
            <w:r>
              <w:t xml:space="preserve">1. </w:t>
            </w:r>
            <w:r w:rsidR="004A3BDF">
              <w:t>Select yeast variety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F96FD7C" w14:textId="1ACAD9A3" w:rsidR="004A3BDF" w:rsidRDefault="00F43C76" w:rsidP="004A3BDF">
            <w:r>
              <w:t xml:space="preserve">1.1 </w:t>
            </w:r>
            <w:r w:rsidR="004A3BDF">
              <w:t xml:space="preserve">Identify </w:t>
            </w:r>
            <w:r w:rsidR="00355071">
              <w:t xml:space="preserve">key </w:t>
            </w:r>
            <w:r w:rsidR="004A3BDF">
              <w:t>properties of yeast</w:t>
            </w:r>
            <w:r w:rsidR="00355071">
              <w:t xml:space="preserve"> and different strains </w:t>
            </w:r>
          </w:p>
          <w:p w14:paraId="60FC5B8C" w14:textId="5A9C1A0C" w:rsidR="004A3BDF" w:rsidRDefault="00F43C76" w:rsidP="004A3BDF">
            <w:r>
              <w:t xml:space="preserve">1.2 </w:t>
            </w:r>
            <w:r w:rsidR="004A3BDF">
              <w:t xml:space="preserve">Compare </w:t>
            </w:r>
            <w:r w:rsidR="004A3BDF" w:rsidRPr="004A3BDF">
              <w:t xml:space="preserve">dry yeast </w:t>
            </w:r>
            <w:r w:rsidR="004A3BDF">
              <w:t>to liquid yeast</w:t>
            </w:r>
          </w:p>
          <w:p w14:paraId="4377E38B" w14:textId="73DCA00F" w:rsidR="00355071" w:rsidRDefault="00F43C76" w:rsidP="004A3BDF">
            <w:r>
              <w:t xml:space="preserve">1.3 </w:t>
            </w:r>
            <w:r w:rsidR="00355071">
              <w:t>Identify nutritional needs of yeast to establish yeast health and viability</w:t>
            </w:r>
          </w:p>
          <w:p w14:paraId="3ECB478D" w14:textId="2C34090C" w:rsidR="00355071" w:rsidRPr="004A3BDF" w:rsidRDefault="00F43C76" w:rsidP="004A3BDF">
            <w:r>
              <w:t xml:space="preserve">1.4 </w:t>
            </w:r>
            <w:r w:rsidR="00197FC3">
              <w:t>Identify storage requirements of yeast</w:t>
            </w:r>
          </w:p>
        </w:tc>
      </w:tr>
      <w:tr w:rsidR="00355071" w:rsidRPr="00963A46" w14:paraId="6FBCFC7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585487" w14:textId="7568D5B6" w:rsidR="00355071" w:rsidRDefault="00F43C76" w:rsidP="004A3BDF">
            <w:pPr>
              <w:pStyle w:val="SIText"/>
            </w:pPr>
            <w:r>
              <w:t xml:space="preserve">2. </w:t>
            </w:r>
            <w:r w:rsidR="008E7885">
              <w:t>Propagate yeast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21A94B" w14:textId="5C959FF3" w:rsidR="0002471A" w:rsidRDefault="00F43C76" w:rsidP="004F569E">
            <w:r>
              <w:t>2</w:t>
            </w:r>
            <w:r w:rsidR="004F569E" w:rsidRPr="004A3BDF">
              <w:t xml:space="preserve">.1 </w:t>
            </w:r>
            <w:r w:rsidR="0002471A">
              <w:t>Identify food safety requirements for the propagation of yeast</w:t>
            </w:r>
          </w:p>
          <w:p w14:paraId="3E928670" w14:textId="1FA7816A" w:rsidR="004F569E" w:rsidRPr="004A3BDF" w:rsidRDefault="0002471A" w:rsidP="004F569E">
            <w:r>
              <w:t xml:space="preserve">2.2 </w:t>
            </w:r>
            <w:r w:rsidR="004F569E" w:rsidRPr="004A3BDF">
              <w:t>Identify and confirm propagation requirements</w:t>
            </w:r>
          </w:p>
          <w:p w14:paraId="163C41D8" w14:textId="1689CE40" w:rsidR="004F569E" w:rsidRPr="004A3BDF" w:rsidRDefault="00F43C76" w:rsidP="004F569E">
            <w:r>
              <w:t>2</w:t>
            </w:r>
            <w:r w:rsidR="004F569E" w:rsidRPr="004A3BDF">
              <w:t>.</w:t>
            </w:r>
            <w:r w:rsidR="0002471A">
              <w:t>3</w:t>
            </w:r>
            <w:r w:rsidR="0002471A" w:rsidRPr="004A3BDF">
              <w:t xml:space="preserve"> </w:t>
            </w:r>
            <w:r w:rsidR="00AE45A4" w:rsidRPr="00AE45A4">
              <w:t>Select, clean and sterilise equipment according to health and safety</w:t>
            </w:r>
            <w:r w:rsidR="0002471A">
              <w:t>,</w:t>
            </w:r>
            <w:r w:rsidR="00AE45A4" w:rsidRPr="00AE45A4">
              <w:t xml:space="preserve"> and food safety procedures</w:t>
            </w:r>
          </w:p>
          <w:p w14:paraId="3B97160E" w14:textId="3FBA3675" w:rsidR="00355071" w:rsidRDefault="00F43C76" w:rsidP="0002476B">
            <w:r>
              <w:t>2</w:t>
            </w:r>
            <w:r w:rsidR="004F569E" w:rsidRPr="004A3BDF">
              <w:t>.</w:t>
            </w:r>
            <w:r w:rsidR="0002471A">
              <w:t>4</w:t>
            </w:r>
            <w:r w:rsidR="0002471A" w:rsidRPr="004A3BDF">
              <w:t xml:space="preserve"> </w:t>
            </w:r>
            <w:r w:rsidR="004F569E" w:rsidRPr="004A3BDF">
              <w:t xml:space="preserve">Prepare yeast culture </w:t>
            </w:r>
            <w:r w:rsidR="0002476B">
              <w:t xml:space="preserve">and incubate in specified conditions, ensuring </w:t>
            </w:r>
            <w:r w:rsidR="008E7885">
              <w:t>availability of nutrients</w:t>
            </w:r>
            <w:r w:rsidR="0002476B">
              <w:t xml:space="preserve"> </w:t>
            </w:r>
          </w:p>
          <w:p w14:paraId="3EAF8CE5" w14:textId="65C7EBBC" w:rsidR="0002476B" w:rsidRDefault="00F43C76" w:rsidP="0002476B">
            <w:r>
              <w:t>2.</w:t>
            </w:r>
            <w:r w:rsidR="0002471A">
              <w:t xml:space="preserve">5 </w:t>
            </w:r>
            <w:r w:rsidR="0002476B">
              <w:t>Carry out yeast count</w:t>
            </w:r>
            <w:r w:rsidR="00BC53EB">
              <w:t xml:space="preserve"> to check viability</w:t>
            </w:r>
          </w:p>
        </w:tc>
      </w:tr>
      <w:tr w:rsidR="008E7885" w:rsidRPr="00963A46" w14:paraId="3AF6137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CA3646E" w14:textId="7B017A29" w:rsidR="008E7885" w:rsidRDefault="00F43C76" w:rsidP="004A3BDF">
            <w:pPr>
              <w:pStyle w:val="SIText"/>
            </w:pPr>
            <w:r>
              <w:t xml:space="preserve">3. </w:t>
            </w:r>
            <w:r w:rsidR="00BA3FAA" w:rsidRPr="004A3BDF">
              <w:t>Maintain and monitor the propagation process</w:t>
            </w:r>
            <w:r w:rsidR="00BA3FAA">
              <w:t xml:space="preserve">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33E19F" w14:textId="41AB8535" w:rsidR="00BA3FAA" w:rsidRPr="004A3BDF" w:rsidRDefault="00BA3FAA" w:rsidP="00BA3FAA">
            <w:r w:rsidRPr="004A3BDF">
              <w:t>3.</w:t>
            </w:r>
            <w:r w:rsidR="0002471A">
              <w:t>1</w:t>
            </w:r>
            <w:r w:rsidRPr="004A3BDF">
              <w:t xml:space="preserve"> Conduct transfer operations to meet propagation requirements</w:t>
            </w:r>
          </w:p>
          <w:p w14:paraId="02634417" w14:textId="21597021" w:rsidR="00BA3FAA" w:rsidRPr="004A3BDF" w:rsidRDefault="00BA3FAA" w:rsidP="00BA3FAA">
            <w:r w:rsidRPr="004A3BDF">
              <w:t>3.</w:t>
            </w:r>
            <w:r w:rsidR="0002471A">
              <w:t>2</w:t>
            </w:r>
            <w:r w:rsidR="0002471A" w:rsidRPr="004A3BDF">
              <w:t xml:space="preserve"> </w:t>
            </w:r>
            <w:r>
              <w:t xml:space="preserve">Add yeast to </w:t>
            </w:r>
            <w:r w:rsidR="00AE45A4">
              <w:t xml:space="preserve">product </w:t>
            </w:r>
            <w:r>
              <w:t>at ratio</w:t>
            </w:r>
            <w:r w:rsidR="00BC53EB">
              <w:t xml:space="preserve"> for viable propagation </w:t>
            </w:r>
          </w:p>
          <w:p w14:paraId="3537EA17" w14:textId="55D788F0" w:rsidR="00BA3FAA" w:rsidRPr="004A3BDF" w:rsidRDefault="00BA3FAA" w:rsidP="00BA3FAA">
            <w:r w:rsidRPr="004A3BDF">
              <w:t>3.</w:t>
            </w:r>
            <w:r w:rsidR="0002471A">
              <w:t>3</w:t>
            </w:r>
            <w:r w:rsidR="0002471A" w:rsidRPr="004A3BDF">
              <w:t xml:space="preserve"> </w:t>
            </w:r>
            <w:r w:rsidRPr="004A3BDF">
              <w:t>Make scale-up additions to ensure optimum performance</w:t>
            </w:r>
          </w:p>
          <w:p w14:paraId="2B23546E" w14:textId="48AD3355" w:rsidR="00BA3FAA" w:rsidRPr="004A3BDF" w:rsidRDefault="00BA3FAA" w:rsidP="00BA3FAA">
            <w:r w:rsidRPr="004A3BDF">
              <w:t>3.</w:t>
            </w:r>
            <w:r w:rsidR="0002471A">
              <w:t>4</w:t>
            </w:r>
            <w:r w:rsidR="0002471A" w:rsidRPr="004A3BDF">
              <w:t xml:space="preserve"> </w:t>
            </w:r>
            <w:r w:rsidRPr="004A3BDF">
              <w:t xml:space="preserve">Monitor </w:t>
            </w:r>
            <w:r>
              <w:t xml:space="preserve">time, temperature and nutrients to ensure propagation </w:t>
            </w:r>
          </w:p>
          <w:p w14:paraId="3D1C55FD" w14:textId="3B420EAE" w:rsidR="00BA3FAA" w:rsidRPr="004A3BDF" w:rsidRDefault="00BA3FAA" w:rsidP="00BA3FAA">
            <w:r w:rsidRPr="004A3BDF">
              <w:t>3.</w:t>
            </w:r>
            <w:r w:rsidR="0002471A">
              <w:t>5</w:t>
            </w:r>
            <w:r w:rsidR="0002471A" w:rsidRPr="004A3BDF">
              <w:t xml:space="preserve"> </w:t>
            </w:r>
            <w:r>
              <w:t>Conduct standard tests to monitor quality and flavour of product</w:t>
            </w:r>
          </w:p>
          <w:p w14:paraId="3350B9D6" w14:textId="7C51BE5E" w:rsidR="008E7885" w:rsidRPr="004A3BDF" w:rsidRDefault="00BA3FAA" w:rsidP="00BA3FAA">
            <w:r w:rsidRPr="004A3BDF">
              <w:t>3.</w:t>
            </w:r>
            <w:r w:rsidR="0002471A">
              <w:t>6</w:t>
            </w:r>
            <w:r w:rsidR="0002471A" w:rsidRPr="004A3BDF">
              <w:t xml:space="preserve"> </w:t>
            </w:r>
            <w:r w:rsidRPr="004A3BDF">
              <w:t>Identify</w:t>
            </w:r>
            <w:r>
              <w:t xml:space="preserve"> and</w:t>
            </w:r>
            <w:r w:rsidRPr="004A3BDF">
              <w:t xml:space="preserve"> rectify out-of-specification product, process and equipment performance </w:t>
            </w:r>
          </w:p>
        </w:tc>
      </w:tr>
      <w:tr w:rsidR="004A3BDF" w:rsidRPr="00963A46" w14:paraId="184875C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4386F6" w14:textId="44CCE989" w:rsidR="00355071" w:rsidRDefault="00F43C76" w:rsidP="004A3BDF">
            <w:pPr>
              <w:pStyle w:val="SIText"/>
            </w:pPr>
            <w:r>
              <w:t xml:space="preserve">4. </w:t>
            </w:r>
            <w:r w:rsidR="00BA3FAA">
              <w:t>Harvest yeast</w:t>
            </w:r>
          </w:p>
          <w:p w14:paraId="5299A431" w14:textId="4FC38B11" w:rsidR="00355071" w:rsidRPr="004A3BDF" w:rsidRDefault="00355071" w:rsidP="004A3BDF">
            <w:pPr>
              <w:pStyle w:val="SIText"/>
            </w:pP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2F090AE" w14:textId="06F21D1D" w:rsidR="004A3BDF" w:rsidRDefault="00F43C76" w:rsidP="00BA3FAA">
            <w:r>
              <w:t xml:space="preserve">4.1 </w:t>
            </w:r>
            <w:r w:rsidR="00BA3FAA">
              <w:t>Evaluate yeast slurry for harvesting</w:t>
            </w:r>
          </w:p>
          <w:p w14:paraId="5F3B71BB" w14:textId="68E54CD2" w:rsidR="007F4674" w:rsidRDefault="00F43C76" w:rsidP="00BA3FAA">
            <w:r>
              <w:t xml:space="preserve">4.2 </w:t>
            </w:r>
            <w:r w:rsidR="007F4674">
              <w:t xml:space="preserve">Harvest </w:t>
            </w:r>
            <w:r w:rsidR="00197FC3">
              <w:t>yeast</w:t>
            </w:r>
          </w:p>
          <w:p w14:paraId="3D46BBA7" w14:textId="77777777" w:rsidR="00BC53EB" w:rsidRDefault="00F43C76" w:rsidP="00197FC3">
            <w:r>
              <w:t xml:space="preserve">4.3 </w:t>
            </w:r>
            <w:r w:rsidR="00BC53EB" w:rsidRPr="00BC53EB">
              <w:t xml:space="preserve">Complete processing records with details of yeast harvested </w:t>
            </w:r>
          </w:p>
          <w:p w14:paraId="6B3CD872" w14:textId="4C7D2CAC" w:rsidR="00BC53EB" w:rsidRPr="004A3BDF" w:rsidRDefault="00BC53EB">
            <w:r w:rsidRPr="00BC53EB">
              <w:t xml:space="preserve">4.4 </w:t>
            </w:r>
            <w:r w:rsidR="00197FC3">
              <w:t>Store yeast for re-pitching</w:t>
            </w:r>
          </w:p>
        </w:tc>
      </w:tr>
    </w:tbl>
    <w:p w14:paraId="2265F36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F1208" w14:paraId="04C89B37" w14:textId="77777777" w:rsidTr="00FF120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7818" w14:textId="77777777" w:rsidR="00FF1208" w:rsidRPr="00FF1208" w:rsidRDefault="00FF1208" w:rsidP="00FF1208">
            <w:pPr>
              <w:pStyle w:val="SIHeading2"/>
            </w:pPr>
            <w:r w:rsidRPr="00FF1208">
              <w:t>Foundation Skills</w:t>
            </w:r>
          </w:p>
          <w:p w14:paraId="690520CF" w14:textId="77777777" w:rsidR="00FF1208" w:rsidRPr="00FF1208" w:rsidRDefault="00FF1208" w:rsidP="00FF1208">
            <w:pPr>
              <w:rPr>
                <w:rStyle w:val="SIText-Italic"/>
                <w:lang w:eastAsia="en-US"/>
              </w:rPr>
            </w:pPr>
            <w:r w:rsidRPr="00FF1208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F1208" w14:paraId="16AB530A" w14:textId="77777777" w:rsidTr="00FF1208">
        <w:trPr>
          <w:trHeight w:val="422"/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43AE" w14:textId="77777777" w:rsidR="00FF1208" w:rsidRPr="00FF1208" w:rsidRDefault="00FF1208" w:rsidP="00FF1208">
            <w:pPr>
              <w:pStyle w:val="SIText-Bold"/>
              <w:rPr>
                <w:rFonts w:eastAsiaTheme="majorEastAsia"/>
              </w:rPr>
            </w:pPr>
            <w:r w:rsidRPr="00FF1208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349E" w14:textId="77777777" w:rsidR="00FF1208" w:rsidRPr="00FF1208" w:rsidRDefault="00FF1208" w:rsidP="00FF1208">
            <w:pPr>
              <w:pStyle w:val="SIText-Bold"/>
              <w:rPr>
                <w:rFonts w:eastAsiaTheme="majorEastAsia"/>
              </w:rPr>
            </w:pPr>
            <w:r w:rsidRPr="00FF1208">
              <w:rPr>
                <w:rFonts w:eastAsiaTheme="majorEastAsia"/>
              </w:rPr>
              <w:t>Description</w:t>
            </w:r>
          </w:p>
        </w:tc>
      </w:tr>
      <w:tr w:rsidR="00FF1208" w14:paraId="494BCA4C" w14:textId="77777777" w:rsidTr="00FF120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5E9B" w14:textId="77777777" w:rsidR="00FF1208" w:rsidRPr="00FF1208" w:rsidRDefault="00FF1208" w:rsidP="00FF1208">
            <w:pPr>
              <w:pStyle w:val="SIText"/>
              <w:rPr>
                <w:rFonts w:eastAsiaTheme="majorEastAsia"/>
              </w:rPr>
            </w:pPr>
            <w:r w:rsidRPr="00FF1208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2E16" w14:textId="77777777" w:rsidR="00FF1208" w:rsidRPr="00FF1208" w:rsidRDefault="00FF1208" w:rsidP="00FF1208">
            <w:pPr>
              <w:pStyle w:val="SIBulletList1"/>
            </w:pPr>
            <w:r w:rsidRPr="00FF1208">
              <w:t>Interpret production and process information from a variety of workplace documents</w:t>
            </w:r>
          </w:p>
        </w:tc>
      </w:tr>
      <w:tr w:rsidR="00FF1208" w14:paraId="37CCB83E" w14:textId="77777777" w:rsidTr="00FF1208">
        <w:trPr>
          <w:trHeight w:val="212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E1E" w14:textId="77777777" w:rsidR="00FF1208" w:rsidRPr="00FF1208" w:rsidRDefault="00FF1208" w:rsidP="00FF1208">
            <w:pPr>
              <w:pStyle w:val="SIText"/>
              <w:rPr>
                <w:rFonts w:eastAsia="Calibri"/>
              </w:rPr>
            </w:pPr>
            <w:r w:rsidRPr="00FF1208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14E3" w14:textId="746AF664" w:rsidR="00773056" w:rsidRPr="00773056" w:rsidRDefault="00773056" w:rsidP="00773056">
            <w:pPr>
              <w:pStyle w:val="SIBulletList1"/>
            </w:pPr>
            <w:r>
              <w:t>P</w:t>
            </w:r>
            <w:r w:rsidRPr="00773056">
              <w:t>erform counts on samples using grids</w:t>
            </w:r>
          </w:p>
          <w:p w14:paraId="5469E21F" w14:textId="44BEC7E0" w:rsidR="00FF1208" w:rsidRDefault="00FF1208" w:rsidP="00773056">
            <w:pPr>
              <w:pStyle w:val="SIBulletList1"/>
              <w:rPr>
                <w:rFonts w:eastAsia="Calibri"/>
              </w:rPr>
            </w:pPr>
            <w:r w:rsidRPr="00FF1208">
              <w:rPr>
                <w:rFonts w:eastAsia="Calibri"/>
              </w:rPr>
              <w:t>Interpret</w:t>
            </w:r>
            <w:r w:rsidR="00773056">
              <w:rPr>
                <w:rFonts w:eastAsia="Calibri"/>
              </w:rPr>
              <w:t xml:space="preserve"> and apply dilution ratios</w:t>
            </w:r>
          </w:p>
          <w:p w14:paraId="289AFFDA" w14:textId="77777777" w:rsidR="00497339" w:rsidRDefault="00773056" w:rsidP="00FF12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Log and track yeast counts</w:t>
            </w:r>
          </w:p>
          <w:p w14:paraId="6AD63C1B" w14:textId="38D298F2" w:rsidR="000F7EF3" w:rsidRPr="00FF1208" w:rsidRDefault="007F4674" w:rsidP="00FF12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Calculations to determine concentrations of extract as a percentage by weight (Degrees Plato)</w:t>
            </w:r>
          </w:p>
        </w:tc>
      </w:tr>
    </w:tbl>
    <w:p w14:paraId="3C36BB63" w14:textId="7F489BBF" w:rsidR="00F1480E" w:rsidRDefault="00F1480E" w:rsidP="005F771F">
      <w:pPr>
        <w:pStyle w:val="SIText"/>
      </w:pPr>
    </w:p>
    <w:p w14:paraId="1F8BF14A" w14:textId="77777777" w:rsidR="00FF1208" w:rsidRDefault="00FF1208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2C66752" w14:textId="77777777" w:rsidTr="00F33FF2">
        <w:tc>
          <w:tcPr>
            <w:tcW w:w="5000" w:type="pct"/>
            <w:gridSpan w:val="4"/>
          </w:tcPr>
          <w:p w14:paraId="1ABF95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D92AA6" w14:paraId="22103628" w14:textId="77777777" w:rsidTr="00F33FF2">
        <w:tc>
          <w:tcPr>
            <w:tcW w:w="1028" w:type="pct"/>
          </w:tcPr>
          <w:p w14:paraId="50768CD4" w14:textId="77777777" w:rsidR="00D92AA6" w:rsidRPr="00D92AA6" w:rsidRDefault="00D92AA6" w:rsidP="00D92AA6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6F058B43" w14:textId="77777777" w:rsidR="00D92AA6" w:rsidRPr="00D92AA6" w:rsidRDefault="00D92AA6" w:rsidP="00D92AA6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42BC78E9" w14:textId="77777777" w:rsidR="00D92AA6" w:rsidRPr="00D92AA6" w:rsidRDefault="00D92AA6" w:rsidP="00D92AA6">
            <w:pPr>
              <w:pStyle w:val="SIText-Bold"/>
            </w:pPr>
            <w:r w:rsidRPr="00BC49BB">
              <w:t>Comments</w:t>
            </w:r>
          </w:p>
        </w:tc>
        <w:tc>
          <w:tcPr>
            <w:tcW w:w="1616" w:type="pct"/>
          </w:tcPr>
          <w:p w14:paraId="537747F4" w14:textId="77777777" w:rsidR="00D92AA6" w:rsidRPr="00D92AA6" w:rsidRDefault="00D92AA6" w:rsidP="00D92AA6">
            <w:pPr>
              <w:pStyle w:val="SIText-Bold"/>
            </w:pPr>
            <w:r w:rsidRPr="00BC49BB">
              <w:t xml:space="preserve">Equivalence </w:t>
            </w:r>
            <w:r w:rsidRPr="00D92AA6">
              <w:t>status</w:t>
            </w:r>
          </w:p>
        </w:tc>
      </w:tr>
      <w:tr w:rsidR="00D92AA6" w14:paraId="39D299F4" w14:textId="77777777" w:rsidTr="00F33FF2">
        <w:tc>
          <w:tcPr>
            <w:tcW w:w="1028" w:type="pct"/>
          </w:tcPr>
          <w:p w14:paraId="7A398521" w14:textId="77777777" w:rsidR="00F43C76" w:rsidRPr="00D92AA6" w:rsidRDefault="00F43C76" w:rsidP="00F43C76">
            <w:r>
              <w:t xml:space="preserve">FBPTEC4XXX16 </w:t>
            </w:r>
            <w:r w:rsidRPr="004A3BDF">
              <w:t xml:space="preserve">Manage </w:t>
            </w:r>
            <w:r>
              <w:t xml:space="preserve">and propagate </w:t>
            </w:r>
            <w:r w:rsidRPr="004A3BDF">
              <w:t>yeast</w:t>
            </w:r>
          </w:p>
          <w:p w14:paraId="62FA6031" w14:textId="6EE55AA6" w:rsidR="00D92AA6" w:rsidRPr="00D92AA6" w:rsidRDefault="00D92AA6" w:rsidP="00D92AA6">
            <w:pPr>
              <w:pStyle w:val="SIText"/>
            </w:pPr>
          </w:p>
        </w:tc>
        <w:tc>
          <w:tcPr>
            <w:tcW w:w="1105" w:type="pct"/>
          </w:tcPr>
          <w:p w14:paraId="3A491277" w14:textId="6FD3840B" w:rsidR="00D92AA6" w:rsidRPr="00D92AA6" w:rsidRDefault="00D92AA6" w:rsidP="00D92AA6">
            <w:pPr>
              <w:pStyle w:val="SIText"/>
            </w:pPr>
          </w:p>
        </w:tc>
        <w:tc>
          <w:tcPr>
            <w:tcW w:w="1251" w:type="pct"/>
          </w:tcPr>
          <w:p w14:paraId="6DD62608" w14:textId="79946A6A" w:rsidR="00952103" w:rsidRPr="00D92AA6" w:rsidRDefault="00350704" w:rsidP="00FF7E4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7DF2A6" w14:textId="70EFEA91" w:rsidR="00D92AA6" w:rsidRPr="00D92AA6" w:rsidRDefault="00350704" w:rsidP="00D92AA6">
            <w:pPr>
              <w:pStyle w:val="SIText"/>
            </w:pPr>
            <w:r>
              <w:t>No e</w:t>
            </w:r>
            <w:r w:rsidR="00D92AA6" w:rsidRPr="00D92AA6">
              <w:t>quivalent unit</w:t>
            </w:r>
          </w:p>
        </w:tc>
      </w:tr>
    </w:tbl>
    <w:p w14:paraId="5F6902B3" w14:textId="4BC685D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645"/>
      </w:tblGrid>
      <w:tr w:rsidR="00241061" w:rsidRPr="00A55106" w14:paraId="15BB8BFC" w14:textId="77777777" w:rsidTr="009A7202">
        <w:tc>
          <w:tcPr>
            <w:tcW w:w="1030" w:type="pct"/>
            <w:shd w:val="clear" w:color="auto" w:fill="auto"/>
          </w:tcPr>
          <w:p w14:paraId="5A997DC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0" w:type="pct"/>
            <w:shd w:val="clear" w:color="auto" w:fill="auto"/>
          </w:tcPr>
          <w:p w14:paraId="4D7BBCB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F04C9B9" w14:textId="57622C02" w:rsidR="00F1480E" w:rsidRPr="000754EC" w:rsidRDefault="00997047" w:rsidP="00CD7A28">
            <w:pPr>
              <w:pStyle w:val="SIText"/>
            </w:pPr>
            <w:hyperlink r:id="rId11" w:history="1">
              <w:r w:rsidR="00C81C0E" w:rsidRPr="00FA699E">
                <w:t>https://vetnet.education.gov.au/Pages/TrainingDocs.aspx?q=78b15323-cd38-483e-aad7-1159b570a5c4</w:t>
              </w:r>
            </w:hyperlink>
            <w:r w:rsidR="00C81C0E">
              <w:br/>
            </w:r>
          </w:p>
        </w:tc>
      </w:tr>
    </w:tbl>
    <w:p w14:paraId="56F60ADA" w14:textId="77777777" w:rsidR="00F1480E" w:rsidRDefault="00F1480E" w:rsidP="005F771F">
      <w:pPr>
        <w:pStyle w:val="SIText"/>
      </w:pPr>
    </w:p>
    <w:p w14:paraId="380B31E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D92AA6" w:rsidRPr="00E91BFF" w14:paraId="1B88742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0862331" w14:textId="01C4A76D" w:rsidR="00D92AA6" w:rsidRPr="00D92AA6" w:rsidRDefault="00C81C0E" w:rsidP="00D92AA6">
            <w:pPr>
              <w:pStyle w:val="SIUNITCODE"/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5500D216" w14:textId="18C86FDA" w:rsidR="00D92AA6" w:rsidRPr="00D92AA6" w:rsidRDefault="00C81C0E" w:rsidP="00F43C76">
            <w:pPr>
              <w:pStyle w:val="SIUnittitle"/>
            </w:pPr>
            <w:r>
              <w:rPr>
                <w:rFonts w:eastAsiaTheme="minorHAnsi" w:cs="Arial"/>
                <w:color w:val="000000"/>
                <w:sz w:val="24"/>
                <w:szCs w:val="24"/>
                <w:lang w:val="en-GB" w:eastAsia="en-US"/>
              </w:rPr>
              <w:t xml:space="preserve">Assessment requirements for </w:t>
            </w:r>
            <w:r w:rsidR="00F43C76">
              <w:t xml:space="preserve">FBPTEC4XXX16 </w:t>
            </w:r>
            <w:r w:rsidR="00F43C76" w:rsidRPr="004A3BDF">
              <w:t xml:space="preserve">Manage </w:t>
            </w:r>
            <w:r w:rsidR="00F43C76">
              <w:t xml:space="preserve">and propagate </w:t>
            </w:r>
            <w:r w:rsidR="00F43C76" w:rsidRPr="004A3BDF">
              <w:t>yeast</w:t>
            </w:r>
            <w:r w:rsidR="00D92AA6" w:rsidRPr="00D92AA6">
              <w:fldChar w:fldCharType="begin"/>
            </w:r>
            <w:r w:rsidR="00D92AA6" w:rsidRPr="00D92AA6">
              <w:instrText xml:space="preserve"> STYLEREF  "AFSA Unit Title"  \* MERGEFORMAT </w:instrText>
            </w:r>
            <w:r w:rsidR="00D92AA6" w:rsidRPr="00D92AA6">
              <w:fldChar w:fldCharType="end"/>
            </w:r>
            <w:r w:rsidR="00D92AA6" w:rsidRPr="00D92AA6">
              <w:fldChar w:fldCharType="begin"/>
            </w:r>
            <w:r w:rsidR="00D92AA6" w:rsidRPr="00D92AA6">
              <w:instrText xml:space="preserve"> STYLEREF  "AFSA Unit Title"  \* MERGEFORMAT </w:instrText>
            </w:r>
            <w:r w:rsidR="00D92AA6" w:rsidRPr="00D92AA6">
              <w:fldChar w:fldCharType="end"/>
            </w:r>
          </w:p>
        </w:tc>
      </w:tr>
      <w:tr w:rsidR="00556C4C" w:rsidRPr="00A55106" w14:paraId="436399C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DDC88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4B7D55" w14:textId="77777777" w:rsidTr="00113678">
        <w:tc>
          <w:tcPr>
            <w:tcW w:w="5000" w:type="pct"/>
            <w:gridSpan w:val="2"/>
            <w:shd w:val="clear" w:color="auto" w:fill="auto"/>
          </w:tcPr>
          <w:p w14:paraId="5D4719F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BBD11C6" w14:textId="77777777" w:rsidR="0026394F" w:rsidRDefault="0026394F" w:rsidP="00E40225">
            <w:pPr>
              <w:pStyle w:val="SIText"/>
            </w:pPr>
          </w:p>
          <w:p w14:paraId="72677EA3" w14:textId="0CE0F797" w:rsidR="004A3BDF" w:rsidRPr="004A3BDF" w:rsidRDefault="004A3BDF" w:rsidP="004A3BDF">
            <w:r w:rsidRPr="004A3BDF">
              <w:t xml:space="preserve">There must be evidence that the individual has </w:t>
            </w:r>
            <w:r w:rsidR="00197FC3">
              <w:t xml:space="preserve">managed and propagated yeast </w:t>
            </w:r>
            <w:proofErr w:type="gramStart"/>
            <w:r w:rsidR="00197FC3">
              <w:t>for the production of</w:t>
            </w:r>
            <w:proofErr w:type="gramEnd"/>
            <w:r w:rsidR="00197FC3">
              <w:t xml:space="preserve"> at least one fermented </w:t>
            </w:r>
            <w:r w:rsidR="0002471A">
              <w:t>food or beverage product</w:t>
            </w:r>
            <w:r w:rsidRPr="004A3BDF">
              <w:t>, including:</w:t>
            </w:r>
          </w:p>
          <w:p w14:paraId="38B3B2A9" w14:textId="7C4ED9FC" w:rsidR="00060F70" w:rsidRDefault="00197FC3" w:rsidP="009364A3">
            <w:pPr>
              <w:pStyle w:val="SIBulletList1"/>
            </w:pPr>
            <w:r>
              <w:t>handling yeast to maintain its health and viability</w:t>
            </w:r>
          </w:p>
          <w:p w14:paraId="20B2A401" w14:textId="27AE5EE0" w:rsidR="00060F70" w:rsidRDefault="00060F70" w:rsidP="009364A3">
            <w:pPr>
              <w:pStyle w:val="SIBulletList1"/>
            </w:pPr>
            <w:r>
              <w:t>carry</w:t>
            </w:r>
            <w:r w:rsidR="008E7885">
              <w:t>ing</w:t>
            </w:r>
            <w:r>
              <w:t xml:space="preserve"> out a yeast count</w:t>
            </w:r>
            <w:r w:rsidR="0002471A">
              <w:t xml:space="preserve"> to check viability</w:t>
            </w:r>
          </w:p>
          <w:p w14:paraId="45F0F9E9" w14:textId="2547096F" w:rsidR="00060F70" w:rsidRDefault="00197FC3" w:rsidP="009364A3">
            <w:pPr>
              <w:pStyle w:val="SIBulletList1"/>
            </w:pPr>
            <w:r>
              <w:t xml:space="preserve">monitoring the </w:t>
            </w:r>
            <w:r w:rsidR="00F43C76">
              <w:t xml:space="preserve">yeast </w:t>
            </w:r>
            <w:r>
              <w:t xml:space="preserve">propagation process </w:t>
            </w:r>
          </w:p>
          <w:p w14:paraId="67DB92B9" w14:textId="780D8A0F" w:rsidR="00197FC3" w:rsidRDefault="00197FC3" w:rsidP="009364A3">
            <w:pPr>
              <w:pStyle w:val="SIBulletList1"/>
            </w:pPr>
            <w:r>
              <w:t>storing yeast to maintain its health and viability.</w:t>
            </w:r>
          </w:p>
          <w:p w14:paraId="08683F27" w14:textId="413B9090" w:rsidR="00556C4C" w:rsidRPr="000754EC" w:rsidRDefault="00556C4C" w:rsidP="00197FC3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513E844" w14:textId="77777777" w:rsidR="00556C4C" w:rsidRDefault="00556C4C" w:rsidP="005F771F">
      <w:pPr>
        <w:pStyle w:val="SIText"/>
      </w:pPr>
    </w:p>
    <w:p w14:paraId="27C24FFF" w14:textId="77777777" w:rsidR="00D92AA6" w:rsidRDefault="00D92AA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B2EAB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3B4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08580E3" w14:textId="77777777" w:rsidTr="00CA2922">
        <w:tc>
          <w:tcPr>
            <w:tcW w:w="5000" w:type="pct"/>
            <w:shd w:val="clear" w:color="auto" w:fill="auto"/>
          </w:tcPr>
          <w:p w14:paraId="02B304A3" w14:textId="0808E87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B5775E3" w14:textId="6AE8A821" w:rsidR="00060F70" w:rsidRPr="00060F70" w:rsidRDefault="00060F70" w:rsidP="00060F70">
            <w:pPr>
              <w:pStyle w:val="SIBulletList1"/>
            </w:pPr>
            <w:r w:rsidRPr="00060F70">
              <w:t>different types and strains of yeast used to make fermented beverages</w:t>
            </w:r>
            <w:r w:rsidR="00F43C76">
              <w:t>, including wild yeast</w:t>
            </w:r>
          </w:p>
          <w:p w14:paraId="286913AF" w14:textId="77777777" w:rsidR="00060F70" w:rsidRPr="00060F70" w:rsidRDefault="00060F70" w:rsidP="00060F70">
            <w:pPr>
              <w:pStyle w:val="SIBulletList1"/>
            </w:pPr>
            <w:r w:rsidRPr="00060F70">
              <w:t>technical sheets for yeast products</w:t>
            </w:r>
          </w:p>
          <w:p w14:paraId="6224D938" w14:textId="77777777" w:rsidR="00060F70" w:rsidRPr="00060F70" w:rsidRDefault="00060F70" w:rsidP="00060F70">
            <w:pPr>
              <w:pStyle w:val="SIBulletList1"/>
            </w:pPr>
            <w:r w:rsidRPr="00060F70">
              <w:t>yeast culture propagation requirements, including time, temperature and nutrition</w:t>
            </w:r>
          </w:p>
          <w:p w14:paraId="3AAE1F79" w14:textId="77777777" w:rsidR="00060F70" w:rsidRPr="00060F70" w:rsidRDefault="00060F70" w:rsidP="00060F70">
            <w:pPr>
              <w:pStyle w:val="SIBulletList1"/>
            </w:pPr>
            <w:r w:rsidRPr="00060F70">
              <w:t>how yeast grows</w:t>
            </w:r>
          </w:p>
          <w:p w14:paraId="44FA2E89" w14:textId="77777777" w:rsidR="00060F70" w:rsidRPr="00060F70" w:rsidRDefault="00060F70" w:rsidP="00060F70">
            <w:pPr>
              <w:pStyle w:val="SIBulletList1"/>
            </w:pPr>
            <w:r w:rsidRPr="00060F70">
              <w:t>good practice for yeast handling</w:t>
            </w:r>
          </w:p>
          <w:p w14:paraId="0C1ACDD7" w14:textId="3D690D9F" w:rsidR="00060F70" w:rsidRDefault="008E7885" w:rsidP="004A3BDF">
            <w:pPr>
              <w:pStyle w:val="SIBulletList1"/>
            </w:pPr>
            <w:r>
              <w:t>methods for carrying out a yeast count</w:t>
            </w:r>
          </w:p>
          <w:p w14:paraId="4AA71A34" w14:textId="11D0A371" w:rsidR="004A3BDF" w:rsidRPr="004A3BDF" w:rsidRDefault="004A3BDF" w:rsidP="004A3BDF">
            <w:pPr>
              <w:pStyle w:val="SIBulletList1"/>
            </w:pPr>
            <w:r w:rsidRPr="004A3BDF">
              <w:t>purpose and principles of propagating yeast cultures</w:t>
            </w:r>
          </w:p>
          <w:p w14:paraId="07A513D0" w14:textId="77777777" w:rsidR="004A3BDF" w:rsidRPr="004A3BDF" w:rsidRDefault="004A3BDF" w:rsidP="004A3BDF">
            <w:pPr>
              <w:pStyle w:val="SIBulletList1"/>
            </w:pPr>
            <w:r w:rsidRPr="004A3BDF">
              <w:t>relationship of propagation to alcoholic fermentation</w:t>
            </w:r>
          </w:p>
          <w:p w14:paraId="62F5BAA6" w14:textId="77777777" w:rsidR="004A3BDF" w:rsidRPr="004A3BDF" w:rsidRDefault="004A3BDF" w:rsidP="004A3BDF">
            <w:pPr>
              <w:pStyle w:val="SIBulletList1"/>
            </w:pPr>
            <w:r w:rsidRPr="004A3BDF">
              <w:t>stages and changes that occur during culture propagation</w:t>
            </w:r>
          </w:p>
          <w:p w14:paraId="080652F7" w14:textId="77777777" w:rsidR="004A3BDF" w:rsidRPr="004A3BDF" w:rsidRDefault="004A3BDF" w:rsidP="004A3BDF">
            <w:pPr>
              <w:pStyle w:val="SIBulletList1"/>
            </w:pPr>
            <w:r w:rsidRPr="004A3BDF">
              <w:t>effect of process stages on end product</w:t>
            </w:r>
          </w:p>
          <w:p w14:paraId="75A98D57" w14:textId="77777777" w:rsidR="004A3BDF" w:rsidRPr="004A3BDF" w:rsidRDefault="004A3BDF" w:rsidP="004A3BDF">
            <w:pPr>
              <w:pStyle w:val="SIBulletList1"/>
            </w:pPr>
            <w:r w:rsidRPr="004A3BDF">
              <w:t>quality characteristics and uses of yeast cultures</w:t>
            </w:r>
          </w:p>
          <w:p w14:paraId="2067EA7C" w14:textId="2E752B0B" w:rsidR="004A3BDF" w:rsidRDefault="004A3BDF" w:rsidP="004A3BDF">
            <w:pPr>
              <w:pStyle w:val="SIBulletList1"/>
            </w:pPr>
            <w:r w:rsidRPr="004A3BDF">
              <w:t>the fermentation reaction for yeast cultures</w:t>
            </w:r>
          </w:p>
          <w:p w14:paraId="4D9B67BF" w14:textId="77777777" w:rsidR="004A3BDF" w:rsidRPr="004A3BDF" w:rsidRDefault="004A3BDF" w:rsidP="004A3BDF">
            <w:pPr>
              <w:pStyle w:val="SIBulletList1"/>
            </w:pPr>
            <w:r w:rsidRPr="004A3BDF">
              <w:t>techniques that may be used to manipulate the propagation process and end product characteristics, including:</w:t>
            </w:r>
          </w:p>
          <w:p w14:paraId="5DE7D5EA" w14:textId="77777777" w:rsidR="004A3BDF" w:rsidRPr="004A3BDF" w:rsidRDefault="004A3BDF" w:rsidP="004A3BDF">
            <w:pPr>
              <w:pStyle w:val="SIBulletList2"/>
            </w:pPr>
            <w:r w:rsidRPr="004A3BDF">
              <w:t>temperature</w:t>
            </w:r>
          </w:p>
          <w:p w14:paraId="22064F72" w14:textId="77777777" w:rsidR="004A3BDF" w:rsidRPr="004A3BDF" w:rsidRDefault="004A3BDF" w:rsidP="004A3BDF">
            <w:pPr>
              <w:pStyle w:val="SIBulletList2"/>
            </w:pPr>
            <w:r w:rsidRPr="004A3BDF">
              <w:t>yeast strain</w:t>
            </w:r>
          </w:p>
          <w:p w14:paraId="39B84892" w14:textId="77777777" w:rsidR="004A3BDF" w:rsidRPr="004A3BDF" w:rsidRDefault="004A3BDF" w:rsidP="004A3BDF">
            <w:pPr>
              <w:pStyle w:val="SIBulletList2"/>
            </w:pPr>
            <w:r w:rsidRPr="004A3BDF">
              <w:t>additions (nutrients)</w:t>
            </w:r>
          </w:p>
          <w:p w14:paraId="6DC4EB91" w14:textId="77777777" w:rsidR="004A3BDF" w:rsidRPr="004A3BDF" w:rsidRDefault="004A3BDF" w:rsidP="004A3BDF">
            <w:pPr>
              <w:pStyle w:val="SIBulletList2"/>
            </w:pPr>
            <w:r w:rsidRPr="004A3BDF">
              <w:t>oxygen</w:t>
            </w:r>
          </w:p>
          <w:p w14:paraId="03B1C801" w14:textId="17B158FB" w:rsidR="004A3BDF" w:rsidRPr="004A3BDF" w:rsidRDefault="004A3BDF" w:rsidP="004A3BDF">
            <w:pPr>
              <w:pStyle w:val="SIBulletList1"/>
            </w:pPr>
            <w:r w:rsidRPr="004A3BDF">
              <w:t>equipment and instrumentation components, purpose and operation required for yeast propagation processes</w:t>
            </w:r>
          </w:p>
          <w:p w14:paraId="376879FA" w14:textId="00E287AC" w:rsidR="004A3BDF" w:rsidRPr="004A3BDF" w:rsidRDefault="004A3BDF" w:rsidP="004A3BDF">
            <w:pPr>
              <w:pStyle w:val="SIBulletList1"/>
            </w:pPr>
            <w:r w:rsidRPr="004A3BDF">
              <w:t>services used in yeast propagation processes</w:t>
            </w:r>
          </w:p>
          <w:p w14:paraId="3E1C2CDC" w14:textId="77777777" w:rsidR="004A3BDF" w:rsidRPr="004A3BDF" w:rsidRDefault="004A3BDF" w:rsidP="004A3BDF">
            <w:pPr>
              <w:pStyle w:val="SIBulletList1"/>
            </w:pPr>
            <w:r w:rsidRPr="004A3BDF">
              <w:t>significance and method of monitoring control points within the process</w:t>
            </w:r>
          </w:p>
          <w:p w14:paraId="59F1C0DF" w14:textId="60B55ACE" w:rsidR="004A3BDF" w:rsidRDefault="004A3BDF" w:rsidP="004A3BDF">
            <w:pPr>
              <w:pStyle w:val="SIBulletList1"/>
            </w:pPr>
            <w:r w:rsidRPr="004A3BDF">
              <w:t>common causes of variation with equipment and corrective action required</w:t>
            </w:r>
          </w:p>
          <w:p w14:paraId="28698607" w14:textId="44C6DB47" w:rsidR="0002471A" w:rsidRPr="004A3BDF" w:rsidRDefault="0002471A" w:rsidP="004A3BDF">
            <w:pPr>
              <w:pStyle w:val="SIBulletList1"/>
            </w:pPr>
            <w:r>
              <w:t>Food Standards Code in relation to the propagation of yeast</w:t>
            </w:r>
          </w:p>
          <w:p w14:paraId="01D0C0EA" w14:textId="766F43E8" w:rsidR="00CD7A28" w:rsidRPr="000754EC" w:rsidRDefault="004A3BDF" w:rsidP="00197FC3">
            <w:pPr>
              <w:pStyle w:val="SIBulletList1"/>
            </w:pPr>
            <w:r w:rsidRPr="004A3BDF">
              <w:t>recording requirements</w:t>
            </w:r>
            <w:r w:rsidR="00197FC3">
              <w:t xml:space="preserve"> of yeast processing.</w:t>
            </w:r>
          </w:p>
        </w:tc>
      </w:tr>
    </w:tbl>
    <w:p w14:paraId="5CAE60ED" w14:textId="77777777" w:rsidR="00F1480E" w:rsidRDefault="00F1480E" w:rsidP="005F771F">
      <w:pPr>
        <w:pStyle w:val="SIText"/>
      </w:pPr>
    </w:p>
    <w:p w14:paraId="28C95A7C" w14:textId="77777777" w:rsidR="00D92AA6" w:rsidRDefault="00D92AA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6BF6A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A1209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F0166B" w14:textId="77777777" w:rsidTr="00CA2922">
        <w:tc>
          <w:tcPr>
            <w:tcW w:w="5000" w:type="pct"/>
            <w:shd w:val="clear" w:color="auto" w:fill="auto"/>
          </w:tcPr>
          <w:p w14:paraId="45B212AC" w14:textId="673189A0" w:rsidR="007A7FD7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7EBF74B" w14:textId="0B774F15" w:rsidR="00E40225" w:rsidRPr="00E40225" w:rsidRDefault="00FF7E4C" w:rsidP="009A7202">
            <w:pPr>
              <w:pStyle w:val="SIBulletList1"/>
              <w:rPr>
                <w:rStyle w:val="SITemporaryText"/>
                <w:color w:val="auto"/>
                <w:sz w:val="20"/>
                <w:lang w:eastAsia="en-AU"/>
              </w:rPr>
            </w:pPr>
            <w:r w:rsidRPr="00FF7E4C">
              <w:t>physical conditions:</w:t>
            </w:r>
          </w:p>
          <w:p w14:paraId="327AFF6B" w14:textId="7A86D77F" w:rsidR="00D92AA6" w:rsidRPr="00D92AA6" w:rsidRDefault="00D92AA6" w:rsidP="00D92AA6">
            <w:pPr>
              <w:pStyle w:val="SIBulletList2"/>
              <w:rPr>
                <w:rFonts w:eastAsia="Calibri"/>
              </w:rPr>
            </w:pPr>
            <w:r w:rsidRPr="00D92AA6">
              <w:rPr>
                <w:rFonts w:eastAsia="Calibri"/>
              </w:rPr>
              <w:t xml:space="preserve">a </w:t>
            </w:r>
            <w:r w:rsidR="00433A7B">
              <w:rPr>
                <w:rFonts w:eastAsia="Calibri"/>
              </w:rPr>
              <w:t xml:space="preserve">beverage production </w:t>
            </w:r>
            <w:r w:rsidRPr="00D92AA6">
              <w:rPr>
                <w:rFonts w:eastAsia="Calibri"/>
              </w:rPr>
              <w:t>workplace or an environment that accurately represents workplace conditions</w:t>
            </w:r>
          </w:p>
          <w:p w14:paraId="33A5796C" w14:textId="77777777" w:rsidR="00D92AA6" w:rsidRPr="00D92AA6" w:rsidRDefault="00D92AA6" w:rsidP="00D92AA6">
            <w:pPr>
              <w:pStyle w:val="SIBulletList1"/>
            </w:pPr>
            <w:r>
              <w:t>resources, e</w:t>
            </w:r>
            <w:r w:rsidRPr="00D92AA6">
              <w:t>quipment and materials:</w:t>
            </w:r>
          </w:p>
          <w:p w14:paraId="5EBAA70B" w14:textId="77777777" w:rsidR="00F43C76" w:rsidRDefault="00F43C76" w:rsidP="00D92AA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different varieties of yeast</w:t>
            </w:r>
          </w:p>
          <w:p w14:paraId="6041F3BB" w14:textId="18EF69BF" w:rsidR="00D92AA6" w:rsidRPr="00D92AA6" w:rsidRDefault="00F43C76" w:rsidP="00D92AA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propagation and fermentation equipment.</w:t>
            </w:r>
          </w:p>
          <w:p w14:paraId="451E77F3" w14:textId="77777777" w:rsidR="0021210E" w:rsidRDefault="0021210E" w:rsidP="00D059A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3CEC70B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5AD8C66" w14:textId="77777777" w:rsidR="00F1480E" w:rsidRPr="000754EC" w:rsidRDefault="00F1480E" w:rsidP="00D92AA6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E9900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15FD4F" w14:textId="77777777" w:rsidTr="004679E3">
        <w:tc>
          <w:tcPr>
            <w:tcW w:w="990" w:type="pct"/>
            <w:shd w:val="clear" w:color="auto" w:fill="auto"/>
          </w:tcPr>
          <w:p w14:paraId="4EABA15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9F1919B" w14:textId="594D80B1" w:rsidR="00C81C0E" w:rsidRDefault="002970C3" w:rsidP="00C81C0E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4159585" w14:textId="05F9C028" w:rsidR="00C81C0E" w:rsidRPr="000754EC" w:rsidRDefault="00997047" w:rsidP="00C81C0E">
            <w:pPr>
              <w:pStyle w:val="SIText"/>
            </w:pPr>
            <w:hyperlink r:id="rId12" w:history="1">
              <w:r w:rsidR="00C81C0E" w:rsidRPr="00FA699E">
                <w:t>https://vetnet.education.gov.au/Pages/TrainingDocs.aspx?q=78b15323-cd38-483e-aad7-1159b570a5c4</w:t>
              </w:r>
            </w:hyperlink>
            <w:r w:rsidR="00C81C0E">
              <w:br/>
            </w:r>
          </w:p>
        </w:tc>
      </w:tr>
    </w:tbl>
    <w:p w14:paraId="75A3B269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BC93" w14:textId="77777777" w:rsidR="006D294E" w:rsidRDefault="006D294E" w:rsidP="00BF3F0A">
      <w:r>
        <w:separator/>
      </w:r>
    </w:p>
    <w:p w14:paraId="7B381616" w14:textId="77777777" w:rsidR="006D294E" w:rsidRDefault="006D294E"/>
  </w:endnote>
  <w:endnote w:type="continuationSeparator" w:id="0">
    <w:p w14:paraId="6A9B0869" w14:textId="77777777" w:rsidR="006D294E" w:rsidRDefault="006D294E" w:rsidP="00BF3F0A">
      <w:r>
        <w:continuationSeparator/>
      </w:r>
    </w:p>
    <w:p w14:paraId="589E9F07" w14:textId="77777777" w:rsidR="006D294E" w:rsidRDefault="006D2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CF2BE" w14:textId="77777777" w:rsidR="00997047" w:rsidRDefault="009970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F6FABB" w14:textId="60A0479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5569D">
          <w:rPr>
            <w:noProof/>
          </w:rPr>
          <w:t>4</w:t>
        </w:r>
        <w:r w:rsidRPr="000754EC">
          <w:fldChar w:fldCharType="end"/>
        </w:r>
      </w:p>
      <w:p w14:paraId="5AFDBA6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2E45BB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A1D8" w14:textId="77777777" w:rsidR="00997047" w:rsidRDefault="009970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A4A42" w14:textId="77777777" w:rsidR="006D294E" w:rsidRDefault="006D294E" w:rsidP="00BF3F0A">
      <w:r>
        <w:separator/>
      </w:r>
    </w:p>
    <w:p w14:paraId="65FFA55C" w14:textId="77777777" w:rsidR="006D294E" w:rsidRDefault="006D294E"/>
  </w:footnote>
  <w:footnote w:type="continuationSeparator" w:id="0">
    <w:p w14:paraId="56CFF0E1" w14:textId="77777777" w:rsidR="006D294E" w:rsidRDefault="006D294E" w:rsidP="00BF3F0A">
      <w:r>
        <w:continuationSeparator/>
      </w:r>
    </w:p>
    <w:p w14:paraId="0258D1B1" w14:textId="77777777" w:rsidR="006D294E" w:rsidRDefault="006D2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F034" w14:textId="77777777" w:rsidR="00997047" w:rsidRDefault="009970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F1247" w14:textId="02ACF461" w:rsidR="009C2650" w:rsidRPr="00D92AA6" w:rsidRDefault="00997047" w:rsidP="00D92AA6">
    <w:sdt>
      <w:sdtPr>
        <w:id w:val="-2142264174"/>
        <w:docPartObj>
          <w:docPartGallery w:val="Watermarks"/>
          <w:docPartUnique/>
        </w:docPartObj>
      </w:sdtPr>
      <w:sdtContent>
        <w:r w:rsidRPr="00997047">
          <w:pict w14:anchorId="5D3AA5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230E">
      <w:t>FBP</w:t>
    </w:r>
    <w:r w:rsidR="0014043C">
      <w:t>TEC</w:t>
    </w:r>
    <w:r w:rsidR="004A3BDF">
      <w:t xml:space="preserve">4XXX16 </w:t>
    </w:r>
    <w:r w:rsidR="004F569E" w:rsidRPr="004A3BDF">
      <w:t xml:space="preserve">Manage </w:t>
    </w:r>
    <w:r w:rsidR="004F569E">
      <w:t xml:space="preserve">and propagate </w:t>
    </w:r>
    <w:r w:rsidR="004F569E" w:rsidRPr="004A3BDF">
      <w:t>yeast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5AAA" w14:textId="77777777" w:rsidR="00997047" w:rsidRDefault="00997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1"/>
  </w:num>
  <w:num w:numId="19">
    <w:abstractNumId w:val="10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3F"/>
    <w:rsid w:val="000014B9"/>
    <w:rsid w:val="00005A15"/>
    <w:rsid w:val="0001108F"/>
    <w:rsid w:val="000115E2"/>
    <w:rsid w:val="000126D0"/>
    <w:rsid w:val="0001296A"/>
    <w:rsid w:val="00016803"/>
    <w:rsid w:val="00023992"/>
    <w:rsid w:val="0002471A"/>
    <w:rsid w:val="0002476B"/>
    <w:rsid w:val="000275AE"/>
    <w:rsid w:val="00041E59"/>
    <w:rsid w:val="00060F70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6430"/>
    <w:rsid w:val="000D66F6"/>
    <w:rsid w:val="000E25E6"/>
    <w:rsid w:val="000E2C86"/>
    <w:rsid w:val="000F29F2"/>
    <w:rsid w:val="000F7EF3"/>
    <w:rsid w:val="00101659"/>
    <w:rsid w:val="001078BF"/>
    <w:rsid w:val="00133957"/>
    <w:rsid w:val="001372F6"/>
    <w:rsid w:val="0014043C"/>
    <w:rsid w:val="00142D56"/>
    <w:rsid w:val="00144385"/>
    <w:rsid w:val="00146EEC"/>
    <w:rsid w:val="00151D55"/>
    <w:rsid w:val="00151D93"/>
    <w:rsid w:val="00156EF3"/>
    <w:rsid w:val="001719C0"/>
    <w:rsid w:val="00176E4F"/>
    <w:rsid w:val="0018546B"/>
    <w:rsid w:val="00197FC3"/>
    <w:rsid w:val="001A6A3E"/>
    <w:rsid w:val="001A7B6D"/>
    <w:rsid w:val="001B34D5"/>
    <w:rsid w:val="001B513A"/>
    <w:rsid w:val="001C0A75"/>
    <w:rsid w:val="001C1306"/>
    <w:rsid w:val="001D3BC1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061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1579C"/>
    <w:rsid w:val="00337E82"/>
    <w:rsid w:val="003432A2"/>
    <w:rsid w:val="00346FDC"/>
    <w:rsid w:val="00350704"/>
    <w:rsid w:val="00350BB1"/>
    <w:rsid w:val="00352C83"/>
    <w:rsid w:val="00355071"/>
    <w:rsid w:val="00366805"/>
    <w:rsid w:val="0037067D"/>
    <w:rsid w:val="0037370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242"/>
    <w:rsid w:val="003D2E73"/>
    <w:rsid w:val="003E72B6"/>
    <w:rsid w:val="003E7BBE"/>
    <w:rsid w:val="004127E3"/>
    <w:rsid w:val="0043212E"/>
    <w:rsid w:val="00433A7B"/>
    <w:rsid w:val="00434366"/>
    <w:rsid w:val="00434ECE"/>
    <w:rsid w:val="00444423"/>
    <w:rsid w:val="00452F3E"/>
    <w:rsid w:val="004536EC"/>
    <w:rsid w:val="004640AE"/>
    <w:rsid w:val="004679E3"/>
    <w:rsid w:val="00475172"/>
    <w:rsid w:val="004758B0"/>
    <w:rsid w:val="004832D2"/>
    <w:rsid w:val="00485559"/>
    <w:rsid w:val="00495068"/>
    <w:rsid w:val="00497339"/>
    <w:rsid w:val="004A142B"/>
    <w:rsid w:val="004A3860"/>
    <w:rsid w:val="004A3BDF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5F4"/>
    <w:rsid w:val="004E5FAE"/>
    <w:rsid w:val="004E6245"/>
    <w:rsid w:val="004E6741"/>
    <w:rsid w:val="004E7094"/>
    <w:rsid w:val="004F569E"/>
    <w:rsid w:val="004F5DC7"/>
    <w:rsid w:val="004F6B70"/>
    <w:rsid w:val="004F78DA"/>
    <w:rsid w:val="00520E9A"/>
    <w:rsid w:val="005248C1"/>
    <w:rsid w:val="00526134"/>
    <w:rsid w:val="005405B2"/>
    <w:rsid w:val="00540DCC"/>
    <w:rsid w:val="005427C8"/>
    <w:rsid w:val="005446D1"/>
    <w:rsid w:val="00556C4C"/>
    <w:rsid w:val="00557369"/>
    <w:rsid w:val="0056043C"/>
    <w:rsid w:val="00564ADD"/>
    <w:rsid w:val="005708EB"/>
    <w:rsid w:val="00575BC6"/>
    <w:rsid w:val="00583902"/>
    <w:rsid w:val="00592EE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333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7FA5"/>
    <w:rsid w:val="006C2F32"/>
    <w:rsid w:val="006D294E"/>
    <w:rsid w:val="006D38C3"/>
    <w:rsid w:val="006D4448"/>
    <w:rsid w:val="006D5D42"/>
    <w:rsid w:val="006D6DFD"/>
    <w:rsid w:val="006E2C4D"/>
    <w:rsid w:val="006E42FE"/>
    <w:rsid w:val="006E5FF1"/>
    <w:rsid w:val="006F0D02"/>
    <w:rsid w:val="006F10FE"/>
    <w:rsid w:val="006F3622"/>
    <w:rsid w:val="00705EEC"/>
    <w:rsid w:val="00707741"/>
    <w:rsid w:val="007134FE"/>
    <w:rsid w:val="00715794"/>
    <w:rsid w:val="00717385"/>
    <w:rsid w:val="00717C56"/>
    <w:rsid w:val="00722769"/>
    <w:rsid w:val="00727901"/>
    <w:rsid w:val="0073075B"/>
    <w:rsid w:val="0073404B"/>
    <w:rsid w:val="007341FF"/>
    <w:rsid w:val="00734EFE"/>
    <w:rsid w:val="007404E9"/>
    <w:rsid w:val="007444CF"/>
    <w:rsid w:val="00752C75"/>
    <w:rsid w:val="00757005"/>
    <w:rsid w:val="00761DBE"/>
    <w:rsid w:val="0076523B"/>
    <w:rsid w:val="00771B60"/>
    <w:rsid w:val="00773056"/>
    <w:rsid w:val="00775A3F"/>
    <w:rsid w:val="00781D77"/>
    <w:rsid w:val="00783549"/>
    <w:rsid w:val="007860B7"/>
    <w:rsid w:val="00786DC8"/>
    <w:rsid w:val="007A300D"/>
    <w:rsid w:val="007A7FD7"/>
    <w:rsid w:val="007D5A78"/>
    <w:rsid w:val="007E3BD1"/>
    <w:rsid w:val="007E69CE"/>
    <w:rsid w:val="007F1563"/>
    <w:rsid w:val="007F1EB2"/>
    <w:rsid w:val="007F44DB"/>
    <w:rsid w:val="007F4674"/>
    <w:rsid w:val="007F5A8B"/>
    <w:rsid w:val="00812429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583"/>
    <w:rsid w:val="008A39D3"/>
    <w:rsid w:val="008B2C77"/>
    <w:rsid w:val="008B4AD2"/>
    <w:rsid w:val="008B7138"/>
    <w:rsid w:val="008E260C"/>
    <w:rsid w:val="008E39BE"/>
    <w:rsid w:val="008E62EC"/>
    <w:rsid w:val="008E7885"/>
    <w:rsid w:val="008F32F6"/>
    <w:rsid w:val="00901A8B"/>
    <w:rsid w:val="00916CD7"/>
    <w:rsid w:val="00920927"/>
    <w:rsid w:val="00921B38"/>
    <w:rsid w:val="00923720"/>
    <w:rsid w:val="009278C9"/>
    <w:rsid w:val="00932CD7"/>
    <w:rsid w:val="009364A3"/>
    <w:rsid w:val="00944C09"/>
    <w:rsid w:val="00952103"/>
    <w:rsid w:val="009527CB"/>
    <w:rsid w:val="00953835"/>
    <w:rsid w:val="0095569D"/>
    <w:rsid w:val="00960F6C"/>
    <w:rsid w:val="009616C0"/>
    <w:rsid w:val="00970747"/>
    <w:rsid w:val="00977806"/>
    <w:rsid w:val="0099270F"/>
    <w:rsid w:val="00997047"/>
    <w:rsid w:val="009A5900"/>
    <w:rsid w:val="009A6E6C"/>
    <w:rsid w:val="009A6F3F"/>
    <w:rsid w:val="009A7202"/>
    <w:rsid w:val="009B331A"/>
    <w:rsid w:val="009B6BA2"/>
    <w:rsid w:val="009C2650"/>
    <w:rsid w:val="009D15E2"/>
    <w:rsid w:val="009D15FE"/>
    <w:rsid w:val="009D5D2C"/>
    <w:rsid w:val="009E4D07"/>
    <w:rsid w:val="009F0DCC"/>
    <w:rsid w:val="009F11CA"/>
    <w:rsid w:val="009F7DC7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3BBC"/>
    <w:rsid w:val="00A863D2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5A4"/>
    <w:rsid w:val="00AF19CB"/>
    <w:rsid w:val="00AF3957"/>
    <w:rsid w:val="00AF4E36"/>
    <w:rsid w:val="00B12013"/>
    <w:rsid w:val="00B22C67"/>
    <w:rsid w:val="00B3508F"/>
    <w:rsid w:val="00B443EE"/>
    <w:rsid w:val="00B50591"/>
    <w:rsid w:val="00B560C8"/>
    <w:rsid w:val="00B61150"/>
    <w:rsid w:val="00B65BC7"/>
    <w:rsid w:val="00B746B9"/>
    <w:rsid w:val="00B848D4"/>
    <w:rsid w:val="00B865B7"/>
    <w:rsid w:val="00B87F74"/>
    <w:rsid w:val="00BA1CB1"/>
    <w:rsid w:val="00BA3FAA"/>
    <w:rsid w:val="00BA4178"/>
    <w:rsid w:val="00BA482D"/>
    <w:rsid w:val="00BA6BE1"/>
    <w:rsid w:val="00BB23F4"/>
    <w:rsid w:val="00BC5075"/>
    <w:rsid w:val="00BC53EB"/>
    <w:rsid w:val="00BC5419"/>
    <w:rsid w:val="00BD3B0F"/>
    <w:rsid w:val="00BE3716"/>
    <w:rsid w:val="00BF1D4C"/>
    <w:rsid w:val="00BF3F0A"/>
    <w:rsid w:val="00C143C3"/>
    <w:rsid w:val="00C1739B"/>
    <w:rsid w:val="00C21ADE"/>
    <w:rsid w:val="00C26067"/>
    <w:rsid w:val="00C30A29"/>
    <w:rsid w:val="00C30B05"/>
    <w:rsid w:val="00C317DC"/>
    <w:rsid w:val="00C578E9"/>
    <w:rsid w:val="00C70626"/>
    <w:rsid w:val="00C72860"/>
    <w:rsid w:val="00C73582"/>
    <w:rsid w:val="00C73B90"/>
    <w:rsid w:val="00C742EC"/>
    <w:rsid w:val="00C81C0E"/>
    <w:rsid w:val="00C91D51"/>
    <w:rsid w:val="00C96AF3"/>
    <w:rsid w:val="00C97B08"/>
    <w:rsid w:val="00C97CCC"/>
    <w:rsid w:val="00CA0274"/>
    <w:rsid w:val="00CA091E"/>
    <w:rsid w:val="00CA2954"/>
    <w:rsid w:val="00CA6766"/>
    <w:rsid w:val="00CB746F"/>
    <w:rsid w:val="00CC451E"/>
    <w:rsid w:val="00CD4E9D"/>
    <w:rsid w:val="00CD4F4D"/>
    <w:rsid w:val="00CD7A28"/>
    <w:rsid w:val="00CE7D19"/>
    <w:rsid w:val="00CF0CF5"/>
    <w:rsid w:val="00CF2B3E"/>
    <w:rsid w:val="00CF3279"/>
    <w:rsid w:val="00D0201F"/>
    <w:rsid w:val="00D03685"/>
    <w:rsid w:val="00D059AE"/>
    <w:rsid w:val="00D07D4E"/>
    <w:rsid w:val="00D115AA"/>
    <w:rsid w:val="00D145BE"/>
    <w:rsid w:val="00D20C57"/>
    <w:rsid w:val="00D25D16"/>
    <w:rsid w:val="00D32124"/>
    <w:rsid w:val="00D437ED"/>
    <w:rsid w:val="00D52E22"/>
    <w:rsid w:val="00D54C76"/>
    <w:rsid w:val="00D71E43"/>
    <w:rsid w:val="00D727F3"/>
    <w:rsid w:val="00D73695"/>
    <w:rsid w:val="00D810DE"/>
    <w:rsid w:val="00D85B34"/>
    <w:rsid w:val="00D85FC0"/>
    <w:rsid w:val="00D87D32"/>
    <w:rsid w:val="00D91188"/>
    <w:rsid w:val="00D92AA6"/>
    <w:rsid w:val="00D92C83"/>
    <w:rsid w:val="00DA0A81"/>
    <w:rsid w:val="00DA3C10"/>
    <w:rsid w:val="00DA53B5"/>
    <w:rsid w:val="00DB33FE"/>
    <w:rsid w:val="00DC1D69"/>
    <w:rsid w:val="00DC5A3A"/>
    <w:rsid w:val="00DD0726"/>
    <w:rsid w:val="00DE1464"/>
    <w:rsid w:val="00DF05B3"/>
    <w:rsid w:val="00E238E6"/>
    <w:rsid w:val="00E35064"/>
    <w:rsid w:val="00E3681D"/>
    <w:rsid w:val="00E40225"/>
    <w:rsid w:val="00E4247A"/>
    <w:rsid w:val="00E501F0"/>
    <w:rsid w:val="00E576D4"/>
    <w:rsid w:val="00E6166D"/>
    <w:rsid w:val="00E720F2"/>
    <w:rsid w:val="00E91BFF"/>
    <w:rsid w:val="00E92933"/>
    <w:rsid w:val="00E94FAD"/>
    <w:rsid w:val="00EB0AA4"/>
    <w:rsid w:val="00EB4D4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F80"/>
    <w:rsid w:val="00F258CB"/>
    <w:rsid w:val="00F33FF2"/>
    <w:rsid w:val="00F438FC"/>
    <w:rsid w:val="00F43C76"/>
    <w:rsid w:val="00F5616F"/>
    <w:rsid w:val="00F56451"/>
    <w:rsid w:val="00F56827"/>
    <w:rsid w:val="00F62866"/>
    <w:rsid w:val="00F63C2A"/>
    <w:rsid w:val="00F65EF0"/>
    <w:rsid w:val="00F71651"/>
    <w:rsid w:val="00F7341A"/>
    <w:rsid w:val="00F76191"/>
    <w:rsid w:val="00F76CC6"/>
    <w:rsid w:val="00F77DCC"/>
    <w:rsid w:val="00F83D7C"/>
    <w:rsid w:val="00F9230E"/>
    <w:rsid w:val="00FA6AB1"/>
    <w:rsid w:val="00FB232E"/>
    <w:rsid w:val="00FD557D"/>
    <w:rsid w:val="00FE0282"/>
    <w:rsid w:val="00FE124D"/>
    <w:rsid w:val="00FE792C"/>
    <w:rsid w:val="00FF1208"/>
    <w:rsid w:val="00FF58F8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979C52"/>
  <w15:docId w15:val="{EF4D9520-7C21-442C-856A-0E6C0F0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4A3B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BDF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4A3BDF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4A3BDF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esktop\CLEAR%20VERSION%20-%20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D78A90-E3DC-4787-8637-9B2FAF47C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2FFCD-F74A-4751-AD74-857C9D5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CLEAR VERSION - TEM.SkillsImpact.UnitAndAR.dotx</Template>
  <TotalTime>167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Skills Impact Ltd</Company>
  <LinksUpToDate>false</LinksUpToDate>
  <CharactersWithSpaces>6081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Dennis Trevarthen</dc:creator>
  <cp:keywords/>
  <dc:description/>
  <cp:lastModifiedBy>Danni McDonald</cp:lastModifiedBy>
  <cp:revision>10</cp:revision>
  <cp:lastPrinted>2016-05-27T05:21:00Z</cp:lastPrinted>
  <dcterms:created xsi:type="dcterms:W3CDTF">2019-03-29T03:21:00Z</dcterms:created>
  <dcterms:modified xsi:type="dcterms:W3CDTF">2019-05-14T02:43:00Z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  <property fmtid="{D5CDD505-2E9C-101B-9397-08002B2CF9AE}" pid="19" name="Order">
    <vt:r8>2100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rea">
    <vt:lpwstr>Cross Sector</vt:lpwstr>
  </property>
</Properties>
</file>