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6F915C56" w:rsidR="00F1480E" w:rsidRPr="000754EC" w:rsidRDefault="006F0130" w:rsidP="000754EC">
            <w:pPr>
              <w:pStyle w:val="SIUNITCODE"/>
            </w:pPr>
            <w:r w:rsidRPr="002B05E2">
              <w:t>FBP</w:t>
            </w:r>
            <w:r w:rsidR="007D5C3D">
              <w:t>Tec</w:t>
            </w:r>
            <w:r w:rsidRPr="002B05E2">
              <w:t>4</w:t>
            </w:r>
            <w:r>
              <w:t>XX</w:t>
            </w:r>
            <w:r w:rsidR="003952E7">
              <w:t>1</w:t>
            </w:r>
          </w:p>
        </w:tc>
        <w:tc>
          <w:tcPr>
            <w:tcW w:w="3677" w:type="pct"/>
            <w:shd w:val="clear" w:color="auto" w:fill="auto"/>
          </w:tcPr>
          <w:p w14:paraId="67CC8DC2" w14:textId="25ABBD33" w:rsidR="00F1480E" w:rsidRPr="000754EC" w:rsidRDefault="007F0437" w:rsidP="000754EC">
            <w:pPr>
              <w:pStyle w:val="SIUnittitle"/>
            </w:pPr>
            <w:r>
              <w:t>Manage raw materials</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52C46A6A" w14:textId="753DCA09" w:rsidR="00567039" w:rsidRDefault="002B05E2" w:rsidP="002B05E2">
            <w:pPr>
              <w:pStyle w:val="SIText"/>
            </w:pPr>
            <w:r w:rsidRPr="002B05E2">
              <w:t xml:space="preserve">This unit of competency describes the skills and knowledge required to </w:t>
            </w:r>
            <w:r w:rsidR="0078307E">
              <w:t>receive, handle and store raw materials that will be used in the production of food and/or beverages.</w:t>
            </w:r>
            <w:r w:rsidR="00567039">
              <w:t xml:space="preserve"> </w:t>
            </w:r>
          </w:p>
          <w:p w14:paraId="661F0994" w14:textId="77777777" w:rsidR="008649C1" w:rsidRPr="002B05E2" w:rsidRDefault="008649C1" w:rsidP="002B05E2">
            <w:pPr>
              <w:pStyle w:val="SIText"/>
            </w:pPr>
          </w:p>
          <w:p w14:paraId="439DDEED" w14:textId="2815F856" w:rsidR="006F0130" w:rsidRDefault="006F0130" w:rsidP="006F0130">
            <w:pPr>
              <w:pStyle w:val="SIText"/>
            </w:pPr>
            <w:r w:rsidRPr="006F0130">
              <w:t xml:space="preserve">This unit applies to </w:t>
            </w:r>
            <w:r>
              <w:t xml:space="preserve">those workers who have </w:t>
            </w:r>
            <w:r w:rsidRPr="006F0130">
              <w:t>responsibility for overseeing the production of</w:t>
            </w:r>
            <w:r>
              <w:t xml:space="preserve"> food and/or beverages and the </w:t>
            </w:r>
            <w:r w:rsidRPr="006F0130">
              <w:t>quality assurance requirements</w:t>
            </w:r>
            <w:r w:rsidR="0078307E">
              <w:t xml:space="preserve"> associated with those products.</w:t>
            </w:r>
          </w:p>
          <w:p w14:paraId="7AF010B3" w14:textId="77777777" w:rsidR="008649C1" w:rsidRPr="002B05E2" w:rsidRDefault="008649C1" w:rsidP="002B05E2">
            <w:pPr>
              <w:pStyle w:val="SIText"/>
            </w:pPr>
          </w:p>
          <w:p w14:paraId="454E8488" w14:textId="5E17E806" w:rsidR="00F1480E" w:rsidRPr="000754EC" w:rsidRDefault="008649C1">
            <w:bookmarkStart w:id="0"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0"/>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4F4F8D5F" w:rsidR="002B05E2" w:rsidRPr="002B05E2" w:rsidRDefault="007D5C3D" w:rsidP="002B05E2">
            <w:pPr>
              <w:pStyle w:val="SIText"/>
            </w:pPr>
            <w:r>
              <w:t>Technical (TEC)</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823B4" w:rsidRPr="00963A46" w14:paraId="1B555941" w14:textId="77777777" w:rsidTr="00CA2922">
        <w:trPr>
          <w:cantSplit/>
        </w:trPr>
        <w:tc>
          <w:tcPr>
            <w:tcW w:w="1396" w:type="pct"/>
            <w:shd w:val="clear" w:color="auto" w:fill="auto"/>
          </w:tcPr>
          <w:p w14:paraId="76A50892" w14:textId="73493EE4" w:rsidR="009823B4" w:rsidRDefault="009823B4" w:rsidP="002B05E2">
            <w:r>
              <w:t>1. Identify quality parameters for raw materials</w:t>
            </w:r>
          </w:p>
        </w:tc>
        <w:tc>
          <w:tcPr>
            <w:tcW w:w="3604" w:type="pct"/>
            <w:shd w:val="clear" w:color="auto" w:fill="auto"/>
          </w:tcPr>
          <w:p w14:paraId="3F7F7942" w14:textId="27FACCE8" w:rsidR="009823B4" w:rsidRDefault="009823B4" w:rsidP="002B05E2">
            <w:r>
              <w:t>1.1 Identify raw materials required to produce end product</w:t>
            </w:r>
          </w:p>
          <w:p w14:paraId="5B93BB18" w14:textId="7D2C91D6" w:rsidR="009823B4" w:rsidRDefault="009823B4" w:rsidP="002B05E2">
            <w:r>
              <w:t>1.2 Identify key attributes of quality raw materials</w:t>
            </w:r>
            <w:r w:rsidR="008D0789">
              <w:t>, including water</w:t>
            </w:r>
          </w:p>
          <w:p w14:paraId="3446CDE3" w14:textId="15D958F3" w:rsidR="009823B4" w:rsidRDefault="009823B4" w:rsidP="002B05E2">
            <w:r>
              <w:t>1.3 Identify compliance hazards associated with each raw material</w:t>
            </w:r>
          </w:p>
        </w:tc>
      </w:tr>
      <w:tr w:rsidR="00781CBE" w:rsidRPr="00963A46" w14:paraId="45EFF196" w14:textId="77777777" w:rsidTr="00CA2922">
        <w:trPr>
          <w:cantSplit/>
        </w:trPr>
        <w:tc>
          <w:tcPr>
            <w:tcW w:w="1396" w:type="pct"/>
            <w:shd w:val="clear" w:color="auto" w:fill="auto"/>
          </w:tcPr>
          <w:p w14:paraId="74F28DD7" w14:textId="654F17B2" w:rsidR="00781CBE" w:rsidRPr="002B05E2" w:rsidRDefault="007E4DC3" w:rsidP="002B05E2">
            <w:r>
              <w:t>2</w:t>
            </w:r>
            <w:r w:rsidR="00781CBE">
              <w:t xml:space="preserve">. </w:t>
            </w:r>
            <w:r w:rsidR="001C161F">
              <w:t>Research suppliers of raw materials</w:t>
            </w:r>
          </w:p>
        </w:tc>
        <w:tc>
          <w:tcPr>
            <w:tcW w:w="3604" w:type="pct"/>
            <w:shd w:val="clear" w:color="auto" w:fill="auto"/>
          </w:tcPr>
          <w:p w14:paraId="4B3B7D98" w14:textId="71CF5CDD" w:rsidR="00781CBE" w:rsidRDefault="007E4DC3" w:rsidP="002B05E2">
            <w:r>
              <w:t>2</w:t>
            </w:r>
            <w:r w:rsidR="001C161F">
              <w:t>.1 Identify suppliers of raw materials relevant to end product</w:t>
            </w:r>
          </w:p>
          <w:p w14:paraId="52706831" w14:textId="694F17BF" w:rsidR="001C161F" w:rsidRDefault="007E4DC3" w:rsidP="002B05E2">
            <w:r>
              <w:t>2</w:t>
            </w:r>
            <w:r w:rsidR="001C161F">
              <w:t xml:space="preserve">.2 Investigate potential supplier's capability and capacity to supply consistent quality raw materials </w:t>
            </w:r>
          </w:p>
          <w:p w14:paraId="1572F44B" w14:textId="5E419A74" w:rsidR="001C161F" w:rsidRDefault="007E4DC3" w:rsidP="002B05E2">
            <w:r>
              <w:t>2</w:t>
            </w:r>
            <w:r w:rsidR="001C161F">
              <w:t>.3 Identify costs and delivery methods</w:t>
            </w:r>
          </w:p>
          <w:p w14:paraId="04562D82" w14:textId="4CA473FF" w:rsidR="001C161F" w:rsidRDefault="007E4DC3" w:rsidP="002B05E2">
            <w:r>
              <w:t>2</w:t>
            </w:r>
            <w:r w:rsidR="001C161F">
              <w:t>.4 Identify whether potential supplier can meet business needs</w:t>
            </w:r>
          </w:p>
          <w:p w14:paraId="1838610D" w14:textId="738FDACF" w:rsidR="001C161F" w:rsidRPr="002B05E2" w:rsidRDefault="007E4DC3" w:rsidP="002B05E2">
            <w:r>
              <w:t>2</w:t>
            </w:r>
            <w:r w:rsidR="001C161F">
              <w:t>.5 Order raw materials</w:t>
            </w:r>
          </w:p>
        </w:tc>
      </w:tr>
      <w:tr w:rsidR="002B05E2" w:rsidRPr="00963A46" w14:paraId="37CB14DC" w14:textId="77777777" w:rsidTr="00CA2922">
        <w:trPr>
          <w:cantSplit/>
        </w:trPr>
        <w:tc>
          <w:tcPr>
            <w:tcW w:w="1396" w:type="pct"/>
            <w:shd w:val="clear" w:color="auto" w:fill="auto"/>
          </w:tcPr>
          <w:p w14:paraId="69575563" w14:textId="24988D7B" w:rsidR="002B05E2" w:rsidRPr="002B05E2" w:rsidRDefault="007E4DC3" w:rsidP="002B05E2">
            <w:r>
              <w:t>3</w:t>
            </w:r>
            <w:r w:rsidR="002B05E2">
              <w:t xml:space="preserve">. </w:t>
            </w:r>
            <w:r w:rsidR="007F0437">
              <w:t>Receive</w:t>
            </w:r>
            <w:r w:rsidR="00357252">
              <w:t xml:space="preserve"> raw materials</w:t>
            </w:r>
          </w:p>
        </w:tc>
        <w:tc>
          <w:tcPr>
            <w:tcW w:w="3604" w:type="pct"/>
            <w:shd w:val="clear" w:color="auto" w:fill="auto"/>
          </w:tcPr>
          <w:p w14:paraId="5673A9FB" w14:textId="0B786521" w:rsidR="002B05E2" w:rsidRPr="002B05E2" w:rsidRDefault="007E4DC3" w:rsidP="002B05E2">
            <w:r>
              <w:t>3</w:t>
            </w:r>
            <w:r w:rsidR="002B05E2" w:rsidRPr="002B05E2">
              <w:t>.1</w:t>
            </w:r>
            <w:r w:rsidR="002B05E2">
              <w:t xml:space="preserve"> </w:t>
            </w:r>
            <w:r w:rsidR="007D4E56">
              <w:t>Check details of order for raw materials</w:t>
            </w:r>
          </w:p>
          <w:p w14:paraId="2E4CD50E" w14:textId="24CC545E" w:rsidR="002B05E2" w:rsidRPr="002B05E2" w:rsidRDefault="007E4DC3" w:rsidP="002B05E2">
            <w:r>
              <w:t>3</w:t>
            </w:r>
            <w:r w:rsidR="002B05E2" w:rsidRPr="002B05E2">
              <w:t>.2</w:t>
            </w:r>
            <w:r w:rsidR="002B05E2">
              <w:t xml:space="preserve"> </w:t>
            </w:r>
            <w:r w:rsidR="007D4E56">
              <w:t xml:space="preserve">Compare order details to details on </w:t>
            </w:r>
            <w:r w:rsidR="00357252">
              <w:t>delivery</w:t>
            </w:r>
            <w:r w:rsidR="007D4E56">
              <w:t xml:space="preserve"> </w:t>
            </w:r>
            <w:r w:rsidR="00357252">
              <w:t>docket</w:t>
            </w:r>
          </w:p>
          <w:p w14:paraId="54964FE1" w14:textId="5C2FB65E" w:rsidR="002B05E2" w:rsidRDefault="007E4DC3" w:rsidP="002B05E2">
            <w:r>
              <w:t>3</w:t>
            </w:r>
            <w:r w:rsidR="002B05E2" w:rsidRPr="002B05E2">
              <w:t>.3</w:t>
            </w:r>
            <w:r w:rsidR="002B05E2">
              <w:t xml:space="preserve"> </w:t>
            </w:r>
            <w:r w:rsidR="00357252">
              <w:t>Check quality of raw material meets specifications</w:t>
            </w:r>
            <w:r w:rsidR="002B4A97">
              <w:t xml:space="preserve"> </w:t>
            </w:r>
          </w:p>
          <w:p w14:paraId="15A02D4A" w14:textId="3B5B87A1" w:rsidR="002B4A97" w:rsidRDefault="007E4DC3" w:rsidP="002B05E2">
            <w:r>
              <w:t>3</w:t>
            </w:r>
            <w:r w:rsidR="002B4A97">
              <w:t>.4 Perform basic analytical tests</w:t>
            </w:r>
            <w:r w:rsidR="002923B0">
              <w:t xml:space="preserve"> on raw materials</w:t>
            </w:r>
          </w:p>
          <w:p w14:paraId="5B229A2F" w14:textId="5AB93884" w:rsidR="00357252" w:rsidRDefault="007E4DC3" w:rsidP="002B05E2">
            <w:r>
              <w:t>3</w:t>
            </w:r>
            <w:r w:rsidR="00357252">
              <w:t>.</w:t>
            </w:r>
            <w:r w:rsidR="002B4A97">
              <w:t xml:space="preserve">5 </w:t>
            </w:r>
            <w:r w:rsidR="00357252">
              <w:t>Confirm raw materials meet processing requirements</w:t>
            </w:r>
          </w:p>
          <w:p w14:paraId="4939B08D" w14:textId="19FB4AF7" w:rsidR="002B05E2" w:rsidRDefault="007E4DC3" w:rsidP="002B05E2">
            <w:r>
              <w:t>3</w:t>
            </w:r>
            <w:r w:rsidR="002B05E2" w:rsidRPr="002B05E2">
              <w:t>.</w:t>
            </w:r>
            <w:r w:rsidR="003130A1">
              <w:t>6</w:t>
            </w:r>
            <w:r w:rsidR="002B4A97">
              <w:t xml:space="preserve"> </w:t>
            </w:r>
            <w:r w:rsidR="00357252">
              <w:t>Receive raw materials for processing</w:t>
            </w:r>
            <w:r w:rsidR="005B0968">
              <w:t xml:space="preserve"> that meet quality requirements</w:t>
            </w:r>
          </w:p>
          <w:p w14:paraId="258343C1" w14:textId="2007440C" w:rsidR="00357252" w:rsidRPr="002B05E2" w:rsidRDefault="007E4DC3" w:rsidP="002B05E2">
            <w:r>
              <w:t>3</w:t>
            </w:r>
            <w:r w:rsidR="00357252">
              <w:t>.</w:t>
            </w:r>
            <w:r w:rsidR="003130A1">
              <w:t>7</w:t>
            </w:r>
            <w:r w:rsidR="002B4A97">
              <w:t xml:space="preserve"> </w:t>
            </w:r>
            <w:r w:rsidR="00357252">
              <w:t>Record delivery of raw materials, in line with organisational procedures</w:t>
            </w:r>
          </w:p>
        </w:tc>
      </w:tr>
      <w:tr w:rsidR="002B05E2" w:rsidRPr="00963A46" w14:paraId="445CB900" w14:textId="77777777" w:rsidTr="00CA2922">
        <w:trPr>
          <w:cantSplit/>
        </w:trPr>
        <w:tc>
          <w:tcPr>
            <w:tcW w:w="1396" w:type="pct"/>
            <w:shd w:val="clear" w:color="auto" w:fill="auto"/>
          </w:tcPr>
          <w:p w14:paraId="04EC1C49" w14:textId="51CA5182" w:rsidR="002B05E2" w:rsidRPr="002B05E2" w:rsidRDefault="007E4DC3" w:rsidP="002B05E2">
            <w:r>
              <w:t>4</w:t>
            </w:r>
            <w:r w:rsidR="002B05E2">
              <w:t xml:space="preserve">. </w:t>
            </w:r>
            <w:r w:rsidR="007F0437">
              <w:t>Handle</w:t>
            </w:r>
            <w:r w:rsidR="00357252">
              <w:t xml:space="preserve"> raw materials</w:t>
            </w:r>
          </w:p>
        </w:tc>
        <w:tc>
          <w:tcPr>
            <w:tcW w:w="3604" w:type="pct"/>
            <w:shd w:val="clear" w:color="auto" w:fill="auto"/>
          </w:tcPr>
          <w:p w14:paraId="62D69CC8" w14:textId="59A5CE34" w:rsidR="00357252" w:rsidRDefault="007E4DC3" w:rsidP="002B05E2">
            <w:r>
              <w:t>4</w:t>
            </w:r>
            <w:r w:rsidR="002B05E2" w:rsidRPr="002B05E2">
              <w:t>.1</w:t>
            </w:r>
            <w:r w:rsidR="002B05E2">
              <w:t xml:space="preserve"> </w:t>
            </w:r>
            <w:r w:rsidR="00357252">
              <w:t>Identify risks and hazards of working with raw materials specific to job role</w:t>
            </w:r>
          </w:p>
          <w:p w14:paraId="4FF7A083" w14:textId="48E482E6" w:rsidR="00C473E9" w:rsidRDefault="007E4DC3" w:rsidP="002B05E2">
            <w:r>
              <w:t>4</w:t>
            </w:r>
            <w:r w:rsidR="00357252">
              <w:t>.2 Wear appropriate personal protective equipment to manage risks</w:t>
            </w:r>
          </w:p>
          <w:p w14:paraId="1272420D" w14:textId="1F997D34" w:rsidR="00AC493E" w:rsidRPr="002B05E2" w:rsidRDefault="007E4DC3" w:rsidP="00FC578A">
            <w:r>
              <w:t>4</w:t>
            </w:r>
            <w:r w:rsidR="00357252">
              <w:t>.3 Use appropriate equipment to move raw materials to storage area</w:t>
            </w:r>
          </w:p>
        </w:tc>
      </w:tr>
      <w:tr w:rsidR="002B05E2" w:rsidRPr="00963A46" w14:paraId="6009F456" w14:textId="77777777" w:rsidTr="00CA2922">
        <w:trPr>
          <w:cantSplit/>
        </w:trPr>
        <w:tc>
          <w:tcPr>
            <w:tcW w:w="1396" w:type="pct"/>
            <w:shd w:val="clear" w:color="auto" w:fill="auto"/>
          </w:tcPr>
          <w:p w14:paraId="34320B65" w14:textId="5E64F0E1" w:rsidR="002B05E2" w:rsidRPr="002B05E2" w:rsidRDefault="007E4DC3" w:rsidP="002B05E2">
            <w:r>
              <w:t>5</w:t>
            </w:r>
            <w:r w:rsidR="002B05E2">
              <w:t xml:space="preserve">. </w:t>
            </w:r>
            <w:r w:rsidR="00AC493E">
              <w:t>Monitor and s</w:t>
            </w:r>
            <w:r w:rsidR="007F0437">
              <w:t>tore</w:t>
            </w:r>
            <w:r w:rsidR="0078307E">
              <w:t xml:space="preserve"> raw materials</w:t>
            </w:r>
          </w:p>
        </w:tc>
        <w:tc>
          <w:tcPr>
            <w:tcW w:w="3604" w:type="pct"/>
            <w:shd w:val="clear" w:color="auto" w:fill="auto"/>
          </w:tcPr>
          <w:p w14:paraId="0AB45CF9" w14:textId="6179E265" w:rsidR="005B0968" w:rsidRDefault="007E4DC3" w:rsidP="00FC578A">
            <w:r>
              <w:t>5</w:t>
            </w:r>
            <w:r w:rsidR="00FC578A">
              <w:t xml:space="preserve">.1 </w:t>
            </w:r>
            <w:r w:rsidR="005B0968" w:rsidRPr="005B0968">
              <w:t xml:space="preserve">Check storage conditions meet quality requirements </w:t>
            </w:r>
          </w:p>
          <w:p w14:paraId="351593A1" w14:textId="65003A4C" w:rsidR="008D0789" w:rsidRDefault="008D0789" w:rsidP="00FC578A">
            <w:r>
              <w:t>5.2 Ensure stock is rotated so that older stock is used before new stock</w:t>
            </w:r>
          </w:p>
          <w:p w14:paraId="34439014" w14:textId="7E56DC4D" w:rsidR="005B0968" w:rsidRDefault="007E4DC3" w:rsidP="005B0968">
            <w:r>
              <w:t>5.</w:t>
            </w:r>
            <w:r w:rsidR="008D0789">
              <w:t>3</w:t>
            </w:r>
            <w:r w:rsidR="00FC578A">
              <w:t xml:space="preserve"> </w:t>
            </w:r>
            <w:r w:rsidR="005B0968">
              <w:t>A</w:t>
            </w:r>
            <w:r w:rsidR="005B0968" w:rsidRPr="005B0968">
              <w:t xml:space="preserve">djust </w:t>
            </w:r>
            <w:r w:rsidR="005B0968">
              <w:t>storage conditions that do not meet quality requirements</w:t>
            </w:r>
          </w:p>
          <w:p w14:paraId="1496FF43" w14:textId="0ACB541F" w:rsidR="00593A53" w:rsidRDefault="007E4DC3" w:rsidP="005B0968">
            <w:r>
              <w:t>5</w:t>
            </w:r>
            <w:r w:rsidR="005B0968">
              <w:t>.</w:t>
            </w:r>
            <w:r w:rsidR="008D0789">
              <w:t>4</w:t>
            </w:r>
            <w:r w:rsidR="005B0968">
              <w:t xml:space="preserve"> Monitor storage to ensure quality of raw material is maintained</w:t>
            </w:r>
          </w:p>
          <w:p w14:paraId="71AD4862" w14:textId="44C200C2" w:rsidR="007576A4" w:rsidRDefault="007E4DC3" w:rsidP="005B0968">
            <w:r>
              <w:t>5</w:t>
            </w:r>
            <w:r w:rsidR="007576A4">
              <w:t>.</w:t>
            </w:r>
            <w:r w:rsidR="008D0789">
              <w:t>5</w:t>
            </w:r>
            <w:r w:rsidR="007576A4">
              <w:t xml:space="preserve"> Maintain records of storage conditions and quantities</w:t>
            </w:r>
          </w:p>
          <w:p w14:paraId="0BA1FA3F" w14:textId="668E698A" w:rsidR="00AC493E" w:rsidRPr="002B05E2" w:rsidRDefault="007E4DC3" w:rsidP="005B0968">
            <w:r>
              <w:t>5</w:t>
            </w:r>
            <w:r w:rsidR="00AC493E">
              <w:t>.</w:t>
            </w:r>
            <w:r w:rsidR="008D0789">
              <w:t>6</w:t>
            </w:r>
            <w:r w:rsidR="00AC493E">
              <w:t xml:space="preserve"> Re-order raw materials when stocks are low, in line with organisational requirements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5BEC7A0" w:rsidR="002B05E2" w:rsidRPr="002B05E2" w:rsidRDefault="00567039" w:rsidP="002B05E2">
            <w:pPr>
              <w:pStyle w:val="SIText"/>
            </w:pPr>
            <w:r>
              <w:t>Numeracy</w:t>
            </w:r>
            <w:r w:rsidR="00211F71">
              <w:t xml:space="preserve"> skills</w:t>
            </w:r>
          </w:p>
        </w:tc>
        <w:tc>
          <w:tcPr>
            <w:tcW w:w="3604" w:type="pct"/>
          </w:tcPr>
          <w:p w14:paraId="68B02BDA" w14:textId="77777777" w:rsidR="002B05E2" w:rsidRDefault="005B0968" w:rsidP="000A5FF6">
            <w:pPr>
              <w:pStyle w:val="SIBulletList1"/>
            </w:pPr>
            <w:r>
              <w:t>Interpret readings of gauges and scales for temperature, moisture</w:t>
            </w:r>
          </w:p>
          <w:p w14:paraId="5164786B" w14:textId="3321A9CF" w:rsidR="00405C46" w:rsidRPr="002B05E2" w:rsidRDefault="00405C46" w:rsidP="00405C46">
            <w:pPr>
              <w:pStyle w:val="SIBulletList1"/>
            </w:pPr>
            <w:r w:rsidRPr="00405C46">
              <w:t>Use</w:t>
            </w:r>
            <w:r>
              <w:t>s</w:t>
            </w:r>
            <w:r w:rsidRPr="00405C46">
              <w:t xml:space="preserve"> areas (m2)</w:t>
            </w:r>
            <w:r>
              <w:t>, weight (g, kg, T)</w:t>
            </w:r>
            <w:r w:rsidRPr="00405C46">
              <w:t xml:space="preserve"> and volumes (ml, L, m3</w:t>
            </w:r>
            <w:r>
              <w:t>, ML, GL</w:t>
            </w:r>
            <w:r w:rsidRPr="00405C46">
              <w:t>) to describe product quantities</w:t>
            </w:r>
          </w:p>
        </w:tc>
      </w:tr>
      <w:tr w:rsidR="00211F71" w:rsidRPr="00336FCA" w:rsidDel="00423CB2" w14:paraId="4AC8F27B" w14:textId="77777777" w:rsidTr="00CA2922">
        <w:tc>
          <w:tcPr>
            <w:tcW w:w="1396" w:type="pct"/>
          </w:tcPr>
          <w:p w14:paraId="7FFB036A" w14:textId="5CAA14C9" w:rsidR="00211F71" w:rsidRDefault="00211F71" w:rsidP="002B05E2">
            <w:pPr>
              <w:pStyle w:val="SIText"/>
            </w:pPr>
            <w:r>
              <w:t>Get the work done</w:t>
            </w:r>
          </w:p>
        </w:tc>
        <w:tc>
          <w:tcPr>
            <w:tcW w:w="3604" w:type="pct"/>
          </w:tcPr>
          <w:p w14:paraId="5BBF08FE" w14:textId="27465CFD" w:rsidR="000A5FF6" w:rsidRDefault="005B0968">
            <w:pPr>
              <w:pStyle w:val="SIBulletList1"/>
            </w:pPr>
            <w:r>
              <w:t xml:space="preserve">Problem solve issues </w:t>
            </w:r>
            <w:r w:rsidR="007576A4">
              <w:t xml:space="preserve">with raw materials and storage </w:t>
            </w:r>
            <w:r>
              <w:t>as they arise</w:t>
            </w:r>
            <w:r w:rsidR="000A5FF6">
              <w:t xml:space="preserve"> </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43C2E11B" w14:textId="4064764D" w:rsidR="007D5C3D" w:rsidRPr="007D5C3D" w:rsidRDefault="007D5C3D" w:rsidP="007D5C3D">
            <w:pPr>
              <w:pStyle w:val="SIText"/>
            </w:pPr>
            <w:r w:rsidRPr="007D5C3D">
              <w:t>FBPTEC4XX</w:t>
            </w:r>
            <w:r w:rsidR="003952E7">
              <w:t>1</w:t>
            </w:r>
            <w:r w:rsidRPr="007D5C3D">
              <w:t xml:space="preserve"> Manage raw materials</w:t>
            </w:r>
          </w:p>
          <w:p w14:paraId="40E589A1" w14:textId="14741128" w:rsidR="00291B7C" w:rsidRPr="00923720" w:rsidRDefault="00291B7C" w:rsidP="00291B7C">
            <w:pPr>
              <w:pStyle w:val="SIText"/>
            </w:pP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527CBF7B" w:rsidR="00556C4C" w:rsidRPr="000754EC" w:rsidRDefault="00556C4C" w:rsidP="007D5C3D">
            <w:pPr>
              <w:pStyle w:val="SIUnittitle"/>
            </w:pPr>
            <w:r w:rsidRPr="00F56827">
              <w:t xml:space="preserve">Assessment requirements for </w:t>
            </w:r>
            <w:r w:rsidR="007D5C3D" w:rsidRPr="007D5C3D">
              <w:t>FBPTEC4XX</w:t>
            </w:r>
            <w:r w:rsidR="003952E7">
              <w:t>1</w:t>
            </w:r>
            <w:r w:rsidR="007D5C3D" w:rsidRPr="007D5C3D">
              <w:t xml:space="preserve"> Manage raw materials</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B00A9A4" w14:textId="78B6EFC6" w:rsidR="009823B4" w:rsidRDefault="007A300D" w:rsidP="000754EC">
            <w:pPr>
              <w:pStyle w:val="SIText"/>
            </w:pPr>
            <w:r w:rsidRPr="000754EC">
              <w:t>There must be evidence that the individual has</w:t>
            </w:r>
            <w:r w:rsidR="009823B4">
              <w:t xml:space="preserve"> managed raw materials for processing food or beverage products, including:</w:t>
            </w:r>
          </w:p>
          <w:p w14:paraId="6CD9B9B0" w14:textId="0073B824" w:rsidR="009823B4" w:rsidRDefault="001C161F" w:rsidP="00C2203B">
            <w:pPr>
              <w:pStyle w:val="SIBulletList1"/>
            </w:pPr>
            <w:r>
              <w:t>assess</w:t>
            </w:r>
            <w:bookmarkStart w:id="1" w:name="_GoBack"/>
            <w:bookmarkEnd w:id="1"/>
            <w:r>
              <w:t>ed at least one supplier</w:t>
            </w:r>
            <w:r w:rsidR="009823B4">
              <w:t xml:space="preserve"> of raw materials</w:t>
            </w:r>
            <w:r>
              <w:t xml:space="preserve"> </w:t>
            </w:r>
          </w:p>
          <w:p w14:paraId="0DA40635" w14:textId="726BEADB" w:rsidR="009823B4" w:rsidRDefault="009823B4" w:rsidP="00C2203B">
            <w:pPr>
              <w:pStyle w:val="SIBulletList1"/>
            </w:pPr>
            <w:r>
              <w:t>checked quality of two different raw materials to be received</w:t>
            </w:r>
          </w:p>
          <w:p w14:paraId="5797993B" w14:textId="5A54BB0C" w:rsidR="005B0968" w:rsidRDefault="0078307E" w:rsidP="00C2203B">
            <w:pPr>
              <w:pStyle w:val="SIBulletList1"/>
            </w:pPr>
            <w:r>
              <w:t>handled and stored</w:t>
            </w:r>
            <w:r w:rsidR="005B0968">
              <w:t xml:space="preserve"> two different raw</w:t>
            </w:r>
            <w:r>
              <w:t xml:space="preserve"> </w:t>
            </w:r>
            <w:r w:rsidR="005B0968">
              <w:t>materials to maintain quality</w:t>
            </w:r>
            <w:r w:rsidR="009823B4">
              <w:t>.</w:t>
            </w:r>
          </w:p>
          <w:p w14:paraId="01374338" w14:textId="5F45CBE4" w:rsidR="000A5FF6" w:rsidRPr="000754EC" w:rsidRDefault="000A5FF6" w:rsidP="005B0968">
            <w:pPr>
              <w:pStyle w:val="SIBulletList1"/>
              <w:numPr>
                <w:ilvl w:val="0"/>
                <w:numId w:val="0"/>
              </w:numPr>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78307E">
        <w:trPr>
          <w:trHeight w:val="2071"/>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4FAB0BC" w14:textId="3E911E60" w:rsidR="005B0968" w:rsidRDefault="005B0968" w:rsidP="000A5FF6">
            <w:pPr>
              <w:pStyle w:val="SIBulletList1"/>
            </w:pPr>
            <w:r>
              <w:t>raw materials used in production of food and/or beverages, relevant to job role</w:t>
            </w:r>
          </w:p>
          <w:p w14:paraId="60472BB4" w14:textId="49F94017" w:rsidR="007E4DC3" w:rsidRDefault="007E4DC3" w:rsidP="000A5FF6">
            <w:pPr>
              <w:pStyle w:val="SIBulletList1"/>
            </w:pPr>
            <w:r>
              <w:t>specifications for raw materials relevant to end product</w:t>
            </w:r>
          </w:p>
          <w:p w14:paraId="56D4807F" w14:textId="60C614F1" w:rsidR="007E4DC3" w:rsidRDefault="007E4DC3" w:rsidP="000A5FF6">
            <w:pPr>
              <w:pStyle w:val="SIBulletList1"/>
            </w:pPr>
            <w:r>
              <w:t>compliance hazards that may occur in relevant raw materials, such as microbiological, chemical, physical, allergens, regulatory, quality</w:t>
            </w:r>
          </w:p>
          <w:p w14:paraId="457D1A33" w14:textId="63A80730" w:rsidR="00357252" w:rsidRDefault="00567039" w:rsidP="000A5FF6">
            <w:pPr>
              <w:pStyle w:val="SIBulletList1"/>
            </w:pPr>
            <w:r w:rsidRPr="00567039">
              <w:t xml:space="preserve">typical </w:t>
            </w:r>
            <w:r w:rsidR="002923B0">
              <w:t xml:space="preserve">analytical </w:t>
            </w:r>
            <w:r w:rsidRPr="00567039">
              <w:t xml:space="preserve">tests and </w:t>
            </w:r>
            <w:r w:rsidR="00357252">
              <w:t>checks to determine quality of raw materials, including observation, smell</w:t>
            </w:r>
            <w:r w:rsidR="004101D0">
              <w:t xml:space="preserve"> and</w:t>
            </w:r>
            <w:r w:rsidR="00357252">
              <w:t xml:space="preserve"> rapid tests</w:t>
            </w:r>
          </w:p>
          <w:p w14:paraId="40289B99" w14:textId="1B9E1BBC" w:rsidR="002923B0" w:rsidRDefault="002923B0" w:rsidP="000A5FF6">
            <w:pPr>
              <w:pStyle w:val="SIBulletList1"/>
            </w:pPr>
            <w:r>
              <w:t>methods to determine water quality</w:t>
            </w:r>
          </w:p>
          <w:p w14:paraId="50178AEC" w14:textId="36BCF0D8" w:rsidR="002923B0" w:rsidRDefault="002923B0" w:rsidP="000A5FF6">
            <w:pPr>
              <w:pStyle w:val="SIBulletList1"/>
            </w:pPr>
            <w:r>
              <w:t>Certificates of Analysis for raw materials and their purpose</w:t>
            </w:r>
          </w:p>
          <w:p w14:paraId="115852B1" w14:textId="49450319" w:rsidR="00357252" w:rsidRDefault="00357252" w:rsidP="000A5FF6">
            <w:pPr>
              <w:pStyle w:val="SIBulletList1"/>
            </w:pPr>
            <w:r>
              <w:t>storage requirements to ensure quality of raw material is maintained</w:t>
            </w:r>
          </w:p>
          <w:p w14:paraId="77949F95" w14:textId="4B3198A0" w:rsidR="005B0968" w:rsidRDefault="005B0968" w:rsidP="000A5FF6">
            <w:pPr>
              <w:pStyle w:val="SIBulletList1"/>
            </w:pPr>
            <w:r>
              <w:t>safe work practices to handle raw materials, relevant to job role</w:t>
            </w:r>
          </w:p>
          <w:p w14:paraId="02277283" w14:textId="77777777" w:rsidR="00EE3B2B" w:rsidRPr="00EE3B2B" w:rsidRDefault="00EE3B2B" w:rsidP="00EE3B2B">
            <w:pPr>
              <w:pStyle w:val="SIBulletList1"/>
            </w:pPr>
            <w:r w:rsidRPr="00EE3B2B">
              <w:t>workplace and/or legal traceability requirements</w:t>
            </w:r>
          </w:p>
          <w:p w14:paraId="05FF7A0B" w14:textId="58065CC1" w:rsidR="00682DA8" w:rsidRPr="000754EC" w:rsidRDefault="0078307E" w:rsidP="000A5FF6">
            <w:pPr>
              <w:pStyle w:val="SIBulletList1"/>
            </w:pPr>
            <w:r>
              <w:t>safe work requirements relevant to the job role.</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3E99F5DE"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291B7C">
              <w:t xml:space="preserve">fermented food or beverage </w:t>
            </w:r>
            <w:r w:rsidR="0078307E">
              <w:t>processing</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1C56FA" w14:textId="337A2003" w:rsidR="005C7887" w:rsidRPr="002B05E2" w:rsidRDefault="0078307E" w:rsidP="002B05E2">
            <w:pPr>
              <w:pStyle w:val="SIBulletList2"/>
              <w:rPr>
                <w:rFonts w:eastAsia="Calibri"/>
              </w:rPr>
            </w:pPr>
            <w:r>
              <w:t>raw materials relevant to food and/or beverage processing environment.</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2C5C" w14:textId="77777777" w:rsidR="0049649E" w:rsidRDefault="0049649E" w:rsidP="00BF3F0A">
      <w:r>
        <w:separator/>
      </w:r>
    </w:p>
    <w:p w14:paraId="13849DD7" w14:textId="77777777" w:rsidR="0049649E" w:rsidRDefault="0049649E"/>
  </w:endnote>
  <w:endnote w:type="continuationSeparator" w:id="0">
    <w:p w14:paraId="054D3390" w14:textId="77777777" w:rsidR="0049649E" w:rsidRDefault="0049649E" w:rsidP="00BF3F0A">
      <w:r>
        <w:continuationSeparator/>
      </w:r>
    </w:p>
    <w:p w14:paraId="7DBFBC0D" w14:textId="77777777" w:rsidR="0049649E" w:rsidRDefault="00496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05E7349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101D0">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8DAE1" w14:textId="77777777" w:rsidR="0049649E" w:rsidRDefault="0049649E" w:rsidP="00BF3F0A">
      <w:r>
        <w:separator/>
      </w:r>
    </w:p>
    <w:p w14:paraId="37C1C1B4" w14:textId="77777777" w:rsidR="0049649E" w:rsidRDefault="0049649E"/>
  </w:footnote>
  <w:footnote w:type="continuationSeparator" w:id="0">
    <w:p w14:paraId="34E708D0" w14:textId="77777777" w:rsidR="0049649E" w:rsidRDefault="0049649E" w:rsidP="00BF3F0A">
      <w:r>
        <w:continuationSeparator/>
      </w:r>
    </w:p>
    <w:p w14:paraId="1E49D86D" w14:textId="77777777" w:rsidR="0049649E" w:rsidRDefault="00496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35DC40C6" w:rsidR="009C2650" w:rsidRPr="002B05E2" w:rsidRDefault="00C2203B"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w:t>
    </w:r>
    <w:r w:rsidR="007D5C3D">
      <w:t>TEC</w:t>
    </w:r>
    <w:r w:rsidR="002B05E2" w:rsidRPr="002B05E2">
      <w:t>4</w:t>
    </w:r>
    <w:r w:rsidR="006F0130">
      <w:t>XX</w:t>
    </w:r>
    <w:r w:rsidR="003952E7">
      <w:t>1</w:t>
    </w:r>
    <w:r w:rsidR="002B05E2" w:rsidRPr="002B05E2">
      <w:t xml:space="preserve"> </w:t>
    </w:r>
    <w:r w:rsidR="00EF09CB" w:rsidRPr="00EF09CB">
      <w:t>Manage raw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7"/>
  </w:num>
  <w:num w:numId="4">
    <w:abstractNumId w:val="24"/>
  </w:num>
  <w:num w:numId="5">
    <w:abstractNumId w:val="3"/>
  </w:num>
  <w:num w:numId="6">
    <w:abstractNumId w:val="13"/>
  </w:num>
  <w:num w:numId="7">
    <w:abstractNumId w:val="5"/>
  </w:num>
  <w:num w:numId="8">
    <w:abstractNumId w:val="0"/>
  </w:num>
  <w:num w:numId="9">
    <w:abstractNumId w:val="23"/>
  </w:num>
  <w:num w:numId="10">
    <w:abstractNumId w:val="16"/>
  </w:num>
  <w:num w:numId="11">
    <w:abstractNumId w:val="22"/>
  </w:num>
  <w:num w:numId="12">
    <w:abstractNumId w:val="18"/>
  </w:num>
  <w:num w:numId="13">
    <w:abstractNumId w:val="25"/>
  </w:num>
  <w:num w:numId="14">
    <w:abstractNumId w:val="8"/>
  </w:num>
  <w:num w:numId="15">
    <w:abstractNumId w:val="9"/>
  </w:num>
  <w:num w:numId="16">
    <w:abstractNumId w:val="27"/>
  </w:num>
  <w:num w:numId="17">
    <w:abstractNumId w:val="18"/>
  </w:num>
  <w:num w:numId="18">
    <w:abstractNumId w:val="26"/>
  </w:num>
  <w:num w:numId="19">
    <w:abstractNumId w:val="2"/>
  </w:num>
  <w:num w:numId="20">
    <w:abstractNumId w:val="18"/>
  </w:num>
  <w:num w:numId="21">
    <w:abstractNumId w:val="1"/>
  </w:num>
  <w:num w:numId="22">
    <w:abstractNumId w:val="11"/>
  </w:num>
  <w:num w:numId="23">
    <w:abstractNumId w:val="20"/>
  </w:num>
  <w:num w:numId="24">
    <w:abstractNumId w:val="6"/>
  </w:num>
  <w:num w:numId="25">
    <w:abstractNumId w:val="15"/>
  </w:num>
  <w:num w:numId="26">
    <w:abstractNumId w:val="4"/>
  </w:num>
  <w:num w:numId="27">
    <w:abstractNumId w:val="21"/>
  </w:num>
  <w:num w:numId="28">
    <w:abstractNumId w:val="1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5FF6"/>
    <w:rsid w:val="000B4894"/>
    <w:rsid w:val="000C149A"/>
    <w:rsid w:val="000C224E"/>
    <w:rsid w:val="000E25E6"/>
    <w:rsid w:val="000E2C86"/>
    <w:rsid w:val="000F29F2"/>
    <w:rsid w:val="00101659"/>
    <w:rsid w:val="00103CB3"/>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161F"/>
    <w:rsid w:val="001D5C1B"/>
    <w:rsid w:val="001D7F5B"/>
    <w:rsid w:val="001E16BC"/>
    <w:rsid w:val="001E16DF"/>
    <w:rsid w:val="001F2BA5"/>
    <w:rsid w:val="001F308D"/>
    <w:rsid w:val="00201A7C"/>
    <w:rsid w:val="00211F71"/>
    <w:rsid w:val="0021210E"/>
    <w:rsid w:val="0021414D"/>
    <w:rsid w:val="00223124"/>
    <w:rsid w:val="00233143"/>
    <w:rsid w:val="00234444"/>
    <w:rsid w:val="00242293"/>
    <w:rsid w:val="00244EA7"/>
    <w:rsid w:val="00262FC3"/>
    <w:rsid w:val="0026394F"/>
    <w:rsid w:val="0026727B"/>
    <w:rsid w:val="00276DB8"/>
    <w:rsid w:val="00282664"/>
    <w:rsid w:val="00285FB8"/>
    <w:rsid w:val="00291B7C"/>
    <w:rsid w:val="002923B0"/>
    <w:rsid w:val="002970C3"/>
    <w:rsid w:val="002A4CD3"/>
    <w:rsid w:val="002A6CC4"/>
    <w:rsid w:val="002B05E2"/>
    <w:rsid w:val="002B4A97"/>
    <w:rsid w:val="002C3682"/>
    <w:rsid w:val="002C55E9"/>
    <w:rsid w:val="002D0C8B"/>
    <w:rsid w:val="002D330A"/>
    <w:rsid w:val="002E193E"/>
    <w:rsid w:val="00310A6A"/>
    <w:rsid w:val="003130A1"/>
    <w:rsid w:val="003144E6"/>
    <w:rsid w:val="00337E82"/>
    <w:rsid w:val="00346FDC"/>
    <w:rsid w:val="0035000E"/>
    <w:rsid w:val="00350BB1"/>
    <w:rsid w:val="00352C83"/>
    <w:rsid w:val="00357252"/>
    <w:rsid w:val="00366805"/>
    <w:rsid w:val="0037067D"/>
    <w:rsid w:val="0038735B"/>
    <w:rsid w:val="003916D1"/>
    <w:rsid w:val="003952E7"/>
    <w:rsid w:val="003A21F0"/>
    <w:rsid w:val="003A277F"/>
    <w:rsid w:val="003A58BA"/>
    <w:rsid w:val="003A5AE7"/>
    <w:rsid w:val="003A7221"/>
    <w:rsid w:val="003B3493"/>
    <w:rsid w:val="003C13AE"/>
    <w:rsid w:val="003C36A8"/>
    <w:rsid w:val="003D2E73"/>
    <w:rsid w:val="003E72B6"/>
    <w:rsid w:val="003E7BBE"/>
    <w:rsid w:val="00401D2C"/>
    <w:rsid w:val="00405C46"/>
    <w:rsid w:val="004101D0"/>
    <w:rsid w:val="004127E3"/>
    <w:rsid w:val="0043212E"/>
    <w:rsid w:val="00434366"/>
    <w:rsid w:val="00434ECE"/>
    <w:rsid w:val="00444423"/>
    <w:rsid w:val="00452F3E"/>
    <w:rsid w:val="004640AE"/>
    <w:rsid w:val="004679E3"/>
    <w:rsid w:val="00475172"/>
    <w:rsid w:val="004758B0"/>
    <w:rsid w:val="004832D2"/>
    <w:rsid w:val="00485559"/>
    <w:rsid w:val="0049649E"/>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2548"/>
    <w:rsid w:val="004F5DC7"/>
    <w:rsid w:val="004F78DA"/>
    <w:rsid w:val="00516296"/>
    <w:rsid w:val="00520E9A"/>
    <w:rsid w:val="005248C1"/>
    <w:rsid w:val="00526134"/>
    <w:rsid w:val="005405B2"/>
    <w:rsid w:val="0054273B"/>
    <w:rsid w:val="005427C8"/>
    <w:rsid w:val="005446D1"/>
    <w:rsid w:val="00556C4C"/>
    <w:rsid w:val="00557369"/>
    <w:rsid w:val="00564ADD"/>
    <w:rsid w:val="00567039"/>
    <w:rsid w:val="005708EB"/>
    <w:rsid w:val="00575BC6"/>
    <w:rsid w:val="00583902"/>
    <w:rsid w:val="00593A53"/>
    <w:rsid w:val="005A1D70"/>
    <w:rsid w:val="005A3AA5"/>
    <w:rsid w:val="005A6C9C"/>
    <w:rsid w:val="005A74DC"/>
    <w:rsid w:val="005B0968"/>
    <w:rsid w:val="005B5146"/>
    <w:rsid w:val="005C7887"/>
    <w:rsid w:val="005D1AFD"/>
    <w:rsid w:val="005E51E6"/>
    <w:rsid w:val="005F027A"/>
    <w:rsid w:val="005F33CC"/>
    <w:rsid w:val="005F771F"/>
    <w:rsid w:val="006121D4"/>
    <w:rsid w:val="00613B49"/>
    <w:rsid w:val="00616845"/>
    <w:rsid w:val="00620E8E"/>
    <w:rsid w:val="00624BD6"/>
    <w:rsid w:val="00633CFE"/>
    <w:rsid w:val="00634FCA"/>
    <w:rsid w:val="00643D1B"/>
    <w:rsid w:val="006452B8"/>
    <w:rsid w:val="00652E62"/>
    <w:rsid w:val="00682DA8"/>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EEC"/>
    <w:rsid w:val="00707741"/>
    <w:rsid w:val="007134FE"/>
    <w:rsid w:val="00714F7D"/>
    <w:rsid w:val="00715794"/>
    <w:rsid w:val="00717385"/>
    <w:rsid w:val="00722769"/>
    <w:rsid w:val="00727901"/>
    <w:rsid w:val="0073075B"/>
    <w:rsid w:val="0073404B"/>
    <w:rsid w:val="007341FF"/>
    <w:rsid w:val="007404E9"/>
    <w:rsid w:val="007444CF"/>
    <w:rsid w:val="00752C75"/>
    <w:rsid w:val="00757005"/>
    <w:rsid w:val="007576A4"/>
    <w:rsid w:val="00761DBE"/>
    <w:rsid w:val="0076523B"/>
    <w:rsid w:val="007703B0"/>
    <w:rsid w:val="00770C61"/>
    <w:rsid w:val="00771B60"/>
    <w:rsid w:val="00781CBE"/>
    <w:rsid w:val="00781D77"/>
    <w:rsid w:val="0078307E"/>
    <w:rsid w:val="00783549"/>
    <w:rsid w:val="007860B7"/>
    <w:rsid w:val="00786DC8"/>
    <w:rsid w:val="007933B9"/>
    <w:rsid w:val="007A300D"/>
    <w:rsid w:val="007D4E56"/>
    <w:rsid w:val="007D5A78"/>
    <w:rsid w:val="007D5C3D"/>
    <w:rsid w:val="007E3BD1"/>
    <w:rsid w:val="007E4DC3"/>
    <w:rsid w:val="007F0437"/>
    <w:rsid w:val="007F1563"/>
    <w:rsid w:val="007F1EB2"/>
    <w:rsid w:val="007F44DB"/>
    <w:rsid w:val="007F5A8B"/>
    <w:rsid w:val="00817B56"/>
    <w:rsid w:val="00817D51"/>
    <w:rsid w:val="00823530"/>
    <w:rsid w:val="00823FF4"/>
    <w:rsid w:val="00830267"/>
    <w:rsid w:val="008306E7"/>
    <w:rsid w:val="00831BCE"/>
    <w:rsid w:val="00834BC8"/>
    <w:rsid w:val="00837FD6"/>
    <w:rsid w:val="00847B60"/>
    <w:rsid w:val="00850243"/>
    <w:rsid w:val="00851BE5"/>
    <w:rsid w:val="008545EB"/>
    <w:rsid w:val="008649C1"/>
    <w:rsid w:val="00865011"/>
    <w:rsid w:val="00873AE2"/>
    <w:rsid w:val="00886790"/>
    <w:rsid w:val="008908DE"/>
    <w:rsid w:val="008A12ED"/>
    <w:rsid w:val="008A39D3"/>
    <w:rsid w:val="008A50C7"/>
    <w:rsid w:val="008B2C77"/>
    <w:rsid w:val="008B4AD2"/>
    <w:rsid w:val="008B7138"/>
    <w:rsid w:val="008D0789"/>
    <w:rsid w:val="008E260C"/>
    <w:rsid w:val="008E39BE"/>
    <w:rsid w:val="008E62EC"/>
    <w:rsid w:val="008F1CF3"/>
    <w:rsid w:val="008F32F6"/>
    <w:rsid w:val="008F6291"/>
    <w:rsid w:val="00916CD7"/>
    <w:rsid w:val="00920927"/>
    <w:rsid w:val="00921B38"/>
    <w:rsid w:val="00923720"/>
    <w:rsid w:val="009278C9"/>
    <w:rsid w:val="00932CD7"/>
    <w:rsid w:val="00944C09"/>
    <w:rsid w:val="009527CB"/>
    <w:rsid w:val="00953835"/>
    <w:rsid w:val="00960F6C"/>
    <w:rsid w:val="00970747"/>
    <w:rsid w:val="009823B4"/>
    <w:rsid w:val="009A5900"/>
    <w:rsid w:val="009A6269"/>
    <w:rsid w:val="009A6E6C"/>
    <w:rsid w:val="009A6F3F"/>
    <w:rsid w:val="009B331A"/>
    <w:rsid w:val="009C2650"/>
    <w:rsid w:val="009C3603"/>
    <w:rsid w:val="009D15E2"/>
    <w:rsid w:val="009D15FE"/>
    <w:rsid w:val="009D2D4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93E"/>
    <w:rsid w:val="00AC4C98"/>
    <w:rsid w:val="00AC5F6B"/>
    <w:rsid w:val="00AD3896"/>
    <w:rsid w:val="00AD5B47"/>
    <w:rsid w:val="00AE1ED9"/>
    <w:rsid w:val="00AE32CB"/>
    <w:rsid w:val="00AE584B"/>
    <w:rsid w:val="00AF3957"/>
    <w:rsid w:val="00B0171F"/>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203B"/>
    <w:rsid w:val="00C26067"/>
    <w:rsid w:val="00C30A29"/>
    <w:rsid w:val="00C317DC"/>
    <w:rsid w:val="00C473E9"/>
    <w:rsid w:val="00C578E9"/>
    <w:rsid w:val="00C6520F"/>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25A6"/>
    <w:rsid w:val="00EB5C88"/>
    <w:rsid w:val="00EC0469"/>
    <w:rsid w:val="00EE0D76"/>
    <w:rsid w:val="00EE3B2B"/>
    <w:rsid w:val="00EF01F8"/>
    <w:rsid w:val="00EF09CB"/>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C51ED"/>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448620767">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76115078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12286555">
      <w:bodyDiv w:val="1"/>
      <w:marLeft w:val="0"/>
      <w:marRight w:val="0"/>
      <w:marTop w:val="0"/>
      <w:marBottom w:val="0"/>
      <w:divBdr>
        <w:top w:val="none" w:sz="0" w:space="0" w:color="auto"/>
        <w:left w:val="none" w:sz="0" w:space="0" w:color="auto"/>
        <w:bottom w:val="none" w:sz="0" w:space="0" w:color="auto"/>
        <w:right w:val="none" w:sz="0" w:space="0" w:color="auto"/>
      </w:divBdr>
    </w:div>
    <w:div w:id="1159151522">
      <w:bodyDiv w:val="1"/>
      <w:marLeft w:val="0"/>
      <w:marRight w:val="0"/>
      <w:marTop w:val="0"/>
      <w:marBottom w:val="0"/>
      <w:divBdr>
        <w:top w:val="none" w:sz="0" w:space="0" w:color="auto"/>
        <w:left w:val="none" w:sz="0" w:space="0" w:color="auto"/>
        <w:bottom w:val="none" w:sz="0" w:space="0" w:color="auto"/>
        <w:right w:val="none" w:sz="0" w:space="0" w:color="auto"/>
      </w:divBdr>
    </w:div>
    <w:div w:id="1278829032">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73B6-4275-4F91-AB3B-FFBB99AE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655FDD-DEBA-4651-AAA0-9838C469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181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20</cp:revision>
  <cp:lastPrinted>2016-05-27T05:21:00Z</cp:lastPrinted>
  <dcterms:created xsi:type="dcterms:W3CDTF">2019-01-07T01:04:00Z</dcterms:created>
  <dcterms:modified xsi:type="dcterms:W3CDTF">2019-05-14T02:02:00Z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