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1F5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0941F62" w14:textId="77777777" w:rsidTr="00146EEC">
        <w:tc>
          <w:tcPr>
            <w:tcW w:w="2689" w:type="dxa"/>
          </w:tcPr>
          <w:p w14:paraId="60941F6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941F6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4CAF" w14:paraId="60941F65" w14:textId="77777777" w:rsidTr="00146EEC">
        <w:tc>
          <w:tcPr>
            <w:tcW w:w="2689" w:type="dxa"/>
          </w:tcPr>
          <w:p w14:paraId="60941F63" w14:textId="77777777" w:rsidR="004A4CAF" w:rsidRPr="004A4CAF" w:rsidRDefault="004A4CAF" w:rsidP="004A4CAF">
            <w:pPr>
              <w:pStyle w:val="SIText"/>
            </w:pPr>
            <w:r w:rsidRPr="00CC451E">
              <w:t>Release</w:t>
            </w:r>
            <w:r w:rsidRPr="004A4CAF">
              <w:t xml:space="preserve"> </w:t>
            </w:r>
            <w:r>
              <w:t>1</w:t>
            </w:r>
          </w:p>
        </w:tc>
        <w:tc>
          <w:tcPr>
            <w:tcW w:w="6939" w:type="dxa"/>
          </w:tcPr>
          <w:p w14:paraId="60941F64" w14:textId="77777777" w:rsidR="004A4CAF" w:rsidRPr="004A4CAF" w:rsidRDefault="004A4CAF" w:rsidP="004A4CAF">
            <w:pPr>
              <w:pStyle w:val="SIText"/>
            </w:pPr>
            <w:r w:rsidRPr="00C064E7">
              <w:t xml:space="preserve">This version released with ACM Animal Care and Management Training Package Version </w:t>
            </w:r>
            <w:r w:rsidRPr="004A4CAF">
              <w:t>3.0.</w:t>
            </w:r>
          </w:p>
        </w:tc>
      </w:tr>
    </w:tbl>
    <w:p w14:paraId="60941F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941F6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0941F67" w14:textId="77777777" w:rsidR="00F1480E" w:rsidRPr="000754EC" w:rsidRDefault="004A4CAF" w:rsidP="004357FF">
            <w:pPr>
              <w:pStyle w:val="SIUNITCODE"/>
            </w:pPr>
            <w:r>
              <w:t>ACM</w:t>
            </w:r>
            <w:r w:rsidR="009E665E">
              <w:t>EQU</w:t>
            </w:r>
            <w:r>
              <w:t>4</w:t>
            </w:r>
            <w:r w:rsidR="00510E43">
              <w:t>X</w:t>
            </w:r>
            <w:r w:rsidR="00614DA8">
              <w:t>X</w:t>
            </w:r>
          </w:p>
        </w:tc>
        <w:tc>
          <w:tcPr>
            <w:tcW w:w="3604" w:type="pct"/>
            <w:shd w:val="clear" w:color="auto" w:fill="auto"/>
          </w:tcPr>
          <w:p w14:paraId="60941F69" w14:textId="08D937F5" w:rsidR="00F1480E" w:rsidRPr="000754EC" w:rsidRDefault="00BC1BAF" w:rsidP="00FE78DE">
            <w:pPr>
              <w:pStyle w:val="SIUnittitle"/>
            </w:pPr>
            <w:r w:rsidRPr="00927946">
              <w:rPr>
                <w:rStyle w:val="SITemporaryText"/>
                <w:b w:val="0"/>
                <w:color w:val="auto"/>
              </w:rPr>
              <w:t xml:space="preserve">Educate </w:t>
            </w:r>
            <w:r w:rsidRPr="00CF1B92">
              <w:rPr>
                <w:rStyle w:val="SITemporaryText"/>
                <w:b w:val="0"/>
                <w:color w:val="auto"/>
              </w:rPr>
              <w:t>horse</w:t>
            </w:r>
            <w:r w:rsidR="00FE78DE" w:rsidRPr="00CF1B92">
              <w:rPr>
                <w:rStyle w:val="SITemporaryText"/>
                <w:b w:val="0"/>
                <w:color w:val="auto"/>
              </w:rPr>
              <w:t>s</w:t>
            </w:r>
            <w:r w:rsidRPr="00CF1B92">
              <w:rPr>
                <w:rStyle w:val="SITemporaryText"/>
                <w:b w:val="0"/>
                <w:color w:val="auto"/>
              </w:rPr>
              <w:t xml:space="preserve"> in initial basic handling</w:t>
            </w:r>
            <w:r>
              <w:rPr>
                <w:rStyle w:val="SITemporaryText"/>
              </w:rPr>
              <w:t xml:space="preserve"> OR</w:t>
            </w:r>
            <w:r w:rsidRPr="00BC1BAF">
              <w:rPr>
                <w:rStyle w:val="SITemporaryText"/>
              </w:rPr>
              <w:t xml:space="preserve"> </w:t>
            </w:r>
            <w:r>
              <w:rPr>
                <w:rStyle w:val="SITemporaryText"/>
              </w:rPr>
              <w:t>Carry out</w:t>
            </w:r>
            <w:r w:rsidRPr="000B2948">
              <w:rPr>
                <w:rStyle w:val="SITemporaryText"/>
              </w:rPr>
              <w:t xml:space="preserve"> </w:t>
            </w:r>
            <w:r w:rsidR="00EC01CC" w:rsidRPr="000B2948">
              <w:rPr>
                <w:rStyle w:val="SITemporaryText"/>
              </w:rPr>
              <w:t>horse beginning education</w:t>
            </w:r>
            <w:r>
              <w:rPr>
                <w:rStyle w:val="SITemporaryText"/>
              </w:rPr>
              <w:t xml:space="preserve"> (title TBC)</w:t>
            </w:r>
          </w:p>
        </w:tc>
      </w:tr>
      <w:tr w:rsidR="00F1480E" w:rsidRPr="00963A46" w14:paraId="60941F74" w14:textId="77777777" w:rsidTr="00CA2922">
        <w:tc>
          <w:tcPr>
            <w:tcW w:w="1396" w:type="pct"/>
            <w:shd w:val="clear" w:color="auto" w:fill="auto"/>
          </w:tcPr>
          <w:p w14:paraId="60941F6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0941F6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0941F6D" w14:textId="77777777" w:rsidR="00495BD7" w:rsidRPr="00495BD7" w:rsidRDefault="00495BD7" w:rsidP="00495BD7">
            <w:pPr>
              <w:pStyle w:val="SIText"/>
            </w:pPr>
            <w:r w:rsidRPr="00495BD7">
              <w:t xml:space="preserve">This unit of competency describes the skills and knowledge required </w:t>
            </w:r>
            <w:r w:rsidR="00B96EF9">
              <w:t xml:space="preserve">for </w:t>
            </w:r>
            <w:r w:rsidR="00614DA8">
              <w:t>individuals to undertake '</w:t>
            </w:r>
            <w:r w:rsidR="00B96EF9">
              <w:t>starting</w:t>
            </w:r>
            <w:r w:rsidR="00614DA8">
              <w:t>'</w:t>
            </w:r>
            <w:r w:rsidR="00B96EF9">
              <w:t xml:space="preserve"> </w:t>
            </w:r>
            <w:r w:rsidR="00794E6A">
              <w:t xml:space="preserve">or </w:t>
            </w:r>
            <w:r w:rsidR="00614DA8">
              <w:t>'</w:t>
            </w:r>
            <w:r w:rsidR="00794E6A">
              <w:t>beginning</w:t>
            </w:r>
            <w:r w:rsidR="00614DA8">
              <w:t>'</w:t>
            </w:r>
            <w:r w:rsidR="00D77F50">
              <w:t xml:space="preserve"> </w:t>
            </w:r>
            <w:r w:rsidRPr="00495BD7">
              <w:t>educat</w:t>
            </w:r>
            <w:r w:rsidR="00B96EF9">
              <w:t>ion</w:t>
            </w:r>
            <w:r w:rsidRPr="00495BD7">
              <w:t xml:space="preserve"> </w:t>
            </w:r>
            <w:r w:rsidR="00033A44">
              <w:t>f</w:t>
            </w:r>
            <w:r w:rsidR="004A0525">
              <w:t>or a horse</w:t>
            </w:r>
            <w:r w:rsidR="00033A44">
              <w:t xml:space="preserve"> to develop </w:t>
            </w:r>
            <w:r w:rsidR="006E057D">
              <w:t xml:space="preserve">their </w:t>
            </w:r>
            <w:r w:rsidR="00033A44">
              <w:t xml:space="preserve">basic handling </w:t>
            </w:r>
            <w:r w:rsidR="00614DA8">
              <w:t>skills</w:t>
            </w:r>
            <w:r w:rsidR="00C5186E">
              <w:t xml:space="preserve">. The </w:t>
            </w:r>
            <w:r w:rsidR="001F1EFE">
              <w:t>education</w:t>
            </w:r>
            <w:r w:rsidR="00147B45">
              <w:t xml:space="preserve"> program </w:t>
            </w:r>
            <w:r w:rsidR="001F1EFE">
              <w:t>is conducted on the ground</w:t>
            </w:r>
            <w:r w:rsidR="00614DA8">
              <w:t xml:space="preserve"> prior to</w:t>
            </w:r>
            <w:r w:rsidR="00843E51">
              <w:t xml:space="preserve"> </w:t>
            </w:r>
            <w:r w:rsidRPr="00495BD7">
              <w:t>develop</w:t>
            </w:r>
            <w:r w:rsidR="00614DA8">
              <w:t>ing</w:t>
            </w:r>
            <w:r w:rsidRPr="00495BD7">
              <w:t xml:space="preserve"> </w:t>
            </w:r>
            <w:r w:rsidR="00614DA8">
              <w:t xml:space="preserve">the horses' </w:t>
            </w:r>
            <w:r w:rsidRPr="00495BD7">
              <w:t xml:space="preserve">skills </w:t>
            </w:r>
            <w:r w:rsidR="00614DA8">
              <w:t>to be ridden, driven or other</w:t>
            </w:r>
            <w:r w:rsidR="00843E51">
              <w:t xml:space="preserve"> intended purpose</w:t>
            </w:r>
            <w:r w:rsidRPr="00495BD7">
              <w:t xml:space="preserve">. </w:t>
            </w:r>
            <w:r w:rsidR="00A10AB8" w:rsidRPr="00A10AB8">
              <w:t xml:space="preserve">The unit </w:t>
            </w:r>
            <w:r w:rsidR="00147B45">
              <w:t xml:space="preserve">is </w:t>
            </w:r>
            <w:r w:rsidR="00BD6591">
              <w:t>applicable</w:t>
            </w:r>
            <w:r w:rsidR="00147B45">
              <w:t xml:space="preserve"> for all</w:t>
            </w:r>
            <w:r w:rsidR="00AF79A7">
              <w:t xml:space="preserve"> classes of</w:t>
            </w:r>
            <w:r w:rsidR="00147B45">
              <w:t xml:space="preserve"> horse</w:t>
            </w:r>
            <w:r w:rsidR="00BD6591">
              <w:t xml:space="preserve">s and </w:t>
            </w:r>
            <w:r w:rsidR="00A10AB8" w:rsidRPr="00A10AB8">
              <w:t>can be customised for other domestic equ</w:t>
            </w:r>
            <w:r w:rsidR="00614DA8">
              <w:t>ids</w:t>
            </w:r>
            <w:r w:rsidR="00A10AB8" w:rsidRPr="00A10AB8">
              <w:t xml:space="preserve"> including donkeys</w:t>
            </w:r>
            <w:r w:rsidR="00614DA8">
              <w:t xml:space="preserve"> and</w:t>
            </w:r>
            <w:r w:rsidR="00A10AB8" w:rsidRPr="00A10AB8">
              <w:t xml:space="preserve"> mules</w:t>
            </w:r>
            <w:r w:rsidR="00614DA8">
              <w:t>.</w:t>
            </w:r>
          </w:p>
          <w:p w14:paraId="60941F6E" w14:textId="77777777" w:rsidR="00495BD7" w:rsidRPr="00495BD7" w:rsidRDefault="00495BD7" w:rsidP="00495BD7">
            <w:pPr>
              <w:pStyle w:val="SIText"/>
            </w:pPr>
          </w:p>
          <w:p w14:paraId="60941F6F" w14:textId="77777777" w:rsidR="00495BD7" w:rsidRPr="00495BD7" w:rsidRDefault="00495BD7" w:rsidP="00495BD7">
            <w:pPr>
              <w:pStyle w:val="SIText"/>
            </w:pPr>
            <w:r w:rsidRPr="00495BD7">
              <w:t>The unit applies to individuals</w:t>
            </w:r>
            <w:r w:rsidR="00614DA8">
              <w:t>,</w:t>
            </w:r>
            <w:r w:rsidRPr="00495BD7">
              <w:t xml:space="preserve"> </w:t>
            </w:r>
            <w:r w:rsidR="00B96EF9">
              <w:t>with</w:t>
            </w:r>
            <w:r w:rsidRPr="00495BD7">
              <w:t xml:space="preserve"> </w:t>
            </w:r>
            <w:r w:rsidR="00614DA8">
              <w:t xml:space="preserve">previous </w:t>
            </w:r>
            <w:r w:rsidR="00D77F50" w:rsidRPr="00495BD7">
              <w:t>horse handling</w:t>
            </w:r>
            <w:r w:rsidR="00D77F50" w:rsidRPr="00D77F50">
              <w:t xml:space="preserve"> </w:t>
            </w:r>
            <w:r w:rsidRPr="00495BD7">
              <w:t xml:space="preserve">experience and </w:t>
            </w:r>
            <w:r w:rsidR="00614DA8">
              <w:t>s</w:t>
            </w:r>
            <w:r w:rsidR="00614DA8" w:rsidRPr="00614DA8">
              <w:t xml:space="preserve">ound </w:t>
            </w:r>
            <w:r w:rsidRPr="00495BD7">
              <w:t xml:space="preserve">skills </w:t>
            </w:r>
            <w:r w:rsidR="00456CAE">
              <w:t xml:space="preserve">and knowledge of horse behaviour and learning theory. They </w:t>
            </w:r>
            <w:r w:rsidRPr="00495BD7">
              <w:t xml:space="preserve">have responsibility for educating horses for a range of </w:t>
            </w:r>
            <w:r w:rsidR="00B811E4">
              <w:t>disciplines or purposes</w:t>
            </w:r>
            <w:r w:rsidRPr="00495BD7">
              <w:t xml:space="preserve">. They work independently within organisational guidelines, deal with predictable and unpredictable situations and apply problem-solving skills to achieve outcomes. </w:t>
            </w:r>
          </w:p>
          <w:p w14:paraId="60941F70" w14:textId="77777777" w:rsidR="00495BD7" w:rsidRPr="00495BD7" w:rsidRDefault="00495BD7" w:rsidP="00495BD7">
            <w:pPr>
              <w:pStyle w:val="SIText"/>
            </w:pPr>
          </w:p>
          <w:p w14:paraId="60941F71" w14:textId="77777777" w:rsidR="00F1480E" w:rsidRPr="001C28CF" w:rsidRDefault="00BB1755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C28CF">
              <w:rPr>
                <w:rStyle w:val="SITemporaryText"/>
                <w:color w:val="auto"/>
                <w:sz w:val="20"/>
              </w:rPr>
              <w:t>All work must be carried out to co</w:t>
            </w:r>
            <w:r w:rsidR="00D2035A" w:rsidRPr="001C28CF">
              <w:rPr>
                <w:rStyle w:val="SITemporaryText"/>
                <w:color w:val="auto"/>
                <w:sz w:val="20"/>
              </w:rPr>
              <w:t>mply with workplace procedures according to state/t</w:t>
            </w:r>
            <w:r w:rsidRPr="001C28CF">
              <w:rPr>
                <w:rStyle w:val="SITemporaryText"/>
                <w:color w:val="auto"/>
                <w:sz w:val="20"/>
              </w:rPr>
              <w:t>erritory health and safety regulations, legislation and standards that apply to the workplace.</w:t>
            </w:r>
          </w:p>
          <w:p w14:paraId="60941F72" w14:textId="77777777" w:rsidR="00373436" w:rsidRPr="001C28CF" w:rsidRDefault="00373436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0941F73" w14:textId="77777777" w:rsidR="00373436" w:rsidRPr="000754EC" w:rsidRDefault="00373436" w:rsidP="00F255A6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60941F78" w14:textId="77777777" w:rsidTr="00CA2922">
        <w:tc>
          <w:tcPr>
            <w:tcW w:w="1396" w:type="pct"/>
            <w:shd w:val="clear" w:color="auto" w:fill="auto"/>
          </w:tcPr>
          <w:p w14:paraId="60941F7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9F2ECBF" w14:textId="2242032A" w:rsidR="007B12B6" w:rsidRPr="007B12B6" w:rsidRDefault="007B12B6" w:rsidP="007B12B6">
            <w:pPr>
              <w:pStyle w:val="SIText"/>
            </w:pPr>
            <w:r>
              <w:t>The prerequisite unit</w:t>
            </w:r>
            <w:r w:rsidRPr="00E501A1">
              <w:t xml:space="preserve"> of competency for this unit </w:t>
            </w:r>
            <w:r>
              <w:t>is</w:t>
            </w:r>
            <w:r w:rsidRPr="007B12B6">
              <w:t>:</w:t>
            </w:r>
            <w:r w:rsidRPr="007B12B6" w:rsidDel="00BE7D96">
              <w:t xml:space="preserve"> </w:t>
            </w:r>
          </w:p>
          <w:p w14:paraId="0D3FE135" w14:textId="7C187E76" w:rsidR="007B12B6" w:rsidRPr="0023032F" w:rsidRDefault="007B12B6" w:rsidP="00CF1B92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FE78DE">
              <w:rPr>
                <w:rStyle w:val="SITemporaryText"/>
                <w:color w:val="auto"/>
                <w:sz w:val="20"/>
              </w:rPr>
              <w:t>ACMEQU202 Handle horses safely*</w:t>
            </w:r>
            <w:r w:rsidRPr="0023032F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409525E" w14:textId="77777777" w:rsidR="007B12B6" w:rsidRPr="00CF1B92" w:rsidRDefault="007B12B6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6AF6A0B" w14:textId="77777777" w:rsidR="007B12B6" w:rsidRPr="007B12B6" w:rsidRDefault="007B12B6">
            <w:pPr>
              <w:pStyle w:val="SIText"/>
            </w:pPr>
            <w:r w:rsidRPr="00FE78DE">
              <w:t>Note</w:t>
            </w:r>
            <w:r w:rsidRPr="00CB5D49">
              <w:t xml:space="preserve"> the</w:t>
            </w:r>
            <w:r w:rsidRPr="007B12B6">
              <w:t xml:space="preserve"> following chain of prerequisites that also apply to this unit. </w:t>
            </w:r>
          </w:p>
          <w:p w14:paraId="7284263F" w14:textId="77777777" w:rsidR="007B12B6" w:rsidRPr="00CB5D49" w:rsidRDefault="007B12B6" w:rsidP="007B12B6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7B12B6" w:rsidRPr="008101C3" w14:paraId="0272B754" w14:textId="77777777" w:rsidTr="00AA233D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C4190" w14:textId="77777777" w:rsidR="007B12B6" w:rsidRPr="007B12B6" w:rsidRDefault="007B12B6" w:rsidP="007B12B6">
                  <w:pPr>
                    <w:pStyle w:val="SIText-Bold"/>
                  </w:pPr>
                  <w:r w:rsidRPr="00CB5D49"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C02C3" w14:textId="77777777" w:rsidR="007B12B6" w:rsidRPr="007B12B6" w:rsidRDefault="007B12B6" w:rsidP="007B12B6">
                  <w:pPr>
                    <w:pStyle w:val="SIText-Bold"/>
                  </w:pPr>
                  <w:r w:rsidRPr="00CB5D49">
                    <w:t>Prerequisite requirement</w:t>
                  </w:r>
                </w:p>
              </w:tc>
            </w:tr>
            <w:tr w:rsidR="007B12B6" w:rsidRPr="008101C3" w14:paraId="41C7F834" w14:textId="77777777" w:rsidTr="00CF1B92">
              <w:trPr>
                <w:trHeight w:val="538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EFC5BF" w14:textId="2FA35A93" w:rsidR="007B12B6" w:rsidRPr="00FE78DE" w:rsidRDefault="007B12B6" w:rsidP="00FE78DE">
                  <w:pPr>
                    <w:pStyle w:val="SIText"/>
                  </w:pPr>
                  <w:r w:rsidRPr="00CF1B92">
                    <w:rPr>
                      <w:rStyle w:val="SITemporaryText"/>
                      <w:color w:val="auto"/>
                      <w:sz w:val="20"/>
                    </w:rPr>
                    <w:t xml:space="preserve">ACMEQU202 Handle horses safely 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1D4A7" w14:textId="72C78C2F" w:rsidR="007B12B6" w:rsidRPr="00FE78DE" w:rsidRDefault="007B12B6" w:rsidP="00FE78DE">
                  <w:pPr>
                    <w:pStyle w:val="SIText"/>
                  </w:pPr>
                  <w:r w:rsidRPr="00CF1B92">
                    <w:rPr>
                      <w:rStyle w:val="SITemporaryText"/>
                      <w:color w:val="auto"/>
                      <w:sz w:val="20"/>
                    </w:rPr>
                    <w:t>ACMEQU205 Apply knowledge of horse behaviour</w:t>
                  </w:r>
                </w:p>
              </w:tc>
            </w:tr>
          </w:tbl>
          <w:p w14:paraId="3FE2B3E1" w14:textId="77777777" w:rsidR="007B12B6" w:rsidRPr="00FE78DE" w:rsidRDefault="007B12B6" w:rsidP="00FE78DE">
            <w:pPr>
              <w:pStyle w:val="SIText"/>
            </w:pPr>
          </w:p>
          <w:p w14:paraId="60941F77" w14:textId="2373C13C" w:rsidR="001B09D6" w:rsidRPr="000B2948" w:rsidRDefault="001B09D6">
            <w:pPr>
              <w:pStyle w:val="SIText"/>
              <w:rPr>
                <w:rStyle w:val="SITemporaryText"/>
                <w:lang w:eastAsia="en-AU"/>
              </w:rPr>
            </w:pPr>
          </w:p>
        </w:tc>
      </w:tr>
      <w:tr w:rsidR="00F1480E" w:rsidRPr="00963A46" w14:paraId="60941F7B" w14:textId="77777777" w:rsidTr="00CA2922">
        <w:tc>
          <w:tcPr>
            <w:tcW w:w="1396" w:type="pct"/>
            <w:shd w:val="clear" w:color="auto" w:fill="auto"/>
          </w:tcPr>
          <w:p w14:paraId="60941F7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0941F7A" w14:textId="77777777" w:rsidR="00F1480E" w:rsidRPr="000754EC" w:rsidRDefault="00C77097" w:rsidP="000754EC">
            <w:pPr>
              <w:pStyle w:val="SIText"/>
            </w:pPr>
            <w:r>
              <w:t>Equine (EQU)</w:t>
            </w:r>
          </w:p>
        </w:tc>
      </w:tr>
    </w:tbl>
    <w:p w14:paraId="60941F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60941F7F" w14:textId="77777777" w:rsidTr="00CC3867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60941F7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60941F7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0941F82" w14:textId="77777777" w:rsidTr="00CC3867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60941F8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60941F8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11E4" w:rsidRPr="00963A46" w14:paraId="60941F88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60941F83" w14:textId="77777777" w:rsidR="00B811E4" w:rsidRPr="00B811E4" w:rsidRDefault="00B811E4" w:rsidP="00DF69A0">
            <w:pPr>
              <w:pStyle w:val="SIText"/>
            </w:pPr>
            <w:r w:rsidRPr="00B811E4">
              <w:t xml:space="preserve">1. </w:t>
            </w:r>
            <w:r w:rsidR="000A7A00">
              <w:t xml:space="preserve">Assess </w:t>
            </w:r>
            <w:r w:rsidRPr="00B811E4">
              <w:t>educat</w:t>
            </w:r>
            <w:r w:rsidR="000A7A00">
              <w:t>ion needs</w:t>
            </w:r>
            <w:r w:rsidR="00613705">
              <w:t xml:space="preserve"> of the horse</w:t>
            </w:r>
          </w:p>
        </w:tc>
        <w:tc>
          <w:tcPr>
            <w:tcW w:w="3600" w:type="pct"/>
            <w:shd w:val="clear" w:color="auto" w:fill="auto"/>
          </w:tcPr>
          <w:p w14:paraId="60941F84" w14:textId="77777777" w:rsidR="00B811E4" w:rsidRPr="00B811E4" w:rsidRDefault="00B811E4" w:rsidP="00B811E4">
            <w:pPr>
              <w:pStyle w:val="SIText"/>
            </w:pPr>
            <w:r w:rsidRPr="00B811E4">
              <w:t>1.1 Establish client needs and requirements for individual horse</w:t>
            </w:r>
          </w:p>
          <w:p w14:paraId="60941F85" w14:textId="128B7823" w:rsidR="000A7A00" w:rsidRDefault="00B811E4" w:rsidP="00B811E4">
            <w:pPr>
              <w:pStyle w:val="SIText"/>
            </w:pPr>
            <w:r w:rsidRPr="00B811E4">
              <w:t xml:space="preserve">1.2 Assess </w:t>
            </w:r>
            <w:r w:rsidR="00DB6B2C">
              <w:t>level of education</w:t>
            </w:r>
            <w:r w:rsidR="000A7A00">
              <w:t xml:space="preserve"> and</w:t>
            </w:r>
            <w:r w:rsidR="00DB6B2C">
              <w:t xml:space="preserve"> </w:t>
            </w:r>
            <w:r w:rsidRPr="00B811E4">
              <w:t>temperament</w:t>
            </w:r>
            <w:r w:rsidR="000A7A00">
              <w:t xml:space="preserve"> of the horse to be educated</w:t>
            </w:r>
            <w:r w:rsidR="009D1AE4">
              <w:t xml:space="preserve"> and potential safety risks</w:t>
            </w:r>
          </w:p>
          <w:p w14:paraId="60941F86" w14:textId="77777777" w:rsidR="00B811E4" w:rsidRPr="00B811E4" w:rsidRDefault="000A7A00" w:rsidP="00B811E4">
            <w:pPr>
              <w:pStyle w:val="SIText"/>
            </w:pPr>
            <w:r>
              <w:t>1.3 Assess</w:t>
            </w:r>
            <w:r w:rsidR="00B811E4" w:rsidRPr="00B811E4">
              <w:t xml:space="preserve"> </w:t>
            </w:r>
            <w:r w:rsidR="00B811E4">
              <w:t>conformation, condition and health</w:t>
            </w:r>
            <w:r w:rsidR="00B811E4" w:rsidRPr="00B811E4">
              <w:t xml:space="preserve"> of the horse </w:t>
            </w:r>
            <w:r>
              <w:t xml:space="preserve">to determine readiness </w:t>
            </w:r>
            <w:r w:rsidR="0072403A">
              <w:t xml:space="preserve">and suitability </w:t>
            </w:r>
            <w:r>
              <w:t>for education program</w:t>
            </w:r>
          </w:p>
          <w:p w14:paraId="60941F87" w14:textId="77777777" w:rsidR="00B811E4" w:rsidRPr="00B811E4" w:rsidRDefault="00B811E4" w:rsidP="00DF69A0">
            <w:pPr>
              <w:pStyle w:val="SIText"/>
            </w:pPr>
            <w:r w:rsidRPr="00B811E4">
              <w:t>1.</w:t>
            </w:r>
            <w:r w:rsidR="000A7A00">
              <w:t>4</w:t>
            </w:r>
            <w:r w:rsidRPr="00B811E4">
              <w:t xml:space="preserve"> Prepare a plan to educate the horse based on </w:t>
            </w:r>
            <w:r w:rsidR="000A7A00">
              <w:t xml:space="preserve">its </w:t>
            </w:r>
            <w:r w:rsidRPr="00B811E4">
              <w:t>individual needs, current equine learning theory and intended purpose</w:t>
            </w:r>
          </w:p>
        </w:tc>
      </w:tr>
      <w:tr w:rsidR="000A7A00" w:rsidRPr="00963A46" w14:paraId="60941F8E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60941F89" w14:textId="7835FBB7" w:rsidR="000A7A00" w:rsidRPr="00B811E4" w:rsidRDefault="000A7A00" w:rsidP="00EE0D1C">
            <w:pPr>
              <w:pStyle w:val="SIText"/>
            </w:pPr>
            <w:r>
              <w:t xml:space="preserve">2. Prepare safe environment to commence groundwork </w:t>
            </w:r>
          </w:p>
        </w:tc>
        <w:tc>
          <w:tcPr>
            <w:tcW w:w="3600" w:type="pct"/>
            <w:shd w:val="clear" w:color="auto" w:fill="auto"/>
          </w:tcPr>
          <w:p w14:paraId="60941F8A" w14:textId="77777777" w:rsidR="000A7A00" w:rsidRPr="000A7A00" w:rsidRDefault="000A7A00" w:rsidP="000A7A00">
            <w:pPr>
              <w:pStyle w:val="SIText"/>
            </w:pPr>
            <w:r>
              <w:t>2.1</w:t>
            </w:r>
            <w:r w:rsidRPr="000A7A00">
              <w:t xml:space="preserve"> Prepare safe, secure and controlled facilities to </w:t>
            </w:r>
            <w:r>
              <w:t>commence horse ground work</w:t>
            </w:r>
            <w:r w:rsidRPr="000A7A00">
              <w:t xml:space="preserve"> education</w:t>
            </w:r>
          </w:p>
          <w:p w14:paraId="60941F8B" w14:textId="77777777" w:rsidR="000A7A00" w:rsidRPr="000A7A00" w:rsidRDefault="000A7A00" w:rsidP="000A7A00">
            <w:pPr>
              <w:pStyle w:val="SIText"/>
            </w:pPr>
            <w:r>
              <w:t>2.2</w:t>
            </w:r>
            <w:r w:rsidRPr="00B811E4">
              <w:t xml:space="preserve"> Identify hazards and </w:t>
            </w:r>
            <w:r w:rsidR="00D77F50">
              <w:t xml:space="preserve">assess and </w:t>
            </w:r>
            <w:r w:rsidRPr="00B811E4">
              <w:t>control potential risks to safety of handler</w:t>
            </w:r>
            <w:r w:rsidRPr="000A7A00">
              <w:t>/s and horse/s</w:t>
            </w:r>
          </w:p>
          <w:p w14:paraId="60941F8C" w14:textId="77777777" w:rsidR="000A7A00" w:rsidRDefault="000A7A00" w:rsidP="000A7A00">
            <w:pPr>
              <w:pStyle w:val="SIText"/>
            </w:pPr>
            <w:r>
              <w:t>2.3</w:t>
            </w:r>
            <w:r w:rsidRPr="00B811E4">
              <w:t xml:space="preserve"> Select and </w:t>
            </w:r>
            <w:r w:rsidRPr="000A7A00">
              <w:t xml:space="preserve">correctly fit own personal protective equipment (PPE) </w:t>
            </w:r>
          </w:p>
          <w:p w14:paraId="60941F8D" w14:textId="0749B1EA" w:rsidR="000A7A00" w:rsidRPr="00B811E4" w:rsidRDefault="000A7A00" w:rsidP="00FE78DE">
            <w:pPr>
              <w:pStyle w:val="SIText"/>
            </w:pPr>
            <w:r>
              <w:t xml:space="preserve">2.4 </w:t>
            </w:r>
            <w:r w:rsidR="00BC1BAF">
              <w:t xml:space="preserve">Determine if </w:t>
            </w:r>
            <w:r>
              <w:t>the assistance of another handler</w:t>
            </w:r>
            <w:r w:rsidR="00BC1BAF">
              <w:t xml:space="preserve"> is</w:t>
            </w:r>
            <w:r>
              <w:t xml:space="preserve"> required </w:t>
            </w:r>
            <w:r w:rsidR="00092D5F">
              <w:t xml:space="preserve">based </w:t>
            </w:r>
            <w:r>
              <w:t xml:space="preserve">on </w:t>
            </w:r>
            <w:r w:rsidR="00456CAE">
              <w:t xml:space="preserve">risk assessment </w:t>
            </w:r>
          </w:p>
        </w:tc>
      </w:tr>
      <w:tr w:rsidR="00B811E4" w:rsidRPr="00963A46" w14:paraId="60941F95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60941F8F" w14:textId="539B466F" w:rsidR="00B811E4" w:rsidRPr="00B811E4" w:rsidRDefault="00456CAE">
            <w:pPr>
              <w:pStyle w:val="SIText"/>
            </w:pPr>
            <w:r>
              <w:lastRenderedPageBreak/>
              <w:t>3</w:t>
            </w:r>
            <w:r w:rsidR="00B811E4" w:rsidRPr="00B811E4">
              <w:t xml:space="preserve">. </w:t>
            </w:r>
            <w:r w:rsidR="00EE0D1C">
              <w:t>Introduce horse basic handling on the ground</w:t>
            </w:r>
          </w:p>
        </w:tc>
        <w:tc>
          <w:tcPr>
            <w:tcW w:w="3600" w:type="pct"/>
            <w:shd w:val="clear" w:color="auto" w:fill="auto"/>
          </w:tcPr>
          <w:p w14:paraId="152E8F96" w14:textId="7E81726C" w:rsidR="004C47DF" w:rsidRDefault="00456CAE" w:rsidP="00B811E4">
            <w:pPr>
              <w:pStyle w:val="SIText"/>
            </w:pPr>
            <w:r>
              <w:t>3</w:t>
            </w:r>
            <w:r w:rsidR="00B811E4" w:rsidRPr="00B811E4">
              <w:t xml:space="preserve">.1 </w:t>
            </w:r>
            <w:r w:rsidR="00515D2E">
              <w:t xml:space="preserve">Develop </w:t>
            </w:r>
            <w:r w:rsidR="00515D2E" w:rsidRPr="00515D2E">
              <w:t xml:space="preserve">calm and obedient behaviour by gaining trust and confidence of horse through </w:t>
            </w:r>
            <w:r w:rsidR="003E2FCD">
              <w:t xml:space="preserve">appropriate </w:t>
            </w:r>
            <w:r w:rsidR="00515D2E" w:rsidRPr="00515D2E">
              <w:t>handling</w:t>
            </w:r>
            <w:r w:rsidR="004C47DF">
              <w:t xml:space="preserve"> and</w:t>
            </w:r>
            <w:r w:rsidR="00515D2E" w:rsidRPr="00515D2E">
              <w:t xml:space="preserve"> </w:t>
            </w:r>
            <w:r w:rsidR="000A7A00">
              <w:t>feeding</w:t>
            </w:r>
            <w:r w:rsidR="003E2FCD">
              <w:t xml:space="preserve"> </w:t>
            </w:r>
          </w:p>
          <w:p w14:paraId="60941F90" w14:textId="470F83A2" w:rsidR="00B811E4" w:rsidRDefault="004C47DF" w:rsidP="00B811E4">
            <w:pPr>
              <w:pStyle w:val="SIText"/>
            </w:pPr>
            <w:r>
              <w:t xml:space="preserve">3.2 </w:t>
            </w:r>
            <w:r w:rsidR="00BC1BAF">
              <w:t xml:space="preserve">Introduce </w:t>
            </w:r>
            <w:r w:rsidR="00BC1BAF" w:rsidRPr="00BC1BAF">
              <w:t xml:space="preserve">a halter and lead rope and educate the horse to be </w:t>
            </w:r>
            <w:r w:rsidR="00C429E3">
              <w:t xml:space="preserve">led and </w:t>
            </w:r>
            <w:r w:rsidR="00BC1BAF" w:rsidRPr="00BC1BAF">
              <w:t xml:space="preserve">tied up safely </w:t>
            </w:r>
          </w:p>
          <w:p w14:paraId="60941F91" w14:textId="3A3FE94F" w:rsidR="007C67FD" w:rsidRDefault="00456CAE" w:rsidP="00B811E4">
            <w:pPr>
              <w:pStyle w:val="SIText"/>
            </w:pPr>
            <w:r>
              <w:t>3</w:t>
            </w:r>
            <w:r w:rsidR="000508E7">
              <w:t>.</w:t>
            </w:r>
            <w:r w:rsidR="004C47DF">
              <w:t xml:space="preserve">3 </w:t>
            </w:r>
            <w:r w:rsidR="00BC1BAF">
              <w:t>Accustom</w:t>
            </w:r>
            <w:r w:rsidR="00BC1BAF" w:rsidRPr="00BC1BAF">
              <w:t xml:space="preserve"> the horse to wearing a rug and being groomed and hosed</w:t>
            </w:r>
          </w:p>
          <w:p w14:paraId="499DDEB8" w14:textId="77777777" w:rsidR="004C47DF" w:rsidRPr="004C47DF" w:rsidRDefault="004C47DF" w:rsidP="004C47DF">
            <w:pPr>
              <w:pStyle w:val="SIText"/>
            </w:pPr>
            <w:r>
              <w:t xml:space="preserve">3.4 </w:t>
            </w:r>
            <w:r w:rsidRPr="004C47DF">
              <w:t>Accustom the horse to have its legs handled and all feet picked up</w:t>
            </w:r>
          </w:p>
          <w:p w14:paraId="60941F92" w14:textId="40E65863" w:rsidR="00456CAE" w:rsidRPr="00456CAE" w:rsidRDefault="00456CAE" w:rsidP="00456CAE">
            <w:pPr>
              <w:pStyle w:val="SIText"/>
            </w:pPr>
            <w:r>
              <w:t>3.</w:t>
            </w:r>
            <w:r w:rsidR="004C47DF">
              <w:t>5</w:t>
            </w:r>
            <w:r>
              <w:t xml:space="preserve"> </w:t>
            </w:r>
            <w:r w:rsidR="008F60F7">
              <w:t>Familiarise</w:t>
            </w:r>
            <w:r w:rsidR="008F60F7" w:rsidRPr="00456CAE">
              <w:t xml:space="preserve"> </w:t>
            </w:r>
            <w:r w:rsidRPr="00456CAE">
              <w:t xml:space="preserve">the horse </w:t>
            </w:r>
            <w:r w:rsidR="00C80819">
              <w:t>with</w:t>
            </w:r>
            <w:r w:rsidR="00C80819" w:rsidRPr="00456CAE">
              <w:t xml:space="preserve"> </w:t>
            </w:r>
            <w:r w:rsidR="004C47DF">
              <w:t xml:space="preserve">tack, </w:t>
            </w:r>
            <w:r w:rsidRPr="00456CAE">
              <w:t>equipment and aids used in education exercises</w:t>
            </w:r>
          </w:p>
          <w:p w14:paraId="0CBB096C" w14:textId="5FDD94AB" w:rsidR="005A5E29" w:rsidRDefault="00456CAE" w:rsidP="00FE78DE">
            <w:pPr>
              <w:pStyle w:val="SIText"/>
            </w:pPr>
            <w:r>
              <w:t>3</w:t>
            </w:r>
            <w:r w:rsidR="00E55C0B" w:rsidRPr="00E55C0B">
              <w:t>.</w:t>
            </w:r>
            <w:r w:rsidR="004C47DF">
              <w:t>6</w:t>
            </w:r>
            <w:r w:rsidR="00E55C0B" w:rsidRPr="00E55C0B">
              <w:t xml:space="preserve"> </w:t>
            </w:r>
            <w:r w:rsidR="004C47DF">
              <w:t>Teach</w:t>
            </w:r>
            <w:r w:rsidR="004C47DF" w:rsidRPr="00E55C0B">
              <w:t xml:space="preserve"> </w:t>
            </w:r>
            <w:r w:rsidR="00E55C0B" w:rsidRPr="00E55C0B">
              <w:t xml:space="preserve">the horse </w:t>
            </w:r>
            <w:r w:rsidR="001A5F91">
              <w:t>to focus</w:t>
            </w:r>
            <w:r w:rsidR="00E55C0B">
              <w:t xml:space="preserve"> attention </w:t>
            </w:r>
            <w:r w:rsidR="00637B94">
              <w:t xml:space="preserve">on handler </w:t>
            </w:r>
            <w:r w:rsidR="00E55C0B">
              <w:t xml:space="preserve">and </w:t>
            </w:r>
            <w:r w:rsidR="00E55C0B" w:rsidRPr="00E55C0B">
              <w:t xml:space="preserve">respond to </w:t>
            </w:r>
            <w:r>
              <w:t xml:space="preserve">aids, </w:t>
            </w:r>
            <w:r w:rsidR="00E55C0B" w:rsidRPr="00E55C0B">
              <w:t xml:space="preserve">cues </w:t>
            </w:r>
            <w:r>
              <w:t xml:space="preserve">and communication </w:t>
            </w:r>
            <w:r w:rsidR="00E55C0B" w:rsidRPr="00E55C0B">
              <w:t xml:space="preserve">relating to </w:t>
            </w:r>
            <w:r w:rsidR="00AF0548">
              <w:t>forward</w:t>
            </w:r>
            <w:r w:rsidR="00BC1BAF">
              <w:t xml:space="preserve"> and backward</w:t>
            </w:r>
            <w:r w:rsidR="00AF0548">
              <w:t xml:space="preserve"> </w:t>
            </w:r>
            <w:r w:rsidR="00E55C0B" w:rsidRPr="00E55C0B">
              <w:t xml:space="preserve">movement, changing direction </w:t>
            </w:r>
            <w:r w:rsidR="005A5E29">
              <w:t>and halting</w:t>
            </w:r>
          </w:p>
          <w:p w14:paraId="60941F94" w14:textId="529D605B" w:rsidR="00B811E4" w:rsidRPr="00B811E4" w:rsidRDefault="005A5E29">
            <w:pPr>
              <w:pStyle w:val="SIText"/>
            </w:pPr>
            <w:r>
              <w:t>3.7 Build horse confidence</w:t>
            </w:r>
            <w:r w:rsidR="00E55C0B" w:rsidRPr="00E55C0B">
              <w:t xml:space="preserve"> within a controlled environment </w:t>
            </w:r>
            <w:r>
              <w:t>progressing to unfamiliar and/or open environments when ready</w:t>
            </w:r>
          </w:p>
        </w:tc>
      </w:tr>
      <w:tr w:rsidR="00B811E4" w:rsidRPr="00963A46" w14:paraId="60941F9A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60941F96" w14:textId="77777777" w:rsidR="00B811E4" w:rsidRPr="00B811E4" w:rsidRDefault="00456CAE" w:rsidP="00CC3867">
            <w:pPr>
              <w:pStyle w:val="SIText"/>
            </w:pPr>
            <w:r>
              <w:t>4. Educate horse to load and unload on transport</w:t>
            </w:r>
          </w:p>
        </w:tc>
        <w:tc>
          <w:tcPr>
            <w:tcW w:w="3600" w:type="pct"/>
            <w:shd w:val="clear" w:color="auto" w:fill="auto"/>
          </w:tcPr>
          <w:p w14:paraId="47BF5116" w14:textId="76D402D1" w:rsidR="007B12B6" w:rsidRDefault="00456CAE" w:rsidP="00243C35">
            <w:pPr>
              <w:pStyle w:val="SIText"/>
            </w:pPr>
            <w:r>
              <w:t xml:space="preserve">4.1 </w:t>
            </w:r>
            <w:r w:rsidR="007B12B6">
              <w:t xml:space="preserve">Assess risks </w:t>
            </w:r>
            <w:r w:rsidR="007B12B6" w:rsidRPr="007B12B6">
              <w:t>associated with transport vehicle and location for loading and unloading horse</w:t>
            </w:r>
          </w:p>
          <w:p w14:paraId="60941F97" w14:textId="0F8C119B" w:rsidR="00456CAE" w:rsidRDefault="007B12B6" w:rsidP="00243C35">
            <w:pPr>
              <w:pStyle w:val="SIText"/>
            </w:pPr>
            <w:r>
              <w:t xml:space="preserve">4.2 </w:t>
            </w:r>
            <w:r w:rsidR="00456CAE">
              <w:t>Familiarise horse with transport vehicle</w:t>
            </w:r>
            <w:r>
              <w:t xml:space="preserve"> and prepare for transport</w:t>
            </w:r>
          </w:p>
          <w:p w14:paraId="7507A1D9" w14:textId="6BAA6A95" w:rsidR="00D26538" w:rsidRPr="00D26538" w:rsidRDefault="00D26538" w:rsidP="00D26538">
            <w:pPr>
              <w:pStyle w:val="SIText"/>
            </w:pPr>
            <w:r>
              <w:t>4.</w:t>
            </w:r>
            <w:r w:rsidR="007B12B6">
              <w:t>3</w:t>
            </w:r>
            <w:r>
              <w:t xml:space="preserve"> </w:t>
            </w:r>
            <w:r w:rsidR="007B12B6">
              <w:t>Select suitable horses to assist with h</w:t>
            </w:r>
            <w:r w:rsidR="00BC1BAF">
              <w:t>abituat</w:t>
            </w:r>
            <w:r w:rsidR="007B12B6">
              <w:t>ing</w:t>
            </w:r>
            <w:r>
              <w:t xml:space="preserve"> the horse to </w:t>
            </w:r>
            <w:r w:rsidR="00BC1BAF">
              <w:t>be in</w:t>
            </w:r>
            <w:r>
              <w:t xml:space="preserve"> close proximity to other horses</w:t>
            </w:r>
          </w:p>
          <w:p w14:paraId="60941F98" w14:textId="7A8653AE" w:rsidR="00456CAE" w:rsidRDefault="00456CAE" w:rsidP="00243C35">
            <w:pPr>
              <w:pStyle w:val="SIText"/>
            </w:pPr>
            <w:r>
              <w:t>4.</w:t>
            </w:r>
            <w:r w:rsidR="007B12B6">
              <w:t>4</w:t>
            </w:r>
            <w:r>
              <w:t xml:space="preserve"> </w:t>
            </w:r>
            <w:r w:rsidR="00711544">
              <w:t>Teach</w:t>
            </w:r>
            <w:r>
              <w:t xml:space="preserve"> horse to enter </w:t>
            </w:r>
            <w:r w:rsidR="00711544">
              <w:t xml:space="preserve">and exit </w:t>
            </w:r>
            <w:r w:rsidR="00D77F50">
              <w:t xml:space="preserve">a </w:t>
            </w:r>
            <w:r>
              <w:t>transport vehicle</w:t>
            </w:r>
            <w:r w:rsidR="007B12B6">
              <w:t xml:space="preserve"> using positive reinforcement methodologies</w:t>
            </w:r>
          </w:p>
          <w:p w14:paraId="60941F99" w14:textId="0E452523" w:rsidR="00A21972" w:rsidRPr="00B811E4" w:rsidRDefault="00456CAE" w:rsidP="00FE78DE">
            <w:pPr>
              <w:pStyle w:val="SIText"/>
            </w:pPr>
            <w:r>
              <w:t>4.</w:t>
            </w:r>
            <w:r w:rsidR="007B12B6">
              <w:t>5</w:t>
            </w:r>
            <w:r>
              <w:t xml:space="preserve"> Build horse confidence in loading and unloading </w:t>
            </w:r>
            <w:r w:rsidR="009729D7">
              <w:t xml:space="preserve">and being transported </w:t>
            </w:r>
            <w:r w:rsidR="00CD6C46">
              <w:t xml:space="preserve">safely </w:t>
            </w:r>
            <w:r w:rsidR="009729D7">
              <w:t xml:space="preserve">in a </w:t>
            </w:r>
            <w:r>
              <w:t>secure</w:t>
            </w:r>
            <w:r w:rsidR="000D4392">
              <w:t>d</w:t>
            </w:r>
            <w:r>
              <w:t xml:space="preserve"> vehicle</w:t>
            </w:r>
          </w:p>
        </w:tc>
      </w:tr>
      <w:tr w:rsidR="00794E6A" w:rsidRPr="00963A46" w14:paraId="60941F9E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60941F9B" w14:textId="0DAE6AFD" w:rsidR="00794E6A" w:rsidRPr="00794E6A" w:rsidRDefault="00D77F50">
            <w:pPr>
              <w:pStyle w:val="SIText"/>
            </w:pPr>
            <w:r>
              <w:t xml:space="preserve">5. Apply reward-based </w:t>
            </w:r>
            <w:r w:rsidR="00D26538">
              <w:t xml:space="preserve">horse </w:t>
            </w:r>
            <w:r>
              <w:t xml:space="preserve">education methodology </w:t>
            </w:r>
          </w:p>
        </w:tc>
        <w:tc>
          <w:tcPr>
            <w:tcW w:w="3600" w:type="pct"/>
            <w:shd w:val="clear" w:color="auto" w:fill="auto"/>
          </w:tcPr>
          <w:p w14:paraId="60941F9C" w14:textId="77777777" w:rsidR="00D77F50" w:rsidRDefault="00D77F50" w:rsidP="00D77F50">
            <w:pPr>
              <w:pStyle w:val="SIText"/>
            </w:pPr>
            <w:r>
              <w:t>5.1 Apply education techniques consistently to reinforce horse learning</w:t>
            </w:r>
          </w:p>
          <w:p w14:paraId="083F97B7" w14:textId="77777777" w:rsidR="00794E6A" w:rsidRDefault="00D77F50" w:rsidP="003E518F">
            <w:pPr>
              <w:pStyle w:val="SIText"/>
            </w:pPr>
            <w:r>
              <w:t>5.</w:t>
            </w:r>
            <w:r w:rsidR="00ED7F20">
              <w:t>2</w:t>
            </w:r>
            <w:r w:rsidRPr="00D77F50">
              <w:t xml:space="preserve"> Recognise and </w:t>
            </w:r>
            <w:r w:rsidR="00AC04F4">
              <w:t>apply positive reinforcement</w:t>
            </w:r>
            <w:r w:rsidR="00340358">
              <w:t xml:space="preserve"> to</w:t>
            </w:r>
            <w:r w:rsidRPr="00D77F50">
              <w:t xml:space="preserve"> the horse for progress towards desired behaviours</w:t>
            </w:r>
            <w:r w:rsidRPr="00D77F50" w:rsidDel="00566A15">
              <w:t xml:space="preserve"> </w:t>
            </w:r>
            <w:r>
              <w:t xml:space="preserve"> </w:t>
            </w:r>
          </w:p>
          <w:p w14:paraId="03B9C6BF" w14:textId="05F3719A" w:rsidR="007B12B6" w:rsidRDefault="007B12B6" w:rsidP="003E518F">
            <w:pPr>
              <w:pStyle w:val="SIText"/>
            </w:pPr>
            <w:r>
              <w:t>5.3 C</w:t>
            </w:r>
            <w:r w:rsidRPr="007B12B6">
              <w:t xml:space="preserve">omply with animal welfare </w:t>
            </w:r>
            <w:r w:rsidR="00927946">
              <w:t xml:space="preserve">and safety </w:t>
            </w:r>
            <w:r w:rsidRPr="007B12B6">
              <w:t xml:space="preserve">requirements at all times </w:t>
            </w:r>
          </w:p>
          <w:p w14:paraId="60941F9D" w14:textId="6A0C9EC3" w:rsidR="007B12B6" w:rsidRPr="00794E6A" w:rsidRDefault="007B12B6" w:rsidP="003E518F">
            <w:pPr>
              <w:pStyle w:val="SIText"/>
            </w:pPr>
            <w:r>
              <w:t>5.4 C</w:t>
            </w:r>
            <w:r w:rsidRPr="007B12B6">
              <w:t>onfirm horse has been educated to meet client needs and requirements</w:t>
            </w:r>
          </w:p>
        </w:tc>
      </w:tr>
    </w:tbl>
    <w:p w14:paraId="60941F9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941FA2" w14:textId="77777777" w:rsidTr="00CA2922">
        <w:trPr>
          <w:tblHeader/>
        </w:trPr>
        <w:tc>
          <w:tcPr>
            <w:tcW w:w="5000" w:type="pct"/>
            <w:gridSpan w:val="2"/>
          </w:tcPr>
          <w:p w14:paraId="60941FA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0941FA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0941FA5" w14:textId="77777777" w:rsidTr="00CA2922">
        <w:trPr>
          <w:tblHeader/>
        </w:trPr>
        <w:tc>
          <w:tcPr>
            <w:tcW w:w="1396" w:type="pct"/>
          </w:tcPr>
          <w:p w14:paraId="60941FA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0941FA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43E51" w:rsidRPr="00336FCA" w:rsidDel="00423CB2" w14:paraId="60941FA8" w14:textId="77777777" w:rsidTr="00CA2922">
        <w:tc>
          <w:tcPr>
            <w:tcW w:w="1396" w:type="pct"/>
          </w:tcPr>
          <w:p w14:paraId="60941FA6" w14:textId="77777777" w:rsidR="00843E51" w:rsidRPr="00843E51" w:rsidRDefault="00843E51" w:rsidP="00843E51">
            <w:pPr>
              <w:pStyle w:val="SIText"/>
            </w:pPr>
            <w:r w:rsidRPr="00843E51">
              <w:t>Learning</w:t>
            </w:r>
          </w:p>
        </w:tc>
        <w:tc>
          <w:tcPr>
            <w:tcW w:w="3604" w:type="pct"/>
          </w:tcPr>
          <w:p w14:paraId="60941FA7" w14:textId="774B1305" w:rsidR="00843E51" w:rsidRPr="00843E51" w:rsidRDefault="00843E51">
            <w:pPr>
              <w:pStyle w:val="SIBulletList1"/>
            </w:pPr>
            <w:r w:rsidRPr="00843E51">
              <w:t xml:space="preserve">Actively source current, evidence-based information on equine education and learning theory to </w:t>
            </w:r>
            <w:r w:rsidR="007F3D39">
              <w:t xml:space="preserve">determine </w:t>
            </w:r>
            <w:r w:rsidR="00D26538">
              <w:t xml:space="preserve">own education </w:t>
            </w:r>
            <w:r w:rsidR="007F3D39">
              <w:t>pr</w:t>
            </w:r>
            <w:r w:rsidR="007C35CB">
              <w:t>actices</w:t>
            </w:r>
          </w:p>
        </w:tc>
      </w:tr>
      <w:tr w:rsidR="00843E51" w:rsidRPr="00336FCA" w:rsidDel="00423CB2" w14:paraId="60941FAC" w14:textId="77777777" w:rsidTr="00CA2922">
        <w:tc>
          <w:tcPr>
            <w:tcW w:w="1396" w:type="pct"/>
          </w:tcPr>
          <w:p w14:paraId="60941FA9" w14:textId="77777777" w:rsidR="00843E51" w:rsidRPr="00843E51" w:rsidRDefault="00843E51" w:rsidP="00843E51">
            <w:pPr>
              <w:pStyle w:val="SIText"/>
            </w:pPr>
            <w:r w:rsidRPr="00843E51">
              <w:t>Navigate the world of work</w:t>
            </w:r>
          </w:p>
        </w:tc>
        <w:tc>
          <w:tcPr>
            <w:tcW w:w="3604" w:type="pct"/>
          </w:tcPr>
          <w:p w14:paraId="60941FAA" w14:textId="5E8B29C3" w:rsidR="00843E51" w:rsidRPr="00843E51" w:rsidRDefault="00843E51" w:rsidP="00843E51">
            <w:pPr>
              <w:pStyle w:val="SIBulletList1"/>
              <w:rPr>
                <w:rFonts w:eastAsia="Calibri"/>
              </w:rPr>
            </w:pPr>
            <w:r w:rsidRPr="00843E51">
              <w:t>Take responsibility for complying with regulatory requirements, including work health and safety and animal welfare within own role and area of work</w:t>
            </w:r>
          </w:p>
          <w:p w14:paraId="60941FAB" w14:textId="77777777" w:rsidR="00843E51" w:rsidRPr="00843E51" w:rsidRDefault="00843E51" w:rsidP="00833FA2">
            <w:pPr>
              <w:pStyle w:val="SIBulletList1"/>
            </w:pPr>
            <w:r w:rsidRPr="00843E51">
              <w:t>Follow safe, ethical and humane horse handling practices</w:t>
            </w:r>
          </w:p>
        </w:tc>
      </w:tr>
      <w:tr w:rsidR="00843E51" w:rsidRPr="00336FCA" w:rsidDel="00423CB2" w14:paraId="60941FAF" w14:textId="77777777" w:rsidTr="00CA2922">
        <w:tc>
          <w:tcPr>
            <w:tcW w:w="1396" w:type="pct"/>
          </w:tcPr>
          <w:p w14:paraId="60941FAD" w14:textId="77777777" w:rsidR="00843E51" w:rsidRPr="00843E51" w:rsidRDefault="00843E51" w:rsidP="00843E51">
            <w:pPr>
              <w:pStyle w:val="SIText"/>
            </w:pPr>
            <w:r w:rsidRPr="00843E51">
              <w:t>Interact with others</w:t>
            </w:r>
          </w:p>
        </w:tc>
        <w:tc>
          <w:tcPr>
            <w:tcW w:w="3604" w:type="pct"/>
          </w:tcPr>
          <w:p w14:paraId="60941FAE" w14:textId="77777777" w:rsidR="00843E51" w:rsidRPr="00843E51" w:rsidRDefault="00843E51" w:rsidP="00AF0548">
            <w:pPr>
              <w:pStyle w:val="SIBulletList1"/>
              <w:rPr>
                <w:rFonts w:eastAsia="Calibri"/>
              </w:rPr>
            </w:pPr>
            <w:r w:rsidRPr="00843E51">
              <w:t>Work collaboratively and communicate effectively with others to plan programs and report on horse performance and progress</w:t>
            </w:r>
          </w:p>
        </w:tc>
      </w:tr>
      <w:tr w:rsidR="00843E51" w:rsidRPr="00336FCA" w:rsidDel="00423CB2" w14:paraId="60941FB2" w14:textId="77777777" w:rsidTr="00CA2922">
        <w:tc>
          <w:tcPr>
            <w:tcW w:w="1396" w:type="pct"/>
          </w:tcPr>
          <w:p w14:paraId="60941FB0" w14:textId="77777777" w:rsidR="00843E51" w:rsidRPr="00843E51" w:rsidRDefault="00843E51" w:rsidP="00843E51">
            <w:pPr>
              <w:pStyle w:val="SIText"/>
            </w:pPr>
            <w:r w:rsidRPr="00843E51">
              <w:t>Get the work done</w:t>
            </w:r>
          </w:p>
        </w:tc>
        <w:tc>
          <w:tcPr>
            <w:tcW w:w="3604" w:type="pct"/>
          </w:tcPr>
          <w:p w14:paraId="60941FB1" w14:textId="77777777" w:rsidR="00843E51" w:rsidRPr="00843E51" w:rsidRDefault="00843E51" w:rsidP="00843E51">
            <w:pPr>
              <w:pStyle w:val="SIBulletList1"/>
              <w:rPr>
                <w:rFonts w:eastAsia="Calibri"/>
              </w:rPr>
            </w:pPr>
            <w:r w:rsidRPr="00843E51">
              <w:t>Analyse problems and risks, devise solutions and reflect on approaches taken</w:t>
            </w:r>
          </w:p>
        </w:tc>
      </w:tr>
    </w:tbl>
    <w:p w14:paraId="60941FB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0941FB5" w14:textId="77777777" w:rsidTr="00F33FF2">
        <w:tc>
          <w:tcPr>
            <w:tcW w:w="5000" w:type="pct"/>
            <w:gridSpan w:val="4"/>
          </w:tcPr>
          <w:p w14:paraId="60941FB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0941FBA" w14:textId="77777777" w:rsidTr="00F33FF2">
        <w:tc>
          <w:tcPr>
            <w:tcW w:w="1028" w:type="pct"/>
          </w:tcPr>
          <w:p w14:paraId="60941FB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0941FB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0941FB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0941FB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0941FBF" w14:textId="77777777" w:rsidTr="00F33FF2">
        <w:tc>
          <w:tcPr>
            <w:tcW w:w="1028" w:type="pct"/>
          </w:tcPr>
          <w:p w14:paraId="60941FBB" w14:textId="16259FFA" w:rsidR="00041E59" w:rsidRPr="00FE78DE" w:rsidRDefault="004357FF" w:rsidP="00FE78DE">
            <w:pPr>
              <w:pStyle w:val="SIText"/>
            </w:pPr>
            <w:r w:rsidRPr="00FE78DE">
              <w:t>ACMEQU4</w:t>
            </w:r>
            <w:r w:rsidR="00510E43" w:rsidRPr="00FE78DE">
              <w:t>X</w:t>
            </w:r>
            <w:r w:rsidR="00ED7F20" w:rsidRPr="00FE78DE">
              <w:t>X</w:t>
            </w:r>
            <w:r w:rsidRPr="00FE78DE">
              <w:t xml:space="preserve"> </w:t>
            </w:r>
            <w:r w:rsidR="00472752" w:rsidRPr="00CF1B92">
              <w:rPr>
                <w:rStyle w:val="SITemporaryText"/>
                <w:color w:val="auto"/>
                <w:sz w:val="20"/>
              </w:rPr>
              <w:t>Educate horse</w:t>
            </w:r>
            <w:r w:rsidR="00FE78DE" w:rsidRPr="00FE78DE">
              <w:rPr>
                <w:rStyle w:val="SITemporaryText"/>
                <w:color w:val="auto"/>
                <w:sz w:val="20"/>
              </w:rPr>
              <w:t>s</w:t>
            </w:r>
            <w:r w:rsidR="00472752" w:rsidRPr="00FE78DE">
              <w:rPr>
                <w:rStyle w:val="SITemporaryText"/>
                <w:color w:val="auto"/>
                <w:sz w:val="20"/>
              </w:rPr>
              <w:t xml:space="preserve"> in initial basic handling</w:t>
            </w:r>
          </w:p>
        </w:tc>
        <w:tc>
          <w:tcPr>
            <w:tcW w:w="1105" w:type="pct"/>
          </w:tcPr>
          <w:p w14:paraId="60941FBC" w14:textId="77777777" w:rsidR="00041E59" w:rsidRPr="000754EC" w:rsidRDefault="00FD1204" w:rsidP="00FD1204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0941FBD" w14:textId="77777777" w:rsidR="00041E59" w:rsidRPr="000754EC" w:rsidRDefault="00FD1204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60941FBE" w14:textId="3C7708B8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60941F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941FC4" w14:textId="77777777" w:rsidTr="00CA2922">
        <w:tc>
          <w:tcPr>
            <w:tcW w:w="1396" w:type="pct"/>
            <w:shd w:val="clear" w:color="auto" w:fill="auto"/>
          </w:tcPr>
          <w:p w14:paraId="60941FC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0941FC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0941FC3" w14:textId="77777777" w:rsidR="00F1480E" w:rsidRPr="000754EC" w:rsidRDefault="00250A41" w:rsidP="00E40225">
            <w:pPr>
              <w:pStyle w:val="SIText"/>
            </w:pPr>
            <w:hyperlink r:id="rId11" w:history="1">
              <w:r w:rsidR="00FD1204" w:rsidRPr="00FD1204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60941FC6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0941FC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941FC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0941FC8" w14:textId="3D965EF3" w:rsidR="00556C4C" w:rsidRPr="00FE78DE" w:rsidRDefault="00556C4C" w:rsidP="00FE78DE">
            <w:pPr>
              <w:pStyle w:val="SIUnittitle"/>
            </w:pPr>
            <w:r w:rsidRPr="00FE78DE">
              <w:t xml:space="preserve">Assessment requirements for </w:t>
            </w:r>
            <w:r w:rsidR="00495BD7" w:rsidRPr="00FE78DE">
              <w:t>ACMEQU4</w:t>
            </w:r>
            <w:r w:rsidR="00510E43" w:rsidRPr="00FE78DE">
              <w:t>X</w:t>
            </w:r>
            <w:r w:rsidR="00ED7F20" w:rsidRPr="00FE78DE">
              <w:t>X</w:t>
            </w:r>
            <w:r w:rsidR="00495BD7" w:rsidRPr="00FE78DE">
              <w:t xml:space="preserve"> </w:t>
            </w:r>
            <w:r w:rsidR="00472752" w:rsidRPr="00CF1B92">
              <w:rPr>
                <w:rStyle w:val="SITemporaryText"/>
                <w:color w:val="auto"/>
              </w:rPr>
              <w:t>Educate horse</w:t>
            </w:r>
            <w:r w:rsidR="00FE78DE" w:rsidRPr="00CF1B92">
              <w:rPr>
                <w:rStyle w:val="SITemporaryText"/>
                <w:color w:val="auto"/>
              </w:rPr>
              <w:t>s</w:t>
            </w:r>
            <w:r w:rsidR="00472752" w:rsidRPr="00CF1B92">
              <w:rPr>
                <w:rStyle w:val="SITemporaryText"/>
                <w:color w:val="auto"/>
              </w:rPr>
              <w:t xml:space="preserve"> in initial basic handling</w:t>
            </w:r>
          </w:p>
        </w:tc>
      </w:tr>
      <w:tr w:rsidR="00556C4C" w:rsidRPr="00A55106" w14:paraId="60941FC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0941FC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0941FD0" w14:textId="77777777" w:rsidTr="00113678">
        <w:tc>
          <w:tcPr>
            <w:tcW w:w="5000" w:type="pct"/>
            <w:gridSpan w:val="2"/>
            <w:shd w:val="clear" w:color="auto" w:fill="auto"/>
          </w:tcPr>
          <w:p w14:paraId="60941FCC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0941FCD" w14:textId="77777777" w:rsidR="000508E7" w:rsidRPr="000508E7" w:rsidRDefault="000508E7" w:rsidP="000508E7">
            <w:pPr>
              <w:pStyle w:val="SIText"/>
            </w:pPr>
            <w:r w:rsidRPr="000508E7">
              <w:t>There must be evidence that the individual has:</w:t>
            </w:r>
          </w:p>
          <w:p w14:paraId="60941FCE" w14:textId="2C97A8C9" w:rsidR="000508E7" w:rsidRDefault="00843E51" w:rsidP="00A2197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carried out </w:t>
            </w:r>
            <w:r w:rsidR="00472752">
              <w:rPr>
                <w:rFonts w:eastAsia="Calibri"/>
              </w:rPr>
              <w:t xml:space="preserve">activities to </w:t>
            </w:r>
            <w:r w:rsidR="000508E7" w:rsidRPr="000508E7">
              <w:rPr>
                <w:rFonts w:eastAsia="Calibri"/>
              </w:rPr>
              <w:t>educat</w:t>
            </w:r>
            <w:r w:rsidR="00472752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</w:t>
            </w:r>
            <w:r w:rsidR="000508E7" w:rsidRPr="000508E7">
              <w:rPr>
                <w:rFonts w:eastAsia="Calibri"/>
              </w:rPr>
              <w:t>two horses</w:t>
            </w:r>
            <w:r w:rsidR="00472752">
              <w:rPr>
                <w:rFonts w:eastAsia="Calibri"/>
              </w:rPr>
              <w:t xml:space="preserve"> in initial basic handling</w:t>
            </w:r>
            <w:r w:rsidR="00243C35">
              <w:rPr>
                <w:rFonts w:eastAsia="Calibri"/>
              </w:rPr>
              <w:t xml:space="preserve"> </w:t>
            </w:r>
            <w:r w:rsidR="00833FA2">
              <w:rPr>
                <w:rFonts w:eastAsia="Calibri"/>
              </w:rPr>
              <w:t>according to a plan prepared for each individual horse</w:t>
            </w:r>
          </w:p>
          <w:p w14:paraId="60941FCF" w14:textId="4C5E80CF" w:rsidR="00A21972" w:rsidRPr="000754EC" w:rsidRDefault="00472752">
            <w:pPr>
              <w:pStyle w:val="SIBulletList1"/>
            </w:pPr>
            <w:r w:rsidRPr="000508E7">
              <w:t>demonstrated safe horse handling</w:t>
            </w:r>
            <w:r w:rsidRPr="00472752">
              <w:t xml:space="preserve"> skills and appropriate education techniques to ensure their own and other's safety and the welfare of the horse at all times</w:t>
            </w:r>
            <w:r w:rsidR="000508E7" w:rsidRPr="000508E7">
              <w:t>.</w:t>
            </w:r>
          </w:p>
        </w:tc>
      </w:tr>
    </w:tbl>
    <w:p w14:paraId="60941FD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941FD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941FD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0941FE9" w14:textId="77777777" w:rsidTr="00CA2922">
        <w:tc>
          <w:tcPr>
            <w:tcW w:w="5000" w:type="pct"/>
            <w:shd w:val="clear" w:color="auto" w:fill="auto"/>
          </w:tcPr>
          <w:p w14:paraId="60941FD4" w14:textId="42C1B7AF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C7046EB" w14:textId="77777777" w:rsidR="00982423" w:rsidRDefault="00982423" w:rsidP="00982423">
            <w:pPr>
              <w:pStyle w:val="SIBulletList1"/>
            </w:pPr>
            <w:r>
              <w:t>safe work practices when interacting with horses, including:</w:t>
            </w:r>
          </w:p>
          <w:p w14:paraId="5A5D8953" w14:textId="77777777" w:rsidR="00982423" w:rsidRDefault="00982423" w:rsidP="00982423">
            <w:pPr>
              <w:pStyle w:val="SIBulletList2"/>
            </w:pPr>
            <w:r>
              <w:t>assessing and controlling risks</w:t>
            </w:r>
          </w:p>
          <w:p w14:paraId="516A1AD4" w14:textId="77777777" w:rsidR="00982423" w:rsidRDefault="00982423" w:rsidP="00982423">
            <w:pPr>
              <w:pStyle w:val="SIBulletList2"/>
            </w:pPr>
            <w:r>
              <w:t xml:space="preserve">safe horse handling techniques </w:t>
            </w:r>
          </w:p>
          <w:p w14:paraId="6E942382" w14:textId="77777777" w:rsidR="00982423" w:rsidRDefault="00982423" w:rsidP="00982423">
            <w:pPr>
              <w:pStyle w:val="SIBulletList2"/>
            </w:pPr>
            <w:r>
              <w:t>safe zones around horses</w:t>
            </w:r>
          </w:p>
          <w:p w14:paraId="44233307" w14:textId="77777777" w:rsidR="00982423" w:rsidRDefault="00982423" w:rsidP="00982423">
            <w:pPr>
              <w:pStyle w:val="SIBulletList2"/>
            </w:pPr>
            <w:r>
              <w:t>duty of care for others</w:t>
            </w:r>
          </w:p>
          <w:p w14:paraId="156976AD" w14:textId="77777777" w:rsidR="00982423" w:rsidRDefault="00982423" w:rsidP="00982423">
            <w:pPr>
              <w:pStyle w:val="SIBulletList2"/>
            </w:pPr>
            <w:r>
              <w:t>use of appropriate personal protective equipment (PPE) for activity</w:t>
            </w:r>
          </w:p>
          <w:p w14:paraId="5383B996" w14:textId="399456FF" w:rsidR="008315D4" w:rsidRPr="008315D4" w:rsidRDefault="008315D4" w:rsidP="00CF1B92">
            <w:pPr>
              <w:pStyle w:val="SIBulletList2"/>
            </w:pPr>
            <w:r w:rsidRPr="008315D4">
              <w:t xml:space="preserve">safe </w:t>
            </w:r>
            <w:r w:rsidR="00C429E3">
              <w:t xml:space="preserve">and suitable </w:t>
            </w:r>
            <w:r w:rsidRPr="008315D4">
              <w:t>transport</w:t>
            </w:r>
            <w:r w:rsidR="00C429E3">
              <w:t xml:space="preserve"> vehicles</w:t>
            </w:r>
            <w:r w:rsidRPr="008315D4">
              <w:t xml:space="preserve"> and towing requirements for horses</w:t>
            </w:r>
          </w:p>
          <w:p w14:paraId="11F4AAB0" w14:textId="04777952" w:rsidR="008315D4" w:rsidRPr="008315D4" w:rsidRDefault="008315D4" w:rsidP="00CF1B92">
            <w:pPr>
              <w:pStyle w:val="SIBulletList2"/>
            </w:pPr>
            <w:r w:rsidRPr="008315D4">
              <w:t xml:space="preserve">codes of practice </w:t>
            </w:r>
            <w:r>
              <w:t xml:space="preserve">and workplace procedures for </w:t>
            </w:r>
            <w:r w:rsidRPr="008315D4">
              <w:t>housing</w:t>
            </w:r>
            <w:r>
              <w:t>,</w:t>
            </w:r>
            <w:r w:rsidRPr="008315D4">
              <w:t xml:space="preserve"> transport </w:t>
            </w:r>
            <w:r>
              <w:t xml:space="preserve">and interactions with horses </w:t>
            </w:r>
          </w:p>
          <w:p w14:paraId="62A72EF7" w14:textId="77777777" w:rsidR="00C429E3" w:rsidRDefault="00C429E3" w:rsidP="00BD1C52">
            <w:pPr>
              <w:pStyle w:val="SIBulletList1"/>
            </w:pPr>
            <w:r>
              <w:t>horse welfare, including managing stress, fatigue and heat</w:t>
            </w:r>
          </w:p>
          <w:p w14:paraId="60941FD5" w14:textId="77777777" w:rsidR="00BD1C52" w:rsidRPr="00BD1C52" w:rsidRDefault="00BD1C52" w:rsidP="00BD1C52">
            <w:pPr>
              <w:pStyle w:val="SIBulletList1"/>
            </w:pPr>
            <w:r w:rsidRPr="00BD1C52">
              <w:t>equine behaviour, including:</w:t>
            </w:r>
          </w:p>
          <w:p w14:paraId="60941FD6" w14:textId="77777777" w:rsidR="00AF79A7" w:rsidRDefault="00BD1C52" w:rsidP="000B01AD">
            <w:pPr>
              <w:pStyle w:val="SIBulletList2"/>
            </w:pPr>
            <w:r w:rsidRPr="00BD1C52">
              <w:t>body language</w:t>
            </w:r>
            <w:r w:rsidR="00AF79A7">
              <w:t xml:space="preserve"> and </w:t>
            </w:r>
            <w:r w:rsidRPr="00BD1C52">
              <w:t>vocalisation</w:t>
            </w:r>
          </w:p>
          <w:p w14:paraId="60941FD7" w14:textId="77777777" w:rsidR="00AF79A7" w:rsidRDefault="00BD1C52" w:rsidP="00AF79A7">
            <w:pPr>
              <w:pStyle w:val="SIBulletList2"/>
            </w:pPr>
            <w:r w:rsidRPr="00BD1C52">
              <w:t>affective states, including fear, anxiety, hunger, fatigue</w:t>
            </w:r>
            <w:r w:rsidR="00AF79A7">
              <w:t xml:space="preserve"> </w:t>
            </w:r>
          </w:p>
          <w:p w14:paraId="1BA9997E" w14:textId="77777777" w:rsidR="00982423" w:rsidRPr="00982423" w:rsidRDefault="00982423" w:rsidP="00982423">
            <w:pPr>
              <w:pStyle w:val="SIBulletList2"/>
            </w:pPr>
            <w:r>
              <w:t>t</w:t>
            </w:r>
            <w:r w:rsidRPr="00982423">
              <w:t xml:space="preserve">emperament and characteristics of different breeds and classes of horses </w:t>
            </w:r>
          </w:p>
          <w:p w14:paraId="60941FD9" w14:textId="77777777" w:rsidR="00A21972" w:rsidRPr="00A21972" w:rsidRDefault="00A21972" w:rsidP="00A21972">
            <w:pPr>
              <w:pStyle w:val="SIBulletList1"/>
            </w:pPr>
            <w:r w:rsidRPr="00A21972">
              <w:t>behaviours and conditions, typically linked to strong flight or fight response, including:</w:t>
            </w:r>
          </w:p>
          <w:p w14:paraId="60941FDA" w14:textId="77777777" w:rsidR="00A21972" w:rsidRPr="00A21972" w:rsidRDefault="00A21972" w:rsidP="00A21972">
            <w:pPr>
              <w:pStyle w:val="SIBulletList2"/>
            </w:pPr>
            <w:r w:rsidRPr="00A21972">
              <w:t>fearful, nervous, timid, anxious behaviour</w:t>
            </w:r>
          </w:p>
          <w:p w14:paraId="60941FDB" w14:textId="77777777" w:rsidR="00A21972" w:rsidRPr="00A21972" w:rsidRDefault="00A21972" w:rsidP="00A21972">
            <w:pPr>
              <w:pStyle w:val="SIBulletList2"/>
            </w:pPr>
            <w:r w:rsidRPr="00A21972">
              <w:t>aggressive responses to people and/or other equines</w:t>
            </w:r>
          </w:p>
          <w:p w14:paraId="60941FDC" w14:textId="77777777" w:rsidR="00A21972" w:rsidRPr="00A21972" w:rsidRDefault="00A21972" w:rsidP="00A21972">
            <w:pPr>
              <w:pStyle w:val="SIBulletList2"/>
            </w:pPr>
            <w:r w:rsidRPr="00A21972">
              <w:t>fears of specific stimuli</w:t>
            </w:r>
          </w:p>
          <w:p w14:paraId="60941FDD" w14:textId="77777777" w:rsidR="00A60084" w:rsidRDefault="00A60084" w:rsidP="00AB5262">
            <w:pPr>
              <w:pStyle w:val="SIBulletList1"/>
            </w:pPr>
            <w:r w:rsidRPr="00A21972">
              <w:t>risk</w:t>
            </w:r>
            <w:r>
              <w:t>s</w:t>
            </w:r>
            <w:r w:rsidRPr="00A21972">
              <w:t xml:space="preserve"> </w:t>
            </w:r>
            <w:r w:rsidRPr="00A60084">
              <w:t xml:space="preserve">to people </w:t>
            </w:r>
            <w:r>
              <w:t xml:space="preserve">from </w:t>
            </w:r>
            <w:r w:rsidR="00EA5ABD">
              <w:t xml:space="preserve">equine </w:t>
            </w:r>
            <w:r w:rsidR="00A21972" w:rsidRPr="00A21972">
              <w:t>behaviour</w:t>
            </w:r>
            <w:r>
              <w:t xml:space="preserve"> including, </w:t>
            </w:r>
            <w:r w:rsidR="00A21972" w:rsidRPr="00A21972">
              <w:t xml:space="preserve">biting, kicking, panicking, </w:t>
            </w:r>
            <w:r>
              <w:t>rearing</w:t>
            </w:r>
          </w:p>
          <w:p w14:paraId="60941FDE" w14:textId="77777777" w:rsidR="00BD1C52" w:rsidRPr="00BD1C52" w:rsidRDefault="00BD1C52" w:rsidP="00AB5262">
            <w:pPr>
              <w:pStyle w:val="SIBulletList1"/>
            </w:pPr>
            <w:r w:rsidRPr="00BD1C52">
              <w:t>key features of current research on equine cognition, intelligence, ethology and learning abilities relevant to training horses</w:t>
            </w:r>
          </w:p>
          <w:p w14:paraId="60941FDF" w14:textId="77777777" w:rsidR="00BD1C52" w:rsidRPr="00BD1C52" w:rsidRDefault="00BD1C52" w:rsidP="00BD1C52">
            <w:pPr>
              <w:pStyle w:val="SIBulletList1"/>
            </w:pPr>
            <w:r w:rsidRPr="00BD1C52">
              <w:t xml:space="preserve">techniques to shape or modify horse behaviour </w:t>
            </w:r>
          </w:p>
          <w:p w14:paraId="60941FE0" w14:textId="77777777" w:rsidR="00BD1C52" w:rsidRPr="00BD1C52" w:rsidRDefault="00ED7F20" w:rsidP="000B29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safe environments and </w:t>
            </w:r>
            <w:r w:rsidR="00BD1C52" w:rsidRPr="00BD1C52">
              <w:rPr>
                <w:rFonts w:eastAsia="Calibri"/>
              </w:rPr>
              <w:t>controlled areas</w:t>
            </w:r>
            <w:r>
              <w:rPr>
                <w:rFonts w:eastAsia="Calibri"/>
              </w:rPr>
              <w:t>, including</w:t>
            </w:r>
            <w:r w:rsidR="00BD1C52" w:rsidRPr="00BD1C52">
              <w:rPr>
                <w:rFonts w:eastAsia="Calibri"/>
              </w:rPr>
              <w:t xml:space="preserve"> arenas</w:t>
            </w:r>
            <w:r>
              <w:rPr>
                <w:rFonts w:eastAsia="Calibri"/>
              </w:rPr>
              <w:t xml:space="preserve"> or</w:t>
            </w:r>
            <w:r w:rsidR="00BD1C52" w:rsidRPr="00BD1C52">
              <w:rPr>
                <w:rFonts w:eastAsia="Calibri"/>
              </w:rPr>
              <w:t xml:space="preserve"> fenced tracks</w:t>
            </w:r>
          </w:p>
          <w:p w14:paraId="32445DD8" w14:textId="77777777" w:rsidR="008315D4" w:rsidRPr="008315D4" w:rsidRDefault="008315D4" w:rsidP="008315D4">
            <w:pPr>
              <w:pStyle w:val="SIBulletList1"/>
            </w:pPr>
            <w:r w:rsidRPr="008315D4">
              <w:t>range of tack, equipment and aids used in education exercises for horses</w:t>
            </w:r>
          </w:p>
          <w:p w14:paraId="4E4C4DC8" w14:textId="77777777" w:rsidR="00982423" w:rsidRPr="00982423" w:rsidRDefault="00982423" w:rsidP="00982423">
            <w:pPr>
              <w:pStyle w:val="SIBulletList1"/>
            </w:pPr>
            <w:r w:rsidRPr="00982423">
              <w:rPr>
                <w:rFonts w:eastAsia="Calibri"/>
              </w:rPr>
              <w:t xml:space="preserve">key </w:t>
            </w:r>
            <w:r w:rsidRPr="00982423">
              <w:t>features of horse education plan, including objectives, stages and timeframes</w:t>
            </w:r>
          </w:p>
          <w:p w14:paraId="60941FE8" w14:textId="6ECCD641" w:rsidR="00BD1C52" w:rsidRPr="000754EC" w:rsidRDefault="00927946" w:rsidP="000B2948">
            <w:pPr>
              <w:pStyle w:val="SIBulletList1"/>
            </w:pPr>
            <w:r w:rsidRPr="00927946">
              <w:rPr>
                <w:rFonts w:eastAsia="Calibri"/>
              </w:rPr>
              <w:t>key forms and features of transport vehicles, including configuration and access for loading and unloading</w:t>
            </w:r>
            <w:r w:rsidR="00ED7F20">
              <w:t>.</w:t>
            </w:r>
          </w:p>
        </w:tc>
      </w:tr>
    </w:tbl>
    <w:p w14:paraId="60941F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941FE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941FE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0941FF8" w14:textId="77777777" w:rsidTr="00CA2922">
        <w:tc>
          <w:tcPr>
            <w:tcW w:w="5000" w:type="pct"/>
            <w:shd w:val="clear" w:color="auto" w:fill="auto"/>
          </w:tcPr>
          <w:p w14:paraId="60941FED" w14:textId="77777777" w:rsidR="00843E51" w:rsidRPr="00843E51" w:rsidRDefault="00843E51" w:rsidP="00843E51">
            <w:pPr>
              <w:pStyle w:val="SIText"/>
            </w:pPr>
            <w:r w:rsidRPr="00843E51">
              <w:t>Assessment of skills must take place under the following conditions:</w:t>
            </w:r>
          </w:p>
          <w:p w14:paraId="60941FEE" w14:textId="77777777" w:rsidR="00843E51" w:rsidRPr="00843E51" w:rsidRDefault="00843E51" w:rsidP="00843E51">
            <w:pPr>
              <w:pStyle w:val="SIBulletList1"/>
            </w:pPr>
            <w:r w:rsidRPr="00843E51">
              <w:t>physical conditions:</w:t>
            </w:r>
          </w:p>
          <w:p w14:paraId="60941FEF" w14:textId="12E0E491" w:rsidR="00843E51" w:rsidRPr="00843E51" w:rsidRDefault="00843E51" w:rsidP="00843E51">
            <w:pPr>
              <w:pStyle w:val="SIBulletList2"/>
            </w:pPr>
            <w:r w:rsidRPr="00843E51">
              <w:t>a workplace or an environment that accurately represents workplace conditions</w:t>
            </w:r>
            <w:r w:rsidR="00243C35">
              <w:t xml:space="preserve"> including round yards</w:t>
            </w:r>
            <w:r w:rsidR="00092D5F">
              <w:t xml:space="preserve"> or</w:t>
            </w:r>
            <w:r w:rsidR="00243C35">
              <w:t xml:space="preserve"> enclosed arenas suitable for educating horses</w:t>
            </w:r>
            <w:r w:rsidR="00092D5F">
              <w:t xml:space="preserve"> in basic handling</w:t>
            </w:r>
          </w:p>
          <w:p w14:paraId="60941FF0" w14:textId="77777777" w:rsidR="00843E51" w:rsidRPr="00843E51" w:rsidRDefault="00843E51" w:rsidP="00843E51">
            <w:pPr>
              <w:pStyle w:val="SIBulletList1"/>
            </w:pPr>
            <w:r w:rsidRPr="00843E51">
              <w:t>resources, equipment and materials:</w:t>
            </w:r>
          </w:p>
          <w:p w14:paraId="60941FF1" w14:textId="77777777" w:rsidR="00843E51" w:rsidRPr="00843E51" w:rsidRDefault="00843E51" w:rsidP="00843E51">
            <w:pPr>
              <w:pStyle w:val="SIBulletList2"/>
              <w:rPr>
                <w:rFonts w:eastAsia="Calibri"/>
              </w:rPr>
            </w:pPr>
            <w:r w:rsidRPr="00843E51">
              <w:t>variety of horses –</w:t>
            </w:r>
            <w:r w:rsidR="00243C35">
              <w:t>appropriately uneducated for the purpose of the education activity</w:t>
            </w:r>
            <w:r w:rsidR="00D002EE">
              <w:t xml:space="preserve"> and </w:t>
            </w:r>
            <w:r w:rsidRPr="00843E51">
              <w:t>assessed as suitable for handling by the individual</w:t>
            </w:r>
          </w:p>
          <w:p w14:paraId="60941FF2" w14:textId="77777777" w:rsidR="00843E51" w:rsidRPr="00843E51" w:rsidRDefault="00843E51" w:rsidP="00843E51">
            <w:pPr>
              <w:pStyle w:val="SIBulletList2"/>
            </w:pPr>
            <w:r w:rsidRPr="00843E51">
              <w:rPr>
                <w:rFonts w:eastAsia="Calibri"/>
              </w:rPr>
              <w:t xml:space="preserve">PPE </w:t>
            </w:r>
            <w:r w:rsidRPr="00843E51">
              <w:t>correctly fitted and applicable to activity for the individual</w:t>
            </w:r>
          </w:p>
          <w:p w14:paraId="2502A25E" w14:textId="77777777" w:rsidR="00D554BD" w:rsidRDefault="00843E51" w:rsidP="00843E51">
            <w:pPr>
              <w:pStyle w:val="SIBulletList2"/>
            </w:pPr>
            <w:r w:rsidRPr="00843E51">
              <w:t xml:space="preserve">appropriate tack and gear required </w:t>
            </w:r>
            <w:r w:rsidR="00B1378F">
              <w:t>for education</w:t>
            </w:r>
            <w:r w:rsidRPr="00843E51">
              <w:t xml:space="preserve"> program</w:t>
            </w:r>
          </w:p>
          <w:p w14:paraId="60941FF3" w14:textId="10C09B03" w:rsidR="00843E51" w:rsidRPr="00843E51" w:rsidRDefault="00D554BD" w:rsidP="00843E51">
            <w:pPr>
              <w:pStyle w:val="SIBulletList2"/>
            </w:pPr>
            <w:r>
              <w:t>horse transport vehicle</w:t>
            </w:r>
            <w:r w:rsidR="00843E51" w:rsidRPr="00843E51">
              <w:t>.</w:t>
            </w:r>
            <w:bookmarkStart w:id="0" w:name="_GoBack"/>
            <w:bookmarkEnd w:id="0"/>
          </w:p>
          <w:p w14:paraId="60941FF4" w14:textId="77777777" w:rsidR="00B5076B" w:rsidRPr="00B5076B" w:rsidRDefault="00B5076B" w:rsidP="00B5076B">
            <w:pPr>
              <w:pStyle w:val="SIText"/>
              <w:rPr>
                <w:rFonts w:eastAsia="Calibri"/>
              </w:rPr>
            </w:pPr>
          </w:p>
          <w:p w14:paraId="60941FF5" w14:textId="77777777" w:rsidR="00B5076B" w:rsidRDefault="00B5076B" w:rsidP="00B5076B">
            <w:pPr>
              <w:pStyle w:val="SIText"/>
              <w:rPr>
                <w:rFonts w:eastAsia="Calibri"/>
              </w:rPr>
            </w:pPr>
            <w:r w:rsidRPr="00B5076B">
              <w:rPr>
                <w:rFonts w:eastAsia="Calibri"/>
              </w:rPr>
              <w:t xml:space="preserve">Training and assessment strategies must show evidence of the use of guidance provided in the </w:t>
            </w:r>
            <w:r w:rsidRPr="00B5076B">
              <w:rPr>
                <w:rStyle w:val="SIText-Italic"/>
                <w:rFonts w:eastAsia="Calibri"/>
              </w:rPr>
              <w:t>Companion Volume: User Guide: Safety in Equine Training</w:t>
            </w:r>
            <w:r w:rsidRPr="00B5076B">
              <w:rPr>
                <w:rFonts w:eastAsia="Calibri"/>
              </w:rPr>
              <w:t>.</w:t>
            </w:r>
          </w:p>
          <w:p w14:paraId="60941FF6" w14:textId="77777777" w:rsidR="00833FA2" w:rsidRPr="00B5076B" w:rsidRDefault="00833FA2" w:rsidP="00B5076B">
            <w:pPr>
              <w:pStyle w:val="SIText"/>
            </w:pPr>
          </w:p>
          <w:p w14:paraId="60941FF7" w14:textId="77777777" w:rsidR="00F1480E" w:rsidRPr="000754EC" w:rsidRDefault="00B5076B" w:rsidP="00F255A6">
            <w:pPr>
              <w:pStyle w:val="SIText"/>
              <w:rPr>
                <w:rFonts w:eastAsia="Calibri"/>
              </w:rPr>
            </w:pPr>
            <w:r w:rsidRPr="00B5076B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0941F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B5076B" w:rsidRPr="00A55106" w14:paraId="60941FFD" w14:textId="77777777" w:rsidTr="00B5076B">
        <w:tc>
          <w:tcPr>
            <w:tcW w:w="990" w:type="pct"/>
            <w:shd w:val="clear" w:color="auto" w:fill="auto"/>
          </w:tcPr>
          <w:p w14:paraId="60941FFA" w14:textId="77777777" w:rsidR="00B5076B" w:rsidRPr="00B5076B" w:rsidRDefault="00B5076B" w:rsidP="00B5076B">
            <w:pPr>
              <w:pStyle w:val="SIHeading2"/>
            </w:pPr>
            <w:r w:rsidRPr="00B5076B">
              <w:t>Links</w:t>
            </w:r>
          </w:p>
        </w:tc>
        <w:tc>
          <w:tcPr>
            <w:tcW w:w="4010" w:type="pct"/>
          </w:tcPr>
          <w:p w14:paraId="60941FFB" w14:textId="77777777" w:rsidR="00B5076B" w:rsidRPr="00B5076B" w:rsidRDefault="00B5076B" w:rsidP="00B5076B">
            <w:pPr>
              <w:pStyle w:val="SIText"/>
            </w:pPr>
            <w:r w:rsidRPr="00B5076B">
              <w:t>Companion Volumes, including Implementation Guides, are available at VETNet:</w:t>
            </w:r>
          </w:p>
          <w:p w14:paraId="60941FFC" w14:textId="77777777" w:rsidR="00B5076B" w:rsidRPr="00B5076B" w:rsidRDefault="00250A41" w:rsidP="00B5076B">
            <w:pPr>
              <w:pStyle w:val="SIText"/>
            </w:pPr>
            <w:hyperlink r:id="rId12" w:history="1">
              <w:r w:rsidR="00B5076B" w:rsidRPr="00B5076B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60941FF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5FB84" w14:textId="77777777" w:rsidR="00250A41" w:rsidRDefault="00250A41" w:rsidP="00BF3F0A">
      <w:r>
        <w:separator/>
      </w:r>
    </w:p>
    <w:p w14:paraId="6ACEE2B3" w14:textId="77777777" w:rsidR="00250A41" w:rsidRDefault="00250A41"/>
  </w:endnote>
  <w:endnote w:type="continuationSeparator" w:id="0">
    <w:p w14:paraId="1493F6F3" w14:textId="77777777" w:rsidR="00250A41" w:rsidRDefault="00250A41" w:rsidP="00BF3F0A">
      <w:r>
        <w:continuationSeparator/>
      </w:r>
    </w:p>
    <w:p w14:paraId="0B757BAF" w14:textId="77777777" w:rsidR="00250A41" w:rsidRDefault="00250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0942008" w14:textId="0645F70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F1B92">
          <w:rPr>
            <w:noProof/>
          </w:rPr>
          <w:t>1</w:t>
        </w:r>
        <w:r w:rsidRPr="000754EC">
          <w:fldChar w:fldCharType="end"/>
        </w:r>
      </w:p>
      <w:p w14:paraId="6094200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09420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A7208" w14:textId="77777777" w:rsidR="00250A41" w:rsidRDefault="00250A41" w:rsidP="00BF3F0A">
      <w:r>
        <w:separator/>
      </w:r>
    </w:p>
    <w:p w14:paraId="39B5587A" w14:textId="77777777" w:rsidR="00250A41" w:rsidRDefault="00250A41"/>
  </w:footnote>
  <w:footnote w:type="continuationSeparator" w:id="0">
    <w:p w14:paraId="6A5BB002" w14:textId="77777777" w:rsidR="00250A41" w:rsidRDefault="00250A41" w:rsidP="00BF3F0A">
      <w:r>
        <w:continuationSeparator/>
      </w:r>
    </w:p>
    <w:p w14:paraId="5A7C337D" w14:textId="77777777" w:rsidR="00250A41" w:rsidRDefault="00250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2007" w14:textId="37AF7351" w:rsidR="009C2650" w:rsidRPr="00FE78DE" w:rsidRDefault="00250A41" w:rsidP="00CF1B92">
    <w:pPr>
      <w:pStyle w:val="SIText"/>
    </w:pPr>
    <w:sdt>
      <w:sdtPr>
        <w:id w:val="-148435923"/>
        <w:docPartObj>
          <w:docPartGallery w:val="Watermarks"/>
          <w:docPartUnique/>
        </w:docPartObj>
      </w:sdtPr>
      <w:sdtEndPr/>
      <w:sdtContent>
        <w:r>
          <w:pict w14:anchorId="609420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57FF" w:rsidRPr="00FE78DE">
      <w:t>ACMEQU4</w:t>
    </w:r>
    <w:r w:rsidR="00510E43" w:rsidRPr="00FE78DE">
      <w:t>X</w:t>
    </w:r>
    <w:r w:rsidR="008560D9" w:rsidRPr="00FE78DE">
      <w:t xml:space="preserve">X </w:t>
    </w:r>
    <w:r w:rsidR="007B12B6" w:rsidRPr="00FE78DE">
      <w:rPr>
        <w:rStyle w:val="SITemporaryText"/>
        <w:color w:val="auto"/>
        <w:sz w:val="20"/>
      </w:rPr>
      <w:t>Educate horse</w:t>
    </w:r>
    <w:r w:rsidR="00FE78DE" w:rsidRPr="00FE78DE">
      <w:rPr>
        <w:rStyle w:val="SITemporaryText"/>
        <w:color w:val="auto"/>
        <w:sz w:val="20"/>
      </w:rPr>
      <w:t>s</w:t>
    </w:r>
    <w:r w:rsidR="007B12B6" w:rsidRPr="00FE78DE">
      <w:rPr>
        <w:rStyle w:val="SITemporaryText"/>
        <w:color w:val="auto"/>
        <w:sz w:val="20"/>
      </w:rPr>
      <w:t xml:space="preserve"> in initial basic handling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074C"/>
    <w:multiLevelType w:val="multilevel"/>
    <w:tmpl w:val="371A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A44"/>
    <w:rsid w:val="00041E59"/>
    <w:rsid w:val="000508E7"/>
    <w:rsid w:val="000636AA"/>
    <w:rsid w:val="00064BFE"/>
    <w:rsid w:val="00070B3E"/>
    <w:rsid w:val="00071F95"/>
    <w:rsid w:val="000737BB"/>
    <w:rsid w:val="00074E47"/>
    <w:rsid w:val="000754EC"/>
    <w:rsid w:val="0009093B"/>
    <w:rsid w:val="00092D5F"/>
    <w:rsid w:val="000A0DAE"/>
    <w:rsid w:val="000A5441"/>
    <w:rsid w:val="000A7A00"/>
    <w:rsid w:val="000B2948"/>
    <w:rsid w:val="000C149A"/>
    <w:rsid w:val="000C224E"/>
    <w:rsid w:val="000C664E"/>
    <w:rsid w:val="000D4392"/>
    <w:rsid w:val="000E25E6"/>
    <w:rsid w:val="000E2C86"/>
    <w:rsid w:val="000F29F2"/>
    <w:rsid w:val="00101659"/>
    <w:rsid w:val="00105AEA"/>
    <w:rsid w:val="001078BF"/>
    <w:rsid w:val="00133957"/>
    <w:rsid w:val="0013446F"/>
    <w:rsid w:val="001372F6"/>
    <w:rsid w:val="00144385"/>
    <w:rsid w:val="00146EEC"/>
    <w:rsid w:val="00147B45"/>
    <w:rsid w:val="00151D55"/>
    <w:rsid w:val="00151D93"/>
    <w:rsid w:val="00152740"/>
    <w:rsid w:val="00156EF3"/>
    <w:rsid w:val="00171D13"/>
    <w:rsid w:val="00176E4F"/>
    <w:rsid w:val="0018546B"/>
    <w:rsid w:val="001A5F91"/>
    <w:rsid w:val="001A6A3E"/>
    <w:rsid w:val="001A7B6D"/>
    <w:rsid w:val="001B09D6"/>
    <w:rsid w:val="001B34D5"/>
    <w:rsid w:val="001B513A"/>
    <w:rsid w:val="001C0A75"/>
    <w:rsid w:val="001C1306"/>
    <w:rsid w:val="001C28CF"/>
    <w:rsid w:val="001D30EB"/>
    <w:rsid w:val="001D5C1B"/>
    <w:rsid w:val="001D7F5B"/>
    <w:rsid w:val="001E0849"/>
    <w:rsid w:val="001E16BC"/>
    <w:rsid w:val="001E16DF"/>
    <w:rsid w:val="001E5694"/>
    <w:rsid w:val="001F1EFE"/>
    <w:rsid w:val="001F2BA5"/>
    <w:rsid w:val="001F308D"/>
    <w:rsid w:val="001F4E19"/>
    <w:rsid w:val="00201A7C"/>
    <w:rsid w:val="0021210E"/>
    <w:rsid w:val="0021414D"/>
    <w:rsid w:val="00220489"/>
    <w:rsid w:val="00223124"/>
    <w:rsid w:val="0023032F"/>
    <w:rsid w:val="00233143"/>
    <w:rsid w:val="00234444"/>
    <w:rsid w:val="00242293"/>
    <w:rsid w:val="00243C35"/>
    <w:rsid w:val="00244EA7"/>
    <w:rsid w:val="00250A41"/>
    <w:rsid w:val="00262FC3"/>
    <w:rsid w:val="0026394F"/>
    <w:rsid w:val="00267AF6"/>
    <w:rsid w:val="0027565E"/>
    <w:rsid w:val="00276DB8"/>
    <w:rsid w:val="00282664"/>
    <w:rsid w:val="00285FB8"/>
    <w:rsid w:val="002970C3"/>
    <w:rsid w:val="002A4CD3"/>
    <w:rsid w:val="002A6CC4"/>
    <w:rsid w:val="002B22F1"/>
    <w:rsid w:val="002C20AD"/>
    <w:rsid w:val="002C55E9"/>
    <w:rsid w:val="002D0C8B"/>
    <w:rsid w:val="002D330A"/>
    <w:rsid w:val="002D4ED7"/>
    <w:rsid w:val="002D6BE4"/>
    <w:rsid w:val="002E03ED"/>
    <w:rsid w:val="002E170C"/>
    <w:rsid w:val="002E193E"/>
    <w:rsid w:val="00305EFF"/>
    <w:rsid w:val="00307953"/>
    <w:rsid w:val="00310A6A"/>
    <w:rsid w:val="003144E6"/>
    <w:rsid w:val="00317062"/>
    <w:rsid w:val="003261A2"/>
    <w:rsid w:val="00337E82"/>
    <w:rsid w:val="00340358"/>
    <w:rsid w:val="00346FDC"/>
    <w:rsid w:val="00350BB1"/>
    <w:rsid w:val="00352C83"/>
    <w:rsid w:val="003537B4"/>
    <w:rsid w:val="00364759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36FE"/>
    <w:rsid w:val="003E2FCD"/>
    <w:rsid w:val="003E518F"/>
    <w:rsid w:val="003E72B6"/>
    <w:rsid w:val="003E7BBE"/>
    <w:rsid w:val="004127E3"/>
    <w:rsid w:val="00420739"/>
    <w:rsid w:val="0043212E"/>
    <w:rsid w:val="00434366"/>
    <w:rsid w:val="00434ECE"/>
    <w:rsid w:val="004357FF"/>
    <w:rsid w:val="00444423"/>
    <w:rsid w:val="00452F3E"/>
    <w:rsid w:val="00455803"/>
    <w:rsid w:val="00456CAE"/>
    <w:rsid w:val="004640AE"/>
    <w:rsid w:val="004679E3"/>
    <w:rsid w:val="00472752"/>
    <w:rsid w:val="00475172"/>
    <w:rsid w:val="004758B0"/>
    <w:rsid w:val="004832D2"/>
    <w:rsid w:val="00485559"/>
    <w:rsid w:val="00495BD7"/>
    <w:rsid w:val="004A0525"/>
    <w:rsid w:val="004A142B"/>
    <w:rsid w:val="004A3860"/>
    <w:rsid w:val="004A44E8"/>
    <w:rsid w:val="004A4CAF"/>
    <w:rsid w:val="004A581D"/>
    <w:rsid w:val="004A7706"/>
    <w:rsid w:val="004A77E3"/>
    <w:rsid w:val="004B29B7"/>
    <w:rsid w:val="004B7A28"/>
    <w:rsid w:val="004C2244"/>
    <w:rsid w:val="004C4452"/>
    <w:rsid w:val="004C47DF"/>
    <w:rsid w:val="004C79A1"/>
    <w:rsid w:val="004C7D1D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9DE"/>
    <w:rsid w:val="004F5DC7"/>
    <w:rsid w:val="004F78DA"/>
    <w:rsid w:val="0050641C"/>
    <w:rsid w:val="00510E43"/>
    <w:rsid w:val="00515D2E"/>
    <w:rsid w:val="00520E9A"/>
    <w:rsid w:val="005248C1"/>
    <w:rsid w:val="00526134"/>
    <w:rsid w:val="00537AE1"/>
    <w:rsid w:val="005405B2"/>
    <w:rsid w:val="005427C8"/>
    <w:rsid w:val="005446D1"/>
    <w:rsid w:val="00556C4C"/>
    <w:rsid w:val="00557369"/>
    <w:rsid w:val="00564ADD"/>
    <w:rsid w:val="00566A15"/>
    <w:rsid w:val="00566E34"/>
    <w:rsid w:val="005708EB"/>
    <w:rsid w:val="00575BC6"/>
    <w:rsid w:val="00580C3B"/>
    <w:rsid w:val="00583902"/>
    <w:rsid w:val="005A1D70"/>
    <w:rsid w:val="005A3AA5"/>
    <w:rsid w:val="005A5E29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705"/>
    <w:rsid w:val="00613B49"/>
    <w:rsid w:val="00614DA8"/>
    <w:rsid w:val="00616845"/>
    <w:rsid w:val="00620E8E"/>
    <w:rsid w:val="00633CFE"/>
    <w:rsid w:val="00634FCA"/>
    <w:rsid w:val="0063595B"/>
    <w:rsid w:val="00637B94"/>
    <w:rsid w:val="00643D1B"/>
    <w:rsid w:val="006452B8"/>
    <w:rsid w:val="00652E62"/>
    <w:rsid w:val="006760C9"/>
    <w:rsid w:val="00686A49"/>
    <w:rsid w:val="00687B62"/>
    <w:rsid w:val="00690C44"/>
    <w:rsid w:val="006969D9"/>
    <w:rsid w:val="006A2B68"/>
    <w:rsid w:val="006A3841"/>
    <w:rsid w:val="006C2F32"/>
    <w:rsid w:val="006D38C3"/>
    <w:rsid w:val="006D4448"/>
    <w:rsid w:val="006D6DFD"/>
    <w:rsid w:val="006E057D"/>
    <w:rsid w:val="006E2C4D"/>
    <w:rsid w:val="006E42FE"/>
    <w:rsid w:val="006F0D02"/>
    <w:rsid w:val="006F10FE"/>
    <w:rsid w:val="006F3622"/>
    <w:rsid w:val="00701C00"/>
    <w:rsid w:val="00705EEC"/>
    <w:rsid w:val="00707741"/>
    <w:rsid w:val="007078F1"/>
    <w:rsid w:val="00711544"/>
    <w:rsid w:val="00711F1B"/>
    <w:rsid w:val="007134FE"/>
    <w:rsid w:val="00715794"/>
    <w:rsid w:val="00717385"/>
    <w:rsid w:val="00722769"/>
    <w:rsid w:val="0072403A"/>
    <w:rsid w:val="00727901"/>
    <w:rsid w:val="0073075B"/>
    <w:rsid w:val="0073404B"/>
    <w:rsid w:val="007341FF"/>
    <w:rsid w:val="00734B77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4E6A"/>
    <w:rsid w:val="007A0E79"/>
    <w:rsid w:val="007A300D"/>
    <w:rsid w:val="007B12B6"/>
    <w:rsid w:val="007C35CB"/>
    <w:rsid w:val="007C67FD"/>
    <w:rsid w:val="007C697C"/>
    <w:rsid w:val="007D5A78"/>
    <w:rsid w:val="007E3BD1"/>
    <w:rsid w:val="007F1563"/>
    <w:rsid w:val="007F1EB2"/>
    <w:rsid w:val="007F3D39"/>
    <w:rsid w:val="007F44DB"/>
    <w:rsid w:val="007F5A8B"/>
    <w:rsid w:val="00817D51"/>
    <w:rsid w:val="00823530"/>
    <w:rsid w:val="00823FF4"/>
    <w:rsid w:val="00830267"/>
    <w:rsid w:val="008306E7"/>
    <w:rsid w:val="008315D4"/>
    <w:rsid w:val="008322BE"/>
    <w:rsid w:val="00833129"/>
    <w:rsid w:val="00833FA2"/>
    <w:rsid w:val="00834BC8"/>
    <w:rsid w:val="00837FD6"/>
    <w:rsid w:val="00840115"/>
    <w:rsid w:val="008414B6"/>
    <w:rsid w:val="00843E51"/>
    <w:rsid w:val="00847B60"/>
    <w:rsid w:val="00850243"/>
    <w:rsid w:val="00851BE5"/>
    <w:rsid w:val="008543E2"/>
    <w:rsid w:val="008545EB"/>
    <w:rsid w:val="008560D9"/>
    <w:rsid w:val="00860ED1"/>
    <w:rsid w:val="00865011"/>
    <w:rsid w:val="00881450"/>
    <w:rsid w:val="00881C67"/>
    <w:rsid w:val="00886790"/>
    <w:rsid w:val="008908DE"/>
    <w:rsid w:val="00893C54"/>
    <w:rsid w:val="008A12ED"/>
    <w:rsid w:val="008A39D3"/>
    <w:rsid w:val="008A5D9A"/>
    <w:rsid w:val="008B2C77"/>
    <w:rsid w:val="008B4AD2"/>
    <w:rsid w:val="008B7138"/>
    <w:rsid w:val="008E260C"/>
    <w:rsid w:val="008E340F"/>
    <w:rsid w:val="008E39BE"/>
    <w:rsid w:val="008E62EC"/>
    <w:rsid w:val="008F32F6"/>
    <w:rsid w:val="008F4E12"/>
    <w:rsid w:val="008F60F7"/>
    <w:rsid w:val="00900745"/>
    <w:rsid w:val="00912F96"/>
    <w:rsid w:val="00916CD7"/>
    <w:rsid w:val="00920927"/>
    <w:rsid w:val="00921B38"/>
    <w:rsid w:val="00923720"/>
    <w:rsid w:val="009278C9"/>
    <w:rsid w:val="00927946"/>
    <w:rsid w:val="00932CD7"/>
    <w:rsid w:val="00944C09"/>
    <w:rsid w:val="009527CB"/>
    <w:rsid w:val="00953835"/>
    <w:rsid w:val="00960F6C"/>
    <w:rsid w:val="00970747"/>
    <w:rsid w:val="009729D7"/>
    <w:rsid w:val="00972D83"/>
    <w:rsid w:val="00982423"/>
    <w:rsid w:val="0098675B"/>
    <w:rsid w:val="00997BFC"/>
    <w:rsid w:val="009A5900"/>
    <w:rsid w:val="009A6E6C"/>
    <w:rsid w:val="009A6F3F"/>
    <w:rsid w:val="009B3148"/>
    <w:rsid w:val="009B331A"/>
    <w:rsid w:val="009C2650"/>
    <w:rsid w:val="009D15E2"/>
    <w:rsid w:val="009D15FE"/>
    <w:rsid w:val="009D1AE4"/>
    <w:rsid w:val="009D5D2C"/>
    <w:rsid w:val="009E33F5"/>
    <w:rsid w:val="009E665E"/>
    <w:rsid w:val="009F0DCC"/>
    <w:rsid w:val="009F11CA"/>
    <w:rsid w:val="00A0695B"/>
    <w:rsid w:val="00A10AB8"/>
    <w:rsid w:val="00A13052"/>
    <w:rsid w:val="00A216A8"/>
    <w:rsid w:val="00A21972"/>
    <w:rsid w:val="00A223A6"/>
    <w:rsid w:val="00A251A5"/>
    <w:rsid w:val="00A310DB"/>
    <w:rsid w:val="00A3639E"/>
    <w:rsid w:val="00A5092E"/>
    <w:rsid w:val="00A554D6"/>
    <w:rsid w:val="00A56E14"/>
    <w:rsid w:val="00A60084"/>
    <w:rsid w:val="00A630C7"/>
    <w:rsid w:val="00A6476B"/>
    <w:rsid w:val="00A76C6C"/>
    <w:rsid w:val="00A87356"/>
    <w:rsid w:val="00A92DD1"/>
    <w:rsid w:val="00AA5338"/>
    <w:rsid w:val="00AB1B8E"/>
    <w:rsid w:val="00AC04F4"/>
    <w:rsid w:val="00AC0696"/>
    <w:rsid w:val="00AC4C98"/>
    <w:rsid w:val="00AC5F6B"/>
    <w:rsid w:val="00AD3896"/>
    <w:rsid w:val="00AD5B47"/>
    <w:rsid w:val="00AE1ED9"/>
    <w:rsid w:val="00AE32CB"/>
    <w:rsid w:val="00AF0548"/>
    <w:rsid w:val="00AF3339"/>
    <w:rsid w:val="00AF3957"/>
    <w:rsid w:val="00AF79A7"/>
    <w:rsid w:val="00B0712C"/>
    <w:rsid w:val="00B12013"/>
    <w:rsid w:val="00B1378F"/>
    <w:rsid w:val="00B20808"/>
    <w:rsid w:val="00B22C67"/>
    <w:rsid w:val="00B3508F"/>
    <w:rsid w:val="00B443EE"/>
    <w:rsid w:val="00B5076B"/>
    <w:rsid w:val="00B560C8"/>
    <w:rsid w:val="00B57946"/>
    <w:rsid w:val="00B61150"/>
    <w:rsid w:val="00B65BC7"/>
    <w:rsid w:val="00B746B9"/>
    <w:rsid w:val="00B811E4"/>
    <w:rsid w:val="00B848D4"/>
    <w:rsid w:val="00B865B7"/>
    <w:rsid w:val="00B875F2"/>
    <w:rsid w:val="00B96EF9"/>
    <w:rsid w:val="00BA1CB1"/>
    <w:rsid w:val="00BA4178"/>
    <w:rsid w:val="00BA482D"/>
    <w:rsid w:val="00BB1755"/>
    <w:rsid w:val="00BB23F4"/>
    <w:rsid w:val="00BC1BAF"/>
    <w:rsid w:val="00BC5075"/>
    <w:rsid w:val="00BC5419"/>
    <w:rsid w:val="00BD1C52"/>
    <w:rsid w:val="00BD3B0F"/>
    <w:rsid w:val="00BD6591"/>
    <w:rsid w:val="00BF1D4C"/>
    <w:rsid w:val="00BF3F0A"/>
    <w:rsid w:val="00C00099"/>
    <w:rsid w:val="00C143C3"/>
    <w:rsid w:val="00C1739B"/>
    <w:rsid w:val="00C21ADE"/>
    <w:rsid w:val="00C23F34"/>
    <w:rsid w:val="00C26067"/>
    <w:rsid w:val="00C2689E"/>
    <w:rsid w:val="00C30A29"/>
    <w:rsid w:val="00C317DC"/>
    <w:rsid w:val="00C429E3"/>
    <w:rsid w:val="00C5186E"/>
    <w:rsid w:val="00C578E9"/>
    <w:rsid w:val="00C70626"/>
    <w:rsid w:val="00C72860"/>
    <w:rsid w:val="00C73582"/>
    <w:rsid w:val="00C73B90"/>
    <w:rsid w:val="00C742EC"/>
    <w:rsid w:val="00C768B5"/>
    <w:rsid w:val="00C77097"/>
    <w:rsid w:val="00C80819"/>
    <w:rsid w:val="00C911C0"/>
    <w:rsid w:val="00C91E99"/>
    <w:rsid w:val="00C96AF3"/>
    <w:rsid w:val="00C97CCC"/>
    <w:rsid w:val="00CA0274"/>
    <w:rsid w:val="00CA146C"/>
    <w:rsid w:val="00CB746F"/>
    <w:rsid w:val="00CC3867"/>
    <w:rsid w:val="00CC451E"/>
    <w:rsid w:val="00CD070B"/>
    <w:rsid w:val="00CD4E9D"/>
    <w:rsid w:val="00CD4F4D"/>
    <w:rsid w:val="00CD6B90"/>
    <w:rsid w:val="00CD6C46"/>
    <w:rsid w:val="00CE7D19"/>
    <w:rsid w:val="00CF0CF5"/>
    <w:rsid w:val="00CF1B92"/>
    <w:rsid w:val="00CF2B3E"/>
    <w:rsid w:val="00D002EE"/>
    <w:rsid w:val="00D014AF"/>
    <w:rsid w:val="00D0201F"/>
    <w:rsid w:val="00D03685"/>
    <w:rsid w:val="00D07D4E"/>
    <w:rsid w:val="00D115AA"/>
    <w:rsid w:val="00D145BE"/>
    <w:rsid w:val="00D2035A"/>
    <w:rsid w:val="00D20C57"/>
    <w:rsid w:val="00D25D16"/>
    <w:rsid w:val="00D26538"/>
    <w:rsid w:val="00D27787"/>
    <w:rsid w:val="00D32124"/>
    <w:rsid w:val="00D54C76"/>
    <w:rsid w:val="00D554BD"/>
    <w:rsid w:val="00D71E43"/>
    <w:rsid w:val="00D727F3"/>
    <w:rsid w:val="00D73695"/>
    <w:rsid w:val="00D77F50"/>
    <w:rsid w:val="00D810DE"/>
    <w:rsid w:val="00D87D32"/>
    <w:rsid w:val="00D91188"/>
    <w:rsid w:val="00D92C83"/>
    <w:rsid w:val="00D936D7"/>
    <w:rsid w:val="00DA0A81"/>
    <w:rsid w:val="00DA3C10"/>
    <w:rsid w:val="00DA53B5"/>
    <w:rsid w:val="00DB698F"/>
    <w:rsid w:val="00DB6B2C"/>
    <w:rsid w:val="00DC1D69"/>
    <w:rsid w:val="00DC5A3A"/>
    <w:rsid w:val="00DD0726"/>
    <w:rsid w:val="00DF3380"/>
    <w:rsid w:val="00DF69A0"/>
    <w:rsid w:val="00E06DA5"/>
    <w:rsid w:val="00E238E6"/>
    <w:rsid w:val="00E35064"/>
    <w:rsid w:val="00E3681D"/>
    <w:rsid w:val="00E40225"/>
    <w:rsid w:val="00E501F0"/>
    <w:rsid w:val="00E55C0B"/>
    <w:rsid w:val="00E6166D"/>
    <w:rsid w:val="00E662E1"/>
    <w:rsid w:val="00E91BFF"/>
    <w:rsid w:val="00E92933"/>
    <w:rsid w:val="00E94FAD"/>
    <w:rsid w:val="00EA51EC"/>
    <w:rsid w:val="00EA5ABD"/>
    <w:rsid w:val="00EB0AA4"/>
    <w:rsid w:val="00EB5C88"/>
    <w:rsid w:val="00EC01CC"/>
    <w:rsid w:val="00EC0469"/>
    <w:rsid w:val="00ED7F20"/>
    <w:rsid w:val="00EE0D1C"/>
    <w:rsid w:val="00EE5EEF"/>
    <w:rsid w:val="00EE7E96"/>
    <w:rsid w:val="00EF01F8"/>
    <w:rsid w:val="00EF40EF"/>
    <w:rsid w:val="00EF47FE"/>
    <w:rsid w:val="00F069BD"/>
    <w:rsid w:val="00F1480E"/>
    <w:rsid w:val="00F1497D"/>
    <w:rsid w:val="00F16AAC"/>
    <w:rsid w:val="00F255A6"/>
    <w:rsid w:val="00F33FF2"/>
    <w:rsid w:val="00F34073"/>
    <w:rsid w:val="00F3485B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C62"/>
    <w:rsid w:val="00F95FDA"/>
    <w:rsid w:val="00FB232E"/>
    <w:rsid w:val="00FD1204"/>
    <w:rsid w:val="00FD557D"/>
    <w:rsid w:val="00FD6172"/>
    <w:rsid w:val="00FE0282"/>
    <w:rsid w:val="00FE124D"/>
    <w:rsid w:val="00FE78D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941F5F"/>
  <w15:docId w15:val="{0C5F6E98-7884-4580-AD7A-DD581E1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8315D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43FC04D93D4785CC8A4A727238EF" ma:contentTypeVersion="" ma:contentTypeDescription="Create a new document." ma:contentTypeScope="" ma:versionID="71687ab0f8c359e7f8a0fde909e891d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68C16-FDE9-4C78-BDE3-6891AF4EB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64B6C08F-7A4C-452A-91AE-F48AD643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3</cp:revision>
  <cp:lastPrinted>2019-02-25T10:44:00Z</cp:lastPrinted>
  <dcterms:created xsi:type="dcterms:W3CDTF">2019-03-22T00:30:00Z</dcterms:created>
  <dcterms:modified xsi:type="dcterms:W3CDTF">2019-03-22T00:31:00Z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0x01010069F843FC04D93D4785CC8A4A727238EF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uthorIds_UIVersion_1024">
    <vt:lpwstr>964</vt:lpwstr>
  </property>
  <property fmtid="{D5CDD505-2E9C-101B-9397-08002B2CF9AE}" pid="23" name="AuthorIds_UIVersion_1536">
    <vt:lpwstr>728</vt:lpwstr>
  </property>
  <property fmtid="{D5CDD505-2E9C-101B-9397-08002B2CF9AE}" pid="24" name="AuthorIds_UIVersion_2560">
    <vt:lpwstr>964</vt:lpwstr>
  </property>
</Properties>
</file>