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44FA0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4C3B956" w14:textId="77777777" w:rsidTr="00146EEC">
        <w:tc>
          <w:tcPr>
            <w:tcW w:w="2689" w:type="dxa"/>
          </w:tcPr>
          <w:p w14:paraId="1E2F9D3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3AF3CF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27FEEAE3" w14:textId="77777777" w:rsidTr="00146EEC">
        <w:tc>
          <w:tcPr>
            <w:tcW w:w="2689" w:type="dxa"/>
          </w:tcPr>
          <w:p w14:paraId="33A9E2A6" w14:textId="4BE13D13" w:rsidR="00E918B8" w:rsidRPr="00E918B8" w:rsidRDefault="00E918B8" w:rsidP="00C05DF9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C05DF9">
              <w:t>2</w:t>
            </w:r>
          </w:p>
        </w:tc>
        <w:tc>
          <w:tcPr>
            <w:tcW w:w="6939" w:type="dxa"/>
          </w:tcPr>
          <w:p w14:paraId="1768BBF2" w14:textId="1AF0EBDB" w:rsidR="00E918B8" w:rsidRPr="00E918B8" w:rsidRDefault="0051042A" w:rsidP="00E918B8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C05DF9">
              <w:t>3</w:t>
            </w:r>
            <w:r w:rsidRPr="0051042A">
              <w:t>.0.</w:t>
            </w:r>
          </w:p>
        </w:tc>
      </w:tr>
      <w:tr w:rsidR="004F2B99" w14:paraId="0D832FCA" w14:textId="77777777" w:rsidTr="00146EEC">
        <w:tc>
          <w:tcPr>
            <w:tcW w:w="2689" w:type="dxa"/>
          </w:tcPr>
          <w:p w14:paraId="082A5081" w14:textId="215097CF" w:rsidR="004F2B99" w:rsidRPr="004F2B99" w:rsidRDefault="004F2B99" w:rsidP="00C05DF9">
            <w:pPr>
              <w:pStyle w:val="SIText"/>
            </w:pPr>
            <w:r w:rsidRPr="004F2B99">
              <w:t xml:space="preserve">Release </w:t>
            </w:r>
            <w:r w:rsidR="00C05DF9">
              <w:t>1</w:t>
            </w:r>
          </w:p>
        </w:tc>
        <w:tc>
          <w:tcPr>
            <w:tcW w:w="6939" w:type="dxa"/>
          </w:tcPr>
          <w:p w14:paraId="5A5F1A5C" w14:textId="487EC0FE" w:rsidR="004F2B99" w:rsidRPr="004F2B99" w:rsidRDefault="004F2B99" w:rsidP="00C05DF9">
            <w:pPr>
              <w:pStyle w:val="SIText"/>
            </w:pPr>
            <w:r w:rsidRPr="004F2B99">
              <w:t xml:space="preserve">This version released with ACM Animal Care and Management Training Package Version </w:t>
            </w:r>
            <w:r w:rsidR="00C05DF9">
              <w:t>1</w:t>
            </w:r>
            <w:r w:rsidRPr="004F2B99">
              <w:t>.0.</w:t>
            </w:r>
          </w:p>
        </w:tc>
      </w:tr>
    </w:tbl>
    <w:p w14:paraId="7985D43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255FC5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E2C16D5" w14:textId="77777777" w:rsidR="00F1480E" w:rsidRPr="000754EC" w:rsidRDefault="00CF795F" w:rsidP="0051042A">
            <w:pPr>
              <w:pStyle w:val="SIUNITCODE"/>
            </w:pPr>
            <w:r>
              <w:t>A</w:t>
            </w:r>
            <w:r w:rsidR="0051042A">
              <w:t>CMATE</w:t>
            </w:r>
            <w:r w:rsidR="00EE5C51">
              <w:t>505</w:t>
            </w:r>
          </w:p>
        </w:tc>
        <w:tc>
          <w:tcPr>
            <w:tcW w:w="3604" w:type="pct"/>
            <w:shd w:val="clear" w:color="auto" w:fill="auto"/>
          </w:tcPr>
          <w:p w14:paraId="1C74A7CC" w14:textId="77777777" w:rsidR="00F1480E" w:rsidRPr="000754EC" w:rsidRDefault="00EE5C51" w:rsidP="000754EC">
            <w:pPr>
              <w:pStyle w:val="SIUnittitle"/>
            </w:pPr>
            <w:r w:rsidRPr="00EE5C51">
              <w:t>Carry out advanced breeding procedures</w:t>
            </w:r>
          </w:p>
        </w:tc>
      </w:tr>
      <w:tr w:rsidR="00F1480E" w:rsidRPr="00963A46" w14:paraId="54030A79" w14:textId="77777777" w:rsidTr="00CA2922">
        <w:tc>
          <w:tcPr>
            <w:tcW w:w="1396" w:type="pct"/>
            <w:shd w:val="clear" w:color="auto" w:fill="auto"/>
          </w:tcPr>
          <w:p w14:paraId="77BEC7D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D06217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F3F4E84" w14:textId="77777777" w:rsidR="00EE5C51" w:rsidRPr="00EE5C51" w:rsidRDefault="00EE5C51" w:rsidP="00EE5C51">
            <w:pPr>
              <w:pStyle w:val="SIText"/>
            </w:pPr>
            <w:r w:rsidRPr="00EE5C51">
              <w:t>This unit of competency describes the skills and knowledge required to establish breeding programs for multiple generation production lines, select and prepare animals for breeding, and implement breeding and post-mating procedures.</w:t>
            </w:r>
          </w:p>
          <w:p w14:paraId="5AB3E7E8" w14:textId="77777777" w:rsidR="00EE5C51" w:rsidRPr="00EE5C51" w:rsidRDefault="00EE5C51" w:rsidP="00EE5C51">
            <w:pPr>
              <w:pStyle w:val="SIText"/>
            </w:pPr>
          </w:p>
          <w:p w14:paraId="42D493D6" w14:textId="4A7E0011" w:rsidR="00EE5C51" w:rsidRPr="00EE5C51" w:rsidRDefault="00EE5C51" w:rsidP="00EE5C51">
            <w:pPr>
              <w:pStyle w:val="SIText"/>
            </w:pPr>
            <w:r w:rsidRPr="00EE5C51">
              <w:t xml:space="preserve">The unit applies to individuals who work as animal technicians in research and teaching facilities that are required to breed animals for scientific purposes. Work is performed according to the </w:t>
            </w:r>
            <w:r w:rsidR="003E684A">
              <w:t>organisation</w:t>
            </w:r>
            <w:r w:rsidRPr="00EE5C51">
              <w:t xml:space="preserve">'s breeding program and standard operating procedures and requires a sound, effective working knowledge of genetics. </w:t>
            </w:r>
          </w:p>
          <w:p w14:paraId="70384970" w14:textId="77777777" w:rsidR="00EE5C51" w:rsidRPr="00EE5C51" w:rsidRDefault="00EE5C51" w:rsidP="00EE5C51">
            <w:pPr>
              <w:pStyle w:val="SIText"/>
            </w:pPr>
          </w:p>
          <w:p w14:paraId="3A663F94" w14:textId="77777777" w:rsidR="00EE5C51" w:rsidRPr="00EE5C51" w:rsidRDefault="00EE5C51" w:rsidP="00EE5C51">
            <w:pPr>
              <w:pStyle w:val="SIText"/>
            </w:pPr>
            <w:r w:rsidRPr="00EE5C51">
              <w:t>No occupational licensing, legislative or certification requirements apply to this unit at the time of publication.</w:t>
            </w:r>
          </w:p>
          <w:p w14:paraId="023C07C7" w14:textId="4EA6E96E" w:rsidR="00373436" w:rsidRPr="000754EC" w:rsidRDefault="00373436" w:rsidP="00EE5C51">
            <w:pPr>
              <w:pStyle w:val="SIText"/>
            </w:pPr>
          </w:p>
        </w:tc>
      </w:tr>
      <w:tr w:rsidR="00F1480E" w:rsidRPr="00963A46" w14:paraId="5C1D9EB6" w14:textId="77777777" w:rsidTr="00CA2922">
        <w:tc>
          <w:tcPr>
            <w:tcW w:w="1396" w:type="pct"/>
            <w:shd w:val="clear" w:color="auto" w:fill="auto"/>
          </w:tcPr>
          <w:p w14:paraId="13B5B21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C7E80B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02BF4DE" w14:textId="77777777" w:rsidTr="00CA2922">
        <w:tc>
          <w:tcPr>
            <w:tcW w:w="1396" w:type="pct"/>
            <w:shd w:val="clear" w:color="auto" w:fill="auto"/>
          </w:tcPr>
          <w:p w14:paraId="775E93F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25F617F" w14:textId="77777777" w:rsidR="00F1480E" w:rsidRPr="000754EC" w:rsidRDefault="0051042A" w:rsidP="00CF795F">
            <w:pPr>
              <w:pStyle w:val="SIText"/>
            </w:pPr>
            <w:r w:rsidRPr="0051042A">
              <w:t>Animal Technology (ATE)</w:t>
            </w:r>
          </w:p>
        </w:tc>
      </w:tr>
    </w:tbl>
    <w:p w14:paraId="515DB72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2685DD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349119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5358CD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C567B6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8E5874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8839E2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E5C51" w:rsidRPr="00963A46" w14:paraId="6284024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C924B1" w14:textId="77777777" w:rsidR="00EE5C51" w:rsidRPr="00EE5C51" w:rsidRDefault="00EE5C51" w:rsidP="00EE5C51">
            <w:pPr>
              <w:pStyle w:val="SIText"/>
            </w:pPr>
            <w:r w:rsidRPr="00EE5C51">
              <w:t>1. Establish breeding programs for production lines</w:t>
            </w:r>
          </w:p>
        </w:tc>
        <w:tc>
          <w:tcPr>
            <w:tcW w:w="3604" w:type="pct"/>
            <w:shd w:val="clear" w:color="auto" w:fill="auto"/>
          </w:tcPr>
          <w:p w14:paraId="1B9160F6" w14:textId="5ED56929" w:rsidR="00EE5C51" w:rsidRPr="00EE5C51" w:rsidRDefault="00EE5C51" w:rsidP="00EE5C51">
            <w:pPr>
              <w:pStyle w:val="SIText"/>
            </w:pPr>
            <w:r w:rsidRPr="00EE5C51">
              <w:t xml:space="preserve">1.1 Comply with </w:t>
            </w:r>
            <w:r w:rsidR="003E684A">
              <w:t>organisation</w:t>
            </w:r>
            <w:r w:rsidRPr="00EE5C51">
              <w:t xml:space="preserve">al policies, procedures and protocols set by the Animal Ethics Committee (AEC) and relevant legislation, including </w:t>
            </w:r>
            <w:r w:rsidR="004F2B99">
              <w:t>health and safety</w:t>
            </w:r>
            <w:r w:rsidRPr="00EE5C51">
              <w:t>, at all times</w:t>
            </w:r>
          </w:p>
          <w:p w14:paraId="33417BDC" w14:textId="3C3033B2" w:rsidR="00EE5C51" w:rsidRPr="00EE5C51" w:rsidRDefault="00EE5C51" w:rsidP="00EE5C51">
            <w:pPr>
              <w:pStyle w:val="SIText"/>
            </w:pPr>
            <w:r w:rsidRPr="00EE5C51">
              <w:t>1.2 Relate genetic principles to breeding program requirements</w:t>
            </w:r>
          </w:p>
          <w:p w14:paraId="72396D20" w14:textId="203BF96D" w:rsidR="00EE5C51" w:rsidRPr="00EE5C51" w:rsidRDefault="00EE5C51" w:rsidP="00EE5C51">
            <w:pPr>
              <w:pStyle w:val="SIText"/>
            </w:pPr>
            <w:r w:rsidRPr="00EE5C51">
              <w:t xml:space="preserve">1.3 Design and establish breeding programs for </w:t>
            </w:r>
            <w:r w:rsidR="004F2B99">
              <w:t xml:space="preserve">animal </w:t>
            </w:r>
            <w:r w:rsidRPr="00EE5C51">
              <w:t>production lines</w:t>
            </w:r>
          </w:p>
          <w:p w14:paraId="201C6C66" w14:textId="41015E7A" w:rsidR="00EE5C51" w:rsidRPr="00EE5C51" w:rsidRDefault="00EE5C51" w:rsidP="00EE5C51">
            <w:pPr>
              <w:pStyle w:val="SIText"/>
            </w:pPr>
            <w:r w:rsidRPr="00EE5C51">
              <w:t xml:space="preserve">1.4 Confirm design and develop </w:t>
            </w:r>
            <w:r w:rsidR="004F2B99">
              <w:t xml:space="preserve">or evaluate established </w:t>
            </w:r>
            <w:r w:rsidRPr="00EE5C51">
              <w:t>data collection record systems</w:t>
            </w:r>
            <w:r w:rsidR="004F2B99">
              <w:t xml:space="preserve"> for relevant breeding program </w:t>
            </w:r>
          </w:p>
          <w:p w14:paraId="7D773D9F" w14:textId="37DC8232" w:rsidR="00EE5C51" w:rsidRPr="00EE5C51" w:rsidRDefault="00EE5C51" w:rsidP="00EE5C51">
            <w:pPr>
              <w:pStyle w:val="SIText"/>
            </w:pPr>
            <w:r w:rsidRPr="00EE5C51">
              <w:t xml:space="preserve">1.5 Review and modify </w:t>
            </w:r>
            <w:r w:rsidR="003E684A">
              <w:t>organisation</w:t>
            </w:r>
            <w:r w:rsidRPr="00EE5C51">
              <w:t>al standard operating procedures for breeding programs</w:t>
            </w:r>
          </w:p>
        </w:tc>
      </w:tr>
      <w:tr w:rsidR="00EE5C51" w:rsidRPr="00963A46" w14:paraId="02B8DD8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58785E" w14:textId="77777777" w:rsidR="00EE5C51" w:rsidRPr="00EE5C51" w:rsidRDefault="00EE5C51" w:rsidP="00EE5C51">
            <w:pPr>
              <w:pStyle w:val="SIText"/>
            </w:pPr>
            <w:r w:rsidRPr="00EE5C51">
              <w:t>2. Select animals and prepare for breeding</w:t>
            </w:r>
          </w:p>
        </w:tc>
        <w:tc>
          <w:tcPr>
            <w:tcW w:w="3604" w:type="pct"/>
            <w:shd w:val="clear" w:color="auto" w:fill="auto"/>
          </w:tcPr>
          <w:p w14:paraId="460EA3C9" w14:textId="77777777" w:rsidR="00EE5C51" w:rsidRPr="00EE5C51" w:rsidRDefault="00EE5C51" w:rsidP="00EE5C51">
            <w:pPr>
              <w:pStyle w:val="SIText"/>
            </w:pPr>
            <w:r w:rsidRPr="00EE5C51">
              <w:t>2.1 Identify and confirm breeding program for specific production line requirements and production schedules</w:t>
            </w:r>
          </w:p>
          <w:p w14:paraId="3AAE36C1" w14:textId="217B8977" w:rsidR="00EE5C51" w:rsidRPr="00EE5C51" w:rsidRDefault="00EE5C51" w:rsidP="00EE5C51">
            <w:pPr>
              <w:pStyle w:val="SIText"/>
            </w:pPr>
            <w:r w:rsidRPr="00EE5C51">
              <w:t xml:space="preserve">2.2 </w:t>
            </w:r>
            <w:r w:rsidR="004F2B99">
              <w:t>Review</w:t>
            </w:r>
            <w:r w:rsidR="004F2B99" w:rsidRPr="00EE5C51">
              <w:t xml:space="preserve"> </w:t>
            </w:r>
            <w:r w:rsidRPr="00EE5C51">
              <w:t>and monitor animals for mating to determine the current stage of their reproductive cycle</w:t>
            </w:r>
          </w:p>
          <w:p w14:paraId="487750B2" w14:textId="77777777" w:rsidR="00EE5C51" w:rsidRPr="00EE5C51" w:rsidRDefault="00EE5C51" w:rsidP="00EE5C51">
            <w:pPr>
              <w:pStyle w:val="SIText"/>
            </w:pPr>
            <w:r w:rsidRPr="00EE5C51">
              <w:t>2.3 Monitor females for stages of oestrus cycle and identify those that are ready for mating</w:t>
            </w:r>
          </w:p>
          <w:p w14:paraId="245F9A8D" w14:textId="1B5550C8" w:rsidR="00EE5C51" w:rsidRPr="00EE5C51" w:rsidRDefault="00EE5C51">
            <w:pPr>
              <w:pStyle w:val="SIText"/>
            </w:pPr>
            <w:r w:rsidRPr="00EE5C51">
              <w:t xml:space="preserve">2.4 </w:t>
            </w:r>
            <w:r w:rsidR="004F2B99">
              <w:t xml:space="preserve">Identify and allocate </w:t>
            </w:r>
            <w:r w:rsidRPr="00EE5C51">
              <w:t xml:space="preserve"> animals selected for </w:t>
            </w:r>
            <w:r w:rsidRPr="00D65D8A">
              <w:t xml:space="preserve">mating </w:t>
            </w:r>
            <w:r w:rsidR="002E2E77" w:rsidRPr="00802641">
              <w:rPr>
                <w:rStyle w:val="SITemporaryText"/>
                <w:color w:val="auto"/>
                <w:sz w:val="20"/>
              </w:rPr>
              <w:t>or cohort</w:t>
            </w:r>
            <w:r w:rsidR="002E2E77" w:rsidRPr="00D65D8A">
              <w:t xml:space="preserve"> production</w:t>
            </w:r>
            <w:r w:rsidR="002E2E77">
              <w:t xml:space="preserve"> </w:t>
            </w:r>
            <w:r w:rsidRPr="00EE5C51">
              <w:t>in an appropriate environment</w:t>
            </w:r>
          </w:p>
        </w:tc>
      </w:tr>
      <w:tr w:rsidR="00EE5C51" w:rsidRPr="00963A46" w14:paraId="12133FB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184B42" w14:textId="77777777" w:rsidR="00EE5C51" w:rsidRPr="00EE5C51" w:rsidRDefault="00EE5C51" w:rsidP="00EE5C51">
            <w:pPr>
              <w:pStyle w:val="SIText"/>
            </w:pPr>
            <w:r w:rsidRPr="00EE5C51">
              <w:t>3. Implement breeding procedures</w:t>
            </w:r>
          </w:p>
        </w:tc>
        <w:tc>
          <w:tcPr>
            <w:tcW w:w="3604" w:type="pct"/>
            <w:shd w:val="clear" w:color="auto" w:fill="auto"/>
          </w:tcPr>
          <w:p w14:paraId="040BDF13" w14:textId="3308C520" w:rsidR="00EE5C51" w:rsidRPr="00EE5C51" w:rsidRDefault="00EE5C51" w:rsidP="00EE5C51">
            <w:pPr>
              <w:pStyle w:val="SIText"/>
            </w:pPr>
            <w:r w:rsidRPr="00EE5C51">
              <w:t xml:space="preserve">3.1 Select and </w:t>
            </w:r>
            <w:r w:rsidR="004F2B99">
              <w:t>review</w:t>
            </w:r>
            <w:r w:rsidR="004F2B99" w:rsidRPr="00EE5C51">
              <w:t xml:space="preserve"> </w:t>
            </w:r>
            <w:r w:rsidRPr="00EE5C51">
              <w:t>appropriate mating systems and methods according to the breeding program</w:t>
            </w:r>
          </w:p>
          <w:p w14:paraId="567999EF" w14:textId="77777777" w:rsidR="00EE5C51" w:rsidRPr="00EE5C51" w:rsidRDefault="00EE5C51" w:rsidP="00EE5C51">
            <w:pPr>
              <w:pStyle w:val="SIText"/>
            </w:pPr>
            <w:r w:rsidRPr="00EE5C51">
              <w:t>3.2 Monitor animals during and after the mating period to determine whether mating has been successful</w:t>
            </w:r>
          </w:p>
        </w:tc>
      </w:tr>
      <w:tr w:rsidR="00EE5C51" w:rsidRPr="00963A46" w14:paraId="459D641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77F4265" w14:textId="77777777" w:rsidR="00EE5C51" w:rsidRPr="00EE5C51" w:rsidRDefault="00EE5C51" w:rsidP="00EE5C51">
            <w:pPr>
              <w:pStyle w:val="SIText"/>
            </w:pPr>
            <w:r w:rsidRPr="00EE5C51">
              <w:lastRenderedPageBreak/>
              <w:t>4. Perform post-mating procedures</w:t>
            </w:r>
          </w:p>
        </w:tc>
        <w:tc>
          <w:tcPr>
            <w:tcW w:w="3604" w:type="pct"/>
            <w:shd w:val="clear" w:color="auto" w:fill="auto"/>
          </w:tcPr>
          <w:p w14:paraId="3822CF0B" w14:textId="78425C50" w:rsidR="00EE5C51" w:rsidRPr="00EE5C51" w:rsidRDefault="00EE5C51" w:rsidP="00EE5C51">
            <w:pPr>
              <w:pStyle w:val="SIText"/>
            </w:pPr>
            <w:r w:rsidRPr="00EE5C51">
              <w:t>4.1 Monitor animals for signs of parturition and</w:t>
            </w:r>
            <w:r w:rsidR="004F2B99">
              <w:t>/or</w:t>
            </w:r>
            <w:r w:rsidRPr="00EE5C51">
              <w:t xml:space="preserve"> eggs for signs of hatching </w:t>
            </w:r>
          </w:p>
          <w:p w14:paraId="2A6DB53C" w14:textId="4E520AD2" w:rsidR="00EE5C51" w:rsidRPr="00EE5C51" w:rsidRDefault="00EE5C51" w:rsidP="00EE5C51">
            <w:pPr>
              <w:pStyle w:val="SIText"/>
            </w:pPr>
            <w:r w:rsidRPr="00EE5C51">
              <w:t xml:space="preserve">4.2 </w:t>
            </w:r>
            <w:r w:rsidR="004F2B99">
              <w:t>Prepare a p</w:t>
            </w:r>
            <w:r w:rsidRPr="00EE5C51">
              <w:t xml:space="preserve">lan </w:t>
            </w:r>
            <w:r w:rsidR="004F2B99">
              <w:t xml:space="preserve">for </w:t>
            </w:r>
            <w:r w:rsidRPr="00EE5C51">
              <w:t>fostering arrangements or caesarean re-derivations</w:t>
            </w:r>
          </w:p>
          <w:p w14:paraId="4DCE8946" w14:textId="378B0E42" w:rsidR="00EE5C51" w:rsidRPr="00EE5C51" w:rsidRDefault="00EE5C51" w:rsidP="00EE5C51">
            <w:pPr>
              <w:pStyle w:val="SIText"/>
            </w:pPr>
            <w:r w:rsidRPr="00EE5C51">
              <w:t>4.3 Assess quality of offspring according to the required quality parameters of the breeding program</w:t>
            </w:r>
            <w:r w:rsidR="004F2B99">
              <w:t xml:space="preserve"> and experimental needs</w:t>
            </w:r>
          </w:p>
          <w:p w14:paraId="07753167" w14:textId="77777777" w:rsidR="00EE5C51" w:rsidRPr="00EE5C51" w:rsidRDefault="00EE5C51" w:rsidP="00EE5C51">
            <w:pPr>
              <w:pStyle w:val="SIText"/>
            </w:pPr>
            <w:r w:rsidRPr="00EE5C51">
              <w:t>4.4 Identify, sex and wean offspring according to the breeding program</w:t>
            </w:r>
          </w:p>
          <w:p w14:paraId="35F4F045" w14:textId="77777777" w:rsidR="00EE5C51" w:rsidRPr="00EE5C51" w:rsidRDefault="00EE5C51" w:rsidP="00EE5C51">
            <w:pPr>
              <w:pStyle w:val="SIText"/>
            </w:pPr>
            <w:r w:rsidRPr="00EE5C51">
              <w:t>4.5 Carry out post-weaning management according to the breeding program</w:t>
            </w:r>
          </w:p>
          <w:p w14:paraId="10B25538" w14:textId="727F2680" w:rsidR="00EE5C51" w:rsidRPr="00EE5C51" w:rsidRDefault="00EE5C51" w:rsidP="00EE5C51">
            <w:pPr>
              <w:pStyle w:val="SIText"/>
            </w:pPr>
            <w:r w:rsidRPr="00EE5C51">
              <w:t xml:space="preserve">4.6 Maintain breeding records according to the breeding program and </w:t>
            </w:r>
            <w:r w:rsidR="003E684A">
              <w:t>organisation</w:t>
            </w:r>
            <w:r w:rsidRPr="00EE5C51">
              <w:t>al policies and procedures</w:t>
            </w:r>
          </w:p>
          <w:p w14:paraId="247C0A21" w14:textId="12F50074" w:rsidR="00EE5C51" w:rsidRPr="00EE5C51" w:rsidRDefault="00EE5C51" w:rsidP="004F2B99">
            <w:pPr>
              <w:pStyle w:val="SIText"/>
            </w:pPr>
            <w:r w:rsidRPr="00EE5C51">
              <w:t xml:space="preserve">4.7 Review and </w:t>
            </w:r>
            <w:r w:rsidR="004F2B99">
              <w:t>suggest modifications to</w:t>
            </w:r>
            <w:r w:rsidR="004F2B99" w:rsidRPr="00EE5C51">
              <w:t xml:space="preserve"> </w:t>
            </w:r>
            <w:r w:rsidRPr="00EE5C51">
              <w:t>breeding program outcomes for future production runs</w:t>
            </w:r>
          </w:p>
        </w:tc>
      </w:tr>
      <w:tr w:rsidR="00EE5C51" w:rsidRPr="00963A46" w14:paraId="22EC588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158080" w14:textId="77777777" w:rsidR="00EE5C51" w:rsidRPr="00EE5C51" w:rsidRDefault="00EE5C51" w:rsidP="00EE5C51">
            <w:pPr>
              <w:pStyle w:val="SIText"/>
            </w:pPr>
            <w:r w:rsidRPr="00EE5C51">
              <w:t>5. Name and record animals</w:t>
            </w:r>
          </w:p>
        </w:tc>
        <w:tc>
          <w:tcPr>
            <w:tcW w:w="3604" w:type="pct"/>
            <w:shd w:val="clear" w:color="auto" w:fill="auto"/>
          </w:tcPr>
          <w:p w14:paraId="4DEF868A" w14:textId="5C1F10AB" w:rsidR="00EE5C51" w:rsidRPr="00EE5C51" w:rsidRDefault="00EE5C51" w:rsidP="00EE5C51">
            <w:pPr>
              <w:pStyle w:val="SIText"/>
            </w:pPr>
            <w:r w:rsidRPr="00EE5C51">
              <w:t xml:space="preserve">5.1 Identify </w:t>
            </w:r>
            <w:r w:rsidR="006B7F5B">
              <w:t>and r</w:t>
            </w:r>
            <w:r w:rsidR="006B7F5B" w:rsidRPr="006B7F5B">
              <w:t xml:space="preserve">ecord strains or breeds </w:t>
            </w:r>
            <w:r w:rsidRPr="00EE5C51">
              <w:t>of animals</w:t>
            </w:r>
          </w:p>
          <w:p w14:paraId="73DDE6CE" w14:textId="74B00055" w:rsidR="00EE5C51" w:rsidRPr="00C05DF9" w:rsidRDefault="00EE5C51">
            <w:pPr>
              <w:pStyle w:val="SIText"/>
              <w:rPr>
                <w:rStyle w:val="SITemporaryText"/>
                <w:lang w:eastAsia="en-AU"/>
              </w:rPr>
            </w:pPr>
            <w:r w:rsidRPr="00EE5C51">
              <w:t xml:space="preserve">5.2 </w:t>
            </w:r>
            <w:r w:rsidR="006B7F5B">
              <w:t>Record and interpret breeding records including details of number of litters born, still births or neonatal deaths</w:t>
            </w:r>
            <w:r w:rsidR="002E2E77">
              <w:t xml:space="preserve">, </w:t>
            </w:r>
            <w:r w:rsidR="006B7F5B" w:rsidRPr="00D65D8A">
              <w:t>weaning sex ratios</w:t>
            </w:r>
            <w:r w:rsidR="002E2E77" w:rsidRPr="00D65D8A">
              <w:t xml:space="preserve"> </w:t>
            </w:r>
            <w:r w:rsidR="002E2E77" w:rsidRPr="00802641">
              <w:rPr>
                <w:rStyle w:val="SITemporaryText"/>
                <w:color w:val="auto"/>
                <w:sz w:val="20"/>
              </w:rPr>
              <w:t>and reasons for poor test performance</w:t>
            </w:r>
          </w:p>
        </w:tc>
      </w:tr>
    </w:tbl>
    <w:p w14:paraId="600C4DD0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7EA268C" w14:textId="77777777" w:rsidTr="00CA2922">
        <w:trPr>
          <w:tblHeader/>
        </w:trPr>
        <w:tc>
          <w:tcPr>
            <w:tcW w:w="5000" w:type="pct"/>
            <w:gridSpan w:val="2"/>
          </w:tcPr>
          <w:p w14:paraId="449E26F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2497A6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0BB522" w14:textId="77777777" w:rsidTr="00CA2922">
        <w:trPr>
          <w:tblHeader/>
        </w:trPr>
        <w:tc>
          <w:tcPr>
            <w:tcW w:w="1396" w:type="pct"/>
          </w:tcPr>
          <w:p w14:paraId="4CD5B43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D70377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E5C51" w:rsidRPr="00336FCA" w:rsidDel="00423CB2" w14:paraId="3F7A3C26" w14:textId="77777777" w:rsidTr="00CA2922">
        <w:tc>
          <w:tcPr>
            <w:tcW w:w="1396" w:type="pct"/>
          </w:tcPr>
          <w:p w14:paraId="7D308CF9" w14:textId="77777777" w:rsidR="00EE5C51" w:rsidRPr="00EE5C51" w:rsidRDefault="00EE5C51" w:rsidP="00EE5C51">
            <w:pPr>
              <w:pStyle w:val="SIText"/>
            </w:pPr>
            <w:r w:rsidRPr="00EE5C51">
              <w:t>Reading</w:t>
            </w:r>
          </w:p>
        </w:tc>
        <w:tc>
          <w:tcPr>
            <w:tcW w:w="3604" w:type="pct"/>
          </w:tcPr>
          <w:p w14:paraId="4A9D326E" w14:textId="77777777" w:rsidR="00EE5C51" w:rsidRPr="00EE5C51" w:rsidRDefault="00EE5C51" w:rsidP="00EE5C51">
            <w:pPr>
              <w:pStyle w:val="SIBulletList1"/>
            </w:pPr>
            <w:r w:rsidRPr="00EE5C51">
              <w:rPr>
                <w:rFonts w:eastAsia="Calibri"/>
              </w:rPr>
              <w:t xml:space="preserve">Analyse documentation to review breeding program outcomes </w:t>
            </w:r>
          </w:p>
          <w:p w14:paraId="0BA4771D" w14:textId="77777777" w:rsidR="00EE5C51" w:rsidRPr="00EE5C51" w:rsidRDefault="00EE5C51" w:rsidP="00EE5C51">
            <w:pPr>
              <w:pStyle w:val="SIBulletList1"/>
            </w:pPr>
            <w:r w:rsidRPr="00EE5C51">
              <w:rPr>
                <w:rFonts w:eastAsia="Calibri"/>
              </w:rPr>
              <w:t>Analyse information to assist in the identification of animals</w:t>
            </w:r>
          </w:p>
        </w:tc>
      </w:tr>
      <w:tr w:rsidR="00EE5C51" w:rsidRPr="00336FCA" w:rsidDel="00423CB2" w14:paraId="684A8941" w14:textId="77777777" w:rsidTr="00CA2922">
        <w:tc>
          <w:tcPr>
            <w:tcW w:w="1396" w:type="pct"/>
          </w:tcPr>
          <w:p w14:paraId="4F624283" w14:textId="3E78D392" w:rsidR="00EE5C51" w:rsidRPr="00EE5C51" w:rsidRDefault="00BF7C25" w:rsidP="00EE5C51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7CF3B48F" w14:textId="77777777" w:rsidR="00EE5C51" w:rsidRDefault="00EE5C51" w:rsidP="00EE5C51">
            <w:pPr>
              <w:pStyle w:val="SIBulletList1"/>
              <w:rPr>
                <w:rFonts w:eastAsia="Calibri"/>
              </w:rPr>
            </w:pPr>
            <w:r w:rsidRPr="00EE5C51">
              <w:rPr>
                <w:rFonts w:eastAsia="Calibri"/>
              </w:rPr>
              <w:t>Plan and organise complex tasks, identifying possible risks and accessing assistance where required</w:t>
            </w:r>
          </w:p>
          <w:p w14:paraId="079E8B16" w14:textId="54EF9FEB" w:rsidR="00BF7C25" w:rsidRPr="00EE5C51" w:rsidRDefault="00BF7C25" w:rsidP="00EE5C5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problems, apply animal breeding research problem-solving approaches and review outcomes</w:t>
            </w:r>
          </w:p>
        </w:tc>
      </w:tr>
    </w:tbl>
    <w:p w14:paraId="0E8080A5" w14:textId="77777777" w:rsidR="00916CD7" w:rsidRDefault="00916CD7" w:rsidP="005F771F">
      <w:pPr>
        <w:pStyle w:val="SIText"/>
      </w:pPr>
    </w:p>
    <w:p w14:paraId="27D406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59C2F8" w14:textId="77777777" w:rsidTr="00F33FF2">
        <w:tc>
          <w:tcPr>
            <w:tcW w:w="5000" w:type="pct"/>
            <w:gridSpan w:val="4"/>
          </w:tcPr>
          <w:p w14:paraId="0C0E518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4523DB2" w14:textId="77777777" w:rsidTr="00F33FF2">
        <w:tc>
          <w:tcPr>
            <w:tcW w:w="1028" w:type="pct"/>
          </w:tcPr>
          <w:p w14:paraId="3A99564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7906FE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B22105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4DAAE0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E5C51" w14:paraId="3402EE16" w14:textId="77777777" w:rsidTr="00F33FF2">
        <w:tc>
          <w:tcPr>
            <w:tcW w:w="1028" w:type="pct"/>
          </w:tcPr>
          <w:p w14:paraId="0215ADA2" w14:textId="64B59C22" w:rsidR="00EE5C51" w:rsidRPr="00EE5C51" w:rsidRDefault="00EE5C51" w:rsidP="00EE5C51">
            <w:pPr>
              <w:pStyle w:val="SIText"/>
            </w:pPr>
            <w:r w:rsidRPr="00EE5C51">
              <w:t>ACMATE505 Carry out advanced breeding procedures</w:t>
            </w:r>
            <w:r w:rsidR="009E6CE6">
              <w:t xml:space="preserve"> (Release 2)</w:t>
            </w:r>
          </w:p>
        </w:tc>
        <w:tc>
          <w:tcPr>
            <w:tcW w:w="1105" w:type="pct"/>
          </w:tcPr>
          <w:p w14:paraId="14B2DCC5" w14:textId="3C59683F" w:rsidR="00EE5C51" w:rsidRPr="00EE5C51" w:rsidRDefault="00EE5C51" w:rsidP="009E6CE6">
            <w:pPr>
              <w:pStyle w:val="SIText"/>
            </w:pPr>
            <w:r w:rsidRPr="00EE5C51">
              <w:t>ACMATE505 Carry out advanced breeding procedures</w:t>
            </w:r>
            <w:r w:rsidR="009E6CE6">
              <w:t xml:space="preserve"> (Release 1)</w:t>
            </w:r>
          </w:p>
        </w:tc>
        <w:tc>
          <w:tcPr>
            <w:tcW w:w="1251" w:type="pct"/>
          </w:tcPr>
          <w:p w14:paraId="5E5B490B" w14:textId="4D011B6B" w:rsidR="009E6CE6" w:rsidRPr="009E6CE6" w:rsidRDefault="009E6CE6" w:rsidP="009E6CE6">
            <w:pPr>
              <w:pStyle w:val="SIText"/>
            </w:pPr>
            <w:r w:rsidRPr="009E6CE6">
              <w:t>Minor changes to performance criteria and knowledge evidence for clarity</w:t>
            </w:r>
          </w:p>
          <w:p w14:paraId="2CCC3EE5" w14:textId="6F0E0476" w:rsidR="00EE5C51" w:rsidRPr="00EE5C51" w:rsidRDefault="009E6CE6" w:rsidP="009E6CE6">
            <w:pPr>
              <w:pStyle w:val="SIText"/>
            </w:pPr>
            <w:r w:rsidRPr="009E6CE6">
              <w:t>Revised performance evidence to reduce duplication with performance criteria</w:t>
            </w:r>
          </w:p>
        </w:tc>
        <w:tc>
          <w:tcPr>
            <w:tcW w:w="1616" w:type="pct"/>
          </w:tcPr>
          <w:p w14:paraId="3295B30E" w14:textId="77777777" w:rsidR="00EE5C51" w:rsidRPr="00EE5C51" w:rsidRDefault="00EE5C51" w:rsidP="00EE5C51">
            <w:pPr>
              <w:pStyle w:val="SIText"/>
            </w:pPr>
            <w:r w:rsidRPr="00EE5C51">
              <w:t>Equivalent unit</w:t>
            </w:r>
          </w:p>
        </w:tc>
      </w:tr>
    </w:tbl>
    <w:p w14:paraId="6F749F3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E2EA7C2" w14:textId="77777777" w:rsidTr="00CA2922">
        <w:tc>
          <w:tcPr>
            <w:tcW w:w="1396" w:type="pct"/>
            <w:shd w:val="clear" w:color="auto" w:fill="auto"/>
          </w:tcPr>
          <w:p w14:paraId="680C663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EBAC544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7EE68016" w14:textId="77777777" w:rsidR="00F1480E" w:rsidRDefault="00F1480E" w:rsidP="005F771F">
      <w:pPr>
        <w:pStyle w:val="SIText"/>
      </w:pPr>
    </w:p>
    <w:p w14:paraId="6BCCB83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555825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7C2EE5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C3F5965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EE5C51" w:rsidRPr="00EE5C51">
              <w:t>ACMATE505 Carry out advanced breeding procedures</w:t>
            </w:r>
          </w:p>
        </w:tc>
      </w:tr>
      <w:tr w:rsidR="00556C4C" w:rsidRPr="00A55106" w14:paraId="0C8FFF3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C74EC0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F572D75" w14:textId="77777777" w:rsidTr="00113678">
        <w:tc>
          <w:tcPr>
            <w:tcW w:w="5000" w:type="pct"/>
            <w:gridSpan w:val="2"/>
            <w:shd w:val="clear" w:color="auto" w:fill="auto"/>
          </w:tcPr>
          <w:p w14:paraId="0B3EDB0B" w14:textId="213A8EE0" w:rsidR="00EE5C51" w:rsidRPr="00EE5C51" w:rsidRDefault="00EE5C51" w:rsidP="00EE5C51">
            <w:pPr>
              <w:pStyle w:val="SIText"/>
            </w:pPr>
            <w:r w:rsidRPr="00EE5C51">
              <w:t xml:space="preserve">An individual demonstrating competency must satisfy all of the elements and performance criteria in this unit. </w:t>
            </w:r>
          </w:p>
          <w:p w14:paraId="0565E45B" w14:textId="77777777" w:rsidR="00EE5C51" w:rsidRPr="00EE5C51" w:rsidRDefault="00EE5C51" w:rsidP="00EE5C51">
            <w:pPr>
              <w:pStyle w:val="SIText"/>
            </w:pPr>
          </w:p>
          <w:p w14:paraId="57D854D0" w14:textId="77777777" w:rsidR="009E6CE6" w:rsidRDefault="00EE5C51" w:rsidP="00EE5C51">
            <w:pPr>
              <w:pStyle w:val="SIText"/>
            </w:pPr>
            <w:r w:rsidRPr="00EE5C51">
              <w:t>There must be evidence that the individual has</w:t>
            </w:r>
            <w:r w:rsidR="009E6CE6">
              <w:t>:</w:t>
            </w:r>
          </w:p>
          <w:p w14:paraId="30F622BE" w14:textId="5428FA7B" w:rsidR="00EE5C51" w:rsidRPr="00EE5C51" w:rsidRDefault="009E6CE6" w:rsidP="008E211D">
            <w:pPr>
              <w:pStyle w:val="SIBulletList1"/>
            </w:pPr>
            <w:r>
              <w:t xml:space="preserve">planned, prepared and </w:t>
            </w:r>
            <w:r w:rsidR="00EE5C51" w:rsidRPr="00EE5C51">
              <w:t>carried out advanced breeding procedures on at least two occasions</w:t>
            </w:r>
          </w:p>
          <w:p w14:paraId="60B5890A" w14:textId="77777777" w:rsidR="00556C4C" w:rsidRPr="000754EC" w:rsidRDefault="00EE5C51" w:rsidP="00EE5C51">
            <w:pPr>
              <w:pStyle w:val="SIBulletList1"/>
            </w:pPr>
            <w:r w:rsidRPr="00EE5C51">
              <w:t>reviewed, revised, maintained and updated records according to regulatory and project documentation requirements.</w:t>
            </w:r>
          </w:p>
        </w:tc>
      </w:tr>
    </w:tbl>
    <w:p w14:paraId="3E77BFC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009048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304890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8B6CEE5" w14:textId="77777777" w:rsidTr="00CA2922">
        <w:tc>
          <w:tcPr>
            <w:tcW w:w="5000" w:type="pct"/>
            <w:shd w:val="clear" w:color="auto" w:fill="auto"/>
          </w:tcPr>
          <w:p w14:paraId="64FF2048" w14:textId="49D42054" w:rsidR="00EE5C51" w:rsidRPr="00EE5C51" w:rsidRDefault="00EE5C51" w:rsidP="00EE5C51">
            <w:pPr>
              <w:pStyle w:val="SIText"/>
            </w:pPr>
            <w:r w:rsidRPr="00EE5C51">
              <w:t>An individual must be able to demonstrate the knowledge required to perform the tasks outlined in the elements and performance criteria of this unit. This includes knowledge of:</w:t>
            </w:r>
          </w:p>
          <w:p w14:paraId="07B0E69F" w14:textId="77777777" w:rsidR="00B91E9A" w:rsidRPr="00B91E9A" w:rsidRDefault="00B91E9A" w:rsidP="00B91E9A">
            <w:pPr>
              <w:pStyle w:val="SIBulletList1"/>
              <w:rPr>
                <w:rFonts w:eastAsia="Calibri"/>
              </w:rPr>
            </w:pPr>
            <w:r w:rsidRPr="00B91E9A">
              <w:rPr>
                <w:rFonts w:eastAsia="Calibri"/>
              </w:rPr>
              <w:t>key principles of genetics</w:t>
            </w:r>
          </w:p>
          <w:p w14:paraId="06475E61" w14:textId="11490C19" w:rsidR="00142C90" w:rsidRPr="00802641" w:rsidRDefault="00142C90" w:rsidP="0023779B">
            <w:pPr>
              <w:pStyle w:val="SIBulletList2"/>
              <w:rPr>
                <w:rFonts w:eastAsia="Calibri"/>
              </w:rPr>
            </w:pPr>
            <w:r w:rsidRPr="00802641">
              <w:rPr>
                <w:rFonts w:eastAsia="Calibri"/>
              </w:rPr>
              <w:t>Mendlian genetics</w:t>
            </w:r>
            <w:r w:rsidR="00802641" w:rsidRPr="00802641">
              <w:rPr>
                <w:rFonts w:eastAsia="Calibri"/>
              </w:rPr>
              <w:t xml:space="preserve">, including </w:t>
            </w:r>
            <w:r w:rsidR="00802641" w:rsidRPr="00802641">
              <w:rPr>
                <w:rStyle w:val="SITemporaryText"/>
                <w:rFonts w:eastAsia="Calibri"/>
              </w:rPr>
              <w:t>punnet squares</w:t>
            </w:r>
          </w:p>
          <w:p w14:paraId="288C1F0E" w14:textId="7AFC58AC" w:rsidR="00B91E9A" w:rsidRPr="00B91E9A" w:rsidRDefault="00B91E9A" w:rsidP="00B91E9A">
            <w:pPr>
              <w:pStyle w:val="SIBulletList2"/>
              <w:rPr>
                <w:rFonts w:eastAsia="Calibri"/>
              </w:rPr>
            </w:pPr>
            <w:r w:rsidRPr="00B91E9A">
              <w:rPr>
                <w:rFonts w:eastAsia="Calibri"/>
              </w:rPr>
              <w:t xml:space="preserve">differences between </w:t>
            </w:r>
            <w:r w:rsidRPr="00B91E9A">
              <w:rPr>
                <w:rStyle w:val="SITemporaryText"/>
                <w:rFonts w:eastAsia="Calibri"/>
              </w:rPr>
              <w:t>inbred</w:t>
            </w:r>
            <w:r w:rsidR="0091399B">
              <w:rPr>
                <w:rStyle w:val="SITemporaryText"/>
                <w:rFonts w:eastAsia="Calibri"/>
              </w:rPr>
              <w:t>/</w:t>
            </w:r>
            <w:r w:rsidRPr="00B91E9A">
              <w:rPr>
                <w:rStyle w:val="SITemporaryText"/>
                <w:rFonts w:eastAsia="Calibri"/>
              </w:rPr>
              <w:t>outbred</w:t>
            </w:r>
            <w:r w:rsidRPr="00B91E9A">
              <w:rPr>
                <w:rFonts w:eastAsia="Calibri"/>
              </w:rPr>
              <w:t xml:space="preserve">; </w:t>
            </w:r>
            <w:r w:rsidR="0091399B" w:rsidRPr="0091399B">
              <w:rPr>
                <w:rStyle w:val="SITemporaryText"/>
                <w:rFonts w:eastAsia="Calibri"/>
              </w:rPr>
              <w:t>backcross/intercross;</w:t>
            </w:r>
            <w:r w:rsidR="0091399B">
              <w:rPr>
                <w:rFonts w:eastAsia="Calibri"/>
              </w:rPr>
              <w:t xml:space="preserve"> </w:t>
            </w:r>
            <w:r w:rsidRPr="00B91E9A">
              <w:rPr>
                <w:rFonts w:eastAsia="Calibri"/>
              </w:rPr>
              <w:t xml:space="preserve">knock-in, knock-out; transgenic </w:t>
            </w:r>
          </w:p>
          <w:p w14:paraId="0F0A7273" w14:textId="77777777" w:rsidR="00B91E9A" w:rsidRPr="00B91E9A" w:rsidRDefault="00B91E9A" w:rsidP="00B91E9A">
            <w:pPr>
              <w:pStyle w:val="SIBulletList2"/>
              <w:rPr>
                <w:rStyle w:val="SITemporaryText"/>
                <w:rFonts w:eastAsia="Calibri"/>
              </w:rPr>
            </w:pPr>
            <w:r w:rsidRPr="00B91E9A">
              <w:rPr>
                <w:rStyle w:val="SITemporaryText"/>
                <w:rFonts w:eastAsia="Calibri"/>
              </w:rPr>
              <w:t xml:space="preserve">genetic drift </w:t>
            </w:r>
          </w:p>
          <w:p w14:paraId="710B6B39" w14:textId="77777777" w:rsidR="00B91E9A" w:rsidRDefault="00B91E9A" w:rsidP="00B91E9A">
            <w:pPr>
              <w:pStyle w:val="SIBulletList2"/>
              <w:rPr>
                <w:rFonts w:eastAsia="Calibri"/>
              </w:rPr>
            </w:pPr>
            <w:r w:rsidRPr="00B91E9A">
              <w:rPr>
                <w:rStyle w:val="SITemporaryText"/>
                <w:rFonts w:eastAsia="Calibri"/>
              </w:rPr>
              <w:t>maintenance of integrity of genetic lines</w:t>
            </w:r>
            <w:r w:rsidRPr="00EE5C51">
              <w:rPr>
                <w:rFonts w:eastAsia="Calibri"/>
              </w:rPr>
              <w:t xml:space="preserve"> </w:t>
            </w:r>
          </w:p>
          <w:p w14:paraId="1ED5585B" w14:textId="3A655B7E" w:rsidR="00B91E9A" w:rsidRPr="00DC2371" w:rsidRDefault="00B91E9A" w:rsidP="003F645E">
            <w:pPr>
              <w:pStyle w:val="SIBulletList2"/>
              <w:rPr>
                <w:rFonts w:eastAsia="Calibri"/>
                <w:color w:val="FF0000"/>
                <w:sz w:val="22"/>
              </w:rPr>
            </w:pPr>
            <w:r w:rsidRPr="00802641">
              <w:rPr>
                <w:rFonts w:eastAsia="Calibri"/>
              </w:rPr>
              <w:t>common pedigrees</w:t>
            </w:r>
          </w:p>
          <w:p w14:paraId="796A8763" w14:textId="4C22F931" w:rsidR="00DC2371" w:rsidRPr="00DC2371" w:rsidRDefault="00DC2371" w:rsidP="003F645E">
            <w:pPr>
              <w:pStyle w:val="SIBulletList2"/>
              <w:rPr>
                <w:rStyle w:val="SITemporaryText"/>
                <w:rFonts w:eastAsia="Calibri"/>
              </w:rPr>
            </w:pPr>
            <w:r w:rsidRPr="00DC2371">
              <w:rPr>
                <w:rStyle w:val="SITemporaryText"/>
                <w:rFonts w:eastAsia="Calibri"/>
              </w:rPr>
              <w:t>differences between background strains</w:t>
            </w:r>
          </w:p>
          <w:p w14:paraId="653717C7" w14:textId="0D9820D6" w:rsidR="0091399B" w:rsidRPr="00DC2371" w:rsidRDefault="0091399B" w:rsidP="003F645E">
            <w:pPr>
              <w:pStyle w:val="SIBulletList2"/>
              <w:rPr>
                <w:rStyle w:val="SITemporaryText"/>
                <w:rFonts w:eastAsia="Calibri"/>
              </w:rPr>
            </w:pPr>
            <w:r w:rsidRPr="00DC2371">
              <w:rPr>
                <w:rStyle w:val="SITemporaryText"/>
                <w:rFonts w:eastAsia="Calibri"/>
              </w:rPr>
              <w:t>basics of Cre-lox recombinations</w:t>
            </w:r>
          </w:p>
          <w:p w14:paraId="5E1B4A1D" w14:textId="72CFA5A2" w:rsidR="00DC2371" w:rsidRPr="00DC2371" w:rsidRDefault="00DC2371" w:rsidP="00861F8F">
            <w:pPr>
              <w:pStyle w:val="SIBulletList2"/>
              <w:rPr>
                <w:rStyle w:val="SITemporaryText"/>
                <w:rFonts w:eastAsia="Calibri"/>
              </w:rPr>
            </w:pPr>
            <w:r w:rsidRPr="00DC2371">
              <w:rPr>
                <w:rStyle w:val="SITemporaryText"/>
              </w:rPr>
              <w:t>mediated genome editing-Mosai</w:t>
            </w:r>
            <w:r>
              <w:rPr>
                <w:rStyle w:val="SITemporaryText"/>
              </w:rPr>
              <w:t>cism in CRISPR</w:t>
            </w:r>
          </w:p>
          <w:p w14:paraId="7A50B802" w14:textId="4FD383A9" w:rsidR="00DC2371" w:rsidRPr="00DC2371" w:rsidRDefault="00DC2371" w:rsidP="00DC2371">
            <w:pPr>
              <w:pStyle w:val="SIBulletList2"/>
              <w:rPr>
                <w:rStyle w:val="SITemporaryText"/>
                <w:rFonts w:eastAsia="Calibri"/>
              </w:rPr>
            </w:pPr>
            <w:r w:rsidRPr="00DC2371">
              <w:rPr>
                <w:rStyle w:val="SITemporaryText"/>
              </w:rPr>
              <w:t>hemizygote, sex (x) linked breeding</w:t>
            </w:r>
          </w:p>
          <w:p w14:paraId="72A282EB" w14:textId="44CED8D5" w:rsidR="00A921C6" w:rsidRDefault="00EE5C51" w:rsidP="00742366">
            <w:pPr>
              <w:pStyle w:val="SIBulletList1"/>
              <w:rPr>
                <w:rFonts w:eastAsia="Calibri"/>
              </w:rPr>
            </w:pPr>
            <w:r w:rsidRPr="00A921C6">
              <w:rPr>
                <w:rFonts w:eastAsia="Calibri"/>
              </w:rPr>
              <w:t>principles and practices of advanced breeding procedures</w:t>
            </w:r>
            <w:r w:rsidR="00A921C6" w:rsidRPr="00A921C6">
              <w:rPr>
                <w:rFonts w:eastAsia="Calibri"/>
              </w:rPr>
              <w:t xml:space="preserve"> including:</w:t>
            </w:r>
          </w:p>
          <w:p w14:paraId="7D2A70F3" w14:textId="03EC452E" w:rsidR="00EE5C51" w:rsidRPr="00A921C6" w:rsidRDefault="00EE5C51" w:rsidP="00A921C6">
            <w:pPr>
              <w:pStyle w:val="SIBulletList2"/>
              <w:rPr>
                <w:rFonts w:eastAsia="Calibri"/>
              </w:rPr>
            </w:pPr>
            <w:r w:rsidRPr="00A921C6">
              <w:rPr>
                <w:rFonts w:eastAsia="Calibri"/>
              </w:rPr>
              <w:t>anatomical and physiological</w:t>
            </w:r>
            <w:r w:rsidR="00A921C6" w:rsidRPr="00A921C6">
              <w:rPr>
                <w:rFonts w:eastAsia="Calibri"/>
              </w:rPr>
              <w:t xml:space="preserve"> </w:t>
            </w:r>
            <w:r w:rsidRPr="00A921C6">
              <w:rPr>
                <w:rFonts w:eastAsia="Calibri"/>
              </w:rPr>
              <w:t>structures and functions related to reproductive health and wellbeing of commonly held animals</w:t>
            </w:r>
          </w:p>
          <w:p w14:paraId="246ACCD8" w14:textId="770098BD" w:rsidR="00EE5C51" w:rsidRPr="00EE5C51" w:rsidRDefault="00EE5C51" w:rsidP="00A921C6">
            <w:pPr>
              <w:pStyle w:val="SIBulletList2"/>
              <w:rPr>
                <w:rFonts w:eastAsia="Calibri"/>
              </w:rPr>
            </w:pPr>
            <w:r w:rsidRPr="00EE5C51">
              <w:rPr>
                <w:rFonts w:eastAsia="Calibri"/>
              </w:rPr>
              <w:t>artificial insemination procedures</w:t>
            </w:r>
            <w:r w:rsidR="008E211D">
              <w:rPr>
                <w:rFonts w:eastAsia="Calibri"/>
              </w:rPr>
              <w:t xml:space="preserve"> relevant to different scenarios</w:t>
            </w:r>
            <w:r w:rsidRPr="00EE5C51">
              <w:rPr>
                <w:rFonts w:eastAsia="Calibri"/>
              </w:rPr>
              <w:t xml:space="preserve">, including cryopreservation </w:t>
            </w:r>
            <w:r w:rsidR="00BF7C25">
              <w:rPr>
                <w:rFonts w:eastAsia="Calibri"/>
              </w:rPr>
              <w:t xml:space="preserve">and in vitro fertilisation (IVF) </w:t>
            </w:r>
            <w:r w:rsidRPr="00EE5C51">
              <w:rPr>
                <w:rFonts w:eastAsia="Calibri"/>
              </w:rPr>
              <w:t>techniques</w:t>
            </w:r>
          </w:p>
          <w:p w14:paraId="04C84093" w14:textId="34855A66" w:rsidR="00EE5C51" w:rsidRPr="00EE5C51" w:rsidRDefault="00F63708" w:rsidP="00A921C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types of genetic modifications</w:t>
            </w:r>
            <w:r w:rsidR="00EE5C51" w:rsidRPr="00EE5C51">
              <w:rPr>
                <w:rFonts w:eastAsia="Calibri"/>
              </w:rPr>
              <w:t xml:space="preserve"> </w:t>
            </w:r>
          </w:p>
          <w:p w14:paraId="1161F3C3" w14:textId="77777777" w:rsidR="00EE5C51" w:rsidRPr="00EE5C51" w:rsidRDefault="00EE5C51" w:rsidP="00A921C6">
            <w:pPr>
              <w:pStyle w:val="SIBulletList2"/>
              <w:rPr>
                <w:rFonts w:eastAsia="Calibri"/>
              </w:rPr>
            </w:pPr>
            <w:r w:rsidRPr="00EE5C51">
              <w:rPr>
                <w:rFonts w:eastAsia="Calibri"/>
              </w:rPr>
              <w:t>functions and requirements of a breeding colony</w:t>
            </w:r>
          </w:p>
          <w:p w14:paraId="533826E2" w14:textId="47E2DCA2" w:rsidR="00EE5C51" w:rsidRPr="00EE5C51" w:rsidRDefault="00EE5C51" w:rsidP="00A921C6">
            <w:pPr>
              <w:pStyle w:val="SIBulletList2"/>
              <w:rPr>
                <w:rFonts w:eastAsia="Calibri"/>
              </w:rPr>
            </w:pPr>
            <w:r w:rsidRPr="00EE5C51">
              <w:rPr>
                <w:rFonts w:eastAsia="Calibri"/>
              </w:rPr>
              <w:t>oestrus cycles of a range of species, including representative polyoestrus, mono-oestrus and induced ovulation species</w:t>
            </w:r>
          </w:p>
          <w:p w14:paraId="7DCC55A9" w14:textId="77777777" w:rsidR="00A921C6" w:rsidRPr="00A921C6" w:rsidRDefault="00A921C6" w:rsidP="00A921C6">
            <w:pPr>
              <w:pStyle w:val="SIBulletList2"/>
              <w:rPr>
                <w:rFonts w:eastAsia="Calibri"/>
              </w:rPr>
            </w:pPr>
            <w:r w:rsidRPr="00A921C6">
              <w:rPr>
                <w:rFonts w:eastAsia="Calibri"/>
              </w:rPr>
              <w:t>range of mating systems, behaviour and methods appropriate to the species</w:t>
            </w:r>
          </w:p>
          <w:p w14:paraId="31D6F73F" w14:textId="77777777" w:rsidR="00A921C6" w:rsidRDefault="00A921C6" w:rsidP="00A921C6">
            <w:pPr>
              <w:pStyle w:val="SIBulletList2"/>
              <w:rPr>
                <w:rFonts w:eastAsia="Calibri"/>
              </w:rPr>
            </w:pPr>
            <w:r w:rsidRPr="00A921C6">
              <w:rPr>
                <w:rFonts w:eastAsia="Calibri"/>
              </w:rPr>
              <w:t>reproductive cycles</w:t>
            </w:r>
          </w:p>
          <w:p w14:paraId="01DAA612" w14:textId="2F0BDEB7" w:rsidR="00C44C3E" w:rsidRPr="00C44C3E" w:rsidRDefault="00C44C3E" w:rsidP="00BE23C1">
            <w:pPr>
              <w:pStyle w:val="SIBulletList2"/>
              <w:rPr>
                <w:rFonts w:eastAsia="Calibri"/>
              </w:rPr>
            </w:pPr>
            <w:r w:rsidRPr="00C44C3E">
              <w:rPr>
                <w:rFonts w:eastAsia="Calibri"/>
              </w:rPr>
              <w:t>emergency techniques for birthing difficulties</w:t>
            </w:r>
            <w:r>
              <w:rPr>
                <w:rFonts w:eastAsia="Calibri"/>
              </w:rPr>
              <w:t xml:space="preserve"> including </w:t>
            </w:r>
            <w:r w:rsidR="0091399B">
              <w:rPr>
                <w:rFonts w:eastAsia="Calibri"/>
              </w:rPr>
              <w:t>caesareans</w:t>
            </w:r>
          </w:p>
          <w:p w14:paraId="4A7D0BD0" w14:textId="77777777" w:rsidR="00A921C6" w:rsidRPr="00A921C6" w:rsidRDefault="00A921C6" w:rsidP="00A921C6">
            <w:pPr>
              <w:pStyle w:val="SIBulletList2"/>
              <w:rPr>
                <w:rFonts w:eastAsia="Calibri"/>
              </w:rPr>
            </w:pPr>
            <w:r w:rsidRPr="00A921C6">
              <w:rPr>
                <w:rFonts w:eastAsia="Calibri"/>
              </w:rPr>
              <w:t>post-weaning management</w:t>
            </w:r>
          </w:p>
          <w:p w14:paraId="62B0FD00" w14:textId="7563E4D1" w:rsidR="00A921C6" w:rsidRPr="00A921C6" w:rsidRDefault="00A921C6" w:rsidP="00A921C6">
            <w:pPr>
              <w:pStyle w:val="SIBulletList1"/>
              <w:rPr>
                <w:rFonts w:eastAsia="Calibri"/>
              </w:rPr>
            </w:pPr>
            <w:r w:rsidRPr="00A921C6">
              <w:rPr>
                <w:rFonts w:eastAsia="Calibri"/>
              </w:rPr>
              <w:t>terminology and nomenclatu</w:t>
            </w:r>
            <w:r>
              <w:rPr>
                <w:rFonts w:eastAsia="Calibri"/>
              </w:rPr>
              <w:t>re related to animal reproductive</w:t>
            </w:r>
            <w:r w:rsidRPr="00A921C6">
              <w:rPr>
                <w:rFonts w:eastAsia="Calibri"/>
              </w:rPr>
              <w:t xml:space="preserve"> anatomy and physiology</w:t>
            </w:r>
            <w:r w:rsidR="00BF7C25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and genetics</w:t>
            </w:r>
          </w:p>
          <w:p w14:paraId="2C387B27" w14:textId="5D73BDE0" w:rsidR="00EE5C51" w:rsidRDefault="00EE5C51" w:rsidP="00EE5C51">
            <w:pPr>
              <w:pStyle w:val="SIBulletList1"/>
              <w:rPr>
                <w:rFonts w:eastAsia="Calibri"/>
              </w:rPr>
            </w:pPr>
            <w:r w:rsidRPr="00EE5C51">
              <w:rPr>
                <w:rFonts w:eastAsia="Calibri"/>
              </w:rPr>
              <w:t>animal welfare and ethics</w:t>
            </w:r>
            <w:r w:rsidR="00B91E9A">
              <w:rPr>
                <w:rFonts w:eastAsia="Calibri"/>
              </w:rPr>
              <w:t xml:space="preserve"> related to breeding</w:t>
            </w:r>
            <w:r w:rsidR="00B34452">
              <w:rPr>
                <w:rFonts w:eastAsia="Calibri"/>
              </w:rPr>
              <w:t>, covering:</w:t>
            </w:r>
          </w:p>
          <w:p w14:paraId="3D0C7FD7" w14:textId="0FE9A346" w:rsidR="00B34452" w:rsidRDefault="00B34452" w:rsidP="00B3445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3 Rs - replacement, reduction and refinement</w:t>
            </w:r>
          </w:p>
          <w:p w14:paraId="22D1130A" w14:textId="07D6ED78" w:rsidR="00E43562" w:rsidRDefault="00A921C6" w:rsidP="00A921C6">
            <w:pPr>
              <w:pStyle w:val="SIBulletList1"/>
              <w:rPr>
                <w:rFonts w:eastAsia="Calibri"/>
              </w:rPr>
            </w:pPr>
            <w:r w:rsidRPr="00A921C6">
              <w:rPr>
                <w:rFonts w:eastAsia="Calibri"/>
              </w:rPr>
              <w:t>organisational policies and operating procedures, including</w:t>
            </w:r>
            <w:r w:rsidR="00E43562">
              <w:rPr>
                <w:rFonts w:eastAsia="Calibri"/>
              </w:rPr>
              <w:t>:</w:t>
            </w:r>
          </w:p>
          <w:p w14:paraId="657EA221" w14:textId="5B60B8B5" w:rsidR="00A921C6" w:rsidRPr="00A921C6" w:rsidRDefault="00A921C6" w:rsidP="00C05DF9">
            <w:pPr>
              <w:pStyle w:val="SIBulletList2"/>
              <w:rPr>
                <w:rFonts w:eastAsia="Calibri"/>
              </w:rPr>
            </w:pPr>
            <w:r w:rsidRPr="00A921C6">
              <w:rPr>
                <w:rFonts w:eastAsia="Calibri"/>
              </w:rPr>
              <w:t>emergency procedures</w:t>
            </w:r>
            <w:r w:rsidR="00BF7C25">
              <w:rPr>
                <w:rFonts w:eastAsia="Calibri"/>
              </w:rPr>
              <w:t xml:space="preserve"> for birthing difficulties</w:t>
            </w:r>
          </w:p>
          <w:p w14:paraId="51554E97" w14:textId="183EC61B" w:rsidR="00EE5C51" w:rsidRPr="00EE5C51" w:rsidRDefault="00EE5C51" w:rsidP="00C05DF9">
            <w:pPr>
              <w:pStyle w:val="SIBulletList2"/>
              <w:rPr>
                <w:rFonts w:eastAsia="Calibri"/>
              </w:rPr>
            </w:pPr>
            <w:r w:rsidRPr="00EE5C51">
              <w:rPr>
                <w:rFonts w:eastAsia="Calibri"/>
              </w:rPr>
              <w:t>safe animal handling techniques</w:t>
            </w:r>
            <w:r w:rsidR="00E43562">
              <w:rPr>
                <w:rFonts w:eastAsia="Calibri"/>
              </w:rPr>
              <w:t xml:space="preserve"> </w:t>
            </w:r>
            <w:r w:rsidRPr="00EE5C51">
              <w:rPr>
                <w:rFonts w:eastAsia="Calibri"/>
              </w:rPr>
              <w:t xml:space="preserve">during mating and </w:t>
            </w:r>
            <w:r w:rsidR="00BF7C25">
              <w:rPr>
                <w:rFonts w:eastAsia="Calibri"/>
              </w:rPr>
              <w:t xml:space="preserve">in </w:t>
            </w:r>
            <w:r w:rsidRPr="00EE5C51">
              <w:rPr>
                <w:rFonts w:eastAsia="Calibri"/>
              </w:rPr>
              <w:t>breeding programs</w:t>
            </w:r>
          </w:p>
          <w:p w14:paraId="6EEC0DA2" w14:textId="77777777" w:rsidR="00A921C6" w:rsidRPr="00A921C6" w:rsidRDefault="00A921C6" w:rsidP="00C05DF9">
            <w:pPr>
              <w:pStyle w:val="SIBulletList2"/>
              <w:rPr>
                <w:rFonts w:eastAsia="Calibri"/>
              </w:rPr>
            </w:pPr>
            <w:r w:rsidRPr="00A921C6">
              <w:rPr>
                <w:rFonts w:eastAsia="Calibri"/>
              </w:rPr>
              <w:t>recordkeeping requirements, including types of information that need to be kept on birthing and fostering processes</w:t>
            </w:r>
          </w:p>
          <w:p w14:paraId="50B4D68A" w14:textId="0B9F116C" w:rsidR="00EE5C51" w:rsidRPr="00EE5C51" w:rsidRDefault="00EE5C51" w:rsidP="00C05DF9">
            <w:pPr>
              <w:pStyle w:val="SIBulletList2"/>
              <w:rPr>
                <w:rFonts w:eastAsia="Calibri"/>
              </w:rPr>
            </w:pPr>
            <w:r w:rsidRPr="00EE5C51">
              <w:rPr>
                <w:rFonts w:eastAsia="Calibri"/>
              </w:rPr>
              <w:t xml:space="preserve">workplace hygiene </w:t>
            </w:r>
            <w:r w:rsidR="008E211D">
              <w:rPr>
                <w:rFonts w:eastAsia="Calibri"/>
              </w:rPr>
              <w:t xml:space="preserve">methods, disinfection, sterilisation and aseptic techniques </w:t>
            </w:r>
          </w:p>
          <w:p w14:paraId="44974440" w14:textId="7E4FD784" w:rsidR="00EE5C51" w:rsidRPr="00EE5C51" w:rsidRDefault="00C32880" w:rsidP="00EE5C51">
            <w:pPr>
              <w:pStyle w:val="SIBulletList1"/>
              <w:rPr>
                <w:rFonts w:eastAsia="Calibri"/>
              </w:rPr>
            </w:pPr>
            <w:r w:rsidRPr="00C32880">
              <w:rPr>
                <w:rFonts w:eastAsia="Calibri"/>
              </w:rPr>
              <w:t xml:space="preserve">key requirements of </w:t>
            </w:r>
            <w:r w:rsidR="00EE5C51" w:rsidRPr="00EE5C51">
              <w:rPr>
                <w:rFonts w:eastAsia="Calibri"/>
              </w:rPr>
              <w:t>the Australian Code for the Care and Use of Animals for Scientific Purposes</w:t>
            </w:r>
            <w:r>
              <w:rPr>
                <w:rFonts w:eastAsia="Calibri"/>
              </w:rPr>
              <w:t xml:space="preserve"> relating to breeding</w:t>
            </w:r>
          </w:p>
          <w:p w14:paraId="011EB1C9" w14:textId="77777777" w:rsidR="00B34452" w:rsidRPr="00B34452" w:rsidRDefault="00EE5C51" w:rsidP="00EE5C51">
            <w:pPr>
              <w:pStyle w:val="SIBulletList1"/>
            </w:pPr>
            <w:r w:rsidRPr="00EE5C51">
              <w:rPr>
                <w:rFonts w:eastAsia="Calibri"/>
              </w:rPr>
              <w:t>relevant state or territory legislation and regulations relating to the practice of veterinary science, workplace health and safety and animal welfare and research, including</w:t>
            </w:r>
            <w:r w:rsidR="00B34452">
              <w:rPr>
                <w:rFonts w:eastAsia="Calibri"/>
              </w:rPr>
              <w:t>:</w:t>
            </w:r>
          </w:p>
          <w:p w14:paraId="3C3F2A93" w14:textId="57AAA438" w:rsidR="00B34452" w:rsidRPr="00B34452" w:rsidRDefault="00EE5C51" w:rsidP="00B34452">
            <w:pPr>
              <w:pStyle w:val="SIBulletList2"/>
            </w:pPr>
            <w:r w:rsidRPr="00EE5C51">
              <w:rPr>
                <w:rFonts w:eastAsia="Calibri"/>
              </w:rPr>
              <w:t xml:space="preserve">Office of the Gene Technology Regulator </w:t>
            </w:r>
          </w:p>
          <w:p w14:paraId="670FF23B" w14:textId="77777777" w:rsidR="00B34452" w:rsidRPr="00B34452" w:rsidRDefault="00EE5C51" w:rsidP="00B34452">
            <w:pPr>
              <w:pStyle w:val="SIBulletList2"/>
            </w:pPr>
            <w:r w:rsidRPr="00EE5C51">
              <w:rPr>
                <w:rFonts w:eastAsia="Calibri"/>
              </w:rPr>
              <w:t>National Health and Medical Research Council (NHMRC)</w:t>
            </w:r>
          </w:p>
          <w:p w14:paraId="7A22161A" w14:textId="11BED780" w:rsidR="00F1480E" w:rsidRPr="000754EC" w:rsidRDefault="006B7F5B">
            <w:pPr>
              <w:pStyle w:val="SIBulletList2"/>
            </w:pPr>
            <w:r>
              <w:rPr>
                <w:rFonts w:eastAsia="Calibri"/>
              </w:rPr>
              <w:t>Department of Agriculture</w:t>
            </w:r>
            <w:r w:rsidR="00EE5C51" w:rsidRPr="00EE5C51">
              <w:t>.</w:t>
            </w:r>
          </w:p>
        </w:tc>
      </w:tr>
    </w:tbl>
    <w:p w14:paraId="682BECF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865697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2E043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8516ECC" w14:textId="77777777" w:rsidTr="00CA2922">
        <w:tc>
          <w:tcPr>
            <w:tcW w:w="5000" w:type="pct"/>
            <w:shd w:val="clear" w:color="auto" w:fill="auto"/>
          </w:tcPr>
          <w:p w14:paraId="058B8A7E" w14:textId="77777777" w:rsidR="00EE5C51" w:rsidRPr="00EE5C51" w:rsidRDefault="00EE5C51" w:rsidP="00EE5C51">
            <w:pPr>
              <w:pStyle w:val="SIText"/>
            </w:pPr>
            <w:r w:rsidRPr="00EE5C51">
              <w:t xml:space="preserve">Assessment of skills must take place under the following conditions: </w:t>
            </w:r>
          </w:p>
          <w:p w14:paraId="554CC735" w14:textId="77777777" w:rsidR="00EE5C51" w:rsidRPr="00EE5C51" w:rsidRDefault="00EE5C51" w:rsidP="00EE5C51">
            <w:pPr>
              <w:pStyle w:val="SIBulletList1"/>
            </w:pPr>
            <w:r w:rsidRPr="00EE5C51">
              <w:lastRenderedPageBreak/>
              <w:t>physical conditions:</w:t>
            </w:r>
          </w:p>
          <w:p w14:paraId="7D83285F" w14:textId="77777777" w:rsidR="00EE5C51" w:rsidRPr="00EE5C51" w:rsidRDefault="00EE5C51" w:rsidP="00EE5C51">
            <w:pPr>
              <w:pStyle w:val="SIBulletList2"/>
            </w:pPr>
            <w:r w:rsidRPr="00EE5C51">
              <w:t>an animal technology laboratory</w:t>
            </w:r>
          </w:p>
          <w:p w14:paraId="2BB0C8D6" w14:textId="77777777" w:rsidR="00EE5C51" w:rsidRPr="00EE5C51" w:rsidRDefault="00EE5C51" w:rsidP="00EE5C51">
            <w:pPr>
              <w:pStyle w:val="SIBulletList1"/>
            </w:pPr>
            <w:r w:rsidRPr="00EE5C51">
              <w:t>resources, equipment and materials:</w:t>
            </w:r>
          </w:p>
          <w:p w14:paraId="38158B31" w14:textId="61100410" w:rsidR="00EE5C51" w:rsidRPr="00EE5C51" w:rsidRDefault="00EE5C51" w:rsidP="00EE5C51">
            <w:pPr>
              <w:pStyle w:val="SIBulletList2"/>
              <w:rPr>
                <w:rFonts w:eastAsia="Calibri"/>
              </w:rPr>
            </w:pPr>
            <w:r w:rsidRPr="00EE5C51">
              <w:rPr>
                <w:rFonts w:eastAsia="Calibri"/>
              </w:rPr>
              <w:t>breeding animals.</w:t>
            </w:r>
          </w:p>
          <w:p w14:paraId="2D899B49" w14:textId="77777777" w:rsidR="00EE5C51" w:rsidRPr="00EE5C51" w:rsidRDefault="00EE5C51" w:rsidP="00EE5C51">
            <w:pPr>
              <w:pStyle w:val="SIBulletList2"/>
              <w:numPr>
                <w:ilvl w:val="0"/>
                <w:numId w:val="0"/>
              </w:numPr>
              <w:ind w:left="714"/>
              <w:rPr>
                <w:rFonts w:eastAsia="Calibri"/>
              </w:rPr>
            </w:pPr>
          </w:p>
          <w:p w14:paraId="13171A1C" w14:textId="77777777" w:rsidR="00F1480E" w:rsidRPr="000754EC" w:rsidRDefault="00EE5C51" w:rsidP="00EE5C51">
            <w:pPr>
              <w:pStyle w:val="SIText"/>
              <w:rPr>
                <w:rFonts w:eastAsia="Calibri"/>
              </w:rPr>
            </w:pPr>
            <w:r w:rsidRPr="00EE5C5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714850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C9713FB" w14:textId="77777777" w:rsidTr="004679E3">
        <w:tc>
          <w:tcPr>
            <w:tcW w:w="990" w:type="pct"/>
            <w:shd w:val="clear" w:color="auto" w:fill="auto"/>
          </w:tcPr>
          <w:p w14:paraId="193FBC8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D2F505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B2B0621" w14:textId="77777777" w:rsidR="00F1480E" w:rsidRPr="000754EC" w:rsidRDefault="00AC08D9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6AE63E8D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C73079" w16cid:durableId="200D5E49"/>
  <w16cid:commentId w16cid:paraId="4587ECC6" w16cid:durableId="200D5DB1"/>
  <w16cid:commentId w16cid:paraId="7B186249" w16cid:durableId="200D5EB1"/>
  <w16cid:commentId w16cid:paraId="33DD3459" w16cid:durableId="200D5DB2"/>
  <w16cid:commentId w16cid:paraId="337B1C97" w16cid:durableId="200D5F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DC035" w14:textId="77777777" w:rsidR="00AC08D9" w:rsidRDefault="00AC08D9" w:rsidP="00BF3F0A">
      <w:r>
        <w:separator/>
      </w:r>
    </w:p>
    <w:p w14:paraId="79D3706A" w14:textId="77777777" w:rsidR="00AC08D9" w:rsidRDefault="00AC08D9"/>
  </w:endnote>
  <w:endnote w:type="continuationSeparator" w:id="0">
    <w:p w14:paraId="0F9A39CB" w14:textId="77777777" w:rsidR="00AC08D9" w:rsidRDefault="00AC08D9" w:rsidP="00BF3F0A">
      <w:r>
        <w:continuationSeparator/>
      </w:r>
    </w:p>
    <w:p w14:paraId="2AA7EAA1" w14:textId="77777777" w:rsidR="00AC08D9" w:rsidRDefault="00AC0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A8452" w14:textId="77777777" w:rsidR="00156786" w:rsidRDefault="001567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4A3CB21" w14:textId="76F5899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56786">
          <w:rPr>
            <w:noProof/>
          </w:rPr>
          <w:t>1</w:t>
        </w:r>
        <w:r w:rsidRPr="000754EC">
          <w:fldChar w:fldCharType="end"/>
        </w:r>
      </w:p>
      <w:p w14:paraId="3AB46D4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6D22BA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511EE" w14:textId="77777777" w:rsidR="00156786" w:rsidRDefault="001567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8661" w14:textId="77777777" w:rsidR="00AC08D9" w:rsidRDefault="00AC08D9" w:rsidP="00BF3F0A">
      <w:r>
        <w:separator/>
      </w:r>
    </w:p>
    <w:p w14:paraId="1FB00FBB" w14:textId="77777777" w:rsidR="00AC08D9" w:rsidRDefault="00AC08D9"/>
  </w:footnote>
  <w:footnote w:type="continuationSeparator" w:id="0">
    <w:p w14:paraId="14A6478C" w14:textId="77777777" w:rsidR="00AC08D9" w:rsidRDefault="00AC08D9" w:rsidP="00BF3F0A">
      <w:r>
        <w:continuationSeparator/>
      </w:r>
    </w:p>
    <w:p w14:paraId="4A138D57" w14:textId="77777777" w:rsidR="00AC08D9" w:rsidRDefault="00AC08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EC700" w14:textId="77777777" w:rsidR="00156786" w:rsidRDefault="001567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4756" w14:textId="77E8402E" w:rsidR="009C2650" w:rsidRPr="000754EC" w:rsidRDefault="00156786" w:rsidP="00146EEC">
    <w:pPr>
      <w:pStyle w:val="SIText"/>
    </w:pPr>
    <w:sdt>
      <w:sdtPr>
        <w:id w:val="1206290134"/>
        <w:docPartObj>
          <w:docPartGallery w:val="Watermarks"/>
          <w:docPartUnique/>
        </w:docPartObj>
      </w:sdtPr>
      <w:sdtContent>
        <w:r w:rsidRPr="00156786">
          <w:pict w14:anchorId="4345C0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F795F">
      <w:t>A</w:t>
    </w:r>
    <w:r w:rsidR="0051042A">
      <w:t>CMATE</w:t>
    </w:r>
    <w:r w:rsidR="00EE5C51">
      <w:t xml:space="preserve">505 </w:t>
    </w:r>
    <w:r w:rsidR="00EE5C51" w:rsidRPr="00EE5C51">
      <w:t>Carry out advanced breeding procedures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E8F61" w14:textId="77777777" w:rsidR="00156786" w:rsidRDefault="001567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6C5037E"/>
    <w:multiLevelType w:val="multilevel"/>
    <w:tmpl w:val="3188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3578"/>
    <w:rsid w:val="00121957"/>
    <w:rsid w:val="00133957"/>
    <w:rsid w:val="001372F6"/>
    <w:rsid w:val="00142C90"/>
    <w:rsid w:val="00144385"/>
    <w:rsid w:val="00146EEC"/>
    <w:rsid w:val="00151D55"/>
    <w:rsid w:val="00151D93"/>
    <w:rsid w:val="00156786"/>
    <w:rsid w:val="00156EF3"/>
    <w:rsid w:val="00160C82"/>
    <w:rsid w:val="00173D53"/>
    <w:rsid w:val="00176E4F"/>
    <w:rsid w:val="0018546B"/>
    <w:rsid w:val="001A6A3E"/>
    <w:rsid w:val="001A7B6D"/>
    <w:rsid w:val="001B34D5"/>
    <w:rsid w:val="001B513A"/>
    <w:rsid w:val="001C0A75"/>
    <w:rsid w:val="001C1306"/>
    <w:rsid w:val="001C4390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2E77"/>
    <w:rsid w:val="002F4BEC"/>
    <w:rsid w:val="00305EFF"/>
    <w:rsid w:val="00310A6A"/>
    <w:rsid w:val="003144E6"/>
    <w:rsid w:val="00321E06"/>
    <w:rsid w:val="00337E82"/>
    <w:rsid w:val="00346FDC"/>
    <w:rsid w:val="00350BB1"/>
    <w:rsid w:val="00352C83"/>
    <w:rsid w:val="00366805"/>
    <w:rsid w:val="0037067D"/>
    <w:rsid w:val="00373436"/>
    <w:rsid w:val="0038735B"/>
    <w:rsid w:val="00390CC9"/>
    <w:rsid w:val="003916D1"/>
    <w:rsid w:val="003924AD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684A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242E"/>
    <w:rsid w:val="004640AE"/>
    <w:rsid w:val="004679E3"/>
    <w:rsid w:val="00475172"/>
    <w:rsid w:val="004758B0"/>
    <w:rsid w:val="0047779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2B99"/>
    <w:rsid w:val="004F5DC7"/>
    <w:rsid w:val="004F73B6"/>
    <w:rsid w:val="004F78DA"/>
    <w:rsid w:val="0051042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62D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6B3E"/>
    <w:rsid w:val="006B7F5B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164D"/>
    <w:rsid w:val="007A300D"/>
    <w:rsid w:val="007D5A78"/>
    <w:rsid w:val="007E3BD1"/>
    <w:rsid w:val="007F1563"/>
    <w:rsid w:val="007F1EB2"/>
    <w:rsid w:val="007F44DB"/>
    <w:rsid w:val="007F5A8B"/>
    <w:rsid w:val="00802641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11D"/>
    <w:rsid w:val="008E260C"/>
    <w:rsid w:val="008E39BE"/>
    <w:rsid w:val="008E62EC"/>
    <w:rsid w:val="008F32F6"/>
    <w:rsid w:val="0091399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6CE6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1C6"/>
    <w:rsid w:val="00A92DD1"/>
    <w:rsid w:val="00AA5338"/>
    <w:rsid w:val="00AB1B8E"/>
    <w:rsid w:val="00AC0696"/>
    <w:rsid w:val="00AC08D9"/>
    <w:rsid w:val="00AC4C98"/>
    <w:rsid w:val="00AC5F6B"/>
    <w:rsid w:val="00AD07C3"/>
    <w:rsid w:val="00AD3896"/>
    <w:rsid w:val="00AD5B47"/>
    <w:rsid w:val="00AE1ED9"/>
    <w:rsid w:val="00AE32CB"/>
    <w:rsid w:val="00AF3957"/>
    <w:rsid w:val="00B0712C"/>
    <w:rsid w:val="00B12013"/>
    <w:rsid w:val="00B127FD"/>
    <w:rsid w:val="00B22C67"/>
    <w:rsid w:val="00B34452"/>
    <w:rsid w:val="00B3508F"/>
    <w:rsid w:val="00B443EE"/>
    <w:rsid w:val="00B511DE"/>
    <w:rsid w:val="00B560C8"/>
    <w:rsid w:val="00B61150"/>
    <w:rsid w:val="00B65BC7"/>
    <w:rsid w:val="00B66E5C"/>
    <w:rsid w:val="00B746B9"/>
    <w:rsid w:val="00B848D4"/>
    <w:rsid w:val="00B865B7"/>
    <w:rsid w:val="00B91E9A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7C25"/>
    <w:rsid w:val="00C05DF9"/>
    <w:rsid w:val="00C143C3"/>
    <w:rsid w:val="00C15F70"/>
    <w:rsid w:val="00C1739B"/>
    <w:rsid w:val="00C21ADE"/>
    <w:rsid w:val="00C26067"/>
    <w:rsid w:val="00C30A17"/>
    <w:rsid w:val="00C30A29"/>
    <w:rsid w:val="00C317DC"/>
    <w:rsid w:val="00C32880"/>
    <w:rsid w:val="00C44C3E"/>
    <w:rsid w:val="00C578E9"/>
    <w:rsid w:val="00C70626"/>
    <w:rsid w:val="00C72860"/>
    <w:rsid w:val="00C73582"/>
    <w:rsid w:val="00C73B90"/>
    <w:rsid w:val="00C742EC"/>
    <w:rsid w:val="00C772D6"/>
    <w:rsid w:val="00C96AF3"/>
    <w:rsid w:val="00C97CCC"/>
    <w:rsid w:val="00CA0274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4C76"/>
    <w:rsid w:val="00D65D8A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2371"/>
    <w:rsid w:val="00DC5A3A"/>
    <w:rsid w:val="00DD0726"/>
    <w:rsid w:val="00E238E6"/>
    <w:rsid w:val="00E35064"/>
    <w:rsid w:val="00E3681D"/>
    <w:rsid w:val="00E40225"/>
    <w:rsid w:val="00E43562"/>
    <w:rsid w:val="00E501F0"/>
    <w:rsid w:val="00E6166D"/>
    <w:rsid w:val="00E72DB3"/>
    <w:rsid w:val="00E918B8"/>
    <w:rsid w:val="00E91BFF"/>
    <w:rsid w:val="00E92933"/>
    <w:rsid w:val="00E94FAD"/>
    <w:rsid w:val="00E97725"/>
    <w:rsid w:val="00EB0AA4"/>
    <w:rsid w:val="00EB27E5"/>
    <w:rsid w:val="00EB3C13"/>
    <w:rsid w:val="00EB5C88"/>
    <w:rsid w:val="00EC0469"/>
    <w:rsid w:val="00EE5C51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3708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FFBAAD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11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4212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5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1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36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25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216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3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88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82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043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5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32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761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DA9A3CE451F4F847593E255ED4469" ma:contentTypeVersion="" ma:contentTypeDescription="Create a new document." ma:contentTypeScope="" ma:versionID="0a2c8fd42f13fb543ef380b6aed3185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1053cd1-1fd5-4b99-ac3f-8d3c4e3c6621" targetNamespace="http://schemas.microsoft.com/office/2006/metadata/properties" ma:root="true" ma:fieldsID="50ecfc6c1a1a2ff6f25cc0167028fc2e" ns1:_="" ns2:_="" ns3:_="">
    <xsd:import namespace="http://schemas.microsoft.com/sharepoint/v3"/>
    <xsd:import namespace="d50bbff7-d6dd-47d2-864a-cfdc2c3db0f4"/>
    <xsd:import namespace="b1053cd1-1fd5-4b99-ac3f-8d3c4e3c66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3cd1-1fd5-4b99-ac3f-8d3c4e3c6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7E8B7-746C-4659-8796-400A0D201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1053cd1-1fd5-4b99-ac3f-8d3c4e3c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DF0915EA-21C2-43CC-9BA9-0865EE14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Susie Falk</cp:lastModifiedBy>
  <cp:revision>3</cp:revision>
  <cp:lastPrinted>2019-02-22T04:55:00Z</cp:lastPrinted>
  <dcterms:created xsi:type="dcterms:W3CDTF">2019-03-20T02:16:00Z</dcterms:created>
  <dcterms:modified xsi:type="dcterms:W3CDTF">2019-03-20T02:16:00Z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0x01010058BDA9A3CE451F4F847593E255ED4469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