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22C8652D" w:rsidR="00F1480E" w:rsidRPr="000754EC" w:rsidRDefault="00CF795F" w:rsidP="0031129A">
            <w:pPr>
              <w:pStyle w:val="SIUNITCODE"/>
            </w:pPr>
            <w:r>
              <w:t>A</w:t>
            </w:r>
            <w:r w:rsidR="0051042A">
              <w:t>CM</w:t>
            </w:r>
            <w:r w:rsidR="00387028">
              <w:t>AIM</w:t>
            </w:r>
            <w:r w:rsidR="0031129A">
              <w:t>XX</w:t>
            </w:r>
            <w:r w:rsidR="00127AB0">
              <w:t>6</w:t>
            </w:r>
          </w:p>
        </w:tc>
        <w:tc>
          <w:tcPr>
            <w:tcW w:w="3604" w:type="pct"/>
            <w:shd w:val="clear" w:color="auto" w:fill="auto"/>
          </w:tcPr>
          <w:p w14:paraId="3D6D7407" w14:textId="0E15D703" w:rsidR="00F1480E" w:rsidRPr="000754EC" w:rsidRDefault="00387028" w:rsidP="003A50DE">
            <w:pPr>
              <w:pStyle w:val="SIUnittitle"/>
            </w:pPr>
            <w:r>
              <w:t>C</w:t>
            </w:r>
            <w:r w:rsidR="00BC150E">
              <w:t>o</w:t>
            </w:r>
            <w:r w:rsidR="003A50DE">
              <w:t>ordinate</w:t>
            </w:r>
            <w:r w:rsidR="00BC150E">
              <w:t xml:space="preserve"> </w:t>
            </w:r>
            <w:r>
              <w:t xml:space="preserve">large </w:t>
            </w:r>
            <w:r w:rsidR="00127AB0" w:rsidRPr="00127AB0">
              <w:t xml:space="preserve">animal </w:t>
            </w:r>
            <w:r>
              <w:t xml:space="preserve">movement and </w:t>
            </w:r>
            <w:r w:rsidR="00127AB0" w:rsidRPr="00127AB0">
              <w:t xml:space="preserve">evacuation 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38D21D9D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675FF7">
              <w:t xml:space="preserve"> </w:t>
            </w:r>
            <w:r w:rsidR="00387028" w:rsidRPr="00387028">
              <w:t>plan</w:t>
            </w:r>
            <w:r w:rsidR="00387028">
              <w:t xml:space="preserve"> and control</w:t>
            </w:r>
            <w:r w:rsidR="00387028" w:rsidRPr="00387028">
              <w:t xml:space="preserve"> the movement of animals</w:t>
            </w:r>
            <w:r w:rsidR="00C3156A">
              <w:t xml:space="preserve"> to </w:t>
            </w:r>
            <w:r w:rsidR="00C3156A" w:rsidRPr="00C3156A">
              <w:t>safe, secure and suitable</w:t>
            </w:r>
            <w:r w:rsidR="00C3156A">
              <w:t xml:space="preserve"> sites</w:t>
            </w:r>
            <w:r w:rsidR="001611EF" w:rsidRPr="00C24E81">
              <w:rPr>
                <w:rFonts w:eastAsiaTheme="minorHAnsi"/>
              </w:rPr>
              <w:t>.</w:t>
            </w:r>
            <w:r w:rsidR="00C3156A" w:rsidRPr="00387028">
              <w:t xml:space="preserve"> </w:t>
            </w:r>
            <w:r w:rsidR="00C3156A">
              <w:t>It covers</w:t>
            </w:r>
            <w:r w:rsidR="00C3156A" w:rsidRPr="00C3156A">
              <w:t xml:space="preserve"> planning, resource</w:t>
            </w:r>
            <w:r w:rsidR="00357EBA">
              <w:t xml:space="preserve"> requirement</w:t>
            </w:r>
            <w:r w:rsidR="00C3156A" w:rsidRPr="00C3156A">
              <w:t xml:space="preserve">s, biosecurity and safety of </w:t>
            </w:r>
            <w:r w:rsidR="007366F7" w:rsidRPr="007366F7">
              <w:t xml:space="preserve">people and </w:t>
            </w:r>
            <w:r w:rsidR="00C3156A" w:rsidRPr="00C3156A">
              <w:t>animal</w:t>
            </w:r>
            <w:r w:rsidR="00C3156A">
              <w:t>s</w:t>
            </w:r>
            <w:r w:rsidR="00C3156A" w:rsidRPr="00C3156A">
              <w:t xml:space="preserve">. 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44367E57" w14:textId="6D40D226" w:rsidR="004F4BC0" w:rsidRDefault="004F4BC0" w:rsidP="004F4BC0">
            <w:pPr>
              <w:pStyle w:val="SIText"/>
            </w:pPr>
            <w:r w:rsidRPr="004F4BC0">
              <w:t xml:space="preserve">The unit applies to individuals who </w:t>
            </w:r>
            <w:r w:rsidR="00387028">
              <w:t>have r</w:t>
            </w:r>
            <w:r w:rsidR="00387028" w:rsidRPr="00387028">
              <w:t xml:space="preserve">esponsibility for planning and controlling the movement of </w:t>
            </w:r>
            <w:r w:rsidR="00387028">
              <w:t xml:space="preserve">large </w:t>
            </w:r>
            <w:r w:rsidR="00387028" w:rsidRPr="00387028">
              <w:t>animals</w:t>
            </w:r>
            <w:r w:rsidR="00C3156A">
              <w:t xml:space="preserve"> to temporary shelter or evacuations sites associated with a large animal incident</w:t>
            </w:r>
            <w:r w:rsidR="00387028" w:rsidRPr="00387028">
              <w:t>.</w:t>
            </w:r>
          </w:p>
          <w:p w14:paraId="5134AE82" w14:textId="77777777" w:rsidR="00F22E6B" w:rsidRPr="00F22E6B" w:rsidRDefault="00F22E6B" w:rsidP="00F22E6B">
            <w:pPr>
              <w:pStyle w:val="SIText"/>
            </w:pPr>
          </w:p>
          <w:p w14:paraId="6D178718" w14:textId="77777777" w:rsidR="00F22E6B" w:rsidRPr="00F22E6B" w:rsidRDefault="00F22E6B" w:rsidP="00F22E6B">
            <w:r w:rsidRPr="00F22E6B">
              <w:t xml:space="preserve">All work must be carried out to comply with workplace procedures, according to state/territory health and safety and animal welfare regulations, legislation and standards that apply to the workplace. </w:t>
            </w:r>
          </w:p>
          <w:p w14:paraId="6C7928BA" w14:textId="77777777" w:rsidR="00387028" w:rsidRDefault="00387028" w:rsidP="004F4BC0">
            <w:pPr>
              <w:pStyle w:val="SIText"/>
            </w:pPr>
          </w:p>
          <w:p w14:paraId="3A6B1ACA" w14:textId="6FC6EB5F" w:rsidR="00373436" w:rsidRPr="000754EC" w:rsidRDefault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2BA4154F" w:rsidR="00F1480E" w:rsidRPr="000754EC" w:rsidRDefault="0051042A" w:rsidP="005D15D8">
            <w:pPr>
              <w:pStyle w:val="SIText"/>
            </w:pPr>
            <w:r w:rsidRPr="0051042A">
              <w:t xml:space="preserve">Animal </w:t>
            </w:r>
            <w:r w:rsidR="005D15D8">
              <w:t>Incident Management</w:t>
            </w:r>
            <w:r w:rsidRPr="0051042A">
              <w:t xml:space="preserve"> (A</w:t>
            </w:r>
            <w:r w:rsidR="005D15D8">
              <w:t>IM</w:t>
            </w:r>
            <w:r w:rsidRPr="0051042A">
              <w:t>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2DC0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3D408576" w:rsidR="00C42DC0" w:rsidRDefault="0085710B">
            <w:r>
              <w:t xml:space="preserve">1. </w:t>
            </w:r>
            <w:r w:rsidR="00387028">
              <w:t>Plan</w:t>
            </w:r>
            <w:r>
              <w:t xml:space="preserve"> the movement and evacuation of large animals from incident </w:t>
            </w:r>
            <w:r w:rsidR="00B84BAD">
              <w:t>scene</w:t>
            </w:r>
          </w:p>
        </w:tc>
        <w:tc>
          <w:tcPr>
            <w:tcW w:w="3600" w:type="pct"/>
            <w:shd w:val="clear" w:color="auto" w:fill="auto"/>
          </w:tcPr>
          <w:p w14:paraId="68DC494E" w14:textId="24A75D1B" w:rsidR="007366F7" w:rsidRDefault="006F43D8" w:rsidP="00387028">
            <w:r>
              <w:t xml:space="preserve">1.1 </w:t>
            </w:r>
            <w:r w:rsidR="007366F7">
              <w:t xml:space="preserve">Receive a briefing from the incident controller or authorised delegate to determine </w:t>
            </w:r>
            <w:r w:rsidR="007E4CF2">
              <w:t xml:space="preserve">incident action plan </w:t>
            </w:r>
            <w:r w:rsidR="007366F7">
              <w:t xml:space="preserve">requirements </w:t>
            </w:r>
          </w:p>
          <w:p w14:paraId="400F9759" w14:textId="26FE6994" w:rsidR="00B6311B" w:rsidRPr="00010B07" w:rsidRDefault="007366F7">
            <w:r>
              <w:t xml:space="preserve">1.2 Develop </w:t>
            </w:r>
            <w:r w:rsidR="00B84BAD">
              <w:t>and s</w:t>
            </w:r>
            <w:r w:rsidR="00B84BAD" w:rsidRPr="00B84BAD">
              <w:t>ee</w:t>
            </w:r>
            <w:r w:rsidR="007E4CF2">
              <w:t>k</w:t>
            </w:r>
            <w:r w:rsidR="00B84BAD" w:rsidRPr="00B84BAD">
              <w:t xml:space="preserve"> approval </w:t>
            </w:r>
            <w:r w:rsidR="007E4CF2">
              <w:t xml:space="preserve">for </w:t>
            </w:r>
            <w:r>
              <w:t>an incident action p</w:t>
            </w:r>
            <w:r w:rsidR="00387028" w:rsidRPr="00387028">
              <w:t xml:space="preserve">lan taking into account </w:t>
            </w:r>
            <w:r w:rsidR="0085710B">
              <w:t>priorities</w:t>
            </w:r>
            <w:r w:rsidR="00357EBA">
              <w:t>,</w:t>
            </w:r>
            <w:r w:rsidR="0085710B">
              <w:t xml:space="preserve"> </w:t>
            </w:r>
            <w:r w:rsidR="007E4CF2">
              <w:t xml:space="preserve">movement </w:t>
            </w:r>
            <w:r w:rsidR="0085710B">
              <w:t>methods</w:t>
            </w:r>
            <w:r w:rsidR="00B84BAD">
              <w:t xml:space="preserve">, site </w:t>
            </w:r>
            <w:r w:rsidR="00B84BAD" w:rsidRPr="00B84BAD">
              <w:t>suitability</w:t>
            </w:r>
            <w:r w:rsidR="00B84BAD">
              <w:t>, resource requirements</w:t>
            </w:r>
            <w:r w:rsidR="0085710B">
              <w:t xml:space="preserve"> </w:t>
            </w:r>
            <w:r w:rsidR="00B6311B">
              <w:t xml:space="preserve">and potential for </w:t>
            </w:r>
            <w:r w:rsidR="00BC150E">
              <w:t xml:space="preserve">incident </w:t>
            </w:r>
            <w:r w:rsidR="00B6311B">
              <w:t xml:space="preserve">escalation </w:t>
            </w:r>
          </w:p>
          <w:p w14:paraId="608A281D" w14:textId="77777777" w:rsidR="007366F7" w:rsidRPr="007366F7" w:rsidRDefault="007366F7" w:rsidP="007366F7">
            <w:r w:rsidRPr="007366F7">
              <w:t xml:space="preserve">1.3 Assess the condition and suitability of the animals to be moved and their preparation requirements </w:t>
            </w:r>
          </w:p>
          <w:p w14:paraId="0CB40B02" w14:textId="371F1AD2" w:rsidR="00842198" w:rsidRDefault="00B84BAD">
            <w:r>
              <w:t>1.4</w:t>
            </w:r>
            <w:r w:rsidRPr="00B84BAD">
              <w:t xml:space="preserve"> </w:t>
            </w:r>
            <w:r w:rsidR="007E4CF2">
              <w:t>C</w:t>
            </w:r>
            <w:r w:rsidRPr="00B84BAD">
              <w:t xml:space="preserve">ommunicate the </w:t>
            </w:r>
            <w:r>
              <w:t>incident action plan</w:t>
            </w:r>
            <w:r w:rsidRPr="00B84BAD">
              <w:t xml:space="preserve"> to relevant personnel, addressing team and public safety, and animal welfare requirements</w:t>
            </w:r>
          </w:p>
        </w:tc>
      </w:tr>
      <w:tr w:rsidR="0085710B" w:rsidRPr="00963A46" w14:paraId="71725F6C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F2E927B" w14:textId="65F53456" w:rsidR="0085710B" w:rsidRPr="0085710B" w:rsidRDefault="00A3308A" w:rsidP="00010B07">
            <w:r>
              <w:t xml:space="preserve">2. </w:t>
            </w:r>
            <w:r w:rsidR="0085710B" w:rsidRPr="0085710B">
              <w:t xml:space="preserve">Organise safe </w:t>
            </w:r>
            <w:r w:rsidR="00010B07">
              <w:t>evacuation site and movement of animals</w:t>
            </w:r>
          </w:p>
        </w:tc>
        <w:tc>
          <w:tcPr>
            <w:tcW w:w="3600" w:type="pct"/>
            <w:shd w:val="clear" w:color="auto" w:fill="auto"/>
          </w:tcPr>
          <w:p w14:paraId="49E26966" w14:textId="5B22755D" w:rsidR="00010B07" w:rsidRDefault="00A3308A" w:rsidP="0085710B">
            <w:r>
              <w:t xml:space="preserve">2.1 </w:t>
            </w:r>
            <w:r w:rsidR="00010B07">
              <w:t>E</w:t>
            </w:r>
            <w:r w:rsidR="00010B07" w:rsidRPr="00010B07">
              <w:t xml:space="preserve">nsure the availability of </w:t>
            </w:r>
            <w:r w:rsidR="00BC150E">
              <w:t xml:space="preserve">resources </w:t>
            </w:r>
            <w:r w:rsidR="00010B07">
              <w:t>and personnel to undertake the</w:t>
            </w:r>
            <w:r w:rsidR="00010B07" w:rsidRPr="00010B07">
              <w:t xml:space="preserve"> movement </w:t>
            </w:r>
          </w:p>
          <w:p w14:paraId="07085C33" w14:textId="6D563451" w:rsidR="0085710B" w:rsidRPr="0085710B" w:rsidRDefault="00A3308A" w:rsidP="0085710B">
            <w:r>
              <w:t xml:space="preserve">2.2 </w:t>
            </w:r>
            <w:r w:rsidR="0085710B">
              <w:t xml:space="preserve">Coordinate the </w:t>
            </w:r>
            <w:r w:rsidR="00010B07">
              <w:t>setup</w:t>
            </w:r>
            <w:r w:rsidR="0085710B">
              <w:t xml:space="preserve"> of temporary</w:t>
            </w:r>
            <w:r w:rsidR="00C3156A">
              <w:t xml:space="preserve"> shelter or</w:t>
            </w:r>
            <w:r w:rsidR="0085710B">
              <w:t xml:space="preserve"> </w:t>
            </w:r>
            <w:r w:rsidR="00010B07">
              <w:t>evacuation sites to ensure safe and secure containment appropriate to the needs of the large animal species</w:t>
            </w:r>
          </w:p>
          <w:p w14:paraId="28B63740" w14:textId="3B67D8C5" w:rsidR="0085710B" w:rsidRPr="0085710B" w:rsidRDefault="00A3308A">
            <w:r>
              <w:t xml:space="preserve">2.3 </w:t>
            </w:r>
            <w:r w:rsidR="00010B07">
              <w:t>I</w:t>
            </w:r>
            <w:r w:rsidR="0085710B" w:rsidRPr="0085710B">
              <w:t xml:space="preserve">mplement </w:t>
            </w:r>
            <w:r w:rsidR="00010B07">
              <w:t xml:space="preserve">and maintain </w:t>
            </w:r>
            <w:r w:rsidR="0085710B" w:rsidRPr="0085710B">
              <w:t xml:space="preserve">appropriate </w:t>
            </w:r>
            <w:r w:rsidR="00010B07">
              <w:t xml:space="preserve">safety, </w:t>
            </w:r>
            <w:r w:rsidR="0085710B" w:rsidRPr="0085710B">
              <w:t xml:space="preserve">hygiene and biosecurity measures </w:t>
            </w:r>
          </w:p>
        </w:tc>
      </w:tr>
      <w:tr w:rsidR="0085710B" w:rsidRPr="00963A46" w14:paraId="2FABC007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EABE26C" w14:textId="29DDE234" w:rsidR="0085710B" w:rsidRPr="0085710B" w:rsidRDefault="00A55985" w:rsidP="001436DB">
            <w:r>
              <w:t xml:space="preserve">3. </w:t>
            </w:r>
            <w:r w:rsidR="00A3308A">
              <w:t xml:space="preserve">Oversee </w:t>
            </w:r>
            <w:r w:rsidR="001436DB">
              <w:t>evacuation of</w:t>
            </w:r>
            <w:r w:rsidR="00A3308A">
              <w:t xml:space="preserve"> animals</w:t>
            </w:r>
          </w:p>
        </w:tc>
        <w:tc>
          <w:tcPr>
            <w:tcW w:w="3600" w:type="pct"/>
            <w:shd w:val="clear" w:color="auto" w:fill="auto"/>
          </w:tcPr>
          <w:p w14:paraId="3CD26B02" w14:textId="41E8184A" w:rsidR="00A55985" w:rsidRDefault="00A55985" w:rsidP="00A3308A">
            <w:r>
              <w:t>3.1 Establish process</w:t>
            </w:r>
            <w:r w:rsidR="00357EBA">
              <w:t>es</w:t>
            </w:r>
            <w:r>
              <w:t xml:space="preserve"> for identifying </w:t>
            </w:r>
            <w:r w:rsidR="00BC150E">
              <w:t>and</w:t>
            </w:r>
            <w:r>
              <w:t xml:space="preserve"> registering animals to be moved to new locations or </w:t>
            </w:r>
            <w:r w:rsidR="00357EBA">
              <w:t xml:space="preserve">temporary </w:t>
            </w:r>
            <w:r>
              <w:t>evacuation sites</w:t>
            </w:r>
          </w:p>
          <w:p w14:paraId="29F51028" w14:textId="743D79A8" w:rsidR="00780E23" w:rsidRDefault="00A55985" w:rsidP="00A3308A">
            <w:r>
              <w:t xml:space="preserve">3.2 </w:t>
            </w:r>
            <w:r w:rsidR="00780E23">
              <w:t>C</w:t>
            </w:r>
            <w:r w:rsidR="0085710B" w:rsidRPr="0085710B">
              <w:t xml:space="preserve">ontrol </w:t>
            </w:r>
            <w:r w:rsidR="00780E23" w:rsidRPr="00780E23">
              <w:t xml:space="preserve">and monitor </w:t>
            </w:r>
            <w:r w:rsidR="0085710B" w:rsidRPr="0085710B">
              <w:t xml:space="preserve">the movement of </w:t>
            </w:r>
            <w:r w:rsidR="00780E23">
              <w:t xml:space="preserve">the </w:t>
            </w:r>
            <w:r w:rsidR="0085710B" w:rsidRPr="0085710B">
              <w:t>animals</w:t>
            </w:r>
            <w:r w:rsidR="00780E23">
              <w:t xml:space="preserve">, </w:t>
            </w:r>
            <w:r w:rsidR="00BC150E">
              <w:t xml:space="preserve">adapting plans to </w:t>
            </w:r>
            <w:r w:rsidR="00780E23">
              <w:t>r</w:t>
            </w:r>
            <w:r w:rsidR="00780E23" w:rsidRPr="00780E23">
              <w:t xml:space="preserve">espond to </w:t>
            </w:r>
            <w:r w:rsidR="00780E23">
              <w:t xml:space="preserve">safety and </w:t>
            </w:r>
            <w:r w:rsidR="00BC150E">
              <w:t xml:space="preserve">animal </w:t>
            </w:r>
            <w:r w:rsidR="00780E23">
              <w:t xml:space="preserve">welfare </w:t>
            </w:r>
            <w:r w:rsidR="00BC150E" w:rsidRPr="00780E23">
              <w:t xml:space="preserve">contingencies </w:t>
            </w:r>
          </w:p>
          <w:p w14:paraId="42CB020F" w14:textId="2D71C757" w:rsidR="00780E23" w:rsidRDefault="00A55985" w:rsidP="00A3308A">
            <w:r>
              <w:t xml:space="preserve">3.3 </w:t>
            </w:r>
            <w:r w:rsidR="00780E23">
              <w:t>E</w:t>
            </w:r>
            <w:r w:rsidR="0085710B" w:rsidRPr="0085710B">
              <w:t xml:space="preserve">nsure animals are established after moving and </w:t>
            </w:r>
            <w:r w:rsidR="00780E23">
              <w:t xml:space="preserve">arrangements for </w:t>
            </w:r>
            <w:r>
              <w:t xml:space="preserve">veterinary </w:t>
            </w:r>
            <w:r w:rsidR="00780E23">
              <w:t>care, nutrition and welfare are implemented</w:t>
            </w:r>
          </w:p>
          <w:p w14:paraId="531A368E" w14:textId="371AAACE" w:rsidR="0085710B" w:rsidRPr="0085710B" w:rsidRDefault="00A55985">
            <w:r>
              <w:t xml:space="preserve">3.4 Implement procedures for </w:t>
            </w:r>
            <w:r w:rsidR="00357EBA">
              <w:t xml:space="preserve">reuniting </w:t>
            </w:r>
            <w:r>
              <w:t xml:space="preserve">owners </w:t>
            </w:r>
            <w:r w:rsidR="00357EBA">
              <w:t>with</w:t>
            </w:r>
            <w:r>
              <w:t xml:space="preserve"> animals and organise </w:t>
            </w:r>
            <w:r w:rsidR="001436DB">
              <w:t>arrangements</w:t>
            </w:r>
            <w:r>
              <w:t xml:space="preserve"> for </w:t>
            </w:r>
            <w:r w:rsidR="001436DB">
              <w:t xml:space="preserve">unclaimed </w:t>
            </w:r>
            <w:r w:rsidR="00357EBA">
              <w:t>or deceased animals</w:t>
            </w:r>
            <w:r>
              <w:t xml:space="preserve"> </w:t>
            </w:r>
          </w:p>
        </w:tc>
      </w:tr>
      <w:tr w:rsidR="0085710B" w:rsidRPr="00963A46" w14:paraId="7509F941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541EC911" w14:textId="75D10BA4" w:rsidR="0085710B" w:rsidRPr="0085710B" w:rsidRDefault="001436DB" w:rsidP="00B6311B">
            <w:r>
              <w:lastRenderedPageBreak/>
              <w:t xml:space="preserve">4. </w:t>
            </w:r>
            <w:r w:rsidR="00A55985">
              <w:t>Conclude operations</w:t>
            </w:r>
          </w:p>
        </w:tc>
        <w:tc>
          <w:tcPr>
            <w:tcW w:w="3600" w:type="pct"/>
            <w:shd w:val="clear" w:color="auto" w:fill="auto"/>
          </w:tcPr>
          <w:p w14:paraId="3D22525B" w14:textId="1953362D" w:rsidR="001436DB" w:rsidRDefault="001436DB" w:rsidP="0085710B">
            <w:r>
              <w:t xml:space="preserve">4.1 Coordinate the retrieval of equipment and clean-up of the </w:t>
            </w:r>
            <w:r w:rsidR="00357EBA">
              <w:t xml:space="preserve">holding area or </w:t>
            </w:r>
            <w:r w:rsidR="00357EBA" w:rsidRPr="00357EBA">
              <w:t xml:space="preserve">temporary </w:t>
            </w:r>
            <w:r w:rsidR="00357EBA">
              <w:t>e</w:t>
            </w:r>
            <w:r>
              <w:t>vacuation site</w:t>
            </w:r>
            <w:r w:rsidR="00BC150E">
              <w:t xml:space="preserve"> </w:t>
            </w:r>
          </w:p>
          <w:p w14:paraId="5A48B761" w14:textId="32AFEF89" w:rsidR="001436DB" w:rsidRPr="001436DB" w:rsidRDefault="001436DB" w:rsidP="001436DB">
            <w:r>
              <w:t xml:space="preserve">4.2 </w:t>
            </w:r>
            <w:r w:rsidRPr="001436DB">
              <w:t xml:space="preserve">Participate in team debriefing activities </w:t>
            </w:r>
          </w:p>
          <w:p w14:paraId="1A819A01" w14:textId="0C6D43F9" w:rsidR="0085710B" w:rsidRDefault="001436DB" w:rsidP="0085710B">
            <w:r>
              <w:t xml:space="preserve">4.3 </w:t>
            </w:r>
            <w:r w:rsidR="00780E23">
              <w:t>Complete</w:t>
            </w:r>
            <w:r w:rsidR="0085710B" w:rsidRPr="0085710B">
              <w:t xml:space="preserve"> records </w:t>
            </w:r>
            <w:r w:rsidR="00A55985">
              <w:t xml:space="preserve">accurately according to regulatory and </w:t>
            </w:r>
            <w:r w:rsidR="0085710B" w:rsidRPr="0085710B">
              <w:t>organisation</w:t>
            </w:r>
            <w:r w:rsidR="00A55985">
              <w:t>al requirements</w:t>
            </w:r>
            <w:r w:rsidR="0085710B" w:rsidRPr="0085710B">
              <w:t xml:space="preserve"> </w:t>
            </w:r>
          </w:p>
          <w:p w14:paraId="3C146240" w14:textId="6BE10F19" w:rsidR="0085710B" w:rsidRPr="0085710B" w:rsidRDefault="001436DB" w:rsidP="001436DB">
            <w:r>
              <w:t xml:space="preserve">4.4 </w:t>
            </w:r>
            <w:r w:rsidR="00A55985">
              <w:t>Evaluate</w:t>
            </w:r>
            <w:r w:rsidR="0085710B" w:rsidRPr="0085710B">
              <w:t xml:space="preserve"> the effectiveness of </w:t>
            </w:r>
            <w:r w:rsidR="00A55985">
              <w:t>the</w:t>
            </w:r>
            <w:r w:rsidR="0085710B" w:rsidRPr="0085710B">
              <w:t xml:space="preserve"> movement of animals</w:t>
            </w:r>
            <w:r w:rsidR="00780E23" w:rsidRPr="0085710B">
              <w:t xml:space="preserve"> </w:t>
            </w:r>
            <w:r w:rsidR="00A55985">
              <w:t>and evacuation sites to contribute to continuous improvement processes</w:t>
            </w:r>
          </w:p>
        </w:tc>
      </w:tr>
    </w:tbl>
    <w:p w14:paraId="31A3C764" w14:textId="68BE51E9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1436DB" w:rsidRPr="00336FCA" w:rsidDel="00423CB2" w14:paraId="29CAF20F" w14:textId="77777777" w:rsidTr="008E14D2">
        <w:tc>
          <w:tcPr>
            <w:tcW w:w="1400" w:type="pct"/>
          </w:tcPr>
          <w:p w14:paraId="4A2D68F3" w14:textId="05E4022E" w:rsidR="001436DB" w:rsidRPr="001436DB" w:rsidRDefault="001436DB" w:rsidP="001436DB">
            <w:pPr>
              <w:pStyle w:val="SIText"/>
            </w:pPr>
            <w:r w:rsidRPr="001436DB">
              <w:t>Oral communication</w:t>
            </w:r>
          </w:p>
        </w:tc>
        <w:tc>
          <w:tcPr>
            <w:tcW w:w="3600" w:type="pct"/>
          </w:tcPr>
          <w:p w14:paraId="4B201B7A" w14:textId="1734612D" w:rsidR="001436DB" w:rsidRPr="001436DB" w:rsidRDefault="001436DB" w:rsidP="001436DB">
            <w:pPr>
              <w:pStyle w:val="SIBulletList1"/>
              <w:rPr>
                <w:rFonts w:eastAsia="Calibri"/>
              </w:rPr>
            </w:pPr>
            <w:r w:rsidRPr="001436DB">
              <w:rPr>
                <w:rFonts w:eastAsia="Calibri"/>
              </w:rPr>
              <w:t>Use clear, precise language and tone appropriate for situation and audience to convey instructions</w:t>
            </w:r>
          </w:p>
        </w:tc>
      </w:tr>
      <w:tr w:rsidR="001436DB" w:rsidRPr="00336FCA" w:rsidDel="00423CB2" w14:paraId="512D7485" w14:textId="77777777" w:rsidTr="008E14D2">
        <w:tc>
          <w:tcPr>
            <w:tcW w:w="1400" w:type="pct"/>
          </w:tcPr>
          <w:p w14:paraId="31D34007" w14:textId="17693EB2" w:rsidR="001436DB" w:rsidRPr="001436DB" w:rsidRDefault="001436DB" w:rsidP="001436DB">
            <w:pPr>
              <w:pStyle w:val="SIText"/>
            </w:pPr>
            <w:r w:rsidRPr="001436DB">
              <w:t>Interact with others</w:t>
            </w:r>
          </w:p>
        </w:tc>
        <w:tc>
          <w:tcPr>
            <w:tcW w:w="3600" w:type="pct"/>
          </w:tcPr>
          <w:p w14:paraId="104C10CE" w14:textId="37D27414" w:rsidR="001436DB" w:rsidRPr="001436DB" w:rsidRDefault="001436DB" w:rsidP="006D3454">
            <w:pPr>
              <w:pStyle w:val="SIBulletList1"/>
              <w:rPr>
                <w:rFonts w:eastAsia="Calibri"/>
              </w:rPr>
            </w:pPr>
            <w:r w:rsidRPr="001436DB">
              <w:t xml:space="preserve">Work independently and collectively as an effective team member with a sense of responsibility and ownership of agreed plans, decisions and outcomes </w:t>
            </w:r>
          </w:p>
        </w:tc>
      </w:tr>
      <w:tr w:rsidR="001436DB" w:rsidRPr="00336FCA" w:rsidDel="00423CB2" w14:paraId="108D0B8F" w14:textId="77777777" w:rsidTr="008E14D2">
        <w:tc>
          <w:tcPr>
            <w:tcW w:w="1400" w:type="pct"/>
          </w:tcPr>
          <w:p w14:paraId="0A520ECE" w14:textId="0DDC2DD4" w:rsidR="001436DB" w:rsidRPr="001436DB" w:rsidRDefault="001436DB" w:rsidP="001436DB">
            <w:pPr>
              <w:pStyle w:val="SIText"/>
            </w:pPr>
            <w:r w:rsidRPr="001436DB">
              <w:t>Navigate the world of work</w:t>
            </w:r>
          </w:p>
        </w:tc>
        <w:tc>
          <w:tcPr>
            <w:tcW w:w="3600" w:type="pct"/>
          </w:tcPr>
          <w:p w14:paraId="168E7C2E" w14:textId="77777777" w:rsidR="001436DB" w:rsidRPr="001436DB" w:rsidRDefault="001436DB" w:rsidP="001436DB">
            <w:pPr>
              <w:pStyle w:val="SIBulletList1"/>
              <w:rPr>
                <w:rFonts w:eastAsia="Calibri"/>
              </w:rPr>
            </w:pPr>
            <w:r w:rsidRPr="001436DB">
              <w:t>Maintain professional conduct and ethics and work within the limits of own authority, expertise, training, competence and experience</w:t>
            </w:r>
          </w:p>
          <w:p w14:paraId="090E9C40" w14:textId="28E44A02" w:rsidR="001436DB" w:rsidRPr="001436DB" w:rsidRDefault="00357EBA" w:rsidP="00357EBA">
            <w:pPr>
              <w:pStyle w:val="SIBulletList1"/>
              <w:rPr>
                <w:rFonts w:eastAsia="Calibri"/>
              </w:rPr>
            </w:pPr>
            <w:r>
              <w:t xml:space="preserve">Recognise own </w:t>
            </w:r>
            <w:r w:rsidRPr="00357EBA">
              <w:t xml:space="preserve">responsibilities under current health and safety and animal welfare regulations, codes and organisational policies and procedures </w:t>
            </w:r>
          </w:p>
        </w:tc>
      </w:tr>
      <w:tr w:rsidR="001436DB" w:rsidRPr="00336FCA" w:rsidDel="00423CB2" w14:paraId="5FDBE71A" w14:textId="77777777" w:rsidTr="008E14D2">
        <w:tc>
          <w:tcPr>
            <w:tcW w:w="1400" w:type="pct"/>
          </w:tcPr>
          <w:p w14:paraId="4734C899" w14:textId="497ACBD1" w:rsidR="001436DB" w:rsidRPr="001436DB" w:rsidRDefault="001436DB" w:rsidP="001436DB">
            <w:pPr>
              <w:pStyle w:val="SIText"/>
            </w:pPr>
            <w:r w:rsidRPr="001436DB">
              <w:t>Get the work done</w:t>
            </w:r>
          </w:p>
        </w:tc>
        <w:tc>
          <w:tcPr>
            <w:tcW w:w="3600" w:type="pct"/>
          </w:tcPr>
          <w:p w14:paraId="340470E2" w14:textId="77777777" w:rsidR="001436DB" w:rsidRDefault="001436DB" w:rsidP="001436DB">
            <w:pPr>
              <w:pStyle w:val="SIBulletList1"/>
              <w:rPr>
                <w:rFonts w:eastAsia="Calibri"/>
              </w:rPr>
            </w:pPr>
            <w:r w:rsidRPr="001436DB">
              <w:rPr>
                <w:rFonts w:eastAsia="Calibri"/>
              </w:rPr>
              <w:t>Use analytical processes to decide on a course of action, establishing criteria for deciding between options and incorporating information from others</w:t>
            </w:r>
          </w:p>
          <w:p w14:paraId="4F0076D7" w14:textId="296B60F9" w:rsidR="00420CC6" w:rsidRPr="001436DB" w:rsidRDefault="00420CC6" w:rsidP="001436DB">
            <w:pPr>
              <w:pStyle w:val="SIBulletList1"/>
              <w:rPr>
                <w:rFonts w:eastAsia="Calibri"/>
              </w:rPr>
            </w:pPr>
            <w:r w:rsidRPr="00420CC6">
              <w:rPr>
                <w:rFonts w:eastAsia="Calibri"/>
              </w:rPr>
              <w:t>Anticipate animal behavioural responses and u</w:t>
            </w:r>
            <w:r w:rsidRPr="00420CC6">
              <w:t xml:space="preserve">se problem solving approaches </w:t>
            </w:r>
            <w:r w:rsidRPr="00420CC6">
              <w:rPr>
                <w:rFonts w:eastAsia="Calibri"/>
              </w:rPr>
              <w:t>to minimise hazards and risks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008DF03E" w:rsidR="004F4BC0" w:rsidRPr="004F4BC0" w:rsidRDefault="001436DB" w:rsidP="00BC150E">
            <w:r w:rsidRPr="001436DB">
              <w:t>ACM</w:t>
            </w:r>
            <w:r w:rsidR="005D15D8">
              <w:t>AIM</w:t>
            </w:r>
            <w:r w:rsidR="0031129A">
              <w:t>XX</w:t>
            </w:r>
            <w:r w:rsidRPr="001436DB">
              <w:t xml:space="preserve">6 </w:t>
            </w:r>
            <w:r w:rsidR="003A50DE">
              <w:t>C</w:t>
            </w:r>
            <w:r w:rsidR="003A50DE" w:rsidRPr="003A50DE">
              <w:t xml:space="preserve">oordinate </w:t>
            </w:r>
            <w:r w:rsidRPr="001436DB">
              <w:t>large animal movement and evacuation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7E62930D" w:rsidR="00556C4C" w:rsidRPr="000754EC" w:rsidRDefault="00556C4C" w:rsidP="0031129A">
            <w:pPr>
              <w:pStyle w:val="SIUnittitle"/>
            </w:pPr>
            <w:r w:rsidRPr="00F56827">
              <w:t xml:space="preserve">Assessment requirements for </w:t>
            </w:r>
            <w:r w:rsidR="001436DB" w:rsidRPr="001436DB">
              <w:t>ACM</w:t>
            </w:r>
            <w:r w:rsidR="005D15D8">
              <w:t>AIM</w:t>
            </w:r>
            <w:r w:rsidR="0031129A">
              <w:t>XX</w:t>
            </w:r>
            <w:r w:rsidR="005D15D8">
              <w:t>6</w:t>
            </w:r>
            <w:r w:rsidR="001436DB" w:rsidRPr="001436DB">
              <w:t xml:space="preserve"> </w:t>
            </w:r>
            <w:r w:rsidR="003A50DE">
              <w:t>C</w:t>
            </w:r>
            <w:r w:rsidR="003A50DE" w:rsidRPr="003A50DE">
              <w:t xml:space="preserve">oordinate </w:t>
            </w:r>
            <w:r w:rsidR="001436DB" w:rsidRPr="001436DB">
              <w:t>large animal movement and evacuation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28D03897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  <w:bookmarkStart w:id="0" w:name="_GoBack"/>
            <w:bookmarkEnd w:id="0"/>
          </w:p>
          <w:p w14:paraId="36ED1CAA" w14:textId="6B0B1481" w:rsidR="00BC150E" w:rsidRDefault="00360861" w:rsidP="00320950">
            <w:pPr>
              <w:pStyle w:val="SIBulletList1"/>
            </w:pPr>
            <w:r>
              <w:t xml:space="preserve">demonstrated </w:t>
            </w:r>
            <w:r w:rsidR="00320950">
              <w:t>respon</w:t>
            </w:r>
            <w:r>
              <w:t>ses</w:t>
            </w:r>
            <w:r w:rsidR="00320950">
              <w:t xml:space="preserve"> to </w:t>
            </w:r>
            <w:r w:rsidR="005D1880">
              <w:t>two</w:t>
            </w:r>
            <w:r w:rsidR="00320950">
              <w:t xml:space="preserve"> of the following scenarios</w:t>
            </w:r>
            <w:r w:rsidR="005D1880">
              <w:t>,</w:t>
            </w:r>
            <w:r w:rsidR="00320950">
              <w:t xml:space="preserve"> </w:t>
            </w:r>
            <w:r w:rsidR="00BB522A">
              <w:t xml:space="preserve">providing information about the method of movement, requirements of </w:t>
            </w:r>
            <w:r w:rsidR="005D1880">
              <w:t xml:space="preserve">holding areas or </w:t>
            </w:r>
            <w:r w:rsidR="00C3156A">
              <w:t>temporary evacuation site</w:t>
            </w:r>
            <w:r w:rsidR="00BB522A">
              <w:t>, resources needed and risks involved for each scenario</w:t>
            </w:r>
            <w:r w:rsidR="00320950">
              <w:t>:</w:t>
            </w:r>
          </w:p>
          <w:p w14:paraId="288F6839" w14:textId="48B53481" w:rsidR="00320950" w:rsidRDefault="005D1880" w:rsidP="00320950">
            <w:pPr>
              <w:pStyle w:val="SIBulletList2"/>
            </w:pPr>
            <w:r>
              <w:t>two</w:t>
            </w:r>
            <w:r w:rsidR="00320950">
              <w:t xml:space="preserve"> severely injured, recumbent animal</w:t>
            </w:r>
            <w:r>
              <w:t>s</w:t>
            </w:r>
            <w:r w:rsidR="00320950">
              <w:t xml:space="preserve"> to be moved to a veterinary hospital </w:t>
            </w:r>
          </w:p>
          <w:p w14:paraId="0E6FD4B2" w14:textId="75E68EB0" w:rsidR="00320950" w:rsidRDefault="00100FA9" w:rsidP="00320950">
            <w:pPr>
              <w:pStyle w:val="SIBulletList2"/>
            </w:pPr>
            <w:r>
              <w:t>two</w:t>
            </w:r>
            <w:r w:rsidR="00320950">
              <w:t xml:space="preserve"> sedated animal</w:t>
            </w:r>
            <w:r>
              <w:t>s</w:t>
            </w:r>
            <w:r w:rsidR="00320950">
              <w:t xml:space="preserve"> to be moved to </w:t>
            </w:r>
            <w:r w:rsidR="00C3156A">
              <w:t>temporary shelter</w:t>
            </w:r>
            <w:r w:rsidR="00320950">
              <w:t xml:space="preserve"> close to the incident scene </w:t>
            </w:r>
          </w:p>
          <w:p w14:paraId="26E4266C" w14:textId="1B4F30EE" w:rsidR="00320950" w:rsidRDefault="00100FA9" w:rsidP="00320950">
            <w:pPr>
              <w:pStyle w:val="SIBulletList2"/>
            </w:pPr>
            <w:r>
              <w:t>three</w:t>
            </w:r>
            <w:r w:rsidR="00320950">
              <w:t xml:space="preserve"> </w:t>
            </w:r>
            <w:r>
              <w:t xml:space="preserve">highly stimulated </w:t>
            </w:r>
            <w:r w:rsidR="00320950">
              <w:t xml:space="preserve">animals to be moved </w:t>
            </w:r>
            <w:r w:rsidR="00BB522A">
              <w:t xml:space="preserve">after a traffic incident </w:t>
            </w:r>
          </w:p>
          <w:p w14:paraId="7A8FA2F6" w14:textId="3B88EF2A" w:rsidR="008443F8" w:rsidRDefault="005D1880" w:rsidP="00320950">
            <w:pPr>
              <w:pStyle w:val="SIBulletList2"/>
            </w:pPr>
            <w:r>
              <w:t>three</w:t>
            </w:r>
            <w:r w:rsidR="008443F8">
              <w:t xml:space="preserve"> animals </w:t>
            </w:r>
            <w:r>
              <w:t>suspected of having</w:t>
            </w:r>
            <w:r w:rsidR="008443F8">
              <w:t xml:space="preserve"> a zoonotic disease to be moved to a quarantine site</w:t>
            </w:r>
          </w:p>
          <w:p w14:paraId="5B19D73E" w14:textId="4814EBE8" w:rsidR="007048CC" w:rsidRPr="000754EC" w:rsidRDefault="00320950" w:rsidP="00BF7E1F">
            <w:pPr>
              <w:pStyle w:val="SIBulletList1"/>
            </w:pPr>
            <w:r w:rsidRPr="00320950">
              <w:t xml:space="preserve">prepared a plan to evacuate a herd of at least 30 animals of one species to an evacuation site specifying resources (equipment, personnel, transport), route and requirements of the </w:t>
            </w:r>
            <w:r w:rsidR="00C3156A">
              <w:t>site</w:t>
            </w:r>
            <w:r w:rsidRPr="00320950">
              <w:t xml:space="preserve"> for an incident </w:t>
            </w:r>
            <w:r w:rsidR="00BB522A">
              <w:t xml:space="preserve">scenario </w:t>
            </w:r>
            <w:r w:rsidR="00C3156A">
              <w:t xml:space="preserve">with </w:t>
            </w:r>
            <w:r w:rsidRPr="00320950">
              <w:t>the potential to escalate</w:t>
            </w:r>
            <w:r w:rsidR="00BB522A">
              <w:t>.</w:t>
            </w:r>
            <w:r w:rsidRPr="00320950">
              <w:t xml:space="preserve"> </w:t>
            </w:r>
          </w:p>
        </w:tc>
      </w:tr>
    </w:tbl>
    <w:p w14:paraId="4862B78A" w14:textId="13D3E198" w:rsidR="00B84BAD" w:rsidRPr="00B84BAD" w:rsidRDefault="00B84BAD">
      <w:r w:rsidRPr="00B84BAD">
        <w:t xml:space="preserve">. </w:t>
      </w:r>
    </w:p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2FC1DF3C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09C6E97A" w14:textId="23861265" w:rsidR="008443F8" w:rsidRDefault="004C00B5" w:rsidP="004C00B5">
            <w:pPr>
              <w:pStyle w:val="SIBulletList1"/>
            </w:pPr>
            <w:r w:rsidRPr="00F50C7E">
              <w:t>principles of animal incident management</w:t>
            </w:r>
            <w:r w:rsidR="008443F8">
              <w:t xml:space="preserve"> </w:t>
            </w:r>
            <w:r w:rsidR="007E4CF2">
              <w:t>system</w:t>
            </w:r>
          </w:p>
          <w:p w14:paraId="0E28012D" w14:textId="6A3E8EB9" w:rsidR="00B84BAD" w:rsidRDefault="00B84BAD" w:rsidP="004C00B5">
            <w:pPr>
              <w:pStyle w:val="SIBulletList1"/>
            </w:pPr>
            <w:r>
              <w:t>incident action plan for moving large animals, including:</w:t>
            </w:r>
          </w:p>
          <w:p w14:paraId="479ECACC" w14:textId="77777777" w:rsidR="00B84BAD" w:rsidRDefault="00B84BAD" w:rsidP="00BF7E1F">
            <w:pPr>
              <w:pStyle w:val="SIBulletList2"/>
            </w:pPr>
            <w:r>
              <w:t>a</w:t>
            </w:r>
            <w:r w:rsidRPr="00B84BAD">
              <w:t>ssess</w:t>
            </w:r>
            <w:r>
              <w:t>ing</w:t>
            </w:r>
            <w:r w:rsidRPr="00B84BAD">
              <w:t xml:space="preserve"> suitability </w:t>
            </w:r>
            <w:r>
              <w:t xml:space="preserve">of </w:t>
            </w:r>
            <w:r w:rsidRPr="00B84BAD">
              <w:t xml:space="preserve">potential new sites and locations </w:t>
            </w:r>
          </w:p>
          <w:p w14:paraId="1882BAA2" w14:textId="724862E0" w:rsidR="00B84BAD" w:rsidRDefault="00B84BAD" w:rsidP="00BF7E1F">
            <w:pPr>
              <w:pStyle w:val="SIBulletList2"/>
            </w:pPr>
            <w:r w:rsidRPr="00B84BAD">
              <w:t>methods, resources and transport require</w:t>
            </w:r>
            <w:r>
              <w:t>ments</w:t>
            </w:r>
          </w:p>
          <w:p w14:paraId="77090EBC" w14:textId="5E06128D" w:rsidR="00B84BAD" w:rsidRPr="00B84BAD" w:rsidRDefault="00B84BAD" w:rsidP="00BF7E1F">
            <w:pPr>
              <w:pStyle w:val="SIBulletList2"/>
            </w:pPr>
            <w:r>
              <w:t>contingency plans</w:t>
            </w:r>
          </w:p>
          <w:p w14:paraId="4AD8AA17" w14:textId="2285B009" w:rsidR="008443F8" w:rsidRPr="004C00B5" w:rsidRDefault="004C00B5">
            <w:pPr>
              <w:pStyle w:val="SIBulletList2"/>
            </w:pPr>
            <w:r>
              <w:t xml:space="preserve">incident </w:t>
            </w:r>
            <w:r w:rsidR="0083273F">
              <w:t xml:space="preserve">scene </w:t>
            </w:r>
            <w:r w:rsidRPr="004C00B5">
              <w:t>risk factors</w:t>
            </w:r>
            <w:r w:rsidR="008443F8">
              <w:t xml:space="preserve"> </w:t>
            </w:r>
          </w:p>
          <w:p w14:paraId="0A9003C1" w14:textId="77777777" w:rsidR="008443F8" w:rsidRDefault="008443F8" w:rsidP="004C00B5">
            <w:pPr>
              <w:pStyle w:val="SIBulletList1"/>
            </w:pPr>
            <w:r>
              <w:t>factors affecting the movement of animals, including:</w:t>
            </w:r>
          </w:p>
          <w:p w14:paraId="7F036918" w14:textId="754EBDBC" w:rsidR="008443F8" w:rsidRDefault="00B616AE" w:rsidP="00B616AE">
            <w:pPr>
              <w:pStyle w:val="SIBulletList2"/>
            </w:pPr>
            <w:r w:rsidRPr="00387028">
              <w:t>fit</w:t>
            </w:r>
            <w:r>
              <w:t>ness</w:t>
            </w:r>
            <w:r w:rsidRPr="00387028">
              <w:t xml:space="preserve"> to be moved or to travel</w:t>
            </w:r>
          </w:p>
          <w:p w14:paraId="40E3CD35" w14:textId="495726D7" w:rsidR="008443F8" w:rsidRDefault="00B616AE" w:rsidP="00B616AE">
            <w:pPr>
              <w:pStyle w:val="SIBulletList2"/>
            </w:pPr>
            <w:r>
              <w:t xml:space="preserve">species </w:t>
            </w:r>
            <w:r w:rsidRPr="00387028">
              <w:t>specific needs</w:t>
            </w:r>
            <w:r>
              <w:t xml:space="preserve"> and</w:t>
            </w:r>
            <w:r w:rsidRPr="00387028">
              <w:t xml:space="preserve"> behaviour</w:t>
            </w:r>
            <w:r w:rsidR="0083273F">
              <w:t>s</w:t>
            </w:r>
          </w:p>
          <w:p w14:paraId="25E34800" w14:textId="2F79F3A7" w:rsidR="004C00B5" w:rsidRDefault="004C00B5" w:rsidP="004C00B5">
            <w:pPr>
              <w:pStyle w:val="SIBulletList1"/>
            </w:pPr>
            <w:r w:rsidRPr="00387028">
              <w:t xml:space="preserve">suitable methods </w:t>
            </w:r>
            <w:r w:rsidR="0023119A" w:rsidRPr="00387028">
              <w:t xml:space="preserve">and equipment </w:t>
            </w:r>
            <w:r w:rsidRPr="00387028">
              <w:t>for moving animals</w:t>
            </w:r>
            <w:r>
              <w:t>, including:</w:t>
            </w:r>
          </w:p>
          <w:p w14:paraId="19431A81" w14:textId="77777777" w:rsidR="00B616AE" w:rsidRDefault="00B616AE" w:rsidP="004C00B5">
            <w:pPr>
              <w:pStyle w:val="SIBulletList2"/>
            </w:pPr>
            <w:r w:rsidRPr="00387028">
              <w:t xml:space="preserve">handling and restraint methods </w:t>
            </w:r>
          </w:p>
          <w:p w14:paraId="1B4DF9F9" w14:textId="21F7530D" w:rsidR="004C00B5" w:rsidRDefault="004C00B5" w:rsidP="004C00B5">
            <w:pPr>
              <w:pStyle w:val="SIBulletList2"/>
            </w:pPr>
            <w:r>
              <w:t>herding</w:t>
            </w:r>
            <w:r w:rsidR="00B616AE">
              <w:t xml:space="preserve"> and</w:t>
            </w:r>
            <w:r>
              <w:t xml:space="preserve"> mustering techniques</w:t>
            </w:r>
          </w:p>
          <w:p w14:paraId="197B945C" w14:textId="4DEEFEC6" w:rsidR="004C00B5" w:rsidRDefault="004C00B5" w:rsidP="004C00B5">
            <w:pPr>
              <w:pStyle w:val="SIBulletList2"/>
            </w:pPr>
            <w:r>
              <w:t>leading</w:t>
            </w:r>
            <w:r w:rsidR="00B616AE">
              <w:t xml:space="preserve"> and</w:t>
            </w:r>
            <w:r>
              <w:t xml:space="preserve"> walking</w:t>
            </w:r>
          </w:p>
          <w:p w14:paraId="34F74B2A" w14:textId="2E995182" w:rsidR="004C00B5" w:rsidRDefault="004C00B5" w:rsidP="004C00B5">
            <w:pPr>
              <w:pStyle w:val="SIBulletList2"/>
            </w:pPr>
            <w:r>
              <w:t>transport veh</w:t>
            </w:r>
            <w:r w:rsidR="008443F8">
              <w:t>icle types</w:t>
            </w:r>
          </w:p>
          <w:p w14:paraId="0E0B5783" w14:textId="64B0D907" w:rsidR="004C00B5" w:rsidRDefault="004C00B5" w:rsidP="004C00B5">
            <w:pPr>
              <w:pStyle w:val="SIBulletList1"/>
            </w:pPr>
            <w:r w:rsidRPr="00387028">
              <w:t xml:space="preserve">resources required to carry out the activity, including </w:t>
            </w:r>
            <w:r w:rsidR="00B616AE">
              <w:t xml:space="preserve">equipment and </w:t>
            </w:r>
            <w:r>
              <w:t>personnel</w:t>
            </w:r>
          </w:p>
          <w:p w14:paraId="369F9980" w14:textId="6BE42C2D" w:rsidR="004C00B5" w:rsidRDefault="004C00B5" w:rsidP="004C00B5">
            <w:pPr>
              <w:pStyle w:val="SIBulletList1"/>
            </w:pPr>
            <w:r w:rsidRPr="00387028">
              <w:t>factors affecting the</w:t>
            </w:r>
            <w:r w:rsidR="008443F8">
              <w:t>:</w:t>
            </w:r>
            <w:r w:rsidRPr="00387028">
              <w:t xml:space="preserve"> </w:t>
            </w:r>
          </w:p>
          <w:p w14:paraId="23D090C1" w14:textId="77777777" w:rsidR="004C00B5" w:rsidRPr="004C00B5" w:rsidRDefault="004C00B5" w:rsidP="004C00B5">
            <w:pPr>
              <w:pStyle w:val="SIBulletList2"/>
            </w:pPr>
            <w:r w:rsidRPr="00387028">
              <w:t>suitability of the location for the animal</w:t>
            </w:r>
            <w:r w:rsidRPr="004C00B5">
              <w:t xml:space="preserve">/s to be moved to </w:t>
            </w:r>
          </w:p>
          <w:p w14:paraId="2CA294FB" w14:textId="67D1189D" w:rsidR="008443F8" w:rsidRPr="00010B07" w:rsidRDefault="005D1880" w:rsidP="008443F8">
            <w:pPr>
              <w:pStyle w:val="SIBulletList2"/>
            </w:pPr>
            <w:r w:rsidRPr="005D1880">
              <w:t>containment requirements</w:t>
            </w:r>
            <w:r>
              <w:t xml:space="preserve"> of holding areas and </w:t>
            </w:r>
            <w:r w:rsidR="00C3156A">
              <w:t>temporary evacuation site</w:t>
            </w:r>
            <w:r w:rsidR="008443F8">
              <w:t>, including</w:t>
            </w:r>
            <w:r w:rsidR="008443F8" w:rsidRPr="00010B07">
              <w:t xml:space="preserve"> </w:t>
            </w:r>
            <w:r>
              <w:t xml:space="preserve">moveable </w:t>
            </w:r>
            <w:r w:rsidR="008443F8" w:rsidRPr="00010B07">
              <w:t>barriers, fencing, ropes</w:t>
            </w:r>
            <w:r w:rsidR="006D3454">
              <w:t xml:space="preserve">, </w:t>
            </w:r>
            <w:r>
              <w:t xml:space="preserve">improvised </w:t>
            </w:r>
            <w:r w:rsidR="006D3454">
              <w:t>equipment</w:t>
            </w:r>
            <w:r w:rsidR="008443F8" w:rsidRPr="00010B07">
              <w:t xml:space="preserve"> </w:t>
            </w:r>
          </w:p>
          <w:p w14:paraId="5BAA23D0" w14:textId="099508E3" w:rsidR="005D1880" w:rsidRDefault="005D1880" w:rsidP="004C00B5">
            <w:pPr>
              <w:pStyle w:val="SIBulletList2"/>
            </w:pPr>
            <w:r>
              <w:t>quarantine and biosecurity</w:t>
            </w:r>
            <w:r w:rsidR="0083273F">
              <w:t xml:space="preserve"> requirements</w:t>
            </w:r>
          </w:p>
          <w:p w14:paraId="134DFA02" w14:textId="77777777" w:rsidR="004C00B5" w:rsidRPr="004C00B5" w:rsidRDefault="004C00B5" w:rsidP="004C00B5">
            <w:pPr>
              <w:pStyle w:val="SIBulletList2"/>
            </w:pPr>
            <w:r w:rsidRPr="00387028">
              <w:t xml:space="preserve">choice of route </w:t>
            </w:r>
          </w:p>
          <w:p w14:paraId="5FD4BB10" w14:textId="4A6010A7" w:rsidR="00387028" w:rsidRPr="00387028" w:rsidRDefault="00387028" w:rsidP="00387028">
            <w:pPr>
              <w:pStyle w:val="SIBulletList1"/>
            </w:pPr>
            <w:r w:rsidRPr="00387028">
              <w:t xml:space="preserve">methods </w:t>
            </w:r>
            <w:r w:rsidR="0083273F">
              <w:t xml:space="preserve">used to </w:t>
            </w:r>
            <w:r w:rsidRPr="00387028">
              <w:t>identif</w:t>
            </w:r>
            <w:r w:rsidR="0083273F">
              <w:t xml:space="preserve">y </w:t>
            </w:r>
            <w:r w:rsidRPr="00387028">
              <w:t xml:space="preserve">animals </w:t>
            </w:r>
            <w:r w:rsidR="0083273F">
              <w:t>and record keeping requirements</w:t>
            </w:r>
          </w:p>
          <w:p w14:paraId="6D44C4DF" w14:textId="359A9CCF" w:rsidR="008B2E64" w:rsidRPr="00845A35" w:rsidRDefault="00B616AE" w:rsidP="00BF7E1F">
            <w:pPr>
              <w:pStyle w:val="SIBulletList1"/>
              <w:rPr>
                <w:rFonts w:eastAsia="Calibri"/>
              </w:rPr>
            </w:pPr>
            <w:r>
              <w:t xml:space="preserve">techniques for </w:t>
            </w:r>
            <w:r w:rsidR="00387028" w:rsidRPr="00387028">
              <w:t>establish</w:t>
            </w:r>
            <w:r>
              <w:t>ing animals in new location and relevant requirements.</w:t>
            </w:r>
            <w:r w:rsidR="00387028" w:rsidRPr="00387028">
              <w:t xml:space="preserve"> 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Default="004F4BC0" w:rsidP="00445401">
            <w:pPr>
              <w:pStyle w:val="SIBulletList1"/>
            </w:pPr>
            <w:r w:rsidRPr="004F4BC0">
              <w:t>physical conditions:</w:t>
            </w:r>
          </w:p>
          <w:p w14:paraId="79FB9C05" w14:textId="077E7264" w:rsidR="00062F3D" w:rsidRPr="00062F3D" w:rsidRDefault="00071FC7" w:rsidP="00BF7E1F">
            <w:pPr>
              <w:pStyle w:val="SIBulletList2"/>
            </w:pPr>
            <w:r w:rsidRPr="00071FC7">
              <w:t>skills must be demonstrated in a workplace setting or an environment that accurately represents workplace conditions or an incident scene - this includes the use of simulations and scenarios where assessment would be unsafe</w:t>
            </w:r>
            <w:r w:rsidR="00815AD5">
              <w:t>,</w:t>
            </w:r>
            <w:r w:rsidRPr="00071FC7">
              <w:t xml:space="preserve"> impractical</w:t>
            </w:r>
            <w:r w:rsidR="00062F3D" w:rsidRPr="00062F3D">
              <w:t xml:space="preserve"> </w:t>
            </w:r>
            <w:r w:rsidR="00815AD5">
              <w:t>or unethical</w:t>
            </w:r>
          </w:p>
          <w:p w14:paraId="5F5DA906" w14:textId="3607D8C9" w:rsidR="00445401" w:rsidRPr="00445401" w:rsidRDefault="00445401" w:rsidP="00445401">
            <w:pPr>
              <w:pStyle w:val="SIBulletList1"/>
            </w:pPr>
            <w:r>
              <w:t>resources</w:t>
            </w:r>
            <w:r w:rsidR="005D1880">
              <w:t>, equipment and materials</w:t>
            </w:r>
            <w:r w:rsidRPr="00445401">
              <w:t>:</w:t>
            </w:r>
          </w:p>
          <w:p w14:paraId="56C5756D" w14:textId="2492E7DF" w:rsidR="00445401" w:rsidRDefault="00B476E3" w:rsidP="00445401">
            <w:pPr>
              <w:pStyle w:val="SIBulletList2"/>
            </w:pPr>
            <w:r>
              <w:t xml:space="preserve">equipment and </w:t>
            </w:r>
            <w:r w:rsidR="00445401" w:rsidRPr="00445401">
              <w:t>incident scene scenarios involving large animals to address the performance evidence requirements.</w:t>
            </w:r>
          </w:p>
          <w:p w14:paraId="51190E27" w14:textId="77777777" w:rsidR="00445401" w:rsidRPr="00445401" w:rsidRDefault="00445401" w:rsidP="0044540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lastRenderedPageBreak/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195837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4DE606" w16cid:durableId="1FF988ED"/>
  <w16cid:commentId w16cid:paraId="6F6EFF55" w16cid:durableId="1FF98A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9457A" w14:textId="77777777" w:rsidR="00195837" w:rsidRDefault="00195837" w:rsidP="00BF3F0A">
      <w:r>
        <w:separator/>
      </w:r>
    </w:p>
    <w:p w14:paraId="715B473D" w14:textId="77777777" w:rsidR="00195837" w:rsidRDefault="00195837"/>
  </w:endnote>
  <w:endnote w:type="continuationSeparator" w:id="0">
    <w:p w14:paraId="1582D7EA" w14:textId="77777777" w:rsidR="00195837" w:rsidRDefault="00195837" w:rsidP="00BF3F0A">
      <w:r>
        <w:continuationSeparator/>
      </w:r>
    </w:p>
    <w:p w14:paraId="57A1F97C" w14:textId="77777777" w:rsidR="00195837" w:rsidRDefault="00195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66F9AA52" w:rsidR="00100FA9" w:rsidRPr="000754EC" w:rsidRDefault="00100FA9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1740">
          <w:rPr>
            <w:noProof/>
          </w:rPr>
          <w:t>2</w:t>
        </w:r>
        <w:r w:rsidRPr="000754EC">
          <w:fldChar w:fldCharType="end"/>
        </w:r>
      </w:p>
      <w:p w14:paraId="1F38AAB3" w14:textId="77777777" w:rsidR="00100FA9" w:rsidRDefault="00100FA9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100FA9" w:rsidRDefault="00100F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12541" w14:textId="77777777" w:rsidR="00195837" w:rsidRDefault="00195837" w:rsidP="00BF3F0A">
      <w:r>
        <w:separator/>
      </w:r>
    </w:p>
    <w:p w14:paraId="3ABEDF8B" w14:textId="77777777" w:rsidR="00195837" w:rsidRDefault="00195837"/>
  </w:footnote>
  <w:footnote w:type="continuationSeparator" w:id="0">
    <w:p w14:paraId="5F6DFBA6" w14:textId="77777777" w:rsidR="00195837" w:rsidRDefault="00195837" w:rsidP="00BF3F0A">
      <w:r>
        <w:continuationSeparator/>
      </w:r>
    </w:p>
    <w:p w14:paraId="195BF728" w14:textId="77777777" w:rsidR="00195837" w:rsidRDefault="00195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55CD47BE" w:rsidR="00100FA9" w:rsidRPr="00127AB0" w:rsidRDefault="00195837" w:rsidP="00127AB0">
    <w:sdt>
      <w:sdtPr>
        <w:id w:val="-438917762"/>
        <w:docPartObj>
          <w:docPartGallery w:val="Watermarks"/>
          <w:docPartUnique/>
        </w:docPartObj>
      </w:sdtPr>
      <w:sdtEndPr/>
      <w:sdtContent>
        <w:r>
          <w:pict w14:anchorId="213D116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00FA9" w:rsidRPr="00127AB0">
      <w:t>ACM</w:t>
    </w:r>
    <w:r w:rsidR="00100FA9">
      <w:t>AIM</w:t>
    </w:r>
    <w:r w:rsidR="0031129A">
      <w:t>XX</w:t>
    </w:r>
    <w:r w:rsidR="00100FA9" w:rsidRPr="00127AB0">
      <w:t xml:space="preserve">6 </w:t>
    </w:r>
    <w:r w:rsidR="00100FA9" w:rsidRPr="001436DB">
      <w:t>Co</w:t>
    </w:r>
    <w:r w:rsidR="003A50DE">
      <w:t>ordinate</w:t>
    </w:r>
    <w:r w:rsidR="00100FA9" w:rsidRPr="001436DB">
      <w:t xml:space="preserve"> large animal movement and evacuation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4"/>
  </w:num>
  <w:num w:numId="15">
    <w:abstractNumId w:val="5"/>
  </w:num>
  <w:num w:numId="16">
    <w:abstractNumId w:val="22"/>
  </w:num>
  <w:num w:numId="17">
    <w:abstractNumId w:val="20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  <w:num w:numId="22">
    <w:abstractNumId w:val="2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0B07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30370"/>
    <w:rsid w:val="00041E59"/>
    <w:rsid w:val="00052A77"/>
    <w:rsid w:val="00062F3D"/>
    <w:rsid w:val="00064BFE"/>
    <w:rsid w:val="00070B3E"/>
    <w:rsid w:val="00071F95"/>
    <w:rsid w:val="00071FC7"/>
    <w:rsid w:val="000737BB"/>
    <w:rsid w:val="00074E47"/>
    <w:rsid w:val="000754EC"/>
    <w:rsid w:val="000801D5"/>
    <w:rsid w:val="0009093B"/>
    <w:rsid w:val="000A5441"/>
    <w:rsid w:val="000C149A"/>
    <w:rsid w:val="000C224E"/>
    <w:rsid w:val="000C7B45"/>
    <w:rsid w:val="000E25E6"/>
    <w:rsid w:val="000E2C86"/>
    <w:rsid w:val="000F29F2"/>
    <w:rsid w:val="00100FA9"/>
    <w:rsid w:val="00101659"/>
    <w:rsid w:val="00105AEA"/>
    <w:rsid w:val="001078BF"/>
    <w:rsid w:val="00127AB0"/>
    <w:rsid w:val="00133957"/>
    <w:rsid w:val="001372F6"/>
    <w:rsid w:val="001436DB"/>
    <w:rsid w:val="00144385"/>
    <w:rsid w:val="00146EEC"/>
    <w:rsid w:val="00151D55"/>
    <w:rsid w:val="00151D93"/>
    <w:rsid w:val="00156EF3"/>
    <w:rsid w:val="00160C82"/>
    <w:rsid w:val="001611EF"/>
    <w:rsid w:val="00176E4F"/>
    <w:rsid w:val="0018546B"/>
    <w:rsid w:val="00195837"/>
    <w:rsid w:val="001A6A3E"/>
    <w:rsid w:val="001A7B6D"/>
    <w:rsid w:val="001B34D5"/>
    <w:rsid w:val="001B513A"/>
    <w:rsid w:val="001C0A75"/>
    <w:rsid w:val="001C1306"/>
    <w:rsid w:val="001C2529"/>
    <w:rsid w:val="001C33C9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1F713E"/>
    <w:rsid w:val="00201A7C"/>
    <w:rsid w:val="00207141"/>
    <w:rsid w:val="0021210E"/>
    <w:rsid w:val="0021414D"/>
    <w:rsid w:val="00223124"/>
    <w:rsid w:val="002259C8"/>
    <w:rsid w:val="0023119A"/>
    <w:rsid w:val="00233143"/>
    <w:rsid w:val="00234444"/>
    <w:rsid w:val="00242293"/>
    <w:rsid w:val="00244EA7"/>
    <w:rsid w:val="00251D04"/>
    <w:rsid w:val="00262FC3"/>
    <w:rsid w:val="0026394F"/>
    <w:rsid w:val="00267AF6"/>
    <w:rsid w:val="002732F7"/>
    <w:rsid w:val="00276DB8"/>
    <w:rsid w:val="00282664"/>
    <w:rsid w:val="00285FB8"/>
    <w:rsid w:val="002970C3"/>
    <w:rsid w:val="002A48F0"/>
    <w:rsid w:val="002A4CD3"/>
    <w:rsid w:val="002A6CC4"/>
    <w:rsid w:val="002C55E9"/>
    <w:rsid w:val="002D0C8B"/>
    <w:rsid w:val="002D330A"/>
    <w:rsid w:val="002D3CBA"/>
    <w:rsid w:val="002E170C"/>
    <w:rsid w:val="002E193E"/>
    <w:rsid w:val="002F4BEC"/>
    <w:rsid w:val="00303D2F"/>
    <w:rsid w:val="00305EFF"/>
    <w:rsid w:val="0030663E"/>
    <w:rsid w:val="00310A6A"/>
    <w:rsid w:val="0031129A"/>
    <w:rsid w:val="003144E6"/>
    <w:rsid w:val="00320950"/>
    <w:rsid w:val="00321E06"/>
    <w:rsid w:val="003245AB"/>
    <w:rsid w:val="00327DF1"/>
    <w:rsid w:val="00330CDE"/>
    <w:rsid w:val="00331338"/>
    <w:rsid w:val="00335A5E"/>
    <w:rsid w:val="00337E82"/>
    <w:rsid w:val="00344709"/>
    <w:rsid w:val="00346FDC"/>
    <w:rsid w:val="00350BB1"/>
    <w:rsid w:val="00351740"/>
    <w:rsid w:val="00351E55"/>
    <w:rsid w:val="00352C83"/>
    <w:rsid w:val="00357EBA"/>
    <w:rsid w:val="00360861"/>
    <w:rsid w:val="00366805"/>
    <w:rsid w:val="00366A68"/>
    <w:rsid w:val="00366DBE"/>
    <w:rsid w:val="0037067D"/>
    <w:rsid w:val="00373436"/>
    <w:rsid w:val="00387028"/>
    <w:rsid w:val="0038735B"/>
    <w:rsid w:val="003916D1"/>
    <w:rsid w:val="00393FFC"/>
    <w:rsid w:val="003A21F0"/>
    <w:rsid w:val="003A277F"/>
    <w:rsid w:val="003A50DE"/>
    <w:rsid w:val="003A58BA"/>
    <w:rsid w:val="003A5AE7"/>
    <w:rsid w:val="003A5B5D"/>
    <w:rsid w:val="003A7221"/>
    <w:rsid w:val="003B3493"/>
    <w:rsid w:val="003C13AE"/>
    <w:rsid w:val="003D125B"/>
    <w:rsid w:val="003D2E73"/>
    <w:rsid w:val="003E38C0"/>
    <w:rsid w:val="003E72B6"/>
    <w:rsid w:val="003E7BBE"/>
    <w:rsid w:val="003F4019"/>
    <w:rsid w:val="004127E3"/>
    <w:rsid w:val="00414A14"/>
    <w:rsid w:val="00420CC6"/>
    <w:rsid w:val="0043212E"/>
    <w:rsid w:val="00434366"/>
    <w:rsid w:val="00434ECE"/>
    <w:rsid w:val="004439D6"/>
    <w:rsid w:val="00444423"/>
    <w:rsid w:val="00445401"/>
    <w:rsid w:val="00452F3E"/>
    <w:rsid w:val="004640AE"/>
    <w:rsid w:val="004679E3"/>
    <w:rsid w:val="00475172"/>
    <w:rsid w:val="004758B0"/>
    <w:rsid w:val="0047759D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00B5"/>
    <w:rsid w:val="004C2244"/>
    <w:rsid w:val="004C5AA2"/>
    <w:rsid w:val="004C60E6"/>
    <w:rsid w:val="004C79A1"/>
    <w:rsid w:val="004D0D5F"/>
    <w:rsid w:val="004D1569"/>
    <w:rsid w:val="004D3823"/>
    <w:rsid w:val="004D44B1"/>
    <w:rsid w:val="004E0460"/>
    <w:rsid w:val="004E1579"/>
    <w:rsid w:val="004E5FAE"/>
    <w:rsid w:val="004E6245"/>
    <w:rsid w:val="004E6741"/>
    <w:rsid w:val="004E7094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9F0"/>
    <w:rsid w:val="005708EB"/>
    <w:rsid w:val="00572DFD"/>
    <w:rsid w:val="00575BC6"/>
    <w:rsid w:val="0057617E"/>
    <w:rsid w:val="00583902"/>
    <w:rsid w:val="005A1D70"/>
    <w:rsid w:val="005A3AA5"/>
    <w:rsid w:val="005A6C9C"/>
    <w:rsid w:val="005A74DC"/>
    <w:rsid w:val="005B2096"/>
    <w:rsid w:val="005B321D"/>
    <w:rsid w:val="005B5146"/>
    <w:rsid w:val="005C1958"/>
    <w:rsid w:val="005D15D8"/>
    <w:rsid w:val="005D1880"/>
    <w:rsid w:val="005D1AFD"/>
    <w:rsid w:val="005E51E6"/>
    <w:rsid w:val="005F027A"/>
    <w:rsid w:val="005F2D60"/>
    <w:rsid w:val="005F33CC"/>
    <w:rsid w:val="005F61A1"/>
    <w:rsid w:val="005F771F"/>
    <w:rsid w:val="00600B57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735EE"/>
    <w:rsid w:val="00675FF7"/>
    <w:rsid w:val="00686A49"/>
    <w:rsid w:val="00687B62"/>
    <w:rsid w:val="00690C44"/>
    <w:rsid w:val="006969D9"/>
    <w:rsid w:val="006A2B68"/>
    <w:rsid w:val="006C2F32"/>
    <w:rsid w:val="006C3A96"/>
    <w:rsid w:val="006D3454"/>
    <w:rsid w:val="006D38C3"/>
    <w:rsid w:val="006D3BCC"/>
    <w:rsid w:val="006D4448"/>
    <w:rsid w:val="006D6DFD"/>
    <w:rsid w:val="006E2C4D"/>
    <w:rsid w:val="006E42FE"/>
    <w:rsid w:val="006F0D02"/>
    <w:rsid w:val="006F10FE"/>
    <w:rsid w:val="006F3622"/>
    <w:rsid w:val="006F43D8"/>
    <w:rsid w:val="00703745"/>
    <w:rsid w:val="007048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6F7"/>
    <w:rsid w:val="007404E9"/>
    <w:rsid w:val="007444CF"/>
    <w:rsid w:val="00752C75"/>
    <w:rsid w:val="00757005"/>
    <w:rsid w:val="00761DBE"/>
    <w:rsid w:val="0076523B"/>
    <w:rsid w:val="007711C1"/>
    <w:rsid w:val="00771B60"/>
    <w:rsid w:val="00780E23"/>
    <w:rsid w:val="00781D77"/>
    <w:rsid w:val="00783549"/>
    <w:rsid w:val="007860B7"/>
    <w:rsid w:val="00786DC8"/>
    <w:rsid w:val="007909C4"/>
    <w:rsid w:val="00791489"/>
    <w:rsid w:val="007A300D"/>
    <w:rsid w:val="007D48FF"/>
    <w:rsid w:val="007D5A78"/>
    <w:rsid w:val="007E0928"/>
    <w:rsid w:val="007E3BD1"/>
    <w:rsid w:val="007E4CF2"/>
    <w:rsid w:val="007E756F"/>
    <w:rsid w:val="007F1563"/>
    <w:rsid w:val="007F1EB2"/>
    <w:rsid w:val="007F44DB"/>
    <w:rsid w:val="007F5A8B"/>
    <w:rsid w:val="008043DB"/>
    <w:rsid w:val="00815AD5"/>
    <w:rsid w:val="00817D51"/>
    <w:rsid w:val="00823530"/>
    <w:rsid w:val="00823FF4"/>
    <w:rsid w:val="00830267"/>
    <w:rsid w:val="0083040E"/>
    <w:rsid w:val="008306E7"/>
    <w:rsid w:val="008322BE"/>
    <w:rsid w:val="0083273F"/>
    <w:rsid w:val="00834BC8"/>
    <w:rsid w:val="00837FD6"/>
    <w:rsid w:val="00842198"/>
    <w:rsid w:val="008443F8"/>
    <w:rsid w:val="00845A35"/>
    <w:rsid w:val="00847B60"/>
    <w:rsid w:val="00850243"/>
    <w:rsid w:val="00851BE5"/>
    <w:rsid w:val="008545EB"/>
    <w:rsid w:val="0085710B"/>
    <w:rsid w:val="00865011"/>
    <w:rsid w:val="00866E99"/>
    <w:rsid w:val="00867397"/>
    <w:rsid w:val="00870588"/>
    <w:rsid w:val="0087716B"/>
    <w:rsid w:val="00886790"/>
    <w:rsid w:val="008908DE"/>
    <w:rsid w:val="008A12ED"/>
    <w:rsid w:val="008A39D3"/>
    <w:rsid w:val="008B2C77"/>
    <w:rsid w:val="008B2E64"/>
    <w:rsid w:val="008B4AD2"/>
    <w:rsid w:val="008B7138"/>
    <w:rsid w:val="008D3089"/>
    <w:rsid w:val="008D31ED"/>
    <w:rsid w:val="008D737C"/>
    <w:rsid w:val="008E14D2"/>
    <w:rsid w:val="008E260C"/>
    <w:rsid w:val="008E39BE"/>
    <w:rsid w:val="008E62EC"/>
    <w:rsid w:val="008F32F6"/>
    <w:rsid w:val="0090741F"/>
    <w:rsid w:val="009163A0"/>
    <w:rsid w:val="00916CD7"/>
    <w:rsid w:val="00920927"/>
    <w:rsid w:val="00921B38"/>
    <w:rsid w:val="00923720"/>
    <w:rsid w:val="009278C9"/>
    <w:rsid w:val="00932CD7"/>
    <w:rsid w:val="009350CD"/>
    <w:rsid w:val="00944C09"/>
    <w:rsid w:val="00951D97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B4560"/>
    <w:rsid w:val="009B5604"/>
    <w:rsid w:val="009C2650"/>
    <w:rsid w:val="009C2C76"/>
    <w:rsid w:val="009C4BB7"/>
    <w:rsid w:val="009D01E5"/>
    <w:rsid w:val="009D15E2"/>
    <w:rsid w:val="009D15FE"/>
    <w:rsid w:val="009D5D2C"/>
    <w:rsid w:val="009D739E"/>
    <w:rsid w:val="009F0DCC"/>
    <w:rsid w:val="009F11CA"/>
    <w:rsid w:val="009F4E55"/>
    <w:rsid w:val="00A05F47"/>
    <w:rsid w:val="00A0695B"/>
    <w:rsid w:val="00A13052"/>
    <w:rsid w:val="00A2130F"/>
    <w:rsid w:val="00A216A8"/>
    <w:rsid w:val="00A223A6"/>
    <w:rsid w:val="00A3308A"/>
    <w:rsid w:val="00A3639E"/>
    <w:rsid w:val="00A5092E"/>
    <w:rsid w:val="00A535F3"/>
    <w:rsid w:val="00A554D6"/>
    <w:rsid w:val="00A55985"/>
    <w:rsid w:val="00A56E14"/>
    <w:rsid w:val="00A64042"/>
    <w:rsid w:val="00A6476B"/>
    <w:rsid w:val="00A70B19"/>
    <w:rsid w:val="00A76C6C"/>
    <w:rsid w:val="00A851F3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9C4"/>
    <w:rsid w:val="00B0712C"/>
    <w:rsid w:val="00B12013"/>
    <w:rsid w:val="00B21BA9"/>
    <w:rsid w:val="00B22C67"/>
    <w:rsid w:val="00B3423B"/>
    <w:rsid w:val="00B3508F"/>
    <w:rsid w:val="00B443EE"/>
    <w:rsid w:val="00B476E3"/>
    <w:rsid w:val="00B560C8"/>
    <w:rsid w:val="00B61150"/>
    <w:rsid w:val="00B616AE"/>
    <w:rsid w:val="00B6311B"/>
    <w:rsid w:val="00B65BC7"/>
    <w:rsid w:val="00B66E5C"/>
    <w:rsid w:val="00B746B9"/>
    <w:rsid w:val="00B747F1"/>
    <w:rsid w:val="00B848D4"/>
    <w:rsid w:val="00B84BAD"/>
    <w:rsid w:val="00B865B7"/>
    <w:rsid w:val="00B86EDD"/>
    <w:rsid w:val="00BA03CE"/>
    <w:rsid w:val="00BA1CB1"/>
    <w:rsid w:val="00BA4178"/>
    <w:rsid w:val="00BA482D"/>
    <w:rsid w:val="00BB1755"/>
    <w:rsid w:val="00BB23F4"/>
    <w:rsid w:val="00BB522A"/>
    <w:rsid w:val="00BC150E"/>
    <w:rsid w:val="00BC15E0"/>
    <w:rsid w:val="00BC5075"/>
    <w:rsid w:val="00BC5419"/>
    <w:rsid w:val="00BD3B0F"/>
    <w:rsid w:val="00BF0C52"/>
    <w:rsid w:val="00BF1D4C"/>
    <w:rsid w:val="00BF3F0A"/>
    <w:rsid w:val="00BF7E1F"/>
    <w:rsid w:val="00C143C3"/>
    <w:rsid w:val="00C15F70"/>
    <w:rsid w:val="00C1739B"/>
    <w:rsid w:val="00C21ADE"/>
    <w:rsid w:val="00C22237"/>
    <w:rsid w:val="00C24E81"/>
    <w:rsid w:val="00C26067"/>
    <w:rsid w:val="00C30A29"/>
    <w:rsid w:val="00C3156A"/>
    <w:rsid w:val="00C317DC"/>
    <w:rsid w:val="00C33A59"/>
    <w:rsid w:val="00C42DC0"/>
    <w:rsid w:val="00C578E9"/>
    <w:rsid w:val="00C63683"/>
    <w:rsid w:val="00C70626"/>
    <w:rsid w:val="00C72860"/>
    <w:rsid w:val="00C73582"/>
    <w:rsid w:val="00C73B90"/>
    <w:rsid w:val="00C742EC"/>
    <w:rsid w:val="00C871B5"/>
    <w:rsid w:val="00C96AF3"/>
    <w:rsid w:val="00C97CCC"/>
    <w:rsid w:val="00CA0274"/>
    <w:rsid w:val="00CB746F"/>
    <w:rsid w:val="00CC0DD6"/>
    <w:rsid w:val="00CC2D20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45BE"/>
    <w:rsid w:val="00D2035A"/>
    <w:rsid w:val="00D20C57"/>
    <w:rsid w:val="00D248B0"/>
    <w:rsid w:val="00D24A2E"/>
    <w:rsid w:val="00D25D16"/>
    <w:rsid w:val="00D27CE8"/>
    <w:rsid w:val="00D32124"/>
    <w:rsid w:val="00D346E6"/>
    <w:rsid w:val="00D54C76"/>
    <w:rsid w:val="00D71E43"/>
    <w:rsid w:val="00D727F3"/>
    <w:rsid w:val="00D73695"/>
    <w:rsid w:val="00D74C91"/>
    <w:rsid w:val="00D810DE"/>
    <w:rsid w:val="00D87D32"/>
    <w:rsid w:val="00D91188"/>
    <w:rsid w:val="00D92C83"/>
    <w:rsid w:val="00D9324B"/>
    <w:rsid w:val="00D95622"/>
    <w:rsid w:val="00DA0A81"/>
    <w:rsid w:val="00DA0B08"/>
    <w:rsid w:val="00DA3C10"/>
    <w:rsid w:val="00DA4FCB"/>
    <w:rsid w:val="00DA53B5"/>
    <w:rsid w:val="00DC1D69"/>
    <w:rsid w:val="00DC3F75"/>
    <w:rsid w:val="00DC5A3A"/>
    <w:rsid w:val="00DD0726"/>
    <w:rsid w:val="00DD6740"/>
    <w:rsid w:val="00E03CDF"/>
    <w:rsid w:val="00E204E2"/>
    <w:rsid w:val="00E222CA"/>
    <w:rsid w:val="00E238E6"/>
    <w:rsid w:val="00E35064"/>
    <w:rsid w:val="00E3681D"/>
    <w:rsid w:val="00E40225"/>
    <w:rsid w:val="00E47B30"/>
    <w:rsid w:val="00E501F0"/>
    <w:rsid w:val="00E6166D"/>
    <w:rsid w:val="00E665FB"/>
    <w:rsid w:val="00E918B8"/>
    <w:rsid w:val="00E91BFF"/>
    <w:rsid w:val="00E92933"/>
    <w:rsid w:val="00E94FAD"/>
    <w:rsid w:val="00E97725"/>
    <w:rsid w:val="00EA0523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E6B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60A8"/>
    <w:rsid w:val="00F76191"/>
    <w:rsid w:val="00F76CC6"/>
    <w:rsid w:val="00F82FC3"/>
    <w:rsid w:val="00F83D7C"/>
    <w:rsid w:val="00FB232E"/>
    <w:rsid w:val="00FC6808"/>
    <w:rsid w:val="00FC7AA5"/>
    <w:rsid w:val="00FD557D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36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81CF-9FA7-47D7-A553-943CF7F5B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14CF8150-D698-4C99-8A0E-018DC69E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4</cp:revision>
  <cp:lastPrinted>2019-01-06T06:06:00Z</cp:lastPrinted>
  <dcterms:created xsi:type="dcterms:W3CDTF">2019-03-22T03:28:00Z</dcterms:created>
  <dcterms:modified xsi:type="dcterms:W3CDTF">2019-03-22T05:29:00Z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1500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</Properties>
</file>