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6DE205CE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41A1A">
              <w:t xml:space="preserve"> 1</w:t>
            </w:r>
          </w:p>
        </w:tc>
        <w:tc>
          <w:tcPr>
            <w:tcW w:w="6939" w:type="dxa"/>
          </w:tcPr>
          <w:p w14:paraId="6A1EE5D7" w14:textId="557C3061" w:rsidR="00F1480E" w:rsidRPr="000754EC" w:rsidRDefault="00F1480E" w:rsidP="00341A1A">
            <w:pPr>
              <w:pStyle w:val="SIText"/>
            </w:pPr>
            <w:r w:rsidRPr="00CC451E">
              <w:t xml:space="preserve">This version released with </w:t>
            </w:r>
            <w:r w:rsidR="00341A1A">
              <w:t>Racing and Breeding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41A1A">
              <w:t>3</w:t>
            </w:r>
            <w:r w:rsidR="00337E82" w:rsidRPr="000754EC">
              <w:t>.</w:t>
            </w:r>
            <w:r w:rsidR="00341A1A">
              <w:t>0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FB12FD">
        <w:trPr>
          <w:tblHeader/>
        </w:trPr>
        <w:tc>
          <w:tcPr>
            <w:tcW w:w="1396" w:type="pct"/>
            <w:shd w:val="clear" w:color="auto" w:fill="auto"/>
          </w:tcPr>
          <w:p w14:paraId="0FF11F45" w14:textId="54292299" w:rsidR="00F1480E" w:rsidRPr="000754EC" w:rsidRDefault="00341A1A" w:rsidP="007E40C1">
            <w:pPr>
              <w:pStyle w:val="SIUNITCODE"/>
            </w:pPr>
            <w:r w:rsidRPr="00341A1A">
              <w:t>RGRPSG</w:t>
            </w:r>
            <w:r w:rsidR="007E40C1">
              <w:t>40</w:t>
            </w:r>
            <w:r w:rsidR="00054C6D">
              <w:t>7</w:t>
            </w:r>
          </w:p>
        </w:tc>
        <w:tc>
          <w:tcPr>
            <w:tcW w:w="3604" w:type="pct"/>
            <w:shd w:val="clear" w:color="auto" w:fill="auto"/>
          </w:tcPr>
          <w:p w14:paraId="30494620" w14:textId="10E68648" w:rsidR="00F1480E" w:rsidRPr="000754EC" w:rsidRDefault="00054C6D" w:rsidP="00341A1A">
            <w:pPr>
              <w:pStyle w:val="SIUnittitle"/>
            </w:pPr>
            <w:r>
              <w:t>Work as a</w:t>
            </w:r>
            <w:r w:rsidRPr="00054C6D">
              <w:t xml:space="preserve"> greyhound health assistant</w:t>
            </w:r>
          </w:p>
        </w:tc>
      </w:tr>
      <w:tr w:rsidR="00F1480E" w:rsidRPr="00963A46" w14:paraId="723E5CBF" w14:textId="77777777" w:rsidTr="00FB12FD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333E533E" w14:textId="0E1303ED" w:rsidR="00F1480E" w:rsidRPr="000754EC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347F9F">
              <w:t>work effectively as a health assistant according to the rules and requirements of the greyhound</w:t>
            </w:r>
            <w:r w:rsidR="00EE5A83">
              <w:t xml:space="preserve"> racing industry.</w:t>
            </w:r>
          </w:p>
          <w:p w14:paraId="5AB7D578" w14:textId="77777777" w:rsidR="00916CD7" w:rsidRDefault="00916CD7" w:rsidP="000754EC">
            <w:pPr>
              <w:pStyle w:val="SIText"/>
            </w:pPr>
          </w:p>
          <w:p w14:paraId="790C40A5" w14:textId="11805E93" w:rsidR="00F1480E" w:rsidRDefault="00F1480E" w:rsidP="00EE5A83">
            <w:pPr>
              <w:pStyle w:val="SIText"/>
            </w:pPr>
            <w:r w:rsidRPr="00EE5A83">
              <w:t>The unit applies to individuals who</w:t>
            </w:r>
            <w:r w:rsidR="00EE5A83" w:rsidRPr="00EE5A83">
              <w:t xml:space="preserve"> work under broad direction and take responsibility for their own work. They complete routine activities</w:t>
            </w:r>
            <w:r w:rsidR="00E947B6">
              <w:t xml:space="preserve"> dealing with predictable and unpredictable problems</w:t>
            </w:r>
            <w:r w:rsidR="00EE5A83" w:rsidRPr="00EE5A83">
              <w:t xml:space="preserve"> </w:t>
            </w:r>
            <w:r w:rsidR="00E947B6">
              <w:t>relating to their work in the greyhound racing sector.</w:t>
            </w:r>
          </w:p>
          <w:p w14:paraId="6D528334" w14:textId="77777777" w:rsidR="00E947B6" w:rsidRPr="00EE5A83" w:rsidRDefault="00E947B6" w:rsidP="00EE5A83">
            <w:pPr>
              <w:pStyle w:val="SIText"/>
            </w:pPr>
          </w:p>
          <w:p w14:paraId="4EEC53A0" w14:textId="5434AAFB" w:rsidR="00A3639E" w:rsidRPr="00EE5A83" w:rsidRDefault="00BB1755" w:rsidP="00EE5A83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EE5A83">
              <w:rPr>
                <w:rStyle w:val="SITemporaryText"/>
                <w:color w:val="auto"/>
                <w:sz w:val="20"/>
              </w:rPr>
              <w:t xml:space="preserve">All work must be carried out to comply with workplace procedures, </w:t>
            </w:r>
            <w:r w:rsidR="00D2035A" w:rsidRPr="00EE5A83">
              <w:rPr>
                <w:rStyle w:val="SITemporaryText"/>
                <w:color w:val="auto"/>
                <w:sz w:val="20"/>
              </w:rPr>
              <w:t>according to</w:t>
            </w:r>
            <w:r w:rsidRPr="00EE5A83">
              <w:rPr>
                <w:rStyle w:val="SITemporaryText"/>
                <w:color w:val="auto"/>
                <w:sz w:val="20"/>
              </w:rPr>
              <w:t xml:space="preserve"> </w:t>
            </w:r>
            <w:r w:rsidR="00D2035A" w:rsidRPr="00EE5A83">
              <w:rPr>
                <w:rStyle w:val="SITemporaryText"/>
                <w:color w:val="auto"/>
                <w:sz w:val="20"/>
              </w:rPr>
              <w:t>state/t</w:t>
            </w:r>
            <w:r w:rsidRPr="00EE5A83">
              <w:rPr>
                <w:rStyle w:val="SITemporaryText"/>
                <w:color w:val="auto"/>
                <w:sz w:val="20"/>
              </w:rPr>
              <w:t xml:space="preserve">erritory </w:t>
            </w:r>
            <w:r w:rsidR="00EE5A83" w:rsidRPr="00EE5A83">
              <w:rPr>
                <w:rStyle w:val="SITemporaryText"/>
                <w:color w:val="auto"/>
                <w:sz w:val="20"/>
              </w:rPr>
              <w:t xml:space="preserve">animal welfare and </w:t>
            </w:r>
            <w:r w:rsidRPr="00EE5A83">
              <w:rPr>
                <w:rStyle w:val="SITemporaryText"/>
                <w:color w:val="auto"/>
                <w:sz w:val="20"/>
              </w:rPr>
              <w:t xml:space="preserve">health and safety regulations, legislation and standards that apply to the workplace. </w:t>
            </w:r>
          </w:p>
          <w:p w14:paraId="0390519A" w14:textId="77777777" w:rsidR="00EE5A83" w:rsidRPr="00EE5A83" w:rsidRDefault="00EE5A83" w:rsidP="00EE5A83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73FFC25E" w14:textId="77777777" w:rsidR="00373436" w:rsidRPr="00EE5A83" w:rsidRDefault="00373436" w:rsidP="00EE5A83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EE5A83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 w:rsidRPr="00EE5A83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EE5A83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70546F4A" w14:textId="01855AF9" w:rsidR="00341A1A" w:rsidRPr="000754EC" w:rsidRDefault="00341A1A" w:rsidP="00341A1A">
            <w:pPr>
              <w:pStyle w:val="SIText"/>
            </w:pPr>
          </w:p>
        </w:tc>
      </w:tr>
      <w:tr w:rsidR="00F1480E" w:rsidRPr="00963A46" w14:paraId="6FA203B2" w14:textId="77777777" w:rsidTr="00FB12FD">
        <w:tc>
          <w:tcPr>
            <w:tcW w:w="1396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32026451" w:rsidR="009C456E" w:rsidRPr="00347F9F" w:rsidRDefault="00347F9F" w:rsidP="00347F9F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347F9F">
              <w:rPr>
                <w:rStyle w:val="SITemporaryText"/>
                <w:color w:val="auto"/>
                <w:sz w:val="20"/>
              </w:rPr>
              <w:t>Nil</w:t>
            </w:r>
          </w:p>
        </w:tc>
      </w:tr>
      <w:tr w:rsidR="00F1480E" w:rsidRPr="00963A46" w14:paraId="6A27A30B" w14:textId="77777777" w:rsidTr="00FB12FD">
        <w:tc>
          <w:tcPr>
            <w:tcW w:w="1396" w:type="pct"/>
            <w:shd w:val="clear" w:color="auto" w:fill="auto"/>
          </w:tcPr>
          <w:p w14:paraId="3574BF12" w14:textId="6020E294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50A2CF5F" w:rsidR="00F1480E" w:rsidRPr="000754EC" w:rsidRDefault="00341A1A" w:rsidP="009C456E">
            <w:pPr>
              <w:pStyle w:val="SIText"/>
            </w:pPr>
            <w:r w:rsidRPr="00341A1A">
              <w:t>Performance services greyhounds</w:t>
            </w:r>
            <w:r w:rsidR="00F1480E" w:rsidRPr="000754EC">
              <w:t xml:space="preserve"> (</w:t>
            </w:r>
            <w:r w:rsidR="009C456E">
              <w:t>PSG</w:t>
            </w:r>
            <w:r w:rsidR="00F1480E" w:rsidRPr="000754EC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FB12FD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FB12FD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488D3012" w14:textId="77777777" w:rsidTr="00FB12FD">
        <w:trPr>
          <w:cantSplit/>
        </w:trPr>
        <w:tc>
          <w:tcPr>
            <w:tcW w:w="1396" w:type="pct"/>
            <w:shd w:val="clear" w:color="auto" w:fill="auto"/>
          </w:tcPr>
          <w:p w14:paraId="629230BC" w14:textId="2BE2FE87" w:rsidR="00F1480E" w:rsidRPr="000754EC" w:rsidRDefault="00054C6D" w:rsidP="00347F9F">
            <w:pPr>
              <w:pStyle w:val="SIText"/>
            </w:pPr>
            <w:r>
              <w:t xml:space="preserve">1. </w:t>
            </w:r>
            <w:r w:rsidR="00347F9F">
              <w:t>Comply with industry and regulatory requirements for providing</w:t>
            </w:r>
            <w:r w:rsidRPr="00054C6D">
              <w:t xml:space="preserve"> greyhound health assistance </w:t>
            </w:r>
            <w:r>
              <w:t xml:space="preserve">services </w:t>
            </w:r>
          </w:p>
        </w:tc>
        <w:tc>
          <w:tcPr>
            <w:tcW w:w="3604" w:type="pct"/>
            <w:shd w:val="clear" w:color="auto" w:fill="auto"/>
          </w:tcPr>
          <w:p w14:paraId="19E32C16" w14:textId="27E230B5" w:rsidR="00054C6D" w:rsidRPr="00054C6D" w:rsidRDefault="00054C6D" w:rsidP="00054C6D">
            <w:r>
              <w:t xml:space="preserve">1.1 </w:t>
            </w:r>
            <w:r w:rsidRPr="00054C6D">
              <w:t xml:space="preserve">Identify </w:t>
            </w:r>
            <w:r w:rsidR="003E5798">
              <w:t xml:space="preserve">key requirements of </w:t>
            </w:r>
            <w:r w:rsidRPr="00054C6D">
              <w:t xml:space="preserve">state </w:t>
            </w:r>
            <w:r w:rsidR="003E5798">
              <w:t>regulations</w:t>
            </w:r>
            <w:r w:rsidRPr="00054C6D">
              <w:t xml:space="preserve"> </w:t>
            </w:r>
            <w:r w:rsidR="005D464D" w:rsidRPr="00054C6D">
              <w:t>relevant</w:t>
            </w:r>
            <w:r w:rsidR="00383929">
              <w:t xml:space="preserve"> to </w:t>
            </w:r>
            <w:r w:rsidR="00347F9F">
              <w:t>providing</w:t>
            </w:r>
            <w:r w:rsidR="00383929">
              <w:t xml:space="preserve"> greyhound </w:t>
            </w:r>
            <w:r w:rsidR="00347F9F">
              <w:t>health assistance services</w:t>
            </w:r>
          </w:p>
          <w:p w14:paraId="31F7B5DB" w14:textId="340347AA" w:rsidR="00054C6D" w:rsidRPr="00054C6D" w:rsidRDefault="00054C6D" w:rsidP="00054C6D">
            <w:r>
              <w:t xml:space="preserve">1.2 </w:t>
            </w:r>
            <w:r w:rsidR="00347F9F">
              <w:t xml:space="preserve">Comply with </w:t>
            </w:r>
            <w:r w:rsidR="003E5798" w:rsidRPr="003E5798">
              <w:t>key requirements</w:t>
            </w:r>
            <w:r w:rsidR="003E5798">
              <w:t xml:space="preserve"> of</w:t>
            </w:r>
            <w:r w:rsidRPr="00054C6D">
              <w:t xml:space="preserve"> national and local </w:t>
            </w:r>
            <w:r w:rsidR="003E5798">
              <w:t xml:space="preserve">greyhound </w:t>
            </w:r>
            <w:r w:rsidRPr="00054C6D">
              <w:t>racing rules</w:t>
            </w:r>
            <w:r w:rsidR="003E5798">
              <w:t xml:space="preserve"> and c</w:t>
            </w:r>
            <w:r w:rsidR="003E5798" w:rsidRPr="003E5798">
              <w:t>odes of practice</w:t>
            </w:r>
            <w:r w:rsidR="00383929">
              <w:t xml:space="preserve">, including </w:t>
            </w:r>
            <w:r w:rsidR="00383929" w:rsidRPr="00054C6D">
              <w:t xml:space="preserve">legal and </w:t>
            </w:r>
            <w:r w:rsidR="00383929" w:rsidRPr="00383929">
              <w:t>ethical obligations</w:t>
            </w:r>
            <w:r w:rsidR="00383929">
              <w:t xml:space="preserve">, </w:t>
            </w:r>
            <w:r w:rsidRPr="00054C6D">
              <w:t xml:space="preserve">relevant to the role of </w:t>
            </w:r>
            <w:r w:rsidR="00347F9F">
              <w:t xml:space="preserve">a </w:t>
            </w:r>
            <w:r w:rsidRPr="00054C6D">
              <w:t>greyhound health assistant</w:t>
            </w:r>
          </w:p>
          <w:p w14:paraId="32BE45EC" w14:textId="7CE1165A" w:rsidR="00383929" w:rsidRPr="000754EC" w:rsidRDefault="00054C6D" w:rsidP="00347F9F">
            <w:r>
              <w:t>1</w:t>
            </w:r>
            <w:r w:rsidR="00347F9F">
              <w:t>.3 Identify services that are within and outside the scope of practice for a health assistant in the greyhound racing industry</w:t>
            </w:r>
          </w:p>
        </w:tc>
      </w:tr>
      <w:tr w:rsidR="00F1480E" w:rsidRPr="00963A46" w14:paraId="524B7678" w14:textId="77777777" w:rsidTr="00FB12FD">
        <w:trPr>
          <w:cantSplit/>
        </w:trPr>
        <w:tc>
          <w:tcPr>
            <w:tcW w:w="1396" w:type="pct"/>
            <w:shd w:val="clear" w:color="auto" w:fill="auto"/>
          </w:tcPr>
          <w:p w14:paraId="6B7A0B5D" w14:textId="1FCAE649" w:rsidR="00F1480E" w:rsidRPr="000754EC" w:rsidRDefault="00054C6D" w:rsidP="00347F9F">
            <w:pPr>
              <w:pStyle w:val="SIText"/>
            </w:pPr>
            <w:r w:rsidRPr="00054C6D">
              <w:t xml:space="preserve">2. </w:t>
            </w:r>
            <w:r w:rsidR="00151EA0">
              <w:t xml:space="preserve">Maintain current </w:t>
            </w:r>
            <w:r w:rsidR="00347F9F">
              <w:t>knowledge</w:t>
            </w:r>
            <w:r w:rsidRPr="00054C6D">
              <w:t xml:space="preserve"> about common greyhound conditions</w:t>
            </w:r>
          </w:p>
        </w:tc>
        <w:tc>
          <w:tcPr>
            <w:tcW w:w="3604" w:type="pct"/>
            <w:shd w:val="clear" w:color="auto" w:fill="auto"/>
          </w:tcPr>
          <w:p w14:paraId="1D7E7140" w14:textId="244EBDA8" w:rsidR="00054C6D" w:rsidRPr="00054C6D" w:rsidRDefault="00383929" w:rsidP="00054C6D">
            <w:r>
              <w:t>2.1</w:t>
            </w:r>
            <w:r w:rsidR="00054C6D">
              <w:t xml:space="preserve"> Identify signs of common infectious and zoonotic diseases and </w:t>
            </w:r>
            <w:r w:rsidR="00151EA0">
              <w:t xml:space="preserve">advise </w:t>
            </w:r>
            <w:r w:rsidR="00347F9F">
              <w:t>relevant personnel</w:t>
            </w:r>
            <w:r w:rsidR="00151EA0">
              <w:t xml:space="preserve"> according to greyhound industry and regulatory requirements</w:t>
            </w:r>
          </w:p>
          <w:p w14:paraId="16CB6DD5" w14:textId="38778279" w:rsidR="00054C6D" w:rsidRPr="00054C6D" w:rsidRDefault="00383929" w:rsidP="00054C6D">
            <w:r>
              <w:t>2.2</w:t>
            </w:r>
            <w:r w:rsidR="00054C6D">
              <w:t xml:space="preserve"> Identify common greyhound racing and training related </w:t>
            </w:r>
            <w:r w:rsidR="00347F9F">
              <w:t>conditions</w:t>
            </w:r>
          </w:p>
          <w:p w14:paraId="605259CA" w14:textId="00013085" w:rsidR="00F1480E" w:rsidRPr="000754EC" w:rsidRDefault="00383929">
            <w:r>
              <w:t xml:space="preserve">2.3 </w:t>
            </w:r>
            <w:r w:rsidR="00B767FC">
              <w:t>Explore approaches for</w:t>
            </w:r>
            <w:r w:rsidR="00347F9F">
              <w:t xml:space="preserve"> avoid</w:t>
            </w:r>
            <w:r w:rsidR="00B767FC">
              <w:t>ing</w:t>
            </w:r>
            <w:r w:rsidR="00347F9F">
              <w:t xml:space="preserve"> or minimis</w:t>
            </w:r>
            <w:r w:rsidR="00B767FC">
              <w:t>ing</w:t>
            </w:r>
            <w:r w:rsidR="00054C6D">
              <w:t xml:space="preserve"> </w:t>
            </w:r>
            <w:r w:rsidR="00347F9F" w:rsidRPr="00347F9F">
              <w:t xml:space="preserve">injuries </w:t>
            </w:r>
            <w:r w:rsidR="00347F9F">
              <w:t>in</w:t>
            </w:r>
            <w:r w:rsidR="00054C6D">
              <w:t xml:space="preserve"> racing and</w:t>
            </w:r>
            <w:r w:rsidR="00054C6D" w:rsidRPr="00054C6D">
              <w:t xml:space="preserve"> training </w:t>
            </w:r>
            <w:r w:rsidR="00347F9F">
              <w:t>greyhounds</w:t>
            </w:r>
          </w:p>
        </w:tc>
      </w:tr>
      <w:tr w:rsidR="00054C6D" w:rsidRPr="00963A46" w14:paraId="6A4A40F7" w14:textId="77777777" w:rsidTr="00FB12FD">
        <w:trPr>
          <w:cantSplit/>
        </w:trPr>
        <w:tc>
          <w:tcPr>
            <w:tcW w:w="1396" w:type="pct"/>
            <w:shd w:val="clear" w:color="auto" w:fill="auto"/>
          </w:tcPr>
          <w:p w14:paraId="340CBC80" w14:textId="7DC6DC80" w:rsidR="00054C6D" w:rsidRPr="00054C6D" w:rsidRDefault="00054C6D" w:rsidP="000254FA">
            <w:pPr>
              <w:pStyle w:val="SIText"/>
            </w:pPr>
            <w:r w:rsidRPr="00054C6D">
              <w:t xml:space="preserve">3. </w:t>
            </w:r>
            <w:r w:rsidR="00347F9F">
              <w:t>C</w:t>
            </w:r>
            <w:r w:rsidR="00151EA0">
              <w:t>onduct</w:t>
            </w:r>
            <w:r w:rsidR="00D44966">
              <w:t xml:space="preserve"> health assistance services</w:t>
            </w:r>
            <w:r w:rsidR="00347F9F">
              <w:t xml:space="preserve"> professionally and ethically</w:t>
            </w:r>
            <w:r w:rsidR="00D44966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2C9A951E" w14:textId="52F8549A" w:rsidR="000254FA" w:rsidRDefault="000254FA" w:rsidP="00347F9F">
            <w:r>
              <w:t>3.</w:t>
            </w:r>
            <w:r w:rsidR="00773C85">
              <w:t>1</w:t>
            </w:r>
            <w:r>
              <w:t xml:space="preserve"> </w:t>
            </w:r>
            <w:r w:rsidRPr="000254FA">
              <w:t>Establish working relationships with registered veterinarian</w:t>
            </w:r>
            <w:r w:rsidR="00773C85">
              <w:t>s</w:t>
            </w:r>
            <w:r w:rsidRPr="000254FA">
              <w:t xml:space="preserve"> for referrals beyond own scope of practice </w:t>
            </w:r>
          </w:p>
          <w:p w14:paraId="08AC664F" w14:textId="1BD27BFA" w:rsidR="000254FA" w:rsidRPr="000254FA" w:rsidRDefault="000254FA" w:rsidP="000254FA">
            <w:r>
              <w:t>3.</w:t>
            </w:r>
            <w:r w:rsidR="00773C85">
              <w:t>2</w:t>
            </w:r>
            <w:r>
              <w:t xml:space="preserve"> </w:t>
            </w:r>
            <w:r w:rsidRPr="000254FA">
              <w:t xml:space="preserve">Explain the role and scope of practice </w:t>
            </w:r>
            <w:r w:rsidR="00620FA0">
              <w:t>of</w:t>
            </w:r>
            <w:r w:rsidRPr="000254FA">
              <w:t xml:space="preserve"> greyhound health assistants to industry participants</w:t>
            </w:r>
          </w:p>
          <w:p w14:paraId="6E2A5D4D" w14:textId="74EAEC1A" w:rsidR="00054C6D" w:rsidRPr="000754EC" w:rsidRDefault="000254FA" w:rsidP="00620FA0">
            <w:r>
              <w:t>3</w:t>
            </w:r>
            <w:r w:rsidRPr="000254FA">
              <w:t>.</w:t>
            </w:r>
            <w:r w:rsidR="00773C85">
              <w:t>3</w:t>
            </w:r>
            <w:r w:rsidRPr="000254FA">
              <w:t xml:space="preserve"> </w:t>
            </w:r>
            <w:r w:rsidR="00F40522">
              <w:t xml:space="preserve">Follow standard industry practices for conducting </w:t>
            </w:r>
            <w:r w:rsidR="00620FA0">
              <w:t xml:space="preserve">non-invasive </w:t>
            </w:r>
            <w:r w:rsidR="00773C85">
              <w:t xml:space="preserve">examinations and </w:t>
            </w:r>
            <w:r w:rsidR="00F40522">
              <w:t>treatments</w:t>
            </w:r>
          </w:p>
        </w:tc>
      </w:tr>
      <w:tr w:rsidR="00054C6D" w:rsidRPr="00963A46" w14:paraId="5F356BB9" w14:textId="77777777" w:rsidTr="00FB12FD">
        <w:trPr>
          <w:cantSplit/>
        </w:trPr>
        <w:tc>
          <w:tcPr>
            <w:tcW w:w="1396" w:type="pct"/>
            <w:shd w:val="clear" w:color="auto" w:fill="auto"/>
          </w:tcPr>
          <w:p w14:paraId="26FBC39F" w14:textId="78CA4C8B" w:rsidR="00054C6D" w:rsidRPr="008908DE" w:rsidRDefault="00620FA0" w:rsidP="00620FA0">
            <w:pPr>
              <w:pStyle w:val="SIText"/>
            </w:pPr>
            <w:r>
              <w:t>4</w:t>
            </w:r>
            <w:r w:rsidR="00054C6D" w:rsidRPr="00054C6D">
              <w:t xml:space="preserve">. Maintain </w:t>
            </w:r>
            <w:r w:rsidR="00151EA0">
              <w:t>accurate health</w:t>
            </w:r>
            <w:r w:rsidR="00054C6D" w:rsidRPr="00054C6D">
              <w:t xml:space="preserve"> records</w:t>
            </w:r>
          </w:p>
        </w:tc>
        <w:tc>
          <w:tcPr>
            <w:tcW w:w="3604" w:type="pct"/>
            <w:shd w:val="clear" w:color="auto" w:fill="auto"/>
          </w:tcPr>
          <w:p w14:paraId="1F6E8E5D" w14:textId="00DEABBA" w:rsidR="00054C6D" w:rsidRPr="00054C6D" w:rsidRDefault="00620FA0" w:rsidP="00054C6D">
            <w:r>
              <w:t>4</w:t>
            </w:r>
            <w:r w:rsidR="00D44966">
              <w:t>.</w:t>
            </w:r>
            <w:r w:rsidR="00054C6D">
              <w:t>1 Keep accurate records of health signs</w:t>
            </w:r>
            <w:r w:rsidR="00151EA0">
              <w:t>, injuries and</w:t>
            </w:r>
            <w:r w:rsidR="00054C6D">
              <w:t xml:space="preserve"> treatment</w:t>
            </w:r>
            <w:r w:rsidR="00054C6D" w:rsidRPr="00054C6D">
              <w:t xml:space="preserve"> plans administered to individual greyhounds</w:t>
            </w:r>
          </w:p>
          <w:p w14:paraId="4A030CDE" w14:textId="7FE7F63E" w:rsidR="00D44966" w:rsidRPr="00D44966" w:rsidRDefault="00620FA0" w:rsidP="00D44966">
            <w:r>
              <w:t>4</w:t>
            </w:r>
            <w:r w:rsidR="00D44966">
              <w:t xml:space="preserve">.2 Provide records to </w:t>
            </w:r>
            <w:r>
              <w:t>relevant personnel</w:t>
            </w:r>
          </w:p>
          <w:p w14:paraId="238C7A1D" w14:textId="2701C46A" w:rsidR="00054C6D" w:rsidRPr="008908DE" w:rsidRDefault="00620FA0" w:rsidP="00620FA0">
            <w:r>
              <w:t>4</w:t>
            </w:r>
            <w:r w:rsidR="00D44966">
              <w:t>.</w:t>
            </w:r>
            <w:r w:rsidR="00151EA0">
              <w:t>3</w:t>
            </w:r>
            <w:r w:rsidR="00054C6D">
              <w:t xml:space="preserve"> File and store records ensuring they can be retrieved </w:t>
            </w:r>
            <w:r>
              <w:t>on request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FB12FD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FB12FD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EE5A83" w:rsidRPr="00336FCA" w:rsidDel="00423CB2" w14:paraId="7E89E6AA" w14:textId="77777777" w:rsidTr="00FB12FD">
        <w:tc>
          <w:tcPr>
            <w:tcW w:w="1396" w:type="pct"/>
          </w:tcPr>
          <w:p w14:paraId="7F7FBEA7" w14:textId="0EB0D019" w:rsidR="00EE5A83" w:rsidRPr="00EE5A83" w:rsidRDefault="00EE5A83" w:rsidP="00EE5A83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7A2F2ACD" w14:textId="0A83E283" w:rsidR="00EE5A83" w:rsidRPr="00EE5A83" w:rsidRDefault="00EE5A83" w:rsidP="0019739B">
            <w:pPr>
              <w:pStyle w:val="SIBulletList1"/>
            </w:pPr>
            <w:r w:rsidRPr="00EE5A83">
              <w:t xml:space="preserve">Interpret </w:t>
            </w:r>
            <w:r w:rsidR="0019739B">
              <w:t>key requirements of industry rules of racing and relevant regulatory</w:t>
            </w:r>
            <w:r w:rsidRPr="00EE5A83">
              <w:t xml:space="preserve"> </w:t>
            </w:r>
            <w:r w:rsidR="0019739B">
              <w:t>requirements relating to greyhound racing</w:t>
            </w:r>
          </w:p>
        </w:tc>
      </w:tr>
      <w:tr w:rsidR="0019739B" w:rsidRPr="00336FCA" w:rsidDel="00423CB2" w14:paraId="5A833A42" w14:textId="77777777" w:rsidTr="00FB12FD">
        <w:tc>
          <w:tcPr>
            <w:tcW w:w="1396" w:type="pct"/>
          </w:tcPr>
          <w:p w14:paraId="55AE0F2E" w14:textId="50C1FF95" w:rsidR="0019739B" w:rsidRDefault="00D71946" w:rsidP="00EE5A83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27C2CE30" w14:textId="52760290" w:rsidR="0019739B" w:rsidRPr="0019739B" w:rsidRDefault="0019739B" w:rsidP="00D71946">
            <w:pPr>
              <w:pStyle w:val="SIBulletList1"/>
            </w:pPr>
            <w:r w:rsidRPr="0019739B">
              <w:t>Use active listening and questioning techniques to obtain and give clear information to other</w:t>
            </w:r>
            <w:r w:rsidR="00D71946">
              <w:t>s</w:t>
            </w:r>
          </w:p>
          <w:p w14:paraId="1189475B" w14:textId="3D76C9ED" w:rsidR="0019739B" w:rsidRPr="00EE5A83" w:rsidRDefault="00D71946" w:rsidP="00D71946">
            <w:pPr>
              <w:pStyle w:val="SIBulletList1"/>
            </w:pPr>
            <w:r>
              <w:t>Use</w:t>
            </w:r>
            <w:r w:rsidR="0019739B" w:rsidRPr="0019739B">
              <w:t xml:space="preserve"> industry-standard terminology and concepts suitable for audience</w:t>
            </w:r>
            <w:r>
              <w:t xml:space="preserve"> </w:t>
            </w:r>
          </w:p>
        </w:tc>
      </w:tr>
      <w:tr w:rsidR="00EE5A83" w:rsidRPr="00336FCA" w:rsidDel="00423CB2" w14:paraId="26EB2619" w14:textId="77777777" w:rsidTr="00FB12FD">
        <w:tc>
          <w:tcPr>
            <w:tcW w:w="1396" w:type="pct"/>
          </w:tcPr>
          <w:p w14:paraId="26705B17" w14:textId="1923CC83" w:rsidR="00EE5A83" w:rsidRPr="00EE5A83" w:rsidRDefault="00EE5A83" w:rsidP="00EE5A83">
            <w:pPr>
              <w:pStyle w:val="SIText"/>
            </w:pPr>
            <w:r>
              <w:t>N</w:t>
            </w:r>
            <w:r w:rsidRPr="00EE5A83">
              <w:t xml:space="preserve">avigate the world of work </w:t>
            </w:r>
          </w:p>
        </w:tc>
        <w:tc>
          <w:tcPr>
            <w:tcW w:w="3604" w:type="pct"/>
          </w:tcPr>
          <w:p w14:paraId="60C2A970" w14:textId="7D27A0B3" w:rsidR="00EE5A83" w:rsidRPr="00EE5A83" w:rsidRDefault="00EE5A83" w:rsidP="0019739B">
            <w:pPr>
              <w:pStyle w:val="SIBulletList1"/>
              <w:rPr>
                <w:rFonts w:eastAsia="Calibri"/>
              </w:rPr>
            </w:pPr>
            <w:r w:rsidRPr="00EE5A83">
              <w:t xml:space="preserve">Take responsibility for following </w:t>
            </w:r>
            <w:r w:rsidR="0019739B" w:rsidRPr="0019739B">
              <w:t>industry rules of racing and relevant regulatory requirement</w:t>
            </w:r>
            <w:r w:rsidR="0019739B">
              <w:t xml:space="preserve">s </w:t>
            </w:r>
            <w:r w:rsidRPr="00EE5A83">
              <w:t xml:space="preserve">for own work </w:t>
            </w:r>
          </w:p>
        </w:tc>
      </w:tr>
      <w:tr w:rsidR="007A6606" w:rsidRPr="00336FCA" w:rsidDel="00423CB2" w14:paraId="3C0E6D6D" w14:textId="77777777" w:rsidTr="00FB12FD">
        <w:tc>
          <w:tcPr>
            <w:tcW w:w="1396" w:type="pct"/>
          </w:tcPr>
          <w:p w14:paraId="05D8DE5D" w14:textId="681F1BDA" w:rsidR="007A6606" w:rsidRDefault="00EE5A83" w:rsidP="000754EC">
            <w:pPr>
              <w:pStyle w:val="SIText"/>
            </w:pPr>
            <w:r>
              <w:t>Get the work done</w:t>
            </w:r>
          </w:p>
        </w:tc>
        <w:tc>
          <w:tcPr>
            <w:tcW w:w="3604" w:type="pct"/>
          </w:tcPr>
          <w:p w14:paraId="6BD74211" w14:textId="454A4522" w:rsidR="007A6606" w:rsidRPr="000754EC" w:rsidRDefault="00EE5A83" w:rsidP="0019739B">
            <w:pPr>
              <w:pStyle w:val="SIBulletList1"/>
              <w:rPr>
                <w:rFonts w:eastAsia="Calibri"/>
              </w:rPr>
            </w:pPr>
            <w:r w:rsidRPr="00EE5A83">
              <w:t>Plan, sequence and prioritise activities to achieve work outcomes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03E07FC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0DAC76F2" w14:textId="77777777" w:rsidTr="00F33FF2">
        <w:tc>
          <w:tcPr>
            <w:tcW w:w="1028" w:type="pct"/>
          </w:tcPr>
          <w:p w14:paraId="133C2290" w14:textId="737089D1" w:rsidR="00041E59" w:rsidRPr="000754EC" w:rsidRDefault="00DA0330" w:rsidP="007E40C1">
            <w:pPr>
              <w:pStyle w:val="SIText"/>
            </w:pPr>
            <w:r w:rsidRPr="00DA0330">
              <w:t>RGRPSG</w:t>
            </w:r>
            <w:r w:rsidR="007E40C1">
              <w:t>40</w:t>
            </w:r>
            <w:r w:rsidR="00054C6D">
              <w:t>7</w:t>
            </w:r>
            <w:r w:rsidRPr="00DA0330">
              <w:t xml:space="preserve"> </w:t>
            </w:r>
            <w:r w:rsidR="00054C6D">
              <w:t>Work as a</w:t>
            </w:r>
            <w:r w:rsidR="00054C6D" w:rsidRPr="00054C6D">
              <w:t xml:space="preserve"> greyhound health assistant</w:t>
            </w:r>
          </w:p>
        </w:tc>
        <w:tc>
          <w:tcPr>
            <w:tcW w:w="1105" w:type="pct"/>
          </w:tcPr>
          <w:p w14:paraId="050696DA" w14:textId="7BEBB187" w:rsidR="00041E59" w:rsidRPr="000754EC" w:rsidRDefault="00DA0330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68D5E6EF" w14:textId="0FFC22BF" w:rsidR="00041E59" w:rsidRPr="000754EC" w:rsidRDefault="00DA0330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71095270" w14:textId="7D7B3FFC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FB12FD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D963234" w14:textId="703FA9F8" w:rsidR="00F1480E" w:rsidRPr="000754EC" w:rsidRDefault="00DA0330" w:rsidP="00DA0330">
            <w:r w:rsidRPr="00DA0330">
              <w:t xml:space="preserve">https://vetnet.education.gov.au/Pages/TrainingDocs.aspx?q=5c4b8489-f7e1-463b-81c8-6ecce6c192a0 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FB12FD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3F64182D" w:rsidR="00556C4C" w:rsidRPr="000754EC" w:rsidRDefault="00556C4C" w:rsidP="007E40C1">
            <w:pPr>
              <w:pStyle w:val="SIUnittitle"/>
            </w:pPr>
            <w:r w:rsidRPr="00F56827">
              <w:t xml:space="preserve">Assessment requirements for </w:t>
            </w:r>
            <w:r w:rsidR="00341A1A" w:rsidRPr="00341A1A">
              <w:t>RGRPSG</w:t>
            </w:r>
            <w:r w:rsidR="007E40C1">
              <w:t>40</w:t>
            </w:r>
            <w:r w:rsidR="00054C6D">
              <w:t>7</w:t>
            </w:r>
            <w:r w:rsidR="00341A1A" w:rsidRPr="00341A1A">
              <w:t xml:space="preserve"> </w:t>
            </w:r>
            <w:r w:rsidR="00054C6D">
              <w:t>Work as a</w:t>
            </w:r>
            <w:r w:rsidR="00054C6D" w:rsidRPr="00054C6D">
              <w:t xml:space="preserve"> greyhound health assistant</w:t>
            </w:r>
          </w:p>
        </w:tc>
      </w:tr>
      <w:tr w:rsidR="00556C4C" w:rsidRPr="00A55106" w14:paraId="7E8892DD" w14:textId="77777777" w:rsidTr="00FB12FD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FB12FD">
        <w:tc>
          <w:tcPr>
            <w:tcW w:w="5000" w:type="pct"/>
            <w:gridSpan w:val="2"/>
            <w:shd w:val="clear" w:color="auto" w:fill="auto"/>
          </w:tcPr>
          <w:p w14:paraId="00CB76F6" w14:textId="5A37737C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003A6AFE" w14:textId="43AF1801" w:rsidR="007A300D" w:rsidRPr="00E40225" w:rsidRDefault="007A300D" w:rsidP="00E40225">
            <w:pPr>
              <w:pStyle w:val="SIText"/>
            </w:pPr>
          </w:p>
          <w:p w14:paraId="79903DBC" w14:textId="77777777" w:rsidR="0001237E" w:rsidRDefault="007A300D" w:rsidP="000754EC">
            <w:pPr>
              <w:pStyle w:val="SIText"/>
            </w:pPr>
            <w:r w:rsidRPr="000754EC">
              <w:t>There must be evidence that the individual has</w:t>
            </w:r>
            <w:r w:rsidR="0001237E">
              <w:t>:</w:t>
            </w:r>
          </w:p>
          <w:p w14:paraId="1AF53CD8" w14:textId="1169ACDC" w:rsidR="00F46324" w:rsidRDefault="00F46324" w:rsidP="0001237E">
            <w:pPr>
              <w:pStyle w:val="SIBulletList1"/>
            </w:pPr>
            <w:r>
              <w:t xml:space="preserve">explained the scope of practice </w:t>
            </w:r>
            <w:r w:rsidR="00A24972">
              <w:t xml:space="preserve">and work </w:t>
            </w:r>
            <w:r>
              <w:t>of a greyhound health assistant to at least one industry participant covering:</w:t>
            </w:r>
          </w:p>
          <w:p w14:paraId="286588A2" w14:textId="33B838AB" w:rsidR="00F46324" w:rsidRDefault="00F46324" w:rsidP="00A24972">
            <w:pPr>
              <w:pStyle w:val="SIBulletList2"/>
            </w:pPr>
            <w:r w:rsidRPr="00F46324">
              <w:t>legal and ethical obligations</w:t>
            </w:r>
            <w:r w:rsidR="00A24972">
              <w:t xml:space="preserve"> relating to </w:t>
            </w:r>
            <w:r w:rsidR="00A24972" w:rsidRPr="00A24972">
              <w:t>state regulations and national and local greyhound racing rules and codes of practice</w:t>
            </w:r>
          </w:p>
          <w:p w14:paraId="3D62D22F" w14:textId="1E19223B" w:rsidR="00A24972" w:rsidRDefault="00A24972" w:rsidP="00A24972">
            <w:pPr>
              <w:pStyle w:val="SIBulletList2"/>
            </w:pPr>
            <w:r>
              <w:t xml:space="preserve">non-invasive treatments that can be administered within </w:t>
            </w:r>
            <w:r w:rsidRPr="00A24972">
              <w:t>the scope of practice</w:t>
            </w:r>
          </w:p>
          <w:p w14:paraId="03AE663A" w14:textId="30E7075B" w:rsidR="00A24972" w:rsidRDefault="00A24972" w:rsidP="00A24972">
            <w:pPr>
              <w:pStyle w:val="SIBulletList2"/>
            </w:pPr>
            <w:r>
              <w:t xml:space="preserve">treatments and prohibited substances outside </w:t>
            </w:r>
            <w:r w:rsidRPr="00A24972">
              <w:t>the scope of practice</w:t>
            </w:r>
          </w:p>
          <w:p w14:paraId="4CD4128C" w14:textId="77777777" w:rsidR="008A0A45" w:rsidRDefault="00A24972" w:rsidP="009441FA">
            <w:pPr>
              <w:pStyle w:val="SIBulletList2"/>
            </w:pPr>
            <w:r>
              <w:t>a basic overview of how their health assistance service operates</w:t>
            </w:r>
          </w:p>
          <w:p w14:paraId="1ECE61F8" w14:textId="725045F4" w:rsidR="0001237E" w:rsidRPr="000754EC" w:rsidRDefault="00F3364D" w:rsidP="00F3364D">
            <w:pPr>
              <w:pStyle w:val="SIBulletList1"/>
            </w:pPr>
            <w:r>
              <w:t xml:space="preserve">completed accurate </w:t>
            </w:r>
            <w:r w:rsidR="00CD6B35">
              <w:t xml:space="preserve">notes </w:t>
            </w:r>
            <w:r>
              <w:t>and</w:t>
            </w:r>
            <w:r w:rsidR="00FB12FD">
              <w:t xml:space="preserve"> treatment </w:t>
            </w:r>
            <w:r>
              <w:t xml:space="preserve">plan for </w:t>
            </w:r>
            <w:r w:rsidR="00FB12FD">
              <w:t xml:space="preserve">two </w:t>
            </w:r>
            <w:r>
              <w:t>greyhounds</w:t>
            </w:r>
            <w:r w:rsidR="00A24972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FB12FD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FB12FD">
        <w:tc>
          <w:tcPr>
            <w:tcW w:w="5000" w:type="pct"/>
            <w:shd w:val="clear" w:color="auto" w:fill="auto"/>
          </w:tcPr>
          <w:p w14:paraId="44415D66" w14:textId="0F5E0303" w:rsidR="006E42FE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7B8F349" w14:textId="77777777" w:rsidR="00383929" w:rsidRPr="000754EC" w:rsidRDefault="00383929" w:rsidP="000754EC">
            <w:pPr>
              <w:pStyle w:val="SIText"/>
            </w:pPr>
          </w:p>
          <w:p w14:paraId="4B6F400F" w14:textId="1570B68C" w:rsidR="00290DB0" w:rsidRDefault="00290DB0" w:rsidP="00383929">
            <w:pPr>
              <w:pStyle w:val="SIBulletList1"/>
            </w:pPr>
            <w:r>
              <w:t xml:space="preserve">legislation and </w:t>
            </w:r>
            <w:r w:rsidR="00383929" w:rsidRPr="00054C6D">
              <w:t xml:space="preserve">state </w:t>
            </w:r>
            <w:r w:rsidR="00383929" w:rsidRPr="00383929">
              <w:t xml:space="preserve">regulations </w:t>
            </w:r>
            <w:r w:rsidRPr="00383929">
              <w:t>relevant to the greyhound racing industry</w:t>
            </w:r>
            <w:r>
              <w:t xml:space="preserve"> including:</w:t>
            </w:r>
          </w:p>
          <w:p w14:paraId="5BFB4B28" w14:textId="51C5E8EA" w:rsidR="00290DB0" w:rsidRDefault="00383929" w:rsidP="00290DB0">
            <w:pPr>
              <w:pStyle w:val="SIBulletList2"/>
            </w:pPr>
            <w:r w:rsidRPr="00383929">
              <w:t xml:space="preserve">animal welfare </w:t>
            </w:r>
            <w:r w:rsidR="00620FA0">
              <w:t xml:space="preserve">and cruelty to animals </w:t>
            </w:r>
          </w:p>
          <w:p w14:paraId="18BBC7F1" w14:textId="62CEEE9C" w:rsidR="00383929" w:rsidRDefault="00383929" w:rsidP="00290DB0">
            <w:pPr>
              <w:pStyle w:val="SIBulletList2"/>
            </w:pPr>
            <w:r w:rsidRPr="00383929">
              <w:t xml:space="preserve">veterinary practice </w:t>
            </w:r>
          </w:p>
          <w:p w14:paraId="2017D33B" w14:textId="30963BF0" w:rsidR="00290DB0" w:rsidRPr="00383929" w:rsidRDefault="00290DB0" w:rsidP="00290DB0">
            <w:pPr>
              <w:pStyle w:val="SIBulletList2"/>
            </w:pPr>
            <w:r>
              <w:t>work health and safety</w:t>
            </w:r>
          </w:p>
          <w:p w14:paraId="1C0F3291" w14:textId="77777777" w:rsidR="00290DB0" w:rsidRDefault="00383929" w:rsidP="00383929">
            <w:pPr>
              <w:pStyle w:val="SIBulletList1"/>
            </w:pPr>
            <w:r w:rsidRPr="00383929">
              <w:t>national and local greyhound racing rules and codes of practice</w:t>
            </w:r>
            <w:r w:rsidR="00290DB0" w:rsidRPr="00383929">
              <w:t xml:space="preserve"> relevant to the role of greyhound health assistant</w:t>
            </w:r>
            <w:r w:rsidRPr="00383929">
              <w:t>, including</w:t>
            </w:r>
            <w:r w:rsidR="00290DB0">
              <w:t>:</w:t>
            </w:r>
          </w:p>
          <w:p w14:paraId="10860199" w14:textId="2135121D" w:rsidR="00383929" w:rsidRDefault="0077612D" w:rsidP="00290DB0">
            <w:pPr>
              <w:pStyle w:val="SIBulletList2"/>
            </w:pPr>
            <w:r>
              <w:t xml:space="preserve">legal and ethical obligations, including requirements to not inflict pain or distress on </w:t>
            </w:r>
            <w:r w:rsidR="00F46324">
              <w:t>animals</w:t>
            </w:r>
          </w:p>
          <w:p w14:paraId="3085322C" w14:textId="00E2A1AC" w:rsidR="00620FA0" w:rsidRDefault="00620FA0" w:rsidP="00290DB0">
            <w:pPr>
              <w:pStyle w:val="SIBulletList2"/>
            </w:pPr>
            <w:r>
              <w:t>prohibited substances</w:t>
            </w:r>
          </w:p>
          <w:p w14:paraId="1160F53D" w14:textId="38809A0A" w:rsidR="00620FA0" w:rsidRDefault="00620FA0" w:rsidP="00290DB0">
            <w:pPr>
              <w:pStyle w:val="SIBulletList2"/>
            </w:pPr>
            <w:r>
              <w:t>rules relating to greyhound fitness, injury and contagious conditions</w:t>
            </w:r>
          </w:p>
          <w:p w14:paraId="5C0BD2F4" w14:textId="28AC73CD" w:rsidR="0019739B" w:rsidRDefault="0077612D" w:rsidP="00383929">
            <w:pPr>
              <w:pStyle w:val="SIBulletList1"/>
            </w:pPr>
            <w:r>
              <w:t>non-invasive treatments</w:t>
            </w:r>
            <w:r w:rsidR="0019739B" w:rsidRPr="0019739B">
              <w:t xml:space="preserve"> that are within the scope of practice for a </w:t>
            </w:r>
            <w:r w:rsidRPr="0077612D">
              <w:t xml:space="preserve">greyhound </w:t>
            </w:r>
            <w:r w:rsidR="0019739B" w:rsidRPr="0019739B">
              <w:t>health assistant</w:t>
            </w:r>
            <w:r>
              <w:t>, including:</w:t>
            </w:r>
          </w:p>
          <w:p w14:paraId="3188706E" w14:textId="77777777" w:rsidR="0077612D" w:rsidRDefault="0077612D" w:rsidP="0077612D">
            <w:pPr>
              <w:pStyle w:val="SIBulletList2"/>
            </w:pPr>
            <w:r w:rsidRPr="0077612D">
              <w:t>examinations for musculoskeletal function and injury</w:t>
            </w:r>
          </w:p>
          <w:p w14:paraId="55EF5742" w14:textId="34ADA6F9" w:rsidR="0077612D" w:rsidRDefault="003A04AC" w:rsidP="0077612D">
            <w:pPr>
              <w:pStyle w:val="SIBulletList2"/>
            </w:pPr>
            <w:r>
              <w:t>manual/</w:t>
            </w:r>
            <w:r w:rsidR="0077612D" w:rsidRPr="0077612D">
              <w:t xml:space="preserve">massage </w:t>
            </w:r>
            <w:r w:rsidR="0077612D">
              <w:t xml:space="preserve">therapy </w:t>
            </w:r>
          </w:p>
          <w:p w14:paraId="428F17AA" w14:textId="77777777" w:rsidR="009441FA" w:rsidRDefault="00054A1A" w:rsidP="00FB12FD">
            <w:pPr>
              <w:pStyle w:val="SIBulletList2"/>
            </w:pPr>
            <w:r w:rsidRPr="00054A1A">
              <w:t>ice</w:t>
            </w:r>
            <w:r w:rsidR="009441FA">
              <w:t xml:space="preserve"> therapy</w:t>
            </w:r>
          </w:p>
          <w:p w14:paraId="39DDDC6D" w14:textId="77777777" w:rsidR="009441FA" w:rsidRDefault="009441FA" w:rsidP="00FB12FD">
            <w:pPr>
              <w:pStyle w:val="SIBulletList2"/>
            </w:pPr>
            <w:r>
              <w:t>heat pack therapy</w:t>
            </w:r>
          </w:p>
          <w:p w14:paraId="12E05607" w14:textId="4780496A" w:rsidR="00054A1A" w:rsidRPr="00054A1A" w:rsidRDefault="00054A1A" w:rsidP="00FB12FD">
            <w:pPr>
              <w:pStyle w:val="SIBulletList2"/>
            </w:pPr>
            <w:r w:rsidRPr="00054A1A">
              <w:t>liniment</w:t>
            </w:r>
            <w:r w:rsidR="009441FA">
              <w:t xml:space="preserve"> application</w:t>
            </w:r>
          </w:p>
          <w:p w14:paraId="37A3FD43" w14:textId="1F8D537B" w:rsidR="003A04AC" w:rsidRDefault="0077612D" w:rsidP="003A04AC">
            <w:pPr>
              <w:pStyle w:val="SIBulletList2"/>
            </w:pPr>
            <w:r w:rsidRPr="00054A1A">
              <w:t>physiotherapy</w:t>
            </w:r>
            <w:r w:rsidRPr="0077612D">
              <w:t xml:space="preserve"> machines for treatments</w:t>
            </w:r>
            <w:r w:rsidR="00B22098">
              <w:t xml:space="preserve"> - </w:t>
            </w:r>
            <w:r w:rsidR="00B22098" w:rsidRPr="00B22098">
              <w:t>laser therapy</w:t>
            </w:r>
            <w:r w:rsidR="00B22098">
              <w:t xml:space="preserve">, </w:t>
            </w:r>
            <w:r w:rsidR="00B22098" w:rsidRPr="00B22098">
              <w:t>therapeutic ultra-sound</w:t>
            </w:r>
            <w:r w:rsidR="00B22098">
              <w:t xml:space="preserve">, </w:t>
            </w:r>
            <w:r w:rsidR="00B22098" w:rsidRPr="00B22098">
              <w:t xml:space="preserve">magnetic </w:t>
            </w:r>
            <w:r w:rsidR="009441FA">
              <w:t xml:space="preserve">field </w:t>
            </w:r>
            <w:r w:rsidR="00B22098" w:rsidRPr="00B22098">
              <w:t>therapy</w:t>
            </w:r>
            <w:r w:rsidR="00054A1A">
              <w:t xml:space="preserve"> </w:t>
            </w:r>
          </w:p>
          <w:p w14:paraId="2BBC82D6" w14:textId="757BDB68" w:rsidR="00B22098" w:rsidRPr="00B22098" w:rsidRDefault="003A04AC" w:rsidP="00FB12FD">
            <w:pPr>
              <w:pStyle w:val="SIBulletList2"/>
            </w:pPr>
            <w:r w:rsidRPr="00054A1A">
              <w:t xml:space="preserve">underwater treadmill, hydrotherapy </w:t>
            </w:r>
          </w:p>
          <w:p w14:paraId="6389FB30" w14:textId="745033FD" w:rsidR="0077612D" w:rsidRPr="0077612D" w:rsidRDefault="0077612D" w:rsidP="0077612D">
            <w:pPr>
              <w:pStyle w:val="SIBulletList1"/>
            </w:pPr>
            <w:r w:rsidRPr="0077612D">
              <w:t xml:space="preserve">invasive treatments that are that are </w:t>
            </w:r>
            <w:r w:rsidR="008A0A45">
              <w:t xml:space="preserve">illegal and/or </w:t>
            </w:r>
            <w:r w:rsidRPr="0077612D">
              <w:t>outside the scope of practice for a greyhound health assistant</w:t>
            </w:r>
            <w:r>
              <w:t>,</w:t>
            </w:r>
            <w:r w:rsidRPr="0077612D">
              <w:t xml:space="preserve"> in</w:t>
            </w:r>
            <w:r>
              <w:t>cluding:</w:t>
            </w:r>
          </w:p>
          <w:p w14:paraId="3B2708D1" w14:textId="77777777" w:rsidR="0077612D" w:rsidRDefault="0077612D" w:rsidP="0077612D">
            <w:pPr>
              <w:pStyle w:val="SIBulletList2"/>
            </w:pPr>
            <w:r>
              <w:t>pin firing</w:t>
            </w:r>
          </w:p>
          <w:p w14:paraId="44071E32" w14:textId="77777777" w:rsidR="0077612D" w:rsidRDefault="0077612D" w:rsidP="0077612D">
            <w:pPr>
              <w:pStyle w:val="SIBulletList2"/>
            </w:pPr>
            <w:r>
              <w:t>blistering</w:t>
            </w:r>
          </w:p>
          <w:p w14:paraId="01FE6C65" w14:textId="0FF1731E" w:rsidR="0077612D" w:rsidRDefault="0077612D" w:rsidP="0077612D">
            <w:pPr>
              <w:pStyle w:val="SIBulletList2"/>
            </w:pPr>
            <w:r>
              <w:t>sclerosing</w:t>
            </w:r>
          </w:p>
          <w:p w14:paraId="4ED08CF7" w14:textId="1F4741B9" w:rsidR="0077612D" w:rsidRDefault="00290DB0" w:rsidP="00290DB0">
            <w:pPr>
              <w:pStyle w:val="SIBulletList2"/>
            </w:pPr>
            <w:r>
              <w:t>injections, placing needles in greyhounds</w:t>
            </w:r>
            <w:r w:rsidR="00773C85">
              <w:t>, acupuncture</w:t>
            </w:r>
          </w:p>
          <w:p w14:paraId="531414CA" w14:textId="522EB7D0" w:rsidR="00290DB0" w:rsidRDefault="00290DB0" w:rsidP="00290DB0">
            <w:pPr>
              <w:pStyle w:val="SIBulletList2"/>
            </w:pPr>
            <w:r>
              <w:t>chiropractic adjustments</w:t>
            </w:r>
          </w:p>
          <w:p w14:paraId="17886832" w14:textId="671203D4" w:rsidR="009441FA" w:rsidRDefault="009441FA" w:rsidP="00290DB0">
            <w:pPr>
              <w:pStyle w:val="SIBulletList2"/>
            </w:pPr>
            <w:r>
              <w:t>any procedure which causes a greyhound to experience pain</w:t>
            </w:r>
          </w:p>
          <w:p w14:paraId="43E76367" w14:textId="78C586DF" w:rsidR="008A0A45" w:rsidRDefault="008A0A45" w:rsidP="00290DB0">
            <w:pPr>
              <w:pStyle w:val="SIBulletList2"/>
            </w:pPr>
            <w:r>
              <w:t>diagnosis in relation to veterinary surgeon/science regulations</w:t>
            </w:r>
          </w:p>
          <w:p w14:paraId="1F250519" w14:textId="6767231A" w:rsidR="00383929" w:rsidRDefault="00620FA0" w:rsidP="00620FA0">
            <w:pPr>
              <w:pStyle w:val="SIBulletList1"/>
            </w:pPr>
            <w:r w:rsidRPr="00620FA0">
              <w:t>standard industry practices for conducting non-invasive treatments</w:t>
            </w:r>
            <w:r w:rsidR="0077612D">
              <w:t>, including:</w:t>
            </w:r>
          </w:p>
          <w:p w14:paraId="4667FCA7" w14:textId="5A0C16D1" w:rsidR="00F40522" w:rsidRPr="00F40522" w:rsidRDefault="00620FA0" w:rsidP="00620FA0">
            <w:pPr>
              <w:pStyle w:val="SIBulletList2"/>
            </w:pPr>
            <w:r>
              <w:t>c</w:t>
            </w:r>
            <w:r w:rsidR="00F40522" w:rsidRPr="00F40522">
              <w:t>onduct a physical examination of greyhounds to determine requirements before administering any treatment</w:t>
            </w:r>
          </w:p>
          <w:p w14:paraId="1E545FB2" w14:textId="57388294" w:rsidR="00F40522" w:rsidRPr="00F40522" w:rsidRDefault="00620FA0" w:rsidP="00620FA0">
            <w:pPr>
              <w:pStyle w:val="SIBulletList2"/>
            </w:pPr>
            <w:r>
              <w:t>d</w:t>
            </w:r>
            <w:r w:rsidR="00F40522" w:rsidRPr="00F40522">
              <w:t>iscuss treatment plans and obtain approval from owners and/or trainers before providing services</w:t>
            </w:r>
          </w:p>
          <w:p w14:paraId="66080FEE" w14:textId="77777777" w:rsidR="00620FA0" w:rsidRDefault="00620FA0" w:rsidP="00620FA0">
            <w:pPr>
              <w:pStyle w:val="SIBulletList2"/>
            </w:pPr>
            <w:r>
              <w:t>conduct treatments without inflicting pain</w:t>
            </w:r>
          </w:p>
          <w:p w14:paraId="6A414FEC" w14:textId="2E3F1653" w:rsidR="00383929" w:rsidRDefault="00620FA0" w:rsidP="00620FA0">
            <w:pPr>
              <w:pStyle w:val="SIBulletList2"/>
            </w:pPr>
            <w:r w:rsidRPr="00620FA0">
              <w:t>review</w:t>
            </w:r>
            <w:r>
              <w:t xml:space="preserve"> greyhound response and modify treatments as required</w:t>
            </w:r>
          </w:p>
          <w:p w14:paraId="5B02A910" w14:textId="3E943F30" w:rsidR="00383929" w:rsidRPr="000754EC" w:rsidRDefault="0077612D" w:rsidP="000300C2">
            <w:pPr>
              <w:pStyle w:val="SIBulletList1"/>
            </w:pPr>
            <w:r>
              <w:t>record keeping practices suitable for greyhound heath assistance services.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FB12FD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FB12FD">
        <w:tc>
          <w:tcPr>
            <w:tcW w:w="5000" w:type="pct"/>
            <w:shd w:val="clear" w:color="auto" w:fill="auto"/>
          </w:tcPr>
          <w:p w14:paraId="796492B2" w14:textId="1247FF1B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521B3AB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5FF60577" w14:textId="44B43C5E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="00326331">
              <w:t>:</w:t>
            </w:r>
          </w:p>
          <w:p w14:paraId="377ACCFB" w14:textId="77777777" w:rsidR="00605D48" w:rsidRPr="00605D48" w:rsidRDefault="00605D48" w:rsidP="00605D48">
            <w:pPr>
              <w:pStyle w:val="SIBulletList2"/>
            </w:pPr>
            <w:r w:rsidRPr="00605D48">
              <w:t xml:space="preserve">a workplace or an environment that accurately represents workplace conditions </w:t>
            </w:r>
          </w:p>
          <w:p w14:paraId="05F10ADB" w14:textId="62104FE7" w:rsidR="00F83D7C" w:rsidRPr="000754EC" w:rsidRDefault="00605D48" w:rsidP="000754E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specifications</w:t>
            </w:r>
            <w:r w:rsidR="00F3364D">
              <w:rPr>
                <w:rFonts w:eastAsia="Calibri"/>
              </w:rPr>
              <w:t>:</w:t>
            </w:r>
          </w:p>
          <w:p w14:paraId="26D633E6" w14:textId="77777777" w:rsidR="00F3364D" w:rsidRDefault="0077612D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access to relevant state regulations and national and local greyhound rules of racing</w:t>
            </w:r>
          </w:p>
          <w:p w14:paraId="5207DA21" w14:textId="77777777" w:rsidR="00F3364D" w:rsidRDefault="00F3364D" w:rsidP="00F3364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relationships:</w:t>
            </w:r>
          </w:p>
          <w:p w14:paraId="27134AF4" w14:textId="6F125D7D" w:rsidR="00F83D7C" w:rsidRPr="000754EC" w:rsidRDefault="00F3364D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industry participants</w:t>
            </w:r>
            <w:r w:rsidR="0077612D">
              <w:rPr>
                <w:rFonts w:eastAsia="Calibri"/>
              </w:rPr>
              <w:t>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05C42BBF" w14:textId="01E0FF6E" w:rsidR="007B393B" w:rsidRPr="000754EC" w:rsidRDefault="007134FE" w:rsidP="00027868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3E6AD725" w:rsidR="00F1480E" w:rsidRPr="000754EC" w:rsidRDefault="00DA0330" w:rsidP="00DA0330">
            <w:r w:rsidRPr="00DA0330">
              <w:t xml:space="preserve">https://vetnet.education.gov.au/Pages/TrainingDocs.aspx?q=5c4b8489-f7e1-463b-81c8-6ecce6c192a0 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8533B" w14:textId="77777777" w:rsidR="00D94779" w:rsidRDefault="00D94779" w:rsidP="00BF3F0A">
      <w:r>
        <w:separator/>
      </w:r>
    </w:p>
    <w:p w14:paraId="180DC060" w14:textId="77777777" w:rsidR="00D94779" w:rsidRDefault="00D94779"/>
  </w:endnote>
  <w:endnote w:type="continuationSeparator" w:id="0">
    <w:p w14:paraId="41DB16B7" w14:textId="77777777" w:rsidR="00D94779" w:rsidRDefault="00D94779" w:rsidP="00BF3F0A">
      <w:r>
        <w:continuationSeparator/>
      </w:r>
    </w:p>
    <w:p w14:paraId="0D03344A" w14:textId="77777777" w:rsidR="00D94779" w:rsidRDefault="00D947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1B7F090B" w:rsidR="00FB12FD" w:rsidRPr="000754EC" w:rsidRDefault="00FB12FD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94779">
          <w:rPr>
            <w:noProof/>
          </w:rPr>
          <w:t>1</w:t>
        </w:r>
        <w:r w:rsidRPr="000754EC">
          <w:fldChar w:fldCharType="end"/>
        </w:r>
      </w:p>
      <w:p w14:paraId="19EF64C9" w14:textId="29A8CB35" w:rsidR="00FB12FD" w:rsidRDefault="00FB12FD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75C36973" w14:textId="77777777" w:rsidR="00FB12FD" w:rsidRDefault="00FB12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61E78" w14:textId="77777777" w:rsidR="00D94779" w:rsidRDefault="00D94779" w:rsidP="00BF3F0A">
      <w:r>
        <w:separator/>
      </w:r>
    </w:p>
    <w:p w14:paraId="1D2BB8AA" w14:textId="77777777" w:rsidR="00D94779" w:rsidRDefault="00D94779"/>
  </w:footnote>
  <w:footnote w:type="continuationSeparator" w:id="0">
    <w:p w14:paraId="192F5C13" w14:textId="77777777" w:rsidR="00D94779" w:rsidRDefault="00D94779" w:rsidP="00BF3F0A">
      <w:r>
        <w:continuationSeparator/>
      </w:r>
    </w:p>
    <w:p w14:paraId="48EC0544" w14:textId="77777777" w:rsidR="00D94779" w:rsidRDefault="00D947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1D504664" w:rsidR="00FB12FD" w:rsidRPr="000754EC" w:rsidRDefault="00FB12FD" w:rsidP="00146EEC">
    <w:pPr>
      <w:pStyle w:val="SIText"/>
    </w:pPr>
    <w:r>
      <w:t>RGRPSG</w:t>
    </w:r>
    <w:r w:rsidR="007E40C1">
      <w:t>40</w:t>
    </w:r>
    <w:r>
      <w:t>7 Work as a greyhound health assistant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23F63FBA"/>
    <w:multiLevelType w:val="hybridMultilevel"/>
    <w:tmpl w:val="F54AA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AD11BD7"/>
    <w:multiLevelType w:val="hybridMultilevel"/>
    <w:tmpl w:val="84F4F6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052F8"/>
    <w:multiLevelType w:val="hybridMultilevel"/>
    <w:tmpl w:val="50E4BB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7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16"/>
  </w:num>
  <w:num w:numId="10">
    <w:abstractNumId w:val="13"/>
  </w:num>
  <w:num w:numId="11">
    <w:abstractNumId w:val="15"/>
  </w:num>
  <w:num w:numId="12">
    <w:abstractNumId w:val="14"/>
  </w:num>
  <w:num w:numId="13">
    <w:abstractNumId w:val="18"/>
  </w:num>
  <w:num w:numId="14">
    <w:abstractNumId w:val="5"/>
  </w:num>
  <w:num w:numId="15">
    <w:abstractNumId w:val="6"/>
  </w:num>
  <w:num w:numId="16">
    <w:abstractNumId w:val="19"/>
  </w:num>
  <w:num w:numId="17">
    <w:abstractNumId w:val="12"/>
  </w:num>
  <w:num w:numId="18">
    <w:abstractNumId w:val="1"/>
  </w:num>
  <w:num w:numId="19">
    <w:abstractNumId w:val="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07421"/>
    <w:rsid w:val="0001108F"/>
    <w:rsid w:val="000115E2"/>
    <w:rsid w:val="0001237E"/>
    <w:rsid w:val="000126D0"/>
    <w:rsid w:val="0001296A"/>
    <w:rsid w:val="00016803"/>
    <w:rsid w:val="00023992"/>
    <w:rsid w:val="000254FA"/>
    <w:rsid w:val="000275AE"/>
    <w:rsid w:val="00027868"/>
    <w:rsid w:val="000300C2"/>
    <w:rsid w:val="00041E59"/>
    <w:rsid w:val="00054A1A"/>
    <w:rsid w:val="00054C6D"/>
    <w:rsid w:val="00064BFE"/>
    <w:rsid w:val="00070B3E"/>
    <w:rsid w:val="00071F95"/>
    <w:rsid w:val="000737BB"/>
    <w:rsid w:val="00074E47"/>
    <w:rsid w:val="000754EC"/>
    <w:rsid w:val="0009093B"/>
    <w:rsid w:val="000A2D4D"/>
    <w:rsid w:val="000A5441"/>
    <w:rsid w:val="000B34A3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1EA0"/>
    <w:rsid w:val="00156EF3"/>
    <w:rsid w:val="00164C5D"/>
    <w:rsid w:val="00175E9C"/>
    <w:rsid w:val="00176E4F"/>
    <w:rsid w:val="0018546B"/>
    <w:rsid w:val="0019739B"/>
    <w:rsid w:val="001A5A2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24ED"/>
    <w:rsid w:val="00276DB8"/>
    <w:rsid w:val="00282664"/>
    <w:rsid w:val="00285FB8"/>
    <w:rsid w:val="00290DB0"/>
    <w:rsid w:val="002970C3"/>
    <w:rsid w:val="002A4CD3"/>
    <w:rsid w:val="002A6CC4"/>
    <w:rsid w:val="002C55E9"/>
    <w:rsid w:val="002D0C8B"/>
    <w:rsid w:val="002D330A"/>
    <w:rsid w:val="002D5A1B"/>
    <w:rsid w:val="002E170C"/>
    <w:rsid w:val="002E193E"/>
    <w:rsid w:val="00305EFF"/>
    <w:rsid w:val="00310A6A"/>
    <w:rsid w:val="003144E6"/>
    <w:rsid w:val="00326331"/>
    <w:rsid w:val="00337E82"/>
    <w:rsid w:val="00341A1A"/>
    <w:rsid w:val="00346FDC"/>
    <w:rsid w:val="00347F9F"/>
    <w:rsid w:val="00350BB1"/>
    <w:rsid w:val="00352C83"/>
    <w:rsid w:val="00366805"/>
    <w:rsid w:val="0037067D"/>
    <w:rsid w:val="00373436"/>
    <w:rsid w:val="00383929"/>
    <w:rsid w:val="00385F2D"/>
    <w:rsid w:val="0038735B"/>
    <w:rsid w:val="003916D1"/>
    <w:rsid w:val="003A04AC"/>
    <w:rsid w:val="003A21F0"/>
    <w:rsid w:val="003A277F"/>
    <w:rsid w:val="003A58BA"/>
    <w:rsid w:val="003A5AE7"/>
    <w:rsid w:val="003A7221"/>
    <w:rsid w:val="003B3493"/>
    <w:rsid w:val="003C13AE"/>
    <w:rsid w:val="003D2E73"/>
    <w:rsid w:val="003E5798"/>
    <w:rsid w:val="003E72B6"/>
    <w:rsid w:val="003E7BBE"/>
    <w:rsid w:val="004127E3"/>
    <w:rsid w:val="0043212E"/>
    <w:rsid w:val="00434366"/>
    <w:rsid w:val="00434ECE"/>
    <w:rsid w:val="00444423"/>
    <w:rsid w:val="00452F3E"/>
    <w:rsid w:val="00457B34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5BE7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86D99"/>
    <w:rsid w:val="005A1D70"/>
    <w:rsid w:val="005A3AA5"/>
    <w:rsid w:val="005A6C9C"/>
    <w:rsid w:val="005A74DC"/>
    <w:rsid w:val="005B5146"/>
    <w:rsid w:val="005D1AFD"/>
    <w:rsid w:val="005D464D"/>
    <w:rsid w:val="005E51E6"/>
    <w:rsid w:val="005F027A"/>
    <w:rsid w:val="005F33CC"/>
    <w:rsid w:val="005F771F"/>
    <w:rsid w:val="00605D48"/>
    <w:rsid w:val="006121D4"/>
    <w:rsid w:val="00613B49"/>
    <w:rsid w:val="00616845"/>
    <w:rsid w:val="00620E8E"/>
    <w:rsid w:val="00620FA0"/>
    <w:rsid w:val="00633CFE"/>
    <w:rsid w:val="00634FCA"/>
    <w:rsid w:val="00643D1B"/>
    <w:rsid w:val="006452B8"/>
    <w:rsid w:val="00652E62"/>
    <w:rsid w:val="0067134B"/>
    <w:rsid w:val="00686A49"/>
    <w:rsid w:val="00687B62"/>
    <w:rsid w:val="00690C44"/>
    <w:rsid w:val="006969D9"/>
    <w:rsid w:val="006A2B68"/>
    <w:rsid w:val="006B3831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0C89"/>
    <w:rsid w:val="00705EEC"/>
    <w:rsid w:val="00707741"/>
    <w:rsid w:val="00710F58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3C85"/>
    <w:rsid w:val="0077612D"/>
    <w:rsid w:val="00781D77"/>
    <w:rsid w:val="00783549"/>
    <w:rsid w:val="007860B7"/>
    <w:rsid w:val="00786DC8"/>
    <w:rsid w:val="007A300D"/>
    <w:rsid w:val="007A6606"/>
    <w:rsid w:val="007B393B"/>
    <w:rsid w:val="007C3133"/>
    <w:rsid w:val="007D5A78"/>
    <w:rsid w:val="007E3BD1"/>
    <w:rsid w:val="007E40C1"/>
    <w:rsid w:val="007F1563"/>
    <w:rsid w:val="007F1EB2"/>
    <w:rsid w:val="007F44DB"/>
    <w:rsid w:val="007F5A8B"/>
    <w:rsid w:val="0080186A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739E8"/>
    <w:rsid w:val="00886790"/>
    <w:rsid w:val="008908DE"/>
    <w:rsid w:val="008A0A45"/>
    <w:rsid w:val="008A12ED"/>
    <w:rsid w:val="008A39D3"/>
    <w:rsid w:val="008B2C77"/>
    <w:rsid w:val="008B4AD2"/>
    <w:rsid w:val="008B7138"/>
    <w:rsid w:val="008C21F1"/>
    <w:rsid w:val="008E260C"/>
    <w:rsid w:val="008E39BE"/>
    <w:rsid w:val="008E62EC"/>
    <w:rsid w:val="008F32F6"/>
    <w:rsid w:val="00900748"/>
    <w:rsid w:val="00916CD7"/>
    <w:rsid w:val="00920927"/>
    <w:rsid w:val="00921B38"/>
    <w:rsid w:val="00923720"/>
    <w:rsid w:val="009278C9"/>
    <w:rsid w:val="00932CD7"/>
    <w:rsid w:val="00940F6B"/>
    <w:rsid w:val="009441FA"/>
    <w:rsid w:val="00944C09"/>
    <w:rsid w:val="009527CB"/>
    <w:rsid w:val="00953835"/>
    <w:rsid w:val="00960F6C"/>
    <w:rsid w:val="00970747"/>
    <w:rsid w:val="00997BFC"/>
    <w:rsid w:val="009A1EEB"/>
    <w:rsid w:val="009A5900"/>
    <w:rsid w:val="009A6E6C"/>
    <w:rsid w:val="009A6F3F"/>
    <w:rsid w:val="009B331A"/>
    <w:rsid w:val="009C2650"/>
    <w:rsid w:val="009C456E"/>
    <w:rsid w:val="009D15E2"/>
    <w:rsid w:val="009D15FE"/>
    <w:rsid w:val="009D5D2C"/>
    <w:rsid w:val="009E47BC"/>
    <w:rsid w:val="009F0DCC"/>
    <w:rsid w:val="009F11CA"/>
    <w:rsid w:val="00A0695B"/>
    <w:rsid w:val="00A13052"/>
    <w:rsid w:val="00A216A8"/>
    <w:rsid w:val="00A223A6"/>
    <w:rsid w:val="00A24972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46FF"/>
    <w:rsid w:val="00B22098"/>
    <w:rsid w:val="00B22C67"/>
    <w:rsid w:val="00B3508F"/>
    <w:rsid w:val="00B443EE"/>
    <w:rsid w:val="00B560C8"/>
    <w:rsid w:val="00B61150"/>
    <w:rsid w:val="00B65BC7"/>
    <w:rsid w:val="00B746B9"/>
    <w:rsid w:val="00B767FC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743C8"/>
    <w:rsid w:val="00C96AF3"/>
    <w:rsid w:val="00C97CCC"/>
    <w:rsid w:val="00CA0274"/>
    <w:rsid w:val="00CB684F"/>
    <w:rsid w:val="00CB7191"/>
    <w:rsid w:val="00CB746F"/>
    <w:rsid w:val="00CC451E"/>
    <w:rsid w:val="00CD4E9D"/>
    <w:rsid w:val="00CD4F4D"/>
    <w:rsid w:val="00CD6B35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4966"/>
    <w:rsid w:val="00D54C76"/>
    <w:rsid w:val="00D71946"/>
    <w:rsid w:val="00D71E43"/>
    <w:rsid w:val="00D727F3"/>
    <w:rsid w:val="00D73695"/>
    <w:rsid w:val="00D810DE"/>
    <w:rsid w:val="00D87D32"/>
    <w:rsid w:val="00D91188"/>
    <w:rsid w:val="00D92C83"/>
    <w:rsid w:val="00D94779"/>
    <w:rsid w:val="00D96112"/>
    <w:rsid w:val="00DA0330"/>
    <w:rsid w:val="00DA0A81"/>
    <w:rsid w:val="00DA3C10"/>
    <w:rsid w:val="00DA53B5"/>
    <w:rsid w:val="00DB71A7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808DF"/>
    <w:rsid w:val="00E91BFF"/>
    <w:rsid w:val="00E92933"/>
    <w:rsid w:val="00E947B6"/>
    <w:rsid w:val="00E94FAD"/>
    <w:rsid w:val="00EB0AA4"/>
    <w:rsid w:val="00EB5C88"/>
    <w:rsid w:val="00EB6061"/>
    <w:rsid w:val="00EC0469"/>
    <w:rsid w:val="00ED1680"/>
    <w:rsid w:val="00EE5A83"/>
    <w:rsid w:val="00EF01F8"/>
    <w:rsid w:val="00EF40EF"/>
    <w:rsid w:val="00EF47FE"/>
    <w:rsid w:val="00F069BD"/>
    <w:rsid w:val="00F1480E"/>
    <w:rsid w:val="00F1497D"/>
    <w:rsid w:val="00F16AAC"/>
    <w:rsid w:val="00F27F99"/>
    <w:rsid w:val="00F3364D"/>
    <w:rsid w:val="00F33FF2"/>
    <w:rsid w:val="00F40522"/>
    <w:rsid w:val="00F438FC"/>
    <w:rsid w:val="00F46324"/>
    <w:rsid w:val="00F5616F"/>
    <w:rsid w:val="00F56451"/>
    <w:rsid w:val="00F56827"/>
    <w:rsid w:val="00F62866"/>
    <w:rsid w:val="00F65EF0"/>
    <w:rsid w:val="00F71651"/>
    <w:rsid w:val="00F76191"/>
    <w:rsid w:val="00F76CC6"/>
    <w:rsid w:val="00F83320"/>
    <w:rsid w:val="00F83D7C"/>
    <w:rsid w:val="00FB12FD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30F91FA3-3E06-4FCE-8BFD-5EDCB43CC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ListParagraph">
    <w:name w:val="List Paragraph"/>
    <w:basedOn w:val="Normal"/>
    <w:uiPriority w:val="34"/>
    <w:qFormat/>
    <w:locked/>
    <w:rsid w:val="00341A1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C743C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3C8"/>
    <w:rPr>
      <w:rFonts w:ascii="Arial" w:eastAsia="Times New Roman" w:hAnsi="Arial" w:cs="Times New Roman"/>
      <w:i/>
      <w:iCs/>
      <w:color w:val="4F81BD" w:themeColor="accent1"/>
      <w:sz w:val="20"/>
      <w:lang w:eastAsia="en-AU"/>
    </w:rPr>
  </w:style>
  <w:style w:type="paragraph" w:styleId="NormalWeb">
    <w:name w:val="Normal (Web)"/>
    <w:basedOn w:val="Normal"/>
    <w:uiPriority w:val="99"/>
    <w:semiHidden/>
    <w:unhideWhenUsed/>
    <w:locked/>
    <w:rsid w:val="00DA033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  <Project xmlns="da4ab2a6-67bb-46df-8ac0-c3763fd44b74">Greyhound health assistance</Projec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B9130B402804D82F0B3FFB6EECDD6" ma:contentTypeVersion="" ma:contentTypeDescription="Create a new document." ma:contentTypeScope="" ma:versionID="70b16cc7ae41ea908eb32995d200bde1">
  <xsd:schema xmlns:xsd="http://www.w3.org/2001/XMLSchema" xmlns:xs="http://www.w3.org/2001/XMLSchema" xmlns:p="http://schemas.microsoft.com/office/2006/metadata/properties" xmlns:ns2="4d074fc5-4881-4904-900d-cdf408c29254" xmlns:ns3="da4ab2a6-67bb-46df-8ac0-c3763fd44b74" targetNamespace="http://schemas.microsoft.com/office/2006/metadata/properties" ma:root="true" ma:fieldsID="7fe73b8745b671e363cbb3bac9a12bac" ns2:_="" ns3:_="">
    <xsd:import namespace="4d074fc5-4881-4904-900d-cdf408c29254"/>
    <xsd:import namespace="da4ab2a6-67bb-46df-8ac0-c3763fd44b7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ab2a6-67bb-46df-8ac0-c3763fd44b74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Ex-racing animals"/>
          <xsd:enumeration value="Racehorse breeding skills"/>
          <xsd:enumeration value="Greyhound health assistanc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  <ds:schemaRef ds:uri="da4ab2a6-67bb-46df-8ac0-c3763fd44b74"/>
  </ds:schemaRefs>
</ds:datastoreItem>
</file>

<file path=customXml/itemProps3.xml><?xml version="1.0" encoding="utf-8"?>
<ds:datastoreItem xmlns:ds="http://schemas.openxmlformats.org/officeDocument/2006/customXml" ds:itemID="{87D7EDD5-A0CE-41E8-B2C3-FC3D3C14D2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da4ab2a6-67bb-46df-8ac0-c3763fd44b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CBFD88-AA25-4C6F-A3C9-FD4791482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23</cp:revision>
  <cp:lastPrinted>2016-05-27T05:21:00Z</cp:lastPrinted>
  <dcterms:created xsi:type="dcterms:W3CDTF">2018-09-17T01:51:00Z</dcterms:created>
  <dcterms:modified xsi:type="dcterms:W3CDTF">2019-02-12T04:44:00Z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0x010100366B9130B402804D82F0B3FFB6EECDD6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