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9BDEB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B6D7A2D" w14:textId="77777777" w:rsidTr="62253F88">
        <w:trPr>
          <w:tblHeader/>
        </w:trPr>
        <w:tc>
          <w:tcPr>
            <w:tcW w:w="2689" w:type="dxa"/>
          </w:tcPr>
          <w:p w14:paraId="7D17BDCE" w14:textId="77777777" w:rsidR="00F1480E" w:rsidRPr="00A326C2" w:rsidRDefault="00830267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2D97516" w14:textId="77777777" w:rsidR="00F1480E" w:rsidRPr="00A326C2" w:rsidRDefault="00830267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798C2CFC" w14:textId="77777777" w:rsidTr="62253F88">
        <w:tc>
          <w:tcPr>
            <w:tcW w:w="2689" w:type="dxa"/>
          </w:tcPr>
          <w:p w14:paraId="71F4D820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9D2EE1">
              <w:t xml:space="preserve"> 1</w:t>
            </w:r>
          </w:p>
        </w:tc>
        <w:tc>
          <w:tcPr>
            <w:tcW w:w="6939" w:type="dxa"/>
          </w:tcPr>
          <w:p w14:paraId="59144447" w14:textId="77777777" w:rsidR="00F1480E" w:rsidRPr="00CC451E" w:rsidRDefault="009D2EE1" w:rsidP="00CC451E">
            <w:pPr>
              <w:pStyle w:val="SIText"/>
            </w:pPr>
            <w:r w:rsidRPr="009D2EE1">
              <w:t>This version released with RGR Racing Training Package Version 1.0</w:t>
            </w:r>
            <w:r>
              <w:t>.</w:t>
            </w:r>
          </w:p>
        </w:tc>
      </w:tr>
    </w:tbl>
    <w:p w14:paraId="11A6AD8B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E0CD914" w14:textId="77777777" w:rsidTr="62253F88">
        <w:trPr>
          <w:tblHeader/>
        </w:trPr>
        <w:tc>
          <w:tcPr>
            <w:tcW w:w="1396" w:type="pct"/>
            <w:shd w:val="clear" w:color="auto" w:fill="auto"/>
          </w:tcPr>
          <w:p w14:paraId="425C79D9" w14:textId="2E875E13" w:rsidR="00F1480E" w:rsidRPr="00923720" w:rsidRDefault="002C6820" w:rsidP="002C6820">
            <w:pPr>
              <w:pStyle w:val="SIUNITCODE"/>
            </w:pPr>
            <w:r>
              <w:t>RGRPSG309</w:t>
            </w:r>
          </w:p>
        </w:tc>
        <w:tc>
          <w:tcPr>
            <w:tcW w:w="3604" w:type="pct"/>
            <w:shd w:val="clear" w:color="auto" w:fill="auto"/>
          </w:tcPr>
          <w:p w14:paraId="70BB5731" w14:textId="5976B171" w:rsidR="00F1480E" w:rsidRPr="00923720" w:rsidRDefault="009C5064" w:rsidP="00923720">
            <w:pPr>
              <w:pStyle w:val="SIUnittitle"/>
            </w:pPr>
            <w:r>
              <w:t>Educate a greyhound</w:t>
            </w:r>
          </w:p>
        </w:tc>
      </w:tr>
      <w:tr w:rsidR="00250987" w:rsidRPr="00250987" w14:paraId="791286ED" w14:textId="77777777" w:rsidTr="62253F88">
        <w:tc>
          <w:tcPr>
            <w:tcW w:w="1396" w:type="pct"/>
            <w:shd w:val="clear" w:color="auto" w:fill="auto"/>
          </w:tcPr>
          <w:p w14:paraId="04FDD75D" w14:textId="49F7F9D8" w:rsidR="00FD557D" w:rsidRPr="00250987" w:rsidRDefault="00FD557D" w:rsidP="00FD557D">
            <w:pPr>
              <w:pStyle w:val="SIHeading2"/>
            </w:pPr>
            <w:r w:rsidRPr="00250987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193BC65B" w14:textId="20ABB03F" w:rsidR="009D2EE1" w:rsidRPr="00250987" w:rsidRDefault="009D2EE1" w:rsidP="009D2EE1">
            <w:pPr>
              <w:pStyle w:val="SIText"/>
            </w:pPr>
            <w:r w:rsidRPr="00250987">
              <w:t xml:space="preserve">This unit of competency describes the skills and knowledge required to </w:t>
            </w:r>
            <w:r w:rsidR="009C5064" w:rsidRPr="00250987">
              <w:t>educate a young greyhound and</w:t>
            </w:r>
            <w:r w:rsidR="00607C3B">
              <w:t xml:space="preserve"> </w:t>
            </w:r>
            <w:r w:rsidRPr="00250987">
              <w:t xml:space="preserve">prepare </w:t>
            </w:r>
            <w:r w:rsidR="009C5064" w:rsidRPr="00250987">
              <w:t>it</w:t>
            </w:r>
            <w:r w:rsidRPr="00250987">
              <w:t xml:space="preserve"> for a racing career.</w:t>
            </w:r>
          </w:p>
          <w:p w14:paraId="2535540C" w14:textId="77777777" w:rsidR="009D2EE1" w:rsidRPr="00250987" w:rsidRDefault="009D2EE1" w:rsidP="009D2EE1">
            <w:pPr>
              <w:pStyle w:val="SIText"/>
            </w:pPr>
          </w:p>
          <w:p w14:paraId="09E612AD" w14:textId="4938B89F" w:rsidR="009D2EE1" w:rsidRPr="00250987" w:rsidRDefault="009D2EE1" w:rsidP="009D2EE1">
            <w:pPr>
              <w:pStyle w:val="SIText"/>
            </w:pPr>
            <w:r w:rsidRPr="00250987">
              <w:t xml:space="preserve">The unit applies to individuals who </w:t>
            </w:r>
            <w:r w:rsidR="009C5064" w:rsidRPr="00250987">
              <w:t xml:space="preserve">educate young </w:t>
            </w:r>
            <w:r w:rsidRPr="00250987">
              <w:t>greyhounds for the greyhound racing industry.</w:t>
            </w:r>
          </w:p>
          <w:p w14:paraId="5A6720CE" w14:textId="77777777" w:rsidR="009D2EE1" w:rsidRPr="00250987" w:rsidRDefault="009D2EE1" w:rsidP="009D2EE1">
            <w:pPr>
              <w:pStyle w:val="SIText"/>
            </w:pPr>
          </w:p>
          <w:p w14:paraId="41627440" w14:textId="45B51F52" w:rsidR="00F1480E" w:rsidRPr="00250987" w:rsidRDefault="00B57964" w:rsidP="009D2EE1">
            <w:pPr>
              <w:pStyle w:val="SIText"/>
            </w:pPr>
            <w:r w:rsidRPr="00250987">
              <w:t>Licensing, legislative, regulatory or certification requirements may apply to this unit. Refer to your state or territory Controlling Body or Principal Rac</w:t>
            </w:r>
            <w:r w:rsidR="00E91885">
              <w:t>ing Authority for current licenc</w:t>
            </w:r>
            <w:r w:rsidRPr="00250987">
              <w:t>e or registration requirements.</w:t>
            </w:r>
          </w:p>
        </w:tc>
      </w:tr>
      <w:tr w:rsidR="00F1480E" w:rsidRPr="00963A46" w14:paraId="3EA4C699" w14:textId="77777777" w:rsidTr="62253F88">
        <w:tc>
          <w:tcPr>
            <w:tcW w:w="1396" w:type="pct"/>
            <w:shd w:val="clear" w:color="auto" w:fill="auto"/>
          </w:tcPr>
          <w:p w14:paraId="56CF1D78" w14:textId="77777777" w:rsidR="00F1480E" w:rsidRPr="00923720" w:rsidRDefault="00FD557D" w:rsidP="00FD557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2AA69AC" w14:textId="39687786" w:rsidR="00742799" w:rsidRPr="008908DE" w:rsidRDefault="00BC1E05" w:rsidP="00A80017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>
              <w:t>RGRPSG201 Handle greyhounds</w:t>
            </w:r>
          </w:p>
        </w:tc>
      </w:tr>
      <w:tr w:rsidR="00F1480E" w:rsidRPr="00963A46" w14:paraId="090841AC" w14:textId="77777777" w:rsidTr="62253F88">
        <w:tc>
          <w:tcPr>
            <w:tcW w:w="1396" w:type="pct"/>
            <w:shd w:val="clear" w:color="auto" w:fill="auto"/>
          </w:tcPr>
          <w:p w14:paraId="5263B0A0" w14:textId="77777777" w:rsidR="00F1480E" w:rsidRPr="00923720" w:rsidRDefault="00FD557D" w:rsidP="00FD557D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57BCA2F" w14:textId="3F70CCFE" w:rsidR="00F1480E" w:rsidRPr="008908DE" w:rsidRDefault="009D2EE1" w:rsidP="008908DE">
            <w:pPr>
              <w:pStyle w:val="SIText"/>
            </w:pPr>
            <w:r w:rsidRPr="009D2EE1">
              <w:t xml:space="preserve">Performance </w:t>
            </w:r>
            <w:r w:rsidR="007F504D">
              <w:t>services g</w:t>
            </w:r>
            <w:r w:rsidR="00E570B0" w:rsidRPr="009D2EE1">
              <w:t>reyhounds</w:t>
            </w:r>
            <w:r w:rsidR="00E570B0">
              <w:t xml:space="preserve"> </w:t>
            </w:r>
            <w:r>
              <w:t>(PSG)</w:t>
            </w:r>
          </w:p>
        </w:tc>
      </w:tr>
    </w:tbl>
    <w:p w14:paraId="1CCC19BC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6E375E8" w14:textId="77777777" w:rsidTr="00B57964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D040841" w14:textId="77777777" w:rsidR="00F1480E" w:rsidRPr="00923720" w:rsidRDefault="00FD557D" w:rsidP="00FD557D">
            <w:pPr>
              <w:pStyle w:val="SIHeading2"/>
            </w:pPr>
            <w:r w:rsidRPr="00923720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EBD7FF9" w14:textId="77777777" w:rsidR="00F1480E" w:rsidRPr="00923720" w:rsidRDefault="00FD557D" w:rsidP="00FD557D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7D55DF" w14:textId="77777777" w:rsidTr="00B57964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F2F2844" w14:textId="77777777" w:rsidR="00F1480E" w:rsidRPr="008908DE" w:rsidRDefault="00F1480E" w:rsidP="00CA2922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F286A27" w14:textId="77777777" w:rsidR="00F1480E" w:rsidRPr="008908DE" w:rsidRDefault="00F1480E" w:rsidP="00CA2922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F1480E" w:rsidRPr="00963A46" w14:paraId="4E4F6CCF" w14:textId="77777777" w:rsidTr="26F2204C">
        <w:trPr>
          <w:cantSplit/>
        </w:trPr>
        <w:tc>
          <w:tcPr>
            <w:tcW w:w="1396" w:type="pct"/>
            <w:shd w:val="clear" w:color="auto" w:fill="auto"/>
          </w:tcPr>
          <w:p w14:paraId="6F544804" w14:textId="77777777" w:rsidR="00F1480E" w:rsidRPr="008908DE" w:rsidRDefault="00F1480E" w:rsidP="008908DE">
            <w:pPr>
              <w:pStyle w:val="SIText"/>
            </w:pPr>
            <w:r w:rsidRPr="008908DE">
              <w:t>1</w:t>
            </w:r>
            <w:r w:rsidR="008908DE" w:rsidRPr="008908DE">
              <w:t>.</w:t>
            </w:r>
            <w:r w:rsidRPr="008908DE">
              <w:t xml:space="preserve"> </w:t>
            </w:r>
            <w:r w:rsidR="009D2EE1" w:rsidRPr="009D2EE1">
              <w:t>Identify greyhound types of learning and behaviour</w:t>
            </w:r>
          </w:p>
        </w:tc>
        <w:tc>
          <w:tcPr>
            <w:tcW w:w="3604" w:type="pct"/>
            <w:shd w:val="clear" w:color="auto" w:fill="auto"/>
          </w:tcPr>
          <w:p w14:paraId="0F5BB2F9" w14:textId="77777777" w:rsidR="009D2EE1" w:rsidRDefault="009D2EE1" w:rsidP="009D2EE1">
            <w:pPr>
              <w:pStyle w:val="SIText"/>
            </w:pPr>
            <w:r>
              <w:t>1.1 Identify greyhound breed specific behavioural patterns and determine normal and abnormal behaviour in greyhounds</w:t>
            </w:r>
          </w:p>
          <w:p w14:paraId="4BEDB520" w14:textId="77777777" w:rsidR="009D2EE1" w:rsidRDefault="009D2EE1" w:rsidP="009D2EE1">
            <w:pPr>
              <w:pStyle w:val="SIText"/>
            </w:pPr>
            <w:r>
              <w:t>1.2 Determine types of learning and behaviour modification techniques for greyhounds</w:t>
            </w:r>
          </w:p>
          <w:p w14:paraId="794A6F14" w14:textId="408CE294" w:rsidR="009D2EE1" w:rsidRDefault="009D2EE1" w:rsidP="009D2EE1">
            <w:pPr>
              <w:pStyle w:val="SIText"/>
            </w:pPr>
            <w:r>
              <w:t xml:space="preserve">1.3 </w:t>
            </w:r>
            <w:r w:rsidR="00607C3B">
              <w:t xml:space="preserve">Identify </w:t>
            </w:r>
            <w:r>
              <w:t>developmental milestones in young greyhounds</w:t>
            </w:r>
          </w:p>
          <w:p w14:paraId="37944608" w14:textId="5CD1E17F" w:rsidR="00F1480E" w:rsidRPr="008908DE" w:rsidRDefault="009D2EE1" w:rsidP="00607C3B">
            <w:pPr>
              <w:pStyle w:val="SIText"/>
            </w:pPr>
            <w:r>
              <w:t>1.4 Identify enrichment and socialisation needs of greyhounds</w:t>
            </w:r>
            <w:r w:rsidR="00250987">
              <w:t>,</w:t>
            </w:r>
            <w:r>
              <w:t xml:space="preserve"> </w:t>
            </w:r>
            <w:r w:rsidR="003A7E7C">
              <w:t>according to</w:t>
            </w:r>
            <w:r>
              <w:t xml:space="preserve"> </w:t>
            </w:r>
            <w:r w:rsidR="00E570B0">
              <w:t>industry standards</w:t>
            </w:r>
            <w:r w:rsidR="00607C3B">
              <w:t xml:space="preserve"> </w:t>
            </w:r>
            <w:r w:rsidR="00607C3B" w:rsidRPr="00607C3B">
              <w:t>and animal welfare and ethics requirements</w:t>
            </w:r>
          </w:p>
        </w:tc>
      </w:tr>
      <w:tr w:rsidR="00F1480E" w:rsidRPr="00963A46" w14:paraId="0D9A3F3C" w14:textId="77777777" w:rsidTr="26F2204C">
        <w:trPr>
          <w:cantSplit/>
        </w:trPr>
        <w:tc>
          <w:tcPr>
            <w:tcW w:w="1396" w:type="pct"/>
            <w:shd w:val="clear" w:color="auto" w:fill="auto"/>
          </w:tcPr>
          <w:p w14:paraId="580E1B1D" w14:textId="77777777" w:rsidR="00F1480E" w:rsidRPr="008908DE" w:rsidRDefault="00F1480E" w:rsidP="00916CD7">
            <w:pPr>
              <w:pStyle w:val="SIText"/>
            </w:pPr>
            <w:r w:rsidRPr="008908DE">
              <w:t>2</w:t>
            </w:r>
            <w:r w:rsidR="008908DE" w:rsidRPr="008908DE">
              <w:t>.</w:t>
            </w:r>
            <w:r w:rsidRPr="008908DE">
              <w:t xml:space="preserve"> </w:t>
            </w:r>
            <w:r w:rsidR="009D2EE1" w:rsidRPr="009D2EE1">
              <w:t>Transition greyhound to a kennel environment</w:t>
            </w:r>
          </w:p>
        </w:tc>
        <w:tc>
          <w:tcPr>
            <w:tcW w:w="3604" w:type="pct"/>
            <w:shd w:val="clear" w:color="auto" w:fill="auto"/>
          </w:tcPr>
          <w:p w14:paraId="3033002D" w14:textId="77777777" w:rsidR="009D2EE1" w:rsidRDefault="009D2EE1" w:rsidP="009D2EE1">
            <w:pPr>
              <w:pStyle w:val="SIText"/>
            </w:pPr>
            <w:r>
              <w:t>2.1 Familiarise greyhounds with racing kennel activities and routines</w:t>
            </w:r>
          </w:p>
          <w:p w14:paraId="581DE2FF" w14:textId="60599005" w:rsidR="00F1480E" w:rsidRPr="008908DE" w:rsidRDefault="009D2EE1" w:rsidP="00E570B0">
            <w:pPr>
              <w:pStyle w:val="SIText"/>
            </w:pPr>
            <w:r>
              <w:t>2.2 Apply a variety of workplace approved behaviour modification techniques to condition young greyhounds to kennel routines and procedure</w:t>
            </w:r>
            <w:r w:rsidR="009C5064">
              <w:t>s</w:t>
            </w:r>
          </w:p>
        </w:tc>
      </w:tr>
      <w:tr w:rsidR="00F1480E" w:rsidRPr="00963A46" w14:paraId="7759423E" w14:textId="77777777" w:rsidTr="26F2204C">
        <w:trPr>
          <w:cantSplit/>
        </w:trPr>
        <w:tc>
          <w:tcPr>
            <w:tcW w:w="1396" w:type="pct"/>
            <w:shd w:val="clear" w:color="auto" w:fill="auto"/>
          </w:tcPr>
          <w:p w14:paraId="7178982B" w14:textId="77777777" w:rsidR="00F1480E" w:rsidRPr="008908DE" w:rsidRDefault="00F1480E" w:rsidP="008E260C">
            <w:pPr>
              <w:pStyle w:val="SIText"/>
            </w:pPr>
            <w:r w:rsidRPr="008908DE">
              <w:t>3</w:t>
            </w:r>
            <w:r w:rsidR="008908DE" w:rsidRPr="008908DE">
              <w:t>.</w:t>
            </w:r>
            <w:r w:rsidRPr="008908DE">
              <w:t xml:space="preserve"> </w:t>
            </w:r>
            <w:r w:rsidR="009D2EE1" w:rsidRPr="009D2EE1">
              <w:t>Develop and implement training plans for young greyhounds</w:t>
            </w:r>
          </w:p>
        </w:tc>
        <w:tc>
          <w:tcPr>
            <w:tcW w:w="3604" w:type="pct"/>
            <w:shd w:val="clear" w:color="auto" w:fill="auto"/>
          </w:tcPr>
          <w:p w14:paraId="3A728C61" w14:textId="77777777" w:rsidR="009D2EE1" w:rsidRDefault="009D2EE1" w:rsidP="009D2EE1">
            <w:pPr>
              <w:pStyle w:val="SIText"/>
            </w:pPr>
            <w:r>
              <w:t>3.1 Determine individual greyhound behaviour, skills, health and fitness</w:t>
            </w:r>
          </w:p>
          <w:p w14:paraId="5780284C" w14:textId="00BD1743" w:rsidR="009D2EE1" w:rsidRDefault="009D2EE1" w:rsidP="009D2EE1">
            <w:pPr>
              <w:pStyle w:val="SIText"/>
            </w:pPr>
            <w:r>
              <w:t>3.2</w:t>
            </w:r>
            <w:r w:rsidR="001458B9">
              <w:t xml:space="preserve"> </w:t>
            </w:r>
            <w:r w:rsidR="004375C5">
              <w:t>Select</w:t>
            </w:r>
            <w:r>
              <w:t xml:space="preserve"> training strategies to achieve desirable behaviours and fitness in the context of primary education </w:t>
            </w:r>
            <w:r w:rsidR="003A7E7C">
              <w:t>according to</w:t>
            </w:r>
            <w:r>
              <w:t xml:space="preserve"> racing policies, regulations, codes of practice and the rules of racing</w:t>
            </w:r>
            <w:r w:rsidR="00607C3B">
              <w:t xml:space="preserve"> </w:t>
            </w:r>
            <w:r w:rsidR="00607C3B" w:rsidRPr="00607C3B">
              <w:t>and animal welfare and ethics requirements</w:t>
            </w:r>
          </w:p>
          <w:p w14:paraId="16E919DB" w14:textId="70CCBDB3" w:rsidR="009D2EE1" w:rsidRDefault="009D2EE1" w:rsidP="009D2EE1">
            <w:pPr>
              <w:pStyle w:val="SIText"/>
            </w:pPr>
            <w:r>
              <w:t>3.</w:t>
            </w:r>
            <w:r w:rsidR="009C5064">
              <w:t>3</w:t>
            </w:r>
            <w:r w:rsidR="009C5064" w:rsidRPr="26F2204C">
              <w:t xml:space="preserve"> </w:t>
            </w:r>
            <w:r>
              <w:t>Familiarise greyhounds with equipment used in training and racing</w:t>
            </w:r>
          </w:p>
          <w:p w14:paraId="0EE91EA6" w14:textId="77777777" w:rsidR="00F1480E" w:rsidRDefault="009D2EE1" w:rsidP="009D2EE1">
            <w:pPr>
              <w:pStyle w:val="SIText"/>
            </w:pPr>
            <w:r>
              <w:t>3.</w:t>
            </w:r>
            <w:r w:rsidR="009C5064">
              <w:t xml:space="preserve">4 </w:t>
            </w:r>
            <w:r>
              <w:t>Develop physical fitness and chasing behaviour in young greyhounds</w:t>
            </w:r>
          </w:p>
          <w:p w14:paraId="079196F7" w14:textId="3E9DD40B" w:rsidR="00607C3B" w:rsidRPr="008908DE" w:rsidRDefault="00607C3B" w:rsidP="009D2EE1">
            <w:pPr>
              <w:pStyle w:val="SIText"/>
            </w:pPr>
            <w:r w:rsidRPr="00607C3B">
              <w:t>3.5 Seek specialist advice where appropriate</w:t>
            </w:r>
          </w:p>
        </w:tc>
      </w:tr>
    </w:tbl>
    <w:p w14:paraId="49BEE4E5" w14:textId="77777777" w:rsidR="00F1480E" w:rsidRPr="00FE792C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B258CF6" w14:textId="77777777" w:rsidTr="007C230E">
        <w:trPr>
          <w:tblHeader/>
        </w:trPr>
        <w:tc>
          <w:tcPr>
            <w:tcW w:w="5000" w:type="pct"/>
            <w:gridSpan w:val="2"/>
          </w:tcPr>
          <w:p w14:paraId="3B5FF225" w14:textId="77777777" w:rsidR="00F1480E" w:rsidRPr="007C230E" w:rsidRDefault="00FD557D" w:rsidP="00FD557D">
            <w:pPr>
              <w:pStyle w:val="SIHeading2"/>
              <w:rPr>
                <w:rStyle w:val="SIText-Italic"/>
              </w:rPr>
            </w:pPr>
            <w:r w:rsidRPr="007C230E">
              <w:rPr>
                <w:rStyle w:val="SIText-Italic"/>
              </w:rPr>
              <w:t>Foundation Skills</w:t>
            </w:r>
          </w:p>
          <w:p w14:paraId="6AD93DD2" w14:textId="77777777" w:rsidR="00F1480E" w:rsidRPr="007C230E" w:rsidRDefault="00F1480E" w:rsidP="00634FCA">
            <w:pPr>
              <w:rPr>
                <w:rStyle w:val="SIText-Italic"/>
                <w:rFonts w:eastAsiaTheme="majorEastAsia"/>
              </w:rPr>
            </w:pPr>
            <w:r w:rsidRPr="007C230E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250987" w:rsidDel="00423CB2" w14:paraId="7D866564" w14:textId="77777777" w:rsidTr="62253F88">
        <w:trPr>
          <w:tblHeader/>
        </w:trPr>
        <w:tc>
          <w:tcPr>
            <w:tcW w:w="1396" w:type="pct"/>
          </w:tcPr>
          <w:p w14:paraId="5A9D93F4" w14:textId="77777777" w:rsidR="00F1480E" w:rsidRPr="00250987" w:rsidDel="00423CB2" w:rsidRDefault="00F1480E" w:rsidP="00FD557D">
            <w:pPr>
              <w:pStyle w:val="SIText-Bold"/>
              <w:rPr>
                <w:rFonts w:eastAsiaTheme="majorEastAsia" w:cs="Arial"/>
              </w:rPr>
            </w:pPr>
            <w:r w:rsidRPr="00250987">
              <w:rPr>
                <w:rFonts w:eastAsiaTheme="majorEastAsia" w:cs="Arial"/>
              </w:rPr>
              <w:t>Skill</w:t>
            </w:r>
          </w:p>
        </w:tc>
        <w:tc>
          <w:tcPr>
            <w:tcW w:w="3604" w:type="pct"/>
          </w:tcPr>
          <w:p w14:paraId="6A41E8A1" w14:textId="77777777" w:rsidR="00F1480E" w:rsidRPr="00250987" w:rsidDel="00423CB2" w:rsidRDefault="00F1480E" w:rsidP="00FD557D">
            <w:pPr>
              <w:pStyle w:val="SIText-Bold"/>
              <w:rPr>
                <w:rFonts w:eastAsiaTheme="majorEastAsia" w:cs="Arial"/>
              </w:rPr>
            </w:pPr>
            <w:r w:rsidRPr="00250987">
              <w:rPr>
                <w:rFonts w:eastAsiaTheme="majorEastAsia" w:cs="Arial"/>
              </w:rPr>
              <w:t>Description</w:t>
            </w:r>
          </w:p>
        </w:tc>
      </w:tr>
      <w:tr w:rsidR="00F1480E" w:rsidRPr="00336FCA" w:rsidDel="00423CB2" w14:paraId="506285E0" w14:textId="77777777" w:rsidTr="62253F88">
        <w:tc>
          <w:tcPr>
            <w:tcW w:w="1396" w:type="pct"/>
          </w:tcPr>
          <w:p w14:paraId="27ECA5AA" w14:textId="77777777" w:rsidR="00F1480E" w:rsidRPr="004375C5" w:rsidRDefault="009D2EE1" w:rsidP="00923720">
            <w:pPr>
              <w:pStyle w:val="SIText"/>
              <w:rPr>
                <w:rFonts w:cs="Arial"/>
              </w:rPr>
            </w:pPr>
            <w:r w:rsidRPr="004375C5">
              <w:rPr>
                <w:rFonts w:cs="Arial"/>
              </w:rPr>
              <w:t>Writing</w:t>
            </w:r>
          </w:p>
        </w:tc>
        <w:tc>
          <w:tcPr>
            <w:tcW w:w="3604" w:type="pct"/>
          </w:tcPr>
          <w:p w14:paraId="3C9C39CF" w14:textId="4FF4708D" w:rsidR="00F1480E" w:rsidRPr="004375C5" w:rsidRDefault="009D2EE1" w:rsidP="00B57964">
            <w:pPr>
              <w:pStyle w:val="SIBulletList1"/>
            </w:pPr>
            <w:r w:rsidRPr="004375C5">
              <w:t xml:space="preserve">Use clear, specific and industry-related terminology to complete and update workplace documentation relating to greyhound </w:t>
            </w:r>
            <w:r w:rsidR="009C5064" w:rsidRPr="004375C5">
              <w:t>education</w:t>
            </w:r>
          </w:p>
        </w:tc>
      </w:tr>
      <w:tr w:rsidR="00F1480E" w:rsidRPr="00336FCA" w:rsidDel="00423CB2" w14:paraId="78A8B978" w14:textId="77777777" w:rsidTr="62253F88">
        <w:tc>
          <w:tcPr>
            <w:tcW w:w="1396" w:type="pct"/>
          </w:tcPr>
          <w:p w14:paraId="6EB6CDBF" w14:textId="77777777" w:rsidR="00F1480E" w:rsidRPr="004375C5" w:rsidRDefault="009D2EE1" w:rsidP="00923720">
            <w:pPr>
              <w:pStyle w:val="SIText"/>
              <w:rPr>
                <w:rFonts w:cs="Arial"/>
              </w:rPr>
            </w:pPr>
            <w:r w:rsidRPr="004375C5">
              <w:rPr>
                <w:rFonts w:cs="Arial"/>
              </w:rPr>
              <w:t>Oral Communication</w:t>
            </w:r>
          </w:p>
        </w:tc>
        <w:tc>
          <w:tcPr>
            <w:tcW w:w="3604" w:type="pct"/>
          </w:tcPr>
          <w:p w14:paraId="75FFFD63" w14:textId="4FEEEEDA" w:rsidR="00F1480E" w:rsidRPr="004375C5" w:rsidRDefault="009D2EE1" w:rsidP="00B57964">
            <w:pPr>
              <w:pStyle w:val="SIBulletList1"/>
            </w:pPr>
            <w:r w:rsidRPr="004375C5">
              <w:t xml:space="preserve">Conduct discussion with peers, supervisors and greyhound owners that displays knowledge about </w:t>
            </w:r>
            <w:r w:rsidR="009C5064" w:rsidRPr="004375C5">
              <w:t>educating</w:t>
            </w:r>
            <w:r w:rsidRPr="004375C5">
              <w:t xml:space="preserve"> greyhounds in a manner that is clearly understood</w:t>
            </w:r>
          </w:p>
        </w:tc>
      </w:tr>
    </w:tbl>
    <w:p w14:paraId="7BE03031" w14:textId="1A83C5CF" w:rsidR="00250987" w:rsidRDefault="00250987" w:rsidP="00F1480E">
      <w:pPr>
        <w:pStyle w:val="SIText"/>
        <w:keepNext/>
      </w:pPr>
    </w:p>
    <w:p w14:paraId="4C485DFB" w14:textId="77777777" w:rsidR="00250987" w:rsidRDefault="00250987">
      <w:pPr>
        <w:spacing w:after="200" w:line="276" w:lineRule="auto"/>
        <w:rPr>
          <w:sz w:val="20"/>
          <w:lang w:eastAsia="en-US"/>
        </w:rPr>
      </w:pPr>
      <w:r>
        <w:br w:type="page"/>
      </w:r>
    </w:p>
    <w:p w14:paraId="51DCB11F" w14:textId="77777777" w:rsidR="00916CD7" w:rsidRDefault="00916CD7" w:rsidP="00F1480E">
      <w:pPr>
        <w:pStyle w:val="SIText"/>
        <w:keepNext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EE509DF" w14:textId="77777777" w:rsidTr="007C230E">
        <w:trPr>
          <w:tblHeader/>
        </w:trPr>
        <w:tc>
          <w:tcPr>
            <w:tcW w:w="5000" w:type="pct"/>
            <w:gridSpan w:val="4"/>
          </w:tcPr>
          <w:p w14:paraId="62A5D4E4" w14:textId="77777777" w:rsidR="00F1480E" w:rsidRPr="00923720" w:rsidRDefault="00FD557D" w:rsidP="00FD557D">
            <w:pPr>
              <w:pStyle w:val="SIHeading2"/>
            </w:pPr>
            <w:r w:rsidRPr="00923720">
              <w:t>Unit Mapping Information</w:t>
            </w:r>
          </w:p>
        </w:tc>
      </w:tr>
      <w:tr w:rsidR="00F1480E" w14:paraId="2F60BDE4" w14:textId="77777777" w:rsidTr="62253F88">
        <w:trPr>
          <w:tblHeader/>
        </w:trPr>
        <w:tc>
          <w:tcPr>
            <w:tcW w:w="1028" w:type="pct"/>
          </w:tcPr>
          <w:p w14:paraId="03B857BA" w14:textId="77777777" w:rsidR="00F1480E" w:rsidRPr="00923720" w:rsidRDefault="00F1480E" w:rsidP="00923720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20A3863" w14:textId="77777777" w:rsidR="00F1480E" w:rsidRPr="00923720" w:rsidRDefault="00F1480E" w:rsidP="00923720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D22022F" w14:textId="77777777" w:rsidR="00F1480E" w:rsidRPr="00923720" w:rsidRDefault="00F1480E" w:rsidP="00923720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CBAA535" w14:textId="77777777" w:rsidR="00F1480E" w:rsidRPr="00923720" w:rsidRDefault="00F1480E" w:rsidP="00923720">
            <w:pPr>
              <w:pStyle w:val="SIText-Bold"/>
            </w:pPr>
            <w:r w:rsidRPr="00923720">
              <w:t>Equivalence status</w:t>
            </w:r>
          </w:p>
        </w:tc>
      </w:tr>
      <w:tr w:rsidR="009D2EE1" w14:paraId="7DF1FCF9" w14:textId="77777777" w:rsidTr="62253F88">
        <w:tc>
          <w:tcPr>
            <w:tcW w:w="1028" w:type="pct"/>
          </w:tcPr>
          <w:p w14:paraId="2D61B34A" w14:textId="25B16CD5" w:rsidR="009D2EE1" w:rsidRPr="0070332C" w:rsidRDefault="009D2EE1" w:rsidP="002C6820">
            <w:pPr>
              <w:pStyle w:val="SIText"/>
            </w:pPr>
            <w:r w:rsidRPr="0070332C">
              <w:t>RGRPSG3</w:t>
            </w:r>
            <w:r w:rsidR="002C6820">
              <w:t>09</w:t>
            </w:r>
            <w:r w:rsidRPr="0070332C">
              <w:t xml:space="preserve"> </w:t>
            </w:r>
            <w:r w:rsidR="62253F88" w:rsidRPr="0070332C">
              <w:t>Educate a greyhound</w:t>
            </w:r>
          </w:p>
        </w:tc>
        <w:tc>
          <w:tcPr>
            <w:tcW w:w="1105" w:type="pct"/>
          </w:tcPr>
          <w:p w14:paraId="1827E119" w14:textId="79109AAD" w:rsidR="009D2EE1" w:rsidRPr="0070332C" w:rsidRDefault="007F504D" w:rsidP="009D2EE1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4CF32CEF" w14:textId="77777777" w:rsidR="009D2EE1" w:rsidRDefault="009D2EE1" w:rsidP="009D2EE1">
            <w:pPr>
              <w:pStyle w:val="SIText"/>
            </w:pPr>
            <w:r w:rsidRPr="0070332C">
              <w:t xml:space="preserve">New unit </w:t>
            </w:r>
          </w:p>
        </w:tc>
        <w:tc>
          <w:tcPr>
            <w:tcW w:w="1616" w:type="pct"/>
          </w:tcPr>
          <w:p w14:paraId="280FB726" w14:textId="77777777" w:rsidR="009D2EE1" w:rsidRPr="00BC49BB" w:rsidRDefault="009D2EE1" w:rsidP="009D2EE1">
            <w:pPr>
              <w:pStyle w:val="SIText"/>
            </w:pPr>
            <w:r>
              <w:t>No equivalent unit</w:t>
            </w:r>
          </w:p>
        </w:tc>
      </w:tr>
    </w:tbl>
    <w:p w14:paraId="4782EA4C" w14:textId="77777777" w:rsidR="00F1480E" w:rsidRDefault="00F1480E" w:rsidP="00916CD7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9F201B3" w14:textId="77777777" w:rsidTr="62253F88">
        <w:trPr>
          <w:trHeight w:val="515"/>
        </w:trPr>
        <w:tc>
          <w:tcPr>
            <w:tcW w:w="1396" w:type="pct"/>
            <w:shd w:val="clear" w:color="auto" w:fill="auto"/>
          </w:tcPr>
          <w:p w14:paraId="0463399C" w14:textId="77777777" w:rsidR="00F1480E" w:rsidRPr="00CC451E" w:rsidRDefault="00FD557D" w:rsidP="00FD557D">
            <w:pPr>
              <w:pStyle w:val="SIHeading2"/>
            </w:pPr>
            <w:r w:rsidRPr="00CC451E">
              <w:t>Links</w:t>
            </w:r>
          </w:p>
        </w:tc>
        <w:tc>
          <w:tcPr>
            <w:tcW w:w="3604" w:type="pct"/>
            <w:shd w:val="clear" w:color="auto" w:fill="auto"/>
          </w:tcPr>
          <w:p w14:paraId="6DA5BA89" w14:textId="77777777" w:rsidR="00F1480E" w:rsidRPr="00A76C6C" w:rsidRDefault="00A76C6C" w:rsidP="00A76C6C">
            <w:pPr>
              <w:pStyle w:val="SIText"/>
            </w:pPr>
            <w:r>
              <w:t>Companion Volume Implementation G</w:t>
            </w:r>
            <w:r w:rsidRPr="00A76C6C">
              <w:t>uides are found in VETNet</w:t>
            </w:r>
            <w:r>
              <w:t xml:space="preserve"> - </w:t>
            </w:r>
            <w:bookmarkStart w:id="0" w:name="_GoBack"/>
            <w:r w:rsidR="009D2EE1" w:rsidRPr="009D2EE1">
              <w:t>https://vetnet.education.gov.au/Pages/TrainingDocs.aspx?q=5c4b8489-f7e1-463b-81c8-6ecce6c192a0</w:t>
            </w:r>
            <w:bookmarkEnd w:id="0"/>
          </w:p>
        </w:tc>
      </w:tr>
    </w:tbl>
    <w:p w14:paraId="2437E11B" w14:textId="77777777" w:rsidR="00F1480E" w:rsidRDefault="00F1480E" w:rsidP="00F1480E">
      <w:pPr>
        <w:pStyle w:val="SIText"/>
      </w:pPr>
    </w:p>
    <w:p w14:paraId="0EC3A1AD" w14:textId="77777777" w:rsidR="00F1480E" w:rsidRDefault="00F1480E" w:rsidP="00F1480E">
      <w:pPr>
        <w:pStyle w:val="SIText"/>
      </w:pPr>
      <w:r>
        <w:rPr>
          <w:b/>
        </w:rPr>
        <w:br w:type="page"/>
      </w:r>
    </w:p>
    <w:p w14:paraId="021E2DA9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612096D" w14:textId="77777777" w:rsidTr="26F2204C">
        <w:trPr>
          <w:tblHeader/>
        </w:trPr>
        <w:tc>
          <w:tcPr>
            <w:tcW w:w="1478" w:type="pct"/>
            <w:shd w:val="clear" w:color="auto" w:fill="auto"/>
          </w:tcPr>
          <w:p w14:paraId="5ACA6EA1" w14:textId="77777777" w:rsidR="00556C4C" w:rsidRPr="002C55E9" w:rsidRDefault="00556C4C" w:rsidP="00113678">
            <w:pPr>
              <w:pStyle w:val="SIUnittitle"/>
            </w:pPr>
            <w:r w:rsidRPr="002C55E9">
              <w:t>TITLE</w:t>
            </w:r>
          </w:p>
        </w:tc>
        <w:tc>
          <w:tcPr>
            <w:tcW w:w="3522" w:type="pct"/>
            <w:shd w:val="clear" w:color="auto" w:fill="auto"/>
          </w:tcPr>
          <w:p w14:paraId="23030636" w14:textId="26A204D3" w:rsidR="00556C4C" w:rsidRPr="00F56827" w:rsidRDefault="00556C4C" w:rsidP="002C6820">
            <w:pPr>
              <w:pStyle w:val="SIUnittitle"/>
            </w:pPr>
            <w:r w:rsidRPr="00F56827">
              <w:t xml:space="preserve">Assessment requirements for </w:t>
            </w:r>
            <w:r w:rsidR="009D2EE1" w:rsidRPr="009D2EE1">
              <w:t>RGRPSG3</w:t>
            </w:r>
            <w:r w:rsidR="002C6820">
              <w:t>09</w:t>
            </w:r>
            <w:r w:rsidR="009D2EE1" w:rsidRPr="009D2EE1">
              <w:t xml:space="preserve"> </w:t>
            </w:r>
            <w:r w:rsidR="00D64137">
              <w:t>Educ</w:t>
            </w:r>
            <w:r w:rsidR="62253F88">
              <w:t>a</w:t>
            </w:r>
            <w:r w:rsidR="00D64137">
              <w:t>te</w:t>
            </w:r>
            <w:r w:rsidR="00D64137" w:rsidRPr="26F2204C">
              <w:t xml:space="preserve"> </w:t>
            </w:r>
            <w:r w:rsidR="009D2EE1" w:rsidRPr="009D2EE1">
              <w:t xml:space="preserve">a greyhound </w:t>
            </w:r>
          </w:p>
        </w:tc>
      </w:tr>
      <w:tr w:rsidR="00556C4C" w:rsidRPr="00A55106" w14:paraId="57B604E2" w14:textId="77777777" w:rsidTr="007C230E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D008333" w14:textId="77777777" w:rsidR="00556C4C" w:rsidRPr="002C55E9" w:rsidRDefault="00D71E43" w:rsidP="00D71E43">
            <w:pPr>
              <w:pStyle w:val="SIHeading2"/>
            </w:pPr>
            <w:r>
              <w:t>Performance E</w:t>
            </w:r>
            <w:r w:rsidRPr="002C55E9">
              <w:t>vidence</w:t>
            </w:r>
          </w:p>
        </w:tc>
      </w:tr>
      <w:tr w:rsidR="00556C4C" w:rsidRPr="00067E1C" w14:paraId="7EA30C45" w14:textId="77777777" w:rsidTr="007C230E">
        <w:tc>
          <w:tcPr>
            <w:tcW w:w="5000" w:type="pct"/>
            <w:gridSpan w:val="2"/>
            <w:shd w:val="clear" w:color="auto" w:fill="auto"/>
          </w:tcPr>
          <w:p w14:paraId="7CE62545" w14:textId="7DFFB3D6" w:rsidR="00556C4C" w:rsidRDefault="00B57964" w:rsidP="00113678">
            <w:pPr>
              <w:pStyle w:val="SIText"/>
            </w:pPr>
            <w:r w:rsidRPr="00B57964">
              <w:t xml:space="preserve">An individual demonstrating competency must satisfy all of the elements and performance criteria in this unit. </w:t>
            </w:r>
            <w:r w:rsidR="00556C4C">
              <w:t>There must be evidence that</w:t>
            </w:r>
            <w:r w:rsidR="009A6E6C">
              <w:t xml:space="preserve"> </w:t>
            </w:r>
            <w:r w:rsidR="00556C4C">
              <w:t xml:space="preserve">the </w:t>
            </w:r>
            <w:r w:rsidR="00E3681D">
              <w:t>individual</w:t>
            </w:r>
            <w:r w:rsidR="009D2EE1">
              <w:t xml:space="preserve"> has:</w:t>
            </w:r>
          </w:p>
          <w:p w14:paraId="2430B9BC" w14:textId="60916901" w:rsidR="009D2EE1" w:rsidRPr="004375C5" w:rsidRDefault="00250987" w:rsidP="00B57964">
            <w:pPr>
              <w:pStyle w:val="SIBulletList1"/>
            </w:pPr>
            <w:r>
              <w:t>e</w:t>
            </w:r>
            <w:r w:rsidR="009C5064" w:rsidRPr="004375C5">
              <w:t xml:space="preserve">ducated </w:t>
            </w:r>
            <w:r w:rsidR="009D2EE1" w:rsidRPr="004375C5">
              <w:t>at least two greyhounds, including:</w:t>
            </w:r>
          </w:p>
          <w:p w14:paraId="7C5229E6" w14:textId="782FCB15" w:rsidR="009D2EE1" w:rsidRPr="004375C5" w:rsidRDefault="009D2EE1" w:rsidP="00B57964">
            <w:pPr>
              <w:pStyle w:val="SIBulletList2"/>
            </w:pPr>
            <w:r w:rsidRPr="004375C5">
              <w:t xml:space="preserve">adapted exercise and training programs </w:t>
            </w:r>
            <w:r w:rsidR="003A7E7C">
              <w:t>according to</w:t>
            </w:r>
            <w:r w:rsidRPr="004375C5">
              <w:t xml:space="preserve"> individual greyhound responses, fitness and ability</w:t>
            </w:r>
          </w:p>
          <w:p w14:paraId="771E5D21" w14:textId="77777777" w:rsidR="009D2EE1" w:rsidRPr="004375C5" w:rsidRDefault="009D2EE1" w:rsidP="00B57964">
            <w:pPr>
              <w:pStyle w:val="SIBulletList2"/>
            </w:pPr>
            <w:r w:rsidRPr="004375C5">
              <w:t>applied a variety of behaviour modification techniques to condition behaviours associated with racing and with kennel routines and procedures</w:t>
            </w:r>
          </w:p>
          <w:p w14:paraId="6D44ACB8" w14:textId="340E9863" w:rsidR="00556C4C" w:rsidRPr="007C230E" w:rsidRDefault="009C5064" w:rsidP="007C230E">
            <w:pPr>
              <w:pStyle w:val="SIBulletList2"/>
            </w:pPr>
            <w:proofErr w:type="gramStart"/>
            <w:r w:rsidRPr="007C230E">
              <w:t>modified</w:t>
            </w:r>
            <w:proofErr w:type="gramEnd"/>
            <w:r w:rsidRPr="007C230E">
              <w:t xml:space="preserve"> programs to address specific issues</w:t>
            </w:r>
            <w:r w:rsidR="007C230E">
              <w:t>.</w:t>
            </w:r>
          </w:p>
        </w:tc>
      </w:tr>
    </w:tbl>
    <w:p w14:paraId="501AB5F7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C8A02FD" w14:textId="77777777" w:rsidTr="62253F88">
        <w:trPr>
          <w:tblHeader/>
        </w:trPr>
        <w:tc>
          <w:tcPr>
            <w:tcW w:w="5000" w:type="pct"/>
            <w:shd w:val="clear" w:color="auto" w:fill="auto"/>
          </w:tcPr>
          <w:p w14:paraId="2BC3AB29" w14:textId="77777777" w:rsidR="00F1480E" w:rsidRPr="002C55E9" w:rsidRDefault="00D71E43" w:rsidP="00D71E43">
            <w:pPr>
              <w:pStyle w:val="SIHeading2"/>
            </w:pPr>
            <w:r w:rsidRPr="002C55E9">
              <w:t>Knowledge Evidence</w:t>
            </w:r>
          </w:p>
        </w:tc>
      </w:tr>
      <w:tr w:rsidR="00F1480E" w:rsidRPr="00067E1C" w14:paraId="1C2C22EA" w14:textId="77777777" w:rsidTr="62253F88">
        <w:tc>
          <w:tcPr>
            <w:tcW w:w="5000" w:type="pct"/>
            <w:shd w:val="clear" w:color="auto" w:fill="auto"/>
          </w:tcPr>
          <w:p w14:paraId="25A15524" w14:textId="77777777" w:rsidR="008B2C77" w:rsidRDefault="00E3681D" w:rsidP="002C55E9">
            <w:pPr>
              <w:pStyle w:val="SIText"/>
            </w:pPr>
            <w:r>
              <w:t xml:space="preserve">An individual </w:t>
            </w:r>
            <w:r w:rsidR="008B2C77">
              <w:t>must be a</w:t>
            </w:r>
            <w:r w:rsidR="00434ECE">
              <w:t>ble to demonstrate the</w:t>
            </w:r>
            <w:r w:rsidR="008B2C77">
              <w:t xml:space="preserve"> knowledge required to perform the tasks outlined in the elements and performance criteria of this unit. This includes knowledge of:</w:t>
            </w:r>
          </w:p>
          <w:p w14:paraId="590780BE" w14:textId="457633BD" w:rsidR="00D64137" w:rsidRPr="004375C5" w:rsidRDefault="00CF0E32" w:rsidP="00B57964">
            <w:pPr>
              <w:pStyle w:val="SIBulletList1"/>
            </w:pPr>
            <w:bookmarkStart w:id="1" w:name="_Hlk482799871"/>
            <w:r w:rsidRPr="004375C5">
              <w:t>rules of racing, local racing policies, regulations and codes of practice</w:t>
            </w:r>
            <w:r w:rsidR="0051331E">
              <w:t>, including the ability to find these and to identify any aspects that apply to educating a greyhound</w:t>
            </w:r>
          </w:p>
          <w:bookmarkEnd w:id="1"/>
          <w:p w14:paraId="394C0684" w14:textId="58E15C12" w:rsidR="00CF0E32" w:rsidRPr="004375C5" w:rsidRDefault="00250987" w:rsidP="00B57964">
            <w:pPr>
              <w:pStyle w:val="SIBulletList1"/>
            </w:pPr>
            <w:r>
              <w:t>F</w:t>
            </w:r>
            <w:r w:rsidR="00D64137" w:rsidRPr="004375C5">
              <w:t xml:space="preserve">ive </w:t>
            </w:r>
            <w:r>
              <w:t>D</w:t>
            </w:r>
            <w:r w:rsidR="00D64137" w:rsidRPr="004375C5">
              <w:t>omains model of animal welfare</w:t>
            </w:r>
          </w:p>
          <w:p w14:paraId="34A2D7E3" w14:textId="6DD3E1ED" w:rsidR="00CF0E32" w:rsidRPr="004375C5" w:rsidRDefault="00CF0E32" w:rsidP="00B57964">
            <w:pPr>
              <w:pStyle w:val="SIBulletList1"/>
            </w:pPr>
            <w:r w:rsidRPr="004375C5">
              <w:t xml:space="preserve">principles and practices for </w:t>
            </w:r>
            <w:r w:rsidR="009C5064" w:rsidRPr="004375C5">
              <w:t xml:space="preserve">educating </w:t>
            </w:r>
            <w:r w:rsidRPr="004375C5">
              <w:t>greyhounds</w:t>
            </w:r>
          </w:p>
          <w:p w14:paraId="6640E273" w14:textId="77777777" w:rsidR="00CF0E32" w:rsidRPr="004375C5" w:rsidRDefault="00CF0E32" w:rsidP="007C230E">
            <w:pPr>
              <w:pStyle w:val="SIBulletList1"/>
            </w:pPr>
            <w:r w:rsidRPr="004375C5">
              <w:t>abnormal behaviour indicating less than optimum physical and behavioural wellbeing</w:t>
            </w:r>
          </w:p>
          <w:p w14:paraId="623C3E73" w14:textId="748F317D" w:rsidR="00CF0E32" w:rsidRPr="00B57964" w:rsidRDefault="00CF0E32" w:rsidP="00B57964">
            <w:pPr>
              <w:pStyle w:val="SIBulletList1"/>
            </w:pPr>
            <w:r w:rsidRPr="004375C5">
              <w:t>application of learning theory and behaviour modification techniques to behaviour in the context</w:t>
            </w:r>
            <w:r w:rsidR="004375C5">
              <w:t xml:space="preserve"> of educating a greyhound</w:t>
            </w:r>
          </w:p>
          <w:p w14:paraId="3C34B877" w14:textId="77777777" w:rsidR="00CF0E32" w:rsidRPr="00B57964" w:rsidRDefault="00CF0E32" w:rsidP="007C230E">
            <w:pPr>
              <w:pStyle w:val="SIBulletList1"/>
            </w:pPr>
            <w:r w:rsidRPr="00B57964">
              <w:t>behaviours required for successful racing outcomes</w:t>
            </w:r>
          </w:p>
          <w:p w14:paraId="4D957C48" w14:textId="6ED5417A" w:rsidR="00CF0E32" w:rsidRPr="00B57964" w:rsidRDefault="00CF0E32" w:rsidP="007C230E">
            <w:pPr>
              <w:pStyle w:val="SIBulletList1"/>
            </w:pPr>
            <w:r w:rsidRPr="00B57964">
              <w:t>common illnesses and injuries in young greyhounds</w:t>
            </w:r>
            <w:r w:rsidR="00250987">
              <w:t>,</w:t>
            </w:r>
            <w:r w:rsidRPr="00B57964">
              <w:t xml:space="preserve"> including industry specific anatomical terminology</w:t>
            </w:r>
          </w:p>
          <w:p w14:paraId="7ACDA1D5" w14:textId="77777777" w:rsidR="00CF0E32" w:rsidRPr="007C230E" w:rsidRDefault="00CF0E32" w:rsidP="007C230E">
            <w:pPr>
              <w:pStyle w:val="SIBulletList1"/>
            </w:pPr>
            <w:r w:rsidRPr="007C230E">
              <w:t>methods to develop fitness in young greyhounds</w:t>
            </w:r>
          </w:p>
          <w:p w14:paraId="3DC653C0" w14:textId="57DE7561" w:rsidR="00CF0E32" w:rsidRPr="007C230E" w:rsidRDefault="00CF0E32" w:rsidP="007C230E">
            <w:pPr>
              <w:pStyle w:val="SIBulletList1"/>
            </w:pPr>
            <w:r w:rsidRPr="007C230E">
              <w:t xml:space="preserve">equipment used in </w:t>
            </w:r>
            <w:r w:rsidR="00D64137" w:rsidRPr="007C230E">
              <w:t>educating</w:t>
            </w:r>
            <w:r w:rsidR="00250987">
              <w:t xml:space="preserve"> greyhounds</w:t>
            </w:r>
            <w:r w:rsidR="00D64137" w:rsidRPr="007C230E">
              <w:t xml:space="preserve"> </w:t>
            </w:r>
            <w:r w:rsidRPr="007C230E">
              <w:t>and its use</w:t>
            </w:r>
          </w:p>
          <w:p w14:paraId="01898D22" w14:textId="77777777" w:rsidR="00CF0E32" w:rsidRPr="007C230E" w:rsidRDefault="00CF0E32" w:rsidP="007C230E">
            <w:pPr>
              <w:pStyle w:val="SIBulletList1"/>
            </w:pPr>
            <w:r w:rsidRPr="007C230E">
              <w:t>normal greyhound behaviour and individual variations in behaviour</w:t>
            </w:r>
          </w:p>
          <w:p w14:paraId="14F80009" w14:textId="77777777" w:rsidR="00CF0E32" w:rsidRPr="00B57964" w:rsidRDefault="00CF0E32" w:rsidP="007C230E">
            <w:pPr>
              <w:pStyle w:val="SIBulletList1"/>
            </w:pPr>
            <w:r w:rsidRPr="00B57964">
              <w:t>role of enrichment and socialisation</w:t>
            </w:r>
          </w:p>
          <w:p w14:paraId="092612F8" w14:textId="77777777" w:rsidR="00CF0E32" w:rsidRPr="00B57964" w:rsidRDefault="00CF0E32" w:rsidP="007C230E">
            <w:pPr>
              <w:pStyle w:val="SIBulletList1"/>
            </w:pPr>
            <w:r w:rsidRPr="00B57964">
              <w:t>safe and humane methods for greyhound handling</w:t>
            </w:r>
          </w:p>
          <w:p w14:paraId="14B26DD4" w14:textId="77777777" w:rsidR="00F1480E" w:rsidRPr="007C230E" w:rsidRDefault="00CF0E32" w:rsidP="007C230E">
            <w:pPr>
              <w:pStyle w:val="SIBulletList1"/>
              <w:rPr>
                <w:rFonts w:asciiTheme="minorHAnsi" w:eastAsiaTheme="minorEastAsia" w:hAnsiTheme="minorHAnsi" w:cstheme="minorBidi"/>
              </w:rPr>
            </w:pPr>
            <w:proofErr w:type="gramStart"/>
            <w:r w:rsidRPr="00B57964">
              <w:t>sources</w:t>
            </w:r>
            <w:proofErr w:type="gramEnd"/>
            <w:r w:rsidRPr="00B57964">
              <w:t xml:space="preserve"> of specialist advice in regards to injury, illness or behavioural problems</w:t>
            </w:r>
            <w:r w:rsidR="00434ECE" w:rsidRPr="00B57964">
              <w:t>.</w:t>
            </w:r>
          </w:p>
        </w:tc>
      </w:tr>
    </w:tbl>
    <w:p w14:paraId="64443260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25CDA2A" w14:textId="77777777" w:rsidTr="62253F88">
        <w:trPr>
          <w:tblHeader/>
        </w:trPr>
        <w:tc>
          <w:tcPr>
            <w:tcW w:w="5000" w:type="pct"/>
            <w:shd w:val="clear" w:color="auto" w:fill="auto"/>
          </w:tcPr>
          <w:p w14:paraId="274D7A62" w14:textId="77777777" w:rsidR="00F1480E" w:rsidRPr="002C55E9" w:rsidRDefault="00D71E43" w:rsidP="00D71E43">
            <w:pPr>
              <w:pStyle w:val="SIHeading2"/>
            </w:pPr>
            <w:r w:rsidRPr="002C55E9">
              <w:t>Assessment Conditions</w:t>
            </w:r>
          </w:p>
        </w:tc>
      </w:tr>
      <w:tr w:rsidR="00F1480E" w:rsidRPr="00A55106" w14:paraId="51205670" w14:textId="77777777" w:rsidTr="62253F88">
        <w:tc>
          <w:tcPr>
            <w:tcW w:w="5000" w:type="pct"/>
            <w:shd w:val="clear" w:color="auto" w:fill="auto"/>
          </w:tcPr>
          <w:p w14:paraId="1F2A71EC" w14:textId="124C1975" w:rsidR="004A7706" w:rsidRDefault="00A271F3" w:rsidP="004A7706">
            <w:pPr>
              <w:pStyle w:val="SIText"/>
            </w:pPr>
            <w:r w:rsidRPr="00A271F3">
              <w:t>Assessment of skills must take place under the following conditions:</w:t>
            </w:r>
          </w:p>
          <w:p w14:paraId="3A613D75" w14:textId="77777777" w:rsidR="004E6741" w:rsidRPr="00B57964" w:rsidRDefault="001D7F5B" w:rsidP="00B57964">
            <w:pPr>
              <w:pStyle w:val="SIBulletList1"/>
            </w:pPr>
            <w:r w:rsidRPr="00B57964">
              <w:t>p</w:t>
            </w:r>
            <w:r w:rsidR="004E6741" w:rsidRPr="00B57964">
              <w:t>hysical conditions</w:t>
            </w:r>
            <w:r w:rsidRPr="00B57964">
              <w:t>:</w:t>
            </w:r>
          </w:p>
          <w:p w14:paraId="185F9FAE" w14:textId="0B77DDA6" w:rsidR="00CF0E32" w:rsidRPr="00B57964" w:rsidRDefault="00CF0E32" w:rsidP="00B57964">
            <w:pPr>
              <w:pStyle w:val="SIBulletList2"/>
            </w:pPr>
            <w:r w:rsidRPr="00B57964">
              <w:t xml:space="preserve">a </w:t>
            </w:r>
            <w:r w:rsidR="004375C5" w:rsidRPr="00B57964">
              <w:t xml:space="preserve">greyhound </w:t>
            </w:r>
            <w:r w:rsidR="00B57964" w:rsidRPr="00B57964">
              <w:t>establishment where</w:t>
            </w:r>
            <w:r w:rsidR="004375C5" w:rsidRPr="00B57964">
              <w:t xml:space="preserve"> greyhounds are educated, or an environment that accurately represents workplace conditions</w:t>
            </w:r>
          </w:p>
          <w:p w14:paraId="277DA736" w14:textId="77777777" w:rsidR="00233143" w:rsidRDefault="00366805" w:rsidP="00B57964">
            <w:pPr>
              <w:pStyle w:val="SIBulletList1"/>
            </w:pPr>
            <w:r>
              <w:t xml:space="preserve">resources, </w:t>
            </w:r>
            <w:r w:rsidR="00F83D7C">
              <w:t>e</w:t>
            </w:r>
            <w:r w:rsidR="009A6E6C" w:rsidRPr="009A6E6C">
              <w:t>quipment</w:t>
            </w:r>
            <w:r w:rsidR="00F83D7C">
              <w:t xml:space="preserve"> and materials:</w:t>
            </w:r>
          </w:p>
          <w:p w14:paraId="1A8483A8" w14:textId="185E9BAD" w:rsidR="00CF0E32" w:rsidRPr="00B57964" w:rsidRDefault="00D64137" w:rsidP="00B57964">
            <w:pPr>
              <w:pStyle w:val="SIBulletList2"/>
            </w:pPr>
            <w:r w:rsidRPr="00B57964">
              <w:t xml:space="preserve">young </w:t>
            </w:r>
            <w:r w:rsidR="00CF0E32" w:rsidRPr="00B57964">
              <w:t xml:space="preserve">racing greyhounds in </w:t>
            </w:r>
            <w:r w:rsidRPr="00B57964">
              <w:t>education</w:t>
            </w:r>
          </w:p>
          <w:p w14:paraId="68BB90FB" w14:textId="065F1B42" w:rsidR="00F83D7C" w:rsidRPr="007C230E" w:rsidRDefault="00CF0E32" w:rsidP="005967B1">
            <w:pPr>
              <w:pStyle w:val="SIBulletList2"/>
              <w:rPr>
                <w:rFonts w:ascii="Calibri" w:hAnsi="Calibri" w:cs="Calibri"/>
              </w:rPr>
            </w:pPr>
            <w:r w:rsidRPr="00CF0E32">
              <w:t>workplace resources</w:t>
            </w:r>
            <w:r w:rsidR="005967B1">
              <w:t xml:space="preserve"> </w:t>
            </w:r>
            <w:r w:rsidR="005967B1" w:rsidRPr="005967B1">
              <w:t>typically found in a greyhound establishment</w:t>
            </w:r>
          </w:p>
          <w:p w14:paraId="7EB5DBED" w14:textId="77777777" w:rsidR="00F83D7C" w:rsidRPr="00B57964" w:rsidRDefault="00F83D7C" w:rsidP="00B57964">
            <w:pPr>
              <w:pStyle w:val="SIBulletList1"/>
            </w:pPr>
            <w:r w:rsidRPr="00B57964">
              <w:t>specifications:</w:t>
            </w:r>
          </w:p>
          <w:p w14:paraId="21C2FEC6" w14:textId="5B4EB39B" w:rsidR="00366805" w:rsidRPr="00B57964" w:rsidRDefault="00CF0E32" w:rsidP="007C230E">
            <w:pPr>
              <w:pStyle w:val="SIBulletList2"/>
            </w:pPr>
            <w:proofErr w:type="gramStart"/>
            <w:r w:rsidRPr="00B57964">
              <w:t>greyhound</w:t>
            </w:r>
            <w:proofErr w:type="gramEnd"/>
            <w:r w:rsidRPr="00B57964">
              <w:t xml:space="preserve"> industry </w:t>
            </w:r>
            <w:r w:rsidR="00830906">
              <w:t>codes of practice</w:t>
            </w:r>
            <w:r w:rsidRPr="00B57964">
              <w:t>.</w:t>
            </w:r>
          </w:p>
          <w:p w14:paraId="50B4A627" w14:textId="77777777" w:rsidR="0021210E" w:rsidRDefault="0021210E" w:rsidP="007134FE">
            <w:pPr>
              <w:pStyle w:val="SIText"/>
            </w:pPr>
          </w:p>
          <w:p w14:paraId="3D571729" w14:textId="77777777" w:rsidR="00F1480E" w:rsidRPr="00CF0E32" w:rsidRDefault="007134FE" w:rsidP="00CF0E32">
            <w:pPr>
              <w:pStyle w:val="SIText"/>
            </w:pPr>
            <w:r w:rsidRPr="006452B8">
              <w:t xml:space="preserve">Assessors of this unit </w:t>
            </w:r>
            <w:r w:rsidRPr="00916CD7">
              <w:t>must satisfy the requirements for assessors in applicable vocational education and training legislati</w:t>
            </w:r>
            <w:r w:rsidR="00CF0E32">
              <w:t>on, frameworks and/or standards.</w:t>
            </w:r>
          </w:p>
        </w:tc>
      </w:tr>
    </w:tbl>
    <w:p w14:paraId="60A0D8A8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0"/>
      </w:tblGrid>
      <w:tr w:rsidR="00F1480E" w:rsidRPr="00A55106" w14:paraId="71B330F2" w14:textId="77777777" w:rsidTr="62253F88">
        <w:tc>
          <w:tcPr>
            <w:tcW w:w="1323" w:type="pct"/>
            <w:shd w:val="clear" w:color="auto" w:fill="auto"/>
          </w:tcPr>
          <w:p w14:paraId="15A49A4C" w14:textId="77777777" w:rsidR="00F1480E" w:rsidRPr="002C55E9" w:rsidRDefault="00D71E43" w:rsidP="00D71E43">
            <w:pPr>
              <w:pStyle w:val="SIHeading2"/>
            </w:pPr>
            <w:r w:rsidRPr="002C55E9">
              <w:t>Links</w:t>
            </w:r>
          </w:p>
        </w:tc>
        <w:tc>
          <w:tcPr>
            <w:tcW w:w="3677" w:type="pct"/>
            <w:shd w:val="clear" w:color="auto" w:fill="auto"/>
          </w:tcPr>
          <w:p w14:paraId="66C01359" w14:textId="77777777" w:rsidR="00F1480E" w:rsidRPr="007C230E" w:rsidRDefault="009D2EE1">
            <w:pPr>
              <w:pStyle w:val="SIText"/>
              <w:rPr>
                <w:rFonts w:asciiTheme="minorHAnsi" w:eastAsiaTheme="minorEastAsia" w:hAnsiTheme="minorHAnsi" w:cstheme="minorBidi"/>
              </w:rPr>
            </w:pPr>
            <w:r w:rsidRPr="009D2EE1">
              <w:t>Companion Volume Implementation Guides are found in VETNet - https://vetnet.education.gov.au/Pages/TrainingDocs.aspx?q=5c4b8489-f7e1-463b-81c8-6ecce6c192a0</w:t>
            </w:r>
          </w:p>
        </w:tc>
      </w:tr>
    </w:tbl>
    <w:p w14:paraId="0269982C" w14:textId="77777777" w:rsidR="00F1480E" w:rsidRDefault="00F1480E" w:rsidP="00F1480E">
      <w:pPr>
        <w:pStyle w:val="SIText"/>
      </w:pPr>
    </w:p>
    <w:sectPr w:rsidR="00F1480E" w:rsidSect="004375C5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4588A" w14:textId="77777777" w:rsidR="003F1293" w:rsidRDefault="003F1293" w:rsidP="00BF3F0A">
      <w:r>
        <w:separator/>
      </w:r>
    </w:p>
    <w:p w14:paraId="08658765" w14:textId="77777777" w:rsidR="003F1293" w:rsidRDefault="003F1293"/>
  </w:endnote>
  <w:endnote w:type="continuationSeparator" w:id="0">
    <w:p w14:paraId="5A02CF8D" w14:textId="77777777" w:rsidR="003F1293" w:rsidRDefault="003F1293" w:rsidP="00BF3F0A">
      <w:r>
        <w:continuationSeparator/>
      </w:r>
    </w:p>
    <w:p w14:paraId="38E1478A" w14:textId="77777777" w:rsidR="003F1293" w:rsidRDefault="003F12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EC50DB" w14:textId="11ECA198" w:rsidR="00D810DE" w:rsidRDefault="00D810DE" w:rsidP="006A2B68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noProof/>
          </w:rPr>
          <w:fldChar w:fldCharType="begin"/>
        </w:r>
        <w:r>
          <w:instrText xml:space="preserve"> PAGE   \* MERGEFORMAT </w:instrText>
        </w:r>
        <w:r>
          <w:fldChar w:fldCharType="separate"/>
        </w:r>
        <w:r w:rsidR="007F504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9E6CA1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98A96" w14:textId="77777777" w:rsidR="003F1293" w:rsidRDefault="003F1293" w:rsidP="00BF3F0A">
      <w:r>
        <w:separator/>
      </w:r>
    </w:p>
    <w:p w14:paraId="7BC66B77" w14:textId="77777777" w:rsidR="003F1293" w:rsidRDefault="003F1293"/>
  </w:footnote>
  <w:footnote w:type="continuationSeparator" w:id="0">
    <w:p w14:paraId="068D3C8B" w14:textId="77777777" w:rsidR="003F1293" w:rsidRDefault="003F1293" w:rsidP="00BF3F0A">
      <w:r>
        <w:continuationSeparator/>
      </w:r>
    </w:p>
    <w:p w14:paraId="735865BA" w14:textId="77777777" w:rsidR="003F1293" w:rsidRDefault="003F12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06D4A" w14:textId="7EC721A7" w:rsidR="009C2650" w:rsidRDefault="007F504D">
    <w:pPr>
      <w:pStyle w:val="Header"/>
    </w:pPr>
    <w:sdt>
      <w:sdtPr>
        <w:id w:val="-1874921351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en-US"/>
          </w:rPr>
          <w:pict w14:anchorId="392B996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D2EE1">
      <w:t>RGRPSG3</w:t>
    </w:r>
    <w:r w:rsidR="00A21F7C">
      <w:t>09</w:t>
    </w:r>
    <w:r w:rsidR="009D2EE1">
      <w:t xml:space="preserve"> </w:t>
    </w:r>
    <w:r w:rsidR="009C5064">
      <w:t>Educate a greyhound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D3702430"/>
    <w:lvl w:ilvl="0" w:tplc="A7060AE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E1"/>
    <w:rsid w:val="000014B9"/>
    <w:rsid w:val="00005A15"/>
    <w:rsid w:val="0001108F"/>
    <w:rsid w:val="000115E2"/>
    <w:rsid w:val="0001296A"/>
    <w:rsid w:val="00016803"/>
    <w:rsid w:val="00023992"/>
    <w:rsid w:val="00041E59"/>
    <w:rsid w:val="00064BFE"/>
    <w:rsid w:val="00070B3E"/>
    <w:rsid w:val="00071F95"/>
    <w:rsid w:val="000737BB"/>
    <w:rsid w:val="00074E47"/>
    <w:rsid w:val="0009093B"/>
    <w:rsid w:val="000A5441"/>
    <w:rsid w:val="000E2C86"/>
    <w:rsid w:val="000F29F2"/>
    <w:rsid w:val="00101659"/>
    <w:rsid w:val="001078BF"/>
    <w:rsid w:val="00133957"/>
    <w:rsid w:val="001372F6"/>
    <w:rsid w:val="00144385"/>
    <w:rsid w:val="001458B9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2602A"/>
    <w:rsid w:val="00233143"/>
    <w:rsid w:val="00234444"/>
    <w:rsid w:val="00242293"/>
    <w:rsid w:val="00244EA7"/>
    <w:rsid w:val="00250987"/>
    <w:rsid w:val="00262FC3"/>
    <w:rsid w:val="00276DB8"/>
    <w:rsid w:val="00282664"/>
    <w:rsid w:val="00285FB8"/>
    <w:rsid w:val="002A0D5A"/>
    <w:rsid w:val="002A4CD3"/>
    <w:rsid w:val="002B2167"/>
    <w:rsid w:val="002C55E9"/>
    <w:rsid w:val="002C6820"/>
    <w:rsid w:val="002D0C8B"/>
    <w:rsid w:val="002D330A"/>
    <w:rsid w:val="002E193E"/>
    <w:rsid w:val="00310A6A"/>
    <w:rsid w:val="00337E82"/>
    <w:rsid w:val="00350BB1"/>
    <w:rsid w:val="00352C83"/>
    <w:rsid w:val="00366805"/>
    <w:rsid w:val="0037067D"/>
    <w:rsid w:val="0038735B"/>
    <w:rsid w:val="003916D1"/>
    <w:rsid w:val="003A21F0"/>
    <w:rsid w:val="003A58BA"/>
    <w:rsid w:val="003A5AE7"/>
    <w:rsid w:val="003A7221"/>
    <w:rsid w:val="003A7E7C"/>
    <w:rsid w:val="003C13AE"/>
    <w:rsid w:val="003D2E73"/>
    <w:rsid w:val="003E72B6"/>
    <w:rsid w:val="003E7BBE"/>
    <w:rsid w:val="003F1293"/>
    <w:rsid w:val="004127E3"/>
    <w:rsid w:val="0043212E"/>
    <w:rsid w:val="00434366"/>
    <w:rsid w:val="00434ECE"/>
    <w:rsid w:val="004375C5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A7706"/>
    <w:rsid w:val="004B29B7"/>
    <w:rsid w:val="004C2244"/>
    <w:rsid w:val="004C79A1"/>
    <w:rsid w:val="004D0D5F"/>
    <w:rsid w:val="004D1569"/>
    <w:rsid w:val="004D44B1"/>
    <w:rsid w:val="004E0460"/>
    <w:rsid w:val="004E1579"/>
    <w:rsid w:val="004E5FAE"/>
    <w:rsid w:val="004E6741"/>
    <w:rsid w:val="004E7094"/>
    <w:rsid w:val="004F5DC7"/>
    <w:rsid w:val="004F78DA"/>
    <w:rsid w:val="0051331E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67B1"/>
    <w:rsid w:val="005A3AA5"/>
    <w:rsid w:val="005A6C9C"/>
    <w:rsid w:val="005A74DC"/>
    <w:rsid w:val="005B5146"/>
    <w:rsid w:val="005F027A"/>
    <w:rsid w:val="005F33CC"/>
    <w:rsid w:val="00607C3B"/>
    <w:rsid w:val="006121D4"/>
    <w:rsid w:val="00613B49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4448"/>
    <w:rsid w:val="006E2C4D"/>
    <w:rsid w:val="00705EEC"/>
    <w:rsid w:val="00707741"/>
    <w:rsid w:val="007134FE"/>
    <w:rsid w:val="00722769"/>
    <w:rsid w:val="00727901"/>
    <w:rsid w:val="0073075B"/>
    <w:rsid w:val="007341FF"/>
    <w:rsid w:val="007404E9"/>
    <w:rsid w:val="00742799"/>
    <w:rsid w:val="007444CF"/>
    <w:rsid w:val="0076523B"/>
    <w:rsid w:val="00771B60"/>
    <w:rsid w:val="00781D77"/>
    <w:rsid w:val="00783549"/>
    <w:rsid w:val="007860B7"/>
    <w:rsid w:val="00786DC8"/>
    <w:rsid w:val="007C230E"/>
    <w:rsid w:val="007C510F"/>
    <w:rsid w:val="007D5A78"/>
    <w:rsid w:val="007E3BD1"/>
    <w:rsid w:val="007F1563"/>
    <w:rsid w:val="007F1EB2"/>
    <w:rsid w:val="007F44DB"/>
    <w:rsid w:val="007F504D"/>
    <w:rsid w:val="007F5A8B"/>
    <w:rsid w:val="00817D51"/>
    <w:rsid w:val="00823530"/>
    <w:rsid w:val="00823FF4"/>
    <w:rsid w:val="00830267"/>
    <w:rsid w:val="008306E7"/>
    <w:rsid w:val="00830906"/>
    <w:rsid w:val="00834BC8"/>
    <w:rsid w:val="00837FD6"/>
    <w:rsid w:val="00847B60"/>
    <w:rsid w:val="00850243"/>
    <w:rsid w:val="008545EB"/>
    <w:rsid w:val="00865011"/>
    <w:rsid w:val="00886790"/>
    <w:rsid w:val="008908DE"/>
    <w:rsid w:val="008A12ED"/>
    <w:rsid w:val="008A39D3"/>
    <w:rsid w:val="008B2C77"/>
    <w:rsid w:val="008B4AD2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C5064"/>
    <w:rsid w:val="009D15E2"/>
    <w:rsid w:val="009D15FE"/>
    <w:rsid w:val="009D2EE1"/>
    <w:rsid w:val="009D5D2C"/>
    <w:rsid w:val="009F0DCC"/>
    <w:rsid w:val="009F11CA"/>
    <w:rsid w:val="00A0695B"/>
    <w:rsid w:val="00A13052"/>
    <w:rsid w:val="00A216A8"/>
    <w:rsid w:val="00A21F7C"/>
    <w:rsid w:val="00A223A6"/>
    <w:rsid w:val="00A271F3"/>
    <w:rsid w:val="00A5092E"/>
    <w:rsid w:val="00A56E14"/>
    <w:rsid w:val="00A60084"/>
    <w:rsid w:val="00A6476B"/>
    <w:rsid w:val="00A76C6C"/>
    <w:rsid w:val="00A80017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57964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1E05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0E32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346E1"/>
    <w:rsid w:val="00D54C76"/>
    <w:rsid w:val="00D64137"/>
    <w:rsid w:val="00D71E43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E238E6"/>
    <w:rsid w:val="00E35064"/>
    <w:rsid w:val="00E3681D"/>
    <w:rsid w:val="00E501F0"/>
    <w:rsid w:val="00E570B0"/>
    <w:rsid w:val="00E91885"/>
    <w:rsid w:val="00E91BFF"/>
    <w:rsid w:val="00E92933"/>
    <w:rsid w:val="00EB0AA4"/>
    <w:rsid w:val="00EB5C88"/>
    <w:rsid w:val="00EC0469"/>
    <w:rsid w:val="00EF01F8"/>
    <w:rsid w:val="00EF40EF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83D7C"/>
    <w:rsid w:val="00FB232E"/>
    <w:rsid w:val="00FD557D"/>
    <w:rsid w:val="00FE0282"/>
    <w:rsid w:val="00FE124D"/>
    <w:rsid w:val="00FE792C"/>
    <w:rsid w:val="00FF58F8"/>
    <w:rsid w:val="26F2204C"/>
    <w:rsid w:val="6225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24E92B0"/>
  <w15:docId w15:val="{A04F5A4A-ABEA-4F08-B580-2CE972EE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17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B57964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Calibri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B57964"/>
    <w:pPr>
      <w:tabs>
        <w:tab w:val="clear" w:pos="360"/>
        <w:tab w:val="num" w:pos="720"/>
      </w:tabs>
      <w:ind w:left="714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ones\Documents\SI%20Uni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B9130B402804D82F0B3FFB6EECDD6" ma:contentTypeVersion="" ma:contentTypeDescription="Create a new document." ma:contentTypeScope="" ma:versionID="70b16cc7ae41ea908eb32995d200bde1">
  <xsd:schema xmlns:xsd="http://www.w3.org/2001/XMLSchema" xmlns:xs="http://www.w3.org/2001/XMLSchema" xmlns:p="http://schemas.microsoft.com/office/2006/metadata/properties" xmlns:ns2="4d074fc5-4881-4904-900d-cdf408c29254" xmlns:ns3="da4ab2a6-67bb-46df-8ac0-c3763fd44b74" targetNamespace="http://schemas.microsoft.com/office/2006/metadata/properties" ma:root="true" ma:fieldsID="7fe73b8745b671e363cbb3bac9a12bac" ns2:_="" ns3:_="">
    <xsd:import namespace="4d074fc5-4881-4904-900d-cdf408c29254"/>
    <xsd:import namespace="da4ab2a6-67bb-46df-8ac0-c3763fd44b7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b2a6-67bb-46df-8ac0-c3763fd44b74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Ex-racing animals"/>
          <xsd:enumeration value="Racehorse breeding skills"/>
          <xsd:enumeration value="Greyhound health assista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  <Project xmlns="da4ab2a6-67bb-46df-8ac0-c3763fd44b74">Greyhound health assistance</Projec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538A6-A7C1-406B-837C-03B51E5C80EB}"/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ca854011-290a-4156-b64e-d294070a2e8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521EB-EE1D-4FE5-8F26-5BA6F7515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 Unit Template</Template>
  <TotalTime>0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RGRPSG309 Educate a greyhound</vt:lpstr>
    </vt:vector>
  </TitlesOfParts>
  <Company>AgriFood Skills Australia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RGRPSG309 Educate a greyhound</dc:title>
  <dc:creator>Wayne Jones</dc:creator>
  <cp:lastModifiedBy>Tameka Sinclair</cp:lastModifiedBy>
  <cp:revision>2</cp:revision>
  <cp:lastPrinted>2017-02-20T03:40:00Z</cp:lastPrinted>
  <dcterms:created xsi:type="dcterms:W3CDTF">2017-07-31T04:50:00Z</dcterms:created>
  <dcterms:modified xsi:type="dcterms:W3CDTF">2017-07-31T04:50:00Z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0x010100366B9130B402804D82F0B3FFB6EECDD6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