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4D3A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283BDBE" w14:textId="77777777" w:rsidTr="00146EEC">
        <w:tc>
          <w:tcPr>
            <w:tcW w:w="2689" w:type="dxa"/>
          </w:tcPr>
          <w:p w14:paraId="59C9811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6A491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E49E5" w14:paraId="19352688" w14:textId="77777777" w:rsidTr="00146EEC">
        <w:tc>
          <w:tcPr>
            <w:tcW w:w="2689" w:type="dxa"/>
          </w:tcPr>
          <w:p w14:paraId="37FBE542" w14:textId="693F4CB9" w:rsidR="000E49E5" w:rsidRPr="00C61248" w:rsidRDefault="00321634" w:rsidP="00D8210A">
            <w:r>
              <w:t xml:space="preserve">Release </w:t>
            </w:r>
            <w:r w:rsidR="00D8210A">
              <w:t>3</w:t>
            </w:r>
          </w:p>
        </w:tc>
        <w:tc>
          <w:tcPr>
            <w:tcW w:w="6939" w:type="dxa"/>
          </w:tcPr>
          <w:p w14:paraId="5596E752" w14:textId="01F66493" w:rsidR="000E49E5" w:rsidRPr="00C61248" w:rsidRDefault="000E49E5" w:rsidP="000E49E5">
            <w:pPr>
              <w:pStyle w:val="SIText"/>
            </w:pPr>
            <w:r w:rsidRPr="007C778A">
              <w:t xml:space="preserve">This version released with </w:t>
            </w:r>
            <w:r w:rsidRPr="00461873">
              <w:t>FWP Forest and Wood Products Training Package Version 5.0.</w:t>
            </w:r>
          </w:p>
        </w:tc>
      </w:tr>
      <w:tr w:rsidR="00D8210A" w14:paraId="1A745B4B" w14:textId="77777777" w:rsidTr="00146EEC">
        <w:tc>
          <w:tcPr>
            <w:tcW w:w="2689" w:type="dxa"/>
          </w:tcPr>
          <w:p w14:paraId="5472A276" w14:textId="77777777" w:rsidR="00D8210A" w:rsidRPr="00D8210A" w:rsidRDefault="00D8210A" w:rsidP="00D8210A">
            <w:r w:rsidRPr="00C61248">
              <w:t>Release 2</w:t>
            </w:r>
            <w:r w:rsidRPr="00C61248">
              <w:tab/>
            </w:r>
          </w:p>
          <w:p w14:paraId="32406E77" w14:textId="2BA0D75C" w:rsidR="00D8210A" w:rsidRDefault="00D8210A" w:rsidP="00D8210A"/>
        </w:tc>
        <w:tc>
          <w:tcPr>
            <w:tcW w:w="6939" w:type="dxa"/>
          </w:tcPr>
          <w:p w14:paraId="6CDAA18C" w14:textId="4CCF71FE" w:rsidR="00D8210A" w:rsidRPr="007C778A" w:rsidRDefault="00D8210A" w:rsidP="00D8210A">
            <w:pPr>
              <w:pStyle w:val="SIText"/>
            </w:pPr>
            <w:r w:rsidRPr="00C61248">
              <w:t>This version released with FWP Forest and Wood Products Training Package Version 3.0.</w:t>
            </w:r>
          </w:p>
        </w:tc>
      </w:tr>
      <w:tr w:rsidR="00D8210A" w14:paraId="309C75AB" w14:textId="77777777" w:rsidTr="00146EEC">
        <w:tc>
          <w:tcPr>
            <w:tcW w:w="2689" w:type="dxa"/>
          </w:tcPr>
          <w:p w14:paraId="32277AEC" w14:textId="4EB00FAF" w:rsidR="00D8210A" w:rsidRDefault="00D8210A" w:rsidP="00D8210A">
            <w:r w:rsidRPr="00CC451E">
              <w:t>Release</w:t>
            </w:r>
            <w:r w:rsidRPr="000E49E5">
              <w:t xml:space="preserve"> 1</w:t>
            </w:r>
          </w:p>
        </w:tc>
        <w:tc>
          <w:tcPr>
            <w:tcW w:w="6939" w:type="dxa"/>
          </w:tcPr>
          <w:p w14:paraId="2FA38E72" w14:textId="53567A80" w:rsidR="00D8210A" w:rsidRPr="007C778A" w:rsidRDefault="00D8210A" w:rsidP="00D8210A">
            <w:pPr>
              <w:pStyle w:val="SIText"/>
            </w:pPr>
            <w:r w:rsidRPr="007C778A">
              <w:t xml:space="preserve">This version released with </w:t>
            </w:r>
            <w:r w:rsidRPr="000E49E5">
              <w:t>FWP Forest and Wood Products Training Package Version 2.0.</w:t>
            </w:r>
          </w:p>
        </w:tc>
      </w:tr>
    </w:tbl>
    <w:p w14:paraId="0D9EEA8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1201CFFF" w14:textId="77777777" w:rsidTr="001F4515">
        <w:trPr>
          <w:tblHeader/>
        </w:trPr>
        <w:tc>
          <w:tcPr>
            <w:tcW w:w="1400" w:type="pct"/>
            <w:shd w:val="clear" w:color="auto" w:fill="auto"/>
          </w:tcPr>
          <w:p w14:paraId="24972324" w14:textId="72B96ABF" w:rsidR="00F1480E" w:rsidRPr="000754EC" w:rsidRDefault="00321634" w:rsidP="00D8210A">
            <w:pPr>
              <w:pStyle w:val="SIUNITCODE"/>
            </w:pPr>
            <w:r>
              <w:t>FWPSAW</w:t>
            </w:r>
            <w:r w:rsidR="004771D0">
              <w:t>3</w:t>
            </w:r>
            <w:r w:rsidR="00D8210A">
              <w:t>214</w:t>
            </w:r>
          </w:p>
        </w:tc>
        <w:tc>
          <w:tcPr>
            <w:tcW w:w="3600" w:type="pct"/>
            <w:shd w:val="clear" w:color="auto" w:fill="auto"/>
          </w:tcPr>
          <w:p w14:paraId="552BF278" w14:textId="77777777" w:rsidR="00F1480E" w:rsidRPr="000754EC" w:rsidRDefault="00C61248" w:rsidP="000754EC">
            <w:pPr>
              <w:pStyle w:val="SIUnittitle"/>
            </w:pPr>
            <w:r w:rsidRPr="00C61248">
              <w:t>Join band saw blades</w:t>
            </w:r>
          </w:p>
        </w:tc>
      </w:tr>
      <w:tr w:rsidR="00F1480E" w:rsidRPr="00963A46" w14:paraId="48140A12" w14:textId="77777777" w:rsidTr="001F4515">
        <w:tc>
          <w:tcPr>
            <w:tcW w:w="1400" w:type="pct"/>
            <w:shd w:val="clear" w:color="auto" w:fill="auto"/>
          </w:tcPr>
          <w:p w14:paraId="6A951A6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52337D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0" w:type="pct"/>
            <w:shd w:val="clear" w:color="auto" w:fill="auto"/>
          </w:tcPr>
          <w:p w14:paraId="6322ED94" w14:textId="5B20BE4F" w:rsidR="00C61248" w:rsidRPr="00C61248" w:rsidRDefault="000E49E5" w:rsidP="00C61248">
            <w:pPr>
              <w:pStyle w:val="SIText"/>
            </w:pPr>
            <w:r w:rsidRPr="006F05A5">
              <w:t xml:space="preserve">This unit of competency describes the </w:t>
            </w:r>
            <w:r w:rsidRPr="000E49E5">
              <w:t xml:space="preserve">skills and </w:t>
            </w:r>
            <w:proofErr w:type="gramStart"/>
            <w:r w:rsidRPr="000E49E5">
              <w:t xml:space="preserve">knowledge required </w:t>
            </w:r>
            <w:r w:rsidR="009C5673">
              <w:t xml:space="preserve">to </w:t>
            </w:r>
            <w:r w:rsidR="00C61248" w:rsidRPr="00C61248">
              <w:t>assess the condition of band saw blades, prepare and weld meeting ends and finish the welded surface ready for operation</w:t>
            </w:r>
            <w:proofErr w:type="gramEnd"/>
            <w:r w:rsidR="00C61248" w:rsidRPr="00C61248">
              <w:t>.</w:t>
            </w:r>
          </w:p>
          <w:p w14:paraId="4E012DF1" w14:textId="77777777" w:rsidR="00C61248" w:rsidRDefault="00C61248" w:rsidP="00C61248">
            <w:pPr>
              <w:pStyle w:val="SIText"/>
            </w:pPr>
          </w:p>
          <w:p w14:paraId="300714E4" w14:textId="2FC5BA5B" w:rsidR="009C5673" w:rsidRDefault="009C5673" w:rsidP="009C5673">
            <w:pPr>
              <w:pStyle w:val="SIText"/>
            </w:pPr>
            <w:r>
              <w:t xml:space="preserve">The unit applies to </w:t>
            </w:r>
            <w:r w:rsidRPr="009C5673">
              <w:t xml:space="preserve">individuals who </w:t>
            </w:r>
            <w:r>
              <w:t>join band saw blades</w:t>
            </w:r>
            <w:r w:rsidRPr="009C5673">
              <w:t xml:space="preserve"> in a </w:t>
            </w:r>
            <w:r w:rsidR="00E87C2D">
              <w:t>saw technician workshop or sawmill</w:t>
            </w:r>
            <w:r w:rsidRPr="009C5673">
              <w:t>.</w:t>
            </w:r>
          </w:p>
          <w:p w14:paraId="5EDD680B" w14:textId="77777777" w:rsidR="001F4515" w:rsidRDefault="001F4515" w:rsidP="009C5673">
            <w:pPr>
              <w:pStyle w:val="SIText"/>
            </w:pPr>
          </w:p>
          <w:p w14:paraId="77E01E2F" w14:textId="21C6D8F3" w:rsidR="001F4515" w:rsidRDefault="001F4515" w:rsidP="001F4515">
            <w:r w:rsidRPr="001F4515">
              <w:t xml:space="preserve">All work </w:t>
            </w:r>
            <w:proofErr w:type="gramStart"/>
            <w:r w:rsidRPr="001F4515">
              <w:t>must be carried out</w:t>
            </w:r>
            <w:proofErr w:type="gramEnd"/>
            <w:r w:rsidRPr="001F4515">
              <w:t xml:space="preserve"> to comply with workplace procedures, according to state/territory health and safety regulations, legislation and standards that apply to the workplace.</w:t>
            </w:r>
          </w:p>
          <w:p w14:paraId="55530FDA" w14:textId="77777777" w:rsidR="001F4515" w:rsidRPr="009C5673" w:rsidRDefault="001F4515" w:rsidP="001F4515"/>
          <w:p w14:paraId="2C7CBAB9" w14:textId="3EE2A645" w:rsidR="00373436" w:rsidRPr="000754EC" w:rsidRDefault="009C5673" w:rsidP="00C61248">
            <w:pPr>
              <w:pStyle w:val="SIText"/>
            </w:pPr>
            <w:r w:rsidRPr="006F05A5">
              <w:t xml:space="preserve">No </w:t>
            </w:r>
            <w:r w:rsidRPr="009C5673">
              <w:t>occupational licensing, legislative or certification requirements apply to this unit at the time of publication.</w:t>
            </w:r>
          </w:p>
        </w:tc>
      </w:tr>
      <w:tr w:rsidR="00F1480E" w:rsidRPr="00963A46" w14:paraId="71168BD6" w14:textId="77777777" w:rsidTr="001F4515">
        <w:tc>
          <w:tcPr>
            <w:tcW w:w="1400" w:type="pct"/>
            <w:shd w:val="clear" w:color="auto" w:fill="auto"/>
          </w:tcPr>
          <w:p w14:paraId="43D33D9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0" w:type="pct"/>
            <w:shd w:val="clear" w:color="auto" w:fill="auto"/>
          </w:tcPr>
          <w:p w14:paraId="19EE96A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DF50EAF" w14:textId="77777777" w:rsidTr="001F4515">
        <w:tc>
          <w:tcPr>
            <w:tcW w:w="1400" w:type="pct"/>
            <w:shd w:val="clear" w:color="auto" w:fill="auto"/>
          </w:tcPr>
          <w:p w14:paraId="08FF84A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0" w:type="pct"/>
            <w:shd w:val="clear" w:color="auto" w:fill="auto"/>
          </w:tcPr>
          <w:p w14:paraId="4D90FADF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4D4128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61F97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7CD59F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C00D7C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EF8867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ABB82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AC5527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61248" w:rsidRPr="00963A46" w14:paraId="5A7206D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4ADBF8" w14:textId="77777777" w:rsidR="00C61248" w:rsidRPr="00C61248" w:rsidRDefault="00C61248" w:rsidP="00C61248">
            <w:pPr>
              <w:pStyle w:val="SIText"/>
            </w:pPr>
            <w:r w:rsidRPr="00C61248">
              <w:t>1. Prepare for joining</w:t>
            </w:r>
          </w:p>
        </w:tc>
        <w:tc>
          <w:tcPr>
            <w:tcW w:w="3604" w:type="pct"/>
            <w:shd w:val="clear" w:color="auto" w:fill="auto"/>
          </w:tcPr>
          <w:p w14:paraId="3C9D17F3" w14:textId="77777777" w:rsidR="009C5673" w:rsidRPr="009C5673" w:rsidRDefault="009C5673" w:rsidP="009C5673">
            <w:pPr>
              <w:pStyle w:val="SIText"/>
            </w:pPr>
            <w:r w:rsidRPr="00385A36">
              <w:t xml:space="preserve">1.1 </w:t>
            </w:r>
            <w:r w:rsidRPr="009C5673">
              <w:t>Review work order to determine job requirements and where required seek clarification from appropriate personnel</w:t>
            </w:r>
          </w:p>
          <w:p w14:paraId="71AC9573" w14:textId="2E17A2C8" w:rsidR="009C5673" w:rsidRPr="009C5673" w:rsidRDefault="009C5673" w:rsidP="009C5673">
            <w:pPr>
              <w:pStyle w:val="SIText"/>
            </w:pPr>
            <w:r>
              <w:t xml:space="preserve">1.2 </w:t>
            </w:r>
            <w:r w:rsidR="000E19AC">
              <w:t>Review environmental protection procedures and</w:t>
            </w:r>
            <w:r w:rsidRPr="009C5673">
              <w:t xml:space="preserve"> workplace health and safety requirements including use of personal protective equipment, equipment lock out and safe manual handling techniques</w:t>
            </w:r>
          </w:p>
          <w:p w14:paraId="04EE4442" w14:textId="7D200127" w:rsidR="009C5673" w:rsidRPr="009C5673" w:rsidRDefault="009C5673" w:rsidP="009C5673">
            <w:pPr>
              <w:pStyle w:val="SIText"/>
            </w:pPr>
            <w:r w:rsidRPr="00B2235C">
              <w:t>1.</w:t>
            </w:r>
            <w:r w:rsidRPr="009C5673">
              <w:t xml:space="preserve">3 Identify, assess and take actions to mitigate risks and hazards associated with </w:t>
            </w:r>
            <w:r>
              <w:t>joining band saw blades</w:t>
            </w:r>
          </w:p>
          <w:p w14:paraId="43BD459C" w14:textId="77777777" w:rsidR="009C5673" w:rsidRPr="009C5673" w:rsidRDefault="009C5673" w:rsidP="009C5673">
            <w:pPr>
              <w:pStyle w:val="SIText"/>
            </w:pPr>
            <w:r>
              <w:t xml:space="preserve">1.4 Identify and implement </w:t>
            </w:r>
            <w:r w:rsidRPr="009C5673">
              <w:t>workplace procedures for minimising waste material and maximising energy efficiency</w:t>
            </w:r>
          </w:p>
          <w:p w14:paraId="5E03FF9D" w14:textId="255718C3" w:rsidR="00C61248" w:rsidRPr="00C61248" w:rsidRDefault="00C61248" w:rsidP="00E87C2D">
            <w:pPr>
              <w:pStyle w:val="SIText"/>
            </w:pPr>
            <w:r w:rsidRPr="00C61248">
              <w:t>1.</w:t>
            </w:r>
            <w:r w:rsidR="009C5673">
              <w:t>5</w:t>
            </w:r>
            <w:r w:rsidRPr="00C61248">
              <w:t xml:space="preserve"> Select appropriate repair</w:t>
            </w:r>
            <w:r w:rsidR="009C5673">
              <w:t xml:space="preserve"> and </w:t>
            </w:r>
            <w:r w:rsidRPr="00C61248">
              <w:t xml:space="preserve">maintenance equipment and check for operational effectiveness </w:t>
            </w:r>
            <w:r w:rsidR="00B84B04">
              <w:t>according to</w:t>
            </w:r>
            <w:r w:rsidRPr="00C61248">
              <w:t xml:space="preserve"> manufacturer recommendations</w:t>
            </w:r>
          </w:p>
        </w:tc>
      </w:tr>
      <w:tr w:rsidR="00C61248" w:rsidRPr="00963A46" w14:paraId="62589EA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7E74DF" w14:textId="77777777" w:rsidR="00C61248" w:rsidRPr="00C61248" w:rsidRDefault="00C61248" w:rsidP="00C61248">
            <w:pPr>
              <w:pStyle w:val="SIText"/>
            </w:pPr>
            <w:r w:rsidRPr="00C61248">
              <w:t>2. Join or repair band saw blade</w:t>
            </w:r>
          </w:p>
        </w:tc>
        <w:tc>
          <w:tcPr>
            <w:tcW w:w="3604" w:type="pct"/>
            <w:shd w:val="clear" w:color="auto" w:fill="auto"/>
          </w:tcPr>
          <w:p w14:paraId="62FAD716" w14:textId="24A81812" w:rsidR="00C61248" w:rsidRPr="00C61248" w:rsidRDefault="00B84B04" w:rsidP="00C61248">
            <w:pPr>
              <w:pStyle w:val="SIText"/>
            </w:pPr>
            <w:r>
              <w:t>2.1</w:t>
            </w:r>
            <w:r w:rsidR="009C5673" w:rsidRPr="00C61248">
              <w:t xml:space="preserve"> </w:t>
            </w:r>
            <w:r w:rsidR="00C61248" w:rsidRPr="00C61248">
              <w:t>Obtain saw blank and cut to length or cut existing blade at weld defect</w:t>
            </w:r>
          </w:p>
          <w:p w14:paraId="4C1A3F55" w14:textId="6AB5A12F" w:rsidR="00C61248" w:rsidRPr="00C61248" w:rsidRDefault="00C61248" w:rsidP="00C61248">
            <w:pPr>
              <w:pStyle w:val="SIText"/>
            </w:pPr>
            <w:r w:rsidRPr="00C61248">
              <w:t>2.</w:t>
            </w:r>
            <w:r w:rsidR="00B81B42">
              <w:t>2</w:t>
            </w:r>
            <w:r w:rsidRPr="00C61248">
              <w:t xml:space="preserve"> Trim ends to obtain correct back alignment and pitch and/or shape to assist metal penetration</w:t>
            </w:r>
          </w:p>
          <w:p w14:paraId="25FC7FA4" w14:textId="6AE438AD" w:rsidR="00C61248" w:rsidRPr="00C61248" w:rsidRDefault="00C61248" w:rsidP="00C61248">
            <w:pPr>
              <w:pStyle w:val="SIText"/>
            </w:pPr>
            <w:r w:rsidRPr="00C61248">
              <w:t>2.</w:t>
            </w:r>
            <w:r w:rsidR="00B81B42">
              <w:t>3</w:t>
            </w:r>
            <w:r w:rsidRPr="00C61248">
              <w:t xml:space="preserve"> Set up </w:t>
            </w:r>
            <w:r w:rsidR="00B81B42">
              <w:t xml:space="preserve">and pre-heat blade </w:t>
            </w:r>
            <w:r w:rsidRPr="00C61248">
              <w:t xml:space="preserve">ends </w:t>
            </w:r>
            <w:r w:rsidR="00B81B42">
              <w:t xml:space="preserve">and jig </w:t>
            </w:r>
            <w:r w:rsidRPr="00C61248">
              <w:t>t</w:t>
            </w:r>
            <w:r w:rsidR="00B81B42">
              <w:t>o specified tolerances</w:t>
            </w:r>
          </w:p>
          <w:p w14:paraId="6F0ACD5E" w14:textId="4B8168C8" w:rsidR="00B81B42" w:rsidRDefault="00C61248" w:rsidP="00C61248">
            <w:pPr>
              <w:pStyle w:val="SIText"/>
            </w:pPr>
            <w:r w:rsidRPr="00C61248">
              <w:t>2.</w:t>
            </w:r>
            <w:r w:rsidR="00B81B42">
              <w:t>4</w:t>
            </w:r>
            <w:r w:rsidR="00B81B42" w:rsidRPr="00C61248">
              <w:t xml:space="preserve"> </w:t>
            </w:r>
            <w:r w:rsidR="00B81B42" w:rsidRPr="00B81B42">
              <w:t>Apply weld to ensure metal penetrates through blade thickness and is protected from accidental contact</w:t>
            </w:r>
          </w:p>
          <w:p w14:paraId="62B96F4C" w14:textId="7077D631" w:rsidR="00C61248" w:rsidRPr="00C61248" w:rsidRDefault="00B81B42" w:rsidP="00C61248">
            <w:pPr>
              <w:pStyle w:val="SIText"/>
            </w:pPr>
            <w:r>
              <w:t xml:space="preserve">2.5 </w:t>
            </w:r>
            <w:r w:rsidR="00C262A6">
              <w:t xml:space="preserve"> </w:t>
            </w:r>
            <w:r>
              <w:t>Loosen clamps and anneal joint immediately after welding</w:t>
            </w:r>
          </w:p>
          <w:p w14:paraId="4AA6214F" w14:textId="03BD9039" w:rsidR="00C61248" w:rsidRPr="00C61248" w:rsidRDefault="00C61248" w:rsidP="00B81B42">
            <w:pPr>
              <w:pStyle w:val="SIText"/>
            </w:pPr>
            <w:r w:rsidRPr="00C61248">
              <w:t xml:space="preserve">2.6 Grind surplus weld material from blade without </w:t>
            </w:r>
            <w:r w:rsidR="00B81B42">
              <w:t>overheating</w:t>
            </w:r>
          </w:p>
        </w:tc>
      </w:tr>
      <w:tr w:rsidR="00B81B42" w:rsidRPr="00963A46" w14:paraId="28082D0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42020F" w14:textId="5CB4C4E7" w:rsidR="00B81B42" w:rsidRPr="00C61248" w:rsidRDefault="00B81B42" w:rsidP="00C61248">
            <w:pPr>
              <w:pStyle w:val="SIText"/>
            </w:pPr>
            <w:r>
              <w:t>3. Finish band saw blade</w:t>
            </w:r>
          </w:p>
        </w:tc>
        <w:tc>
          <w:tcPr>
            <w:tcW w:w="3604" w:type="pct"/>
            <w:shd w:val="clear" w:color="auto" w:fill="auto"/>
          </w:tcPr>
          <w:p w14:paraId="7666537D" w14:textId="235E2468" w:rsidR="00B81B42" w:rsidRPr="00B81B42" w:rsidRDefault="00B81B42" w:rsidP="00B81B42">
            <w:pPr>
              <w:pStyle w:val="SIText"/>
            </w:pPr>
            <w:r>
              <w:t>3.1</w:t>
            </w:r>
            <w:r w:rsidRPr="00B81B42">
              <w:t xml:space="preserve"> Finish blade to eliminate bumps in blade surface</w:t>
            </w:r>
          </w:p>
          <w:p w14:paraId="4E9DCCBC" w14:textId="59D20A2B" w:rsidR="00B81B42" w:rsidRPr="00B81B42" w:rsidRDefault="00B81B42" w:rsidP="00B81B42">
            <w:pPr>
              <w:pStyle w:val="SIText"/>
            </w:pPr>
            <w:r>
              <w:t>3.2</w:t>
            </w:r>
            <w:r w:rsidRPr="00B81B42">
              <w:t xml:space="preserve"> Identify damaged blades or those with sub-standard joins and dispose of these according to environmental protection practices</w:t>
            </w:r>
          </w:p>
          <w:p w14:paraId="16C4188C" w14:textId="2D639B46" w:rsidR="00B81B42" w:rsidRPr="00B81B42" w:rsidRDefault="00B81B42" w:rsidP="00B81B42">
            <w:pPr>
              <w:pStyle w:val="SIText"/>
            </w:pPr>
            <w:r>
              <w:t>3.3</w:t>
            </w:r>
            <w:r w:rsidRPr="00B81B42">
              <w:t xml:space="preserve"> Package band saw for protection during return to service</w:t>
            </w:r>
          </w:p>
          <w:p w14:paraId="4F55C234" w14:textId="00E246AA" w:rsidR="00B81B42" w:rsidRDefault="00B81B42" w:rsidP="00B81B42">
            <w:pPr>
              <w:pStyle w:val="SIText"/>
            </w:pPr>
            <w:r>
              <w:t>3.4</w:t>
            </w:r>
            <w:r w:rsidRPr="00B81B42">
              <w:t xml:space="preserve"> Identify routine processing and equipment faults and resolve or report to appropriate personnel</w:t>
            </w:r>
          </w:p>
        </w:tc>
      </w:tr>
    </w:tbl>
    <w:p w14:paraId="7CCA528A" w14:textId="77777777" w:rsidR="005F771F" w:rsidRDefault="005F771F" w:rsidP="005F771F">
      <w:pPr>
        <w:pStyle w:val="SIText"/>
      </w:pPr>
    </w:p>
    <w:p w14:paraId="78CD5FFB" w14:textId="77777777" w:rsidR="005F771F" w:rsidRPr="000754EC" w:rsidRDefault="005F771F" w:rsidP="000754EC">
      <w:r>
        <w:br w:type="page"/>
      </w:r>
    </w:p>
    <w:p w14:paraId="79E8171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BEEA627" w14:textId="77777777" w:rsidTr="00CA2922">
        <w:trPr>
          <w:tblHeader/>
        </w:trPr>
        <w:tc>
          <w:tcPr>
            <w:tcW w:w="5000" w:type="pct"/>
            <w:gridSpan w:val="2"/>
          </w:tcPr>
          <w:p w14:paraId="57CAD7B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BC3A71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637A90A" w14:textId="77777777" w:rsidTr="00CA2922">
        <w:trPr>
          <w:tblHeader/>
        </w:trPr>
        <w:tc>
          <w:tcPr>
            <w:tcW w:w="1396" w:type="pct"/>
          </w:tcPr>
          <w:p w14:paraId="4D68FCD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FB963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4B04" w:rsidRPr="00336FCA" w:rsidDel="00423CB2" w14:paraId="134B7D41" w14:textId="77777777" w:rsidTr="00CA2922">
        <w:tc>
          <w:tcPr>
            <w:tcW w:w="1396" w:type="pct"/>
          </w:tcPr>
          <w:p w14:paraId="3E8517A7" w14:textId="6E159BB0" w:rsidR="00B84B04" w:rsidRPr="00B84B04" w:rsidRDefault="00B84B04" w:rsidP="00B84B04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0AE1CB93" w14:textId="1B922693" w:rsidR="00B84B04" w:rsidRPr="00B84B04" w:rsidRDefault="00B84B04" w:rsidP="00B84B04">
            <w:pPr>
              <w:pStyle w:val="SIBulletList1"/>
            </w:pPr>
            <w:r w:rsidRPr="00451842">
              <w:t xml:space="preserve">Extract key information from operational manuals to determine safe operating procedures for </w:t>
            </w:r>
            <w:r w:rsidRPr="00B84B04">
              <w:t xml:space="preserve">equipment </w:t>
            </w:r>
          </w:p>
        </w:tc>
      </w:tr>
      <w:tr w:rsidR="00B84B04" w:rsidRPr="00336FCA" w:rsidDel="00423CB2" w14:paraId="2DE23212" w14:textId="77777777" w:rsidTr="00CA2922">
        <w:tc>
          <w:tcPr>
            <w:tcW w:w="1396" w:type="pct"/>
          </w:tcPr>
          <w:p w14:paraId="5210D897" w14:textId="50DEA294" w:rsidR="00B84B04" w:rsidRPr="00B84B04" w:rsidRDefault="00B84B04" w:rsidP="00B84B04">
            <w:pPr>
              <w:pStyle w:val="SIText"/>
            </w:pPr>
            <w:r w:rsidRPr="00451842">
              <w:t>Writing</w:t>
            </w:r>
          </w:p>
        </w:tc>
        <w:tc>
          <w:tcPr>
            <w:tcW w:w="3604" w:type="pct"/>
          </w:tcPr>
          <w:p w14:paraId="42BB7E1F" w14:textId="0E28258C" w:rsidR="00B84B04" w:rsidRPr="00B84B04" w:rsidRDefault="00B84B04" w:rsidP="00B84B04">
            <w:pPr>
              <w:pStyle w:val="SIBulletList1"/>
            </w:pPr>
            <w:r w:rsidRPr="00451842">
              <w:t>Prepare routine written reports using required format, language and structure</w:t>
            </w:r>
          </w:p>
        </w:tc>
      </w:tr>
      <w:tr w:rsidR="00B84B04" w:rsidRPr="00336FCA" w:rsidDel="00423CB2" w14:paraId="5D07CAD7" w14:textId="77777777" w:rsidTr="00CA2922">
        <w:tc>
          <w:tcPr>
            <w:tcW w:w="1396" w:type="pct"/>
          </w:tcPr>
          <w:p w14:paraId="01F527F1" w14:textId="34866281" w:rsidR="00B84B04" w:rsidRPr="00C61248" w:rsidDel="00B84B04" w:rsidRDefault="00B84B04" w:rsidP="00B84B04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</w:tcPr>
          <w:p w14:paraId="350A08FE" w14:textId="227DCD80" w:rsidR="00B84B04" w:rsidRPr="00C61248" w:rsidDel="00B84B04" w:rsidRDefault="00B84B04" w:rsidP="00B84B04">
            <w:pPr>
              <w:pStyle w:val="SIBulletList1"/>
            </w:pPr>
            <w:r w:rsidRPr="00451842">
              <w:t xml:space="preserve">Employ active listening and questioning to clarify content of work orders   </w:t>
            </w:r>
          </w:p>
        </w:tc>
      </w:tr>
      <w:tr w:rsidR="00B84B04" w:rsidRPr="00336FCA" w:rsidDel="00423CB2" w14:paraId="1418DF5E" w14:textId="77777777" w:rsidTr="00CA2922">
        <w:tc>
          <w:tcPr>
            <w:tcW w:w="1396" w:type="pct"/>
          </w:tcPr>
          <w:p w14:paraId="1095A1A2" w14:textId="4F416AC9" w:rsidR="00B84B04" w:rsidRPr="00C61248" w:rsidDel="00B84B04" w:rsidRDefault="00B84B04" w:rsidP="00B84B04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1BAA7F35" w14:textId="3C01266E" w:rsidR="00B84B04" w:rsidRPr="00B84B04" w:rsidRDefault="00B84B04" w:rsidP="00B84B04">
            <w:pPr>
              <w:pStyle w:val="SIBulletList1"/>
            </w:pPr>
            <w:r>
              <w:t>C</w:t>
            </w:r>
            <w:r w:rsidRPr="00B84B04">
              <w:t xml:space="preserve">omplete precise calculations to </w:t>
            </w:r>
            <w:r>
              <w:t>determine</w:t>
            </w:r>
            <w:r w:rsidR="00BE1D46" w:rsidRPr="00BE1D46">
              <w:t xml:space="preserve"> if a blade will fit on the band</w:t>
            </w:r>
            <w:r w:rsidR="00E87C2D">
              <w:t xml:space="preserve"> saw</w:t>
            </w:r>
            <w:r w:rsidR="00BE1D46" w:rsidRPr="00BE1D46">
              <w:t xml:space="preserve"> when shortened</w:t>
            </w:r>
          </w:p>
          <w:p w14:paraId="01B44054" w14:textId="77777777" w:rsidR="00B84B04" w:rsidRDefault="00B84B04" w:rsidP="00B84B04">
            <w:pPr>
              <w:pStyle w:val="SIBulletList1"/>
            </w:pPr>
            <w:r>
              <w:t>Use standard units of measurement when marking out blanks for cutting to length</w:t>
            </w:r>
          </w:p>
          <w:p w14:paraId="57668C15" w14:textId="3DFDDA8E" w:rsidR="00BE1D46" w:rsidRPr="00C61248" w:rsidDel="00B84B04" w:rsidRDefault="00BE1D46" w:rsidP="00B84B04">
            <w:pPr>
              <w:pStyle w:val="SIBulletList1"/>
            </w:pPr>
            <w:r>
              <w:t xml:space="preserve">Use arithmetic skills to </w:t>
            </w:r>
            <w:r w:rsidRPr="00BE1D46">
              <w:t>calculate position of cutting lines to maintain correct tooth pitch</w:t>
            </w:r>
          </w:p>
        </w:tc>
      </w:tr>
      <w:tr w:rsidR="00B84B04" w:rsidRPr="00336FCA" w:rsidDel="00423CB2" w14:paraId="11E0DA3D" w14:textId="77777777" w:rsidTr="00CA2922">
        <w:tc>
          <w:tcPr>
            <w:tcW w:w="1396" w:type="pct"/>
          </w:tcPr>
          <w:p w14:paraId="55878F7D" w14:textId="072D9696" w:rsidR="00B84B04" w:rsidRPr="00C61248" w:rsidDel="00B84B04" w:rsidRDefault="00B84B04" w:rsidP="00B84B04">
            <w:pPr>
              <w:pStyle w:val="SIText"/>
            </w:pPr>
            <w:r w:rsidRPr="00451842">
              <w:t>Navigate the world of work</w:t>
            </w:r>
          </w:p>
        </w:tc>
        <w:tc>
          <w:tcPr>
            <w:tcW w:w="3604" w:type="pct"/>
          </w:tcPr>
          <w:p w14:paraId="4C9882DB" w14:textId="37E4CB95" w:rsidR="00B84B04" w:rsidRPr="00C61248" w:rsidDel="00B84B04" w:rsidRDefault="00B84B04" w:rsidP="00B84B04">
            <w:pPr>
              <w:pStyle w:val="SIBulletList1"/>
            </w:pPr>
            <w:r>
              <w:t>Identify</w:t>
            </w:r>
            <w:r w:rsidRPr="00B92263">
              <w:t xml:space="preserve"> main tasks, responsibilities and boundaries of own role</w:t>
            </w:r>
          </w:p>
        </w:tc>
      </w:tr>
      <w:tr w:rsidR="00B84B04" w:rsidRPr="00336FCA" w:rsidDel="00423CB2" w14:paraId="40D64B60" w14:textId="77777777" w:rsidTr="00CA2922">
        <w:tc>
          <w:tcPr>
            <w:tcW w:w="1396" w:type="pct"/>
          </w:tcPr>
          <w:p w14:paraId="5270B861" w14:textId="5F62D524" w:rsidR="00B84B04" w:rsidRPr="00C61248" w:rsidDel="00B84B04" w:rsidRDefault="00B84B04" w:rsidP="00B84B04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495E46FE" w14:textId="6D97A0E4" w:rsidR="00B84B04" w:rsidRPr="00C61248" w:rsidDel="00B84B04" w:rsidRDefault="00B84B04" w:rsidP="00B84B04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B84B04" w:rsidRPr="00336FCA" w:rsidDel="00423CB2" w14:paraId="6794CFA5" w14:textId="77777777" w:rsidTr="00CA2922">
        <w:tc>
          <w:tcPr>
            <w:tcW w:w="1396" w:type="pct"/>
          </w:tcPr>
          <w:p w14:paraId="5A6D59C5" w14:textId="6D042A5C" w:rsidR="00B84B04" w:rsidRPr="00C61248" w:rsidDel="00B84B04" w:rsidRDefault="00B84B04" w:rsidP="00B84B04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3019C484" w14:textId="53D9FC0A" w:rsidR="00B84B04" w:rsidRPr="00C61248" w:rsidDel="00B84B04" w:rsidRDefault="00B84B04" w:rsidP="00B84B04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59A7A8F7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BABC267" w14:textId="77777777" w:rsidTr="00F33FF2">
        <w:tc>
          <w:tcPr>
            <w:tcW w:w="5000" w:type="pct"/>
            <w:gridSpan w:val="4"/>
          </w:tcPr>
          <w:p w14:paraId="79FA8AC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3D69CD9" w14:textId="77777777" w:rsidTr="00F33FF2">
        <w:tc>
          <w:tcPr>
            <w:tcW w:w="1028" w:type="pct"/>
          </w:tcPr>
          <w:p w14:paraId="274D9A7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72CD30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DA7912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0792D9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61248" w14:paraId="4D8FC32B" w14:textId="77777777" w:rsidTr="00F33FF2">
        <w:tc>
          <w:tcPr>
            <w:tcW w:w="1028" w:type="pct"/>
          </w:tcPr>
          <w:p w14:paraId="1D32DA7F" w14:textId="442C5BA1" w:rsidR="00E87C2D" w:rsidRDefault="00C61248" w:rsidP="00C61248">
            <w:pPr>
              <w:pStyle w:val="SIText"/>
            </w:pPr>
            <w:r w:rsidRPr="00C61248">
              <w:t>FWPSAW</w:t>
            </w:r>
            <w:r w:rsidR="004771D0">
              <w:t>3</w:t>
            </w:r>
            <w:r w:rsidR="00D8210A">
              <w:t>214</w:t>
            </w:r>
            <w:r w:rsidRPr="00C61248">
              <w:t xml:space="preserve"> Join band saw blades </w:t>
            </w:r>
          </w:p>
          <w:p w14:paraId="7B4C0400" w14:textId="5766350A" w:rsidR="00C61248" w:rsidRPr="00C61248" w:rsidRDefault="00C61248" w:rsidP="00D8210A">
            <w:pPr>
              <w:pStyle w:val="SIText"/>
            </w:pPr>
            <w:r w:rsidRPr="00C61248">
              <w:t xml:space="preserve">Release </w:t>
            </w:r>
            <w:r w:rsidR="00D8210A">
              <w:t>3</w:t>
            </w:r>
          </w:p>
        </w:tc>
        <w:tc>
          <w:tcPr>
            <w:tcW w:w="1105" w:type="pct"/>
          </w:tcPr>
          <w:p w14:paraId="2E4265AB" w14:textId="3C2C939B" w:rsidR="00C61248" w:rsidRPr="00C61248" w:rsidRDefault="00321634" w:rsidP="00C61248">
            <w:pPr>
              <w:pStyle w:val="SIText"/>
            </w:pPr>
            <w:r>
              <w:t>FWPSAW3214</w:t>
            </w:r>
            <w:r w:rsidR="00C61248" w:rsidRPr="00C61248">
              <w:t xml:space="preserve"> Join band saw blades Release </w:t>
            </w:r>
            <w:r w:rsidR="00B84B04">
              <w:t>2</w:t>
            </w:r>
          </w:p>
        </w:tc>
        <w:tc>
          <w:tcPr>
            <w:tcW w:w="1251" w:type="pct"/>
          </w:tcPr>
          <w:p w14:paraId="444319BA" w14:textId="42B2A70D" w:rsidR="00C61248" w:rsidRPr="00C61248" w:rsidRDefault="00205758" w:rsidP="00181414">
            <w:pPr>
              <w:pStyle w:val="SIText"/>
            </w:pPr>
            <w:r>
              <w:t>Reworded application statement; u</w:t>
            </w:r>
            <w:r w:rsidR="007A19A5">
              <w:t xml:space="preserve">pdated </w:t>
            </w:r>
            <w:r w:rsidR="00E40A66">
              <w:t>workplace health and safety requirements</w:t>
            </w:r>
            <w:r w:rsidR="007A19A5">
              <w:t xml:space="preserve">; </w:t>
            </w:r>
            <w:r w:rsidR="00321634">
              <w:t xml:space="preserve">removed </w:t>
            </w:r>
            <w:r w:rsidR="00181414">
              <w:t>performance criteria regarding removing</w:t>
            </w:r>
            <w:r w:rsidR="00E23F72">
              <w:t xml:space="preserve"> blade from</w:t>
            </w:r>
            <w:bookmarkStart w:id="0" w:name="_GoBack"/>
            <w:bookmarkEnd w:id="0"/>
            <w:r w:rsidR="00E23F72">
              <w:t xml:space="preserve"> machine; added </w:t>
            </w:r>
            <w:r w:rsidR="00181414">
              <w:t>p</w:t>
            </w:r>
            <w:r w:rsidR="00E23F72">
              <w:t xml:space="preserve">erformance </w:t>
            </w:r>
            <w:r w:rsidR="00181414">
              <w:t>c</w:t>
            </w:r>
            <w:r w:rsidR="00E23F72">
              <w:t>riteria</w:t>
            </w:r>
            <w:r w:rsidR="00D8210A">
              <w:t xml:space="preserve"> to clarify process</w:t>
            </w:r>
            <w:r w:rsidR="00E23F72">
              <w:t>;</w:t>
            </w:r>
            <w:r w:rsidR="00321634">
              <w:t xml:space="preserve"> </w:t>
            </w:r>
            <w:r w:rsidR="004771D0">
              <w:t>split element 2</w:t>
            </w:r>
            <w:r w:rsidR="00D8210A">
              <w:t>;</w:t>
            </w:r>
            <w:r w:rsidR="00321634">
              <w:t xml:space="preserve"> </w:t>
            </w:r>
            <w:r w:rsidR="007A19A5">
              <w:t>specif</w:t>
            </w:r>
            <w:r w:rsidR="00F86A39">
              <w:t>ied</w:t>
            </w:r>
            <w:r w:rsidR="007A19A5">
              <w:t xml:space="preserve"> </w:t>
            </w:r>
            <w:r w:rsidR="005400F2">
              <w:t>the ty</w:t>
            </w:r>
            <w:r w:rsidR="005400F2" w:rsidRPr="005400F2">
              <w:t>pes of band saw blades</w:t>
            </w:r>
            <w:r w:rsidR="007A19A5">
              <w:t xml:space="preserve"> </w:t>
            </w:r>
            <w:r w:rsidR="005400F2">
              <w:t xml:space="preserve">in </w:t>
            </w:r>
            <w:r w:rsidR="00181414">
              <w:t>p</w:t>
            </w:r>
            <w:r w:rsidR="005400F2">
              <w:t xml:space="preserve">erformance </w:t>
            </w:r>
            <w:r w:rsidR="00181414">
              <w:t>e</w:t>
            </w:r>
            <w:r w:rsidR="005400F2">
              <w:t>vidence</w:t>
            </w:r>
            <w:r w:rsidR="00D8210A">
              <w:t>.</w:t>
            </w:r>
          </w:p>
        </w:tc>
        <w:tc>
          <w:tcPr>
            <w:tcW w:w="1616" w:type="pct"/>
          </w:tcPr>
          <w:p w14:paraId="5D3ECEC8" w14:textId="16A5147A" w:rsidR="00C61248" w:rsidRPr="00C61248" w:rsidRDefault="00092236" w:rsidP="00C61248">
            <w:pPr>
              <w:pStyle w:val="SIText"/>
            </w:pPr>
            <w:r>
              <w:t>Equivalent</w:t>
            </w:r>
          </w:p>
        </w:tc>
      </w:tr>
    </w:tbl>
    <w:p w14:paraId="1F3F33C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E7376BF" w14:textId="77777777" w:rsidTr="00CA2922">
        <w:tc>
          <w:tcPr>
            <w:tcW w:w="1396" w:type="pct"/>
            <w:shd w:val="clear" w:color="auto" w:fill="auto"/>
          </w:tcPr>
          <w:p w14:paraId="56B1DCA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06B4645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1E9F4146" w14:textId="77777777" w:rsidR="00F1480E" w:rsidRDefault="00F1480E" w:rsidP="005F771F">
      <w:pPr>
        <w:pStyle w:val="SIText"/>
      </w:pPr>
    </w:p>
    <w:p w14:paraId="5E97EF2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4ED031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5BDE59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11DF280" w14:textId="4D264832" w:rsidR="00556C4C" w:rsidRPr="000754EC" w:rsidRDefault="00556C4C" w:rsidP="00D8210A">
            <w:pPr>
              <w:pStyle w:val="SIUnittitle"/>
            </w:pPr>
            <w:r w:rsidRPr="00F56827">
              <w:t xml:space="preserve">Assessment requirements for </w:t>
            </w:r>
            <w:r w:rsidR="00C61248" w:rsidRPr="00C61248">
              <w:t>FWPSAW</w:t>
            </w:r>
            <w:r w:rsidR="004771D0">
              <w:t>3</w:t>
            </w:r>
            <w:r w:rsidR="00D8210A">
              <w:t>214</w:t>
            </w:r>
            <w:r w:rsidR="00C61248" w:rsidRPr="00C61248">
              <w:t xml:space="preserve"> Join band saw</w:t>
            </w:r>
            <w:r w:rsidR="00321634">
              <w:t xml:space="preserve"> blades</w:t>
            </w:r>
          </w:p>
        </w:tc>
      </w:tr>
      <w:tr w:rsidR="00556C4C" w:rsidRPr="00A55106" w14:paraId="724EB5B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39DA84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98E6BB4" w14:textId="77777777" w:rsidTr="00113678">
        <w:tc>
          <w:tcPr>
            <w:tcW w:w="5000" w:type="pct"/>
            <w:gridSpan w:val="2"/>
            <w:shd w:val="clear" w:color="auto" w:fill="auto"/>
          </w:tcPr>
          <w:p w14:paraId="2F4C19AF" w14:textId="2420F7F6" w:rsidR="004918CB" w:rsidRDefault="00B84B04" w:rsidP="004918CB">
            <w:pPr>
              <w:pStyle w:val="SIText"/>
            </w:pPr>
            <w:r w:rsidRPr="00AA1C40">
              <w:t>A</w:t>
            </w:r>
            <w:r w:rsidRPr="00B84B04">
              <w:t xml:space="preserve">n individual demonstrating competency must satisfy all the elements and performance criteria in this unit. There must be evidence that, at least on one occasion, </w:t>
            </w:r>
            <w:r w:rsidR="004918CB" w:rsidRPr="00B84B04">
              <w:t>the individual has</w:t>
            </w:r>
            <w:r w:rsidR="004918CB">
              <w:t>:</w:t>
            </w:r>
          </w:p>
          <w:p w14:paraId="264CBE98" w14:textId="4CCFA5F7" w:rsidR="00C61248" w:rsidRDefault="00C61248" w:rsidP="004918CB">
            <w:pPr>
              <w:pStyle w:val="SIBulletList1"/>
            </w:pPr>
            <w:r w:rsidRPr="00C61248">
              <w:t>join</w:t>
            </w:r>
            <w:r w:rsidR="00B84B04">
              <w:t>ed</w:t>
            </w:r>
            <w:r w:rsidRPr="00C61248">
              <w:t xml:space="preserve"> </w:t>
            </w:r>
            <w:r w:rsidR="00BF5B8E">
              <w:t xml:space="preserve">the following types of </w:t>
            </w:r>
            <w:r w:rsidRPr="00C61248">
              <w:t>band saw blades</w:t>
            </w:r>
            <w:r w:rsidR="00BF5B8E">
              <w:t>:</w:t>
            </w:r>
          </w:p>
          <w:p w14:paraId="56A899AC" w14:textId="3D82B9DC" w:rsidR="00BF5B8E" w:rsidRDefault="00BF5B8E" w:rsidP="00BF5B8E">
            <w:pPr>
              <w:pStyle w:val="SIBulletList2"/>
            </w:pPr>
            <w:r>
              <w:t>narr</w:t>
            </w:r>
            <w:r w:rsidRPr="00BF5B8E">
              <w:t xml:space="preserve">ow </w:t>
            </w:r>
            <w:r>
              <w:t>band</w:t>
            </w:r>
          </w:p>
          <w:p w14:paraId="06AC896E" w14:textId="1A38D91B" w:rsidR="00BF5B8E" w:rsidRPr="00C61248" w:rsidRDefault="00BF5B8E" w:rsidP="00BF5B8E">
            <w:pPr>
              <w:pStyle w:val="SIBulletList2"/>
            </w:pPr>
            <w:r w:rsidRPr="00BF5B8E">
              <w:t>wide</w:t>
            </w:r>
            <w:r>
              <w:t xml:space="preserve"> band</w:t>
            </w:r>
          </w:p>
          <w:p w14:paraId="11ED9689" w14:textId="2E4D05D9" w:rsidR="00BF5B8E" w:rsidRDefault="00BF5B8E" w:rsidP="000E19AC">
            <w:pPr>
              <w:pStyle w:val="SIBulletList1"/>
            </w:pPr>
            <w:r>
              <w:t>in doing the above job, the individual has:</w:t>
            </w:r>
          </w:p>
          <w:p w14:paraId="3B3016C6" w14:textId="64633406" w:rsidR="000E19AC" w:rsidRPr="000E19AC" w:rsidRDefault="000E19AC" w:rsidP="00BF5B8E">
            <w:pPr>
              <w:pStyle w:val="SIBulletList2"/>
            </w:pPr>
            <w:r w:rsidRPr="00C61248">
              <w:t>follow</w:t>
            </w:r>
            <w:r w:rsidRPr="000E19AC">
              <w:t xml:space="preserve">ed </w:t>
            </w:r>
            <w:r w:rsidR="00BF5B8E">
              <w:t xml:space="preserve">work order and </w:t>
            </w:r>
            <w:r w:rsidRPr="000E19AC">
              <w:t>workplace procedures relevant to joining band saw blades</w:t>
            </w:r>
          </w:p>
          <w:p w14:paraId="5E10A7DA" w14:textId="670DC90C" w:rsidR="00C61248" w:rsidRPr="00C61248" w:rsidRDefault="00C61248" w:rsidP="00BF5B8E">
            <w:pPr>
              <w:pStyle w:val="SIBulletList2"/>
            </w:pPr>
            <w:r w:rsidRPr="00C61248">
              <w:t>weld</w:t>
            </w:r>
            <w:r w:rsidR="00B84B04">
              <w:t>ed</w:t>
            </w:r>
            <w:r w:rsidRPr="00C61248">
              <w:t xml:space="preserve"> </w:t>
            </w:r>
            <w:r w:rsidR="00B81B42">
              <w:t xml:space="preserve">and annealed </w:t>
            </w:r>
            <w:r w:rsidRPr="00C61248">
              <w:t>blades to specified requirements</w:t>
            </w:r>
          </w:p>
          <w:p w14:paraId="40043BA6" w14:textId="5ABC66E5" w:rsidR="00C61248" w:rsidRPr="00C61248" w:rsidRDefault="00C61248" w:rsidP="00BF5B8E">
            <w:pPr>
              <w:pStyle w:val="SIBulletList2"/>
            </w:pPr>
            <w:r w:rsidRPr="00C61248">
              <w:t>grind</w:t>
            </w:r>
            <w:r w:rsidR="00B84B04">
              <w:t>ed</w:t>
            </w:r>
            <w:r w:rsidRPr="00C61248">
              <w:t xml:space="preserve"> surplus weld material</w:t>
            </w:r>
          </w:p>
          <w:p w14:paraId="7D7126E4" w14:textId="5D744BE0" w:rsidR="00C61248" w:rsidRPr="00C61248" w:rsidRDefault="00C61248" w:rsidP="00BF5B8E">
            <w:pPr>
              <w:pStyle w:val="SIBulletList2"/>
            </w:pPr>
            <w:r w:rsidRPr="00C61248">
              <w:t>remove</w:t>
            </w:r>
            <w:r w:rsidR="00B84B04">
              <w:t>d</w:t>
            </w:r>
            <w:r w:rsidRPr="00C61248">
              <w:t xml:space="preserve"> all distortions from the blade surface</w:t>
            </w:r>
          </w:p>
          <w:p w14:paraId="78EE05FD" w14:textId="1306479B" w:rsidR="00C61248" w:rsidRPr="00C61248" w:rsidRDefault="00C61248" w:rsidP="00BF5B8E">
            <w:pPr>
              <w:pStyle w:val="SIBulletList2"/>
            </w:pPr>
            <w:r w:rsidRPr="00C61248">
              <w:t>tension</w:t>
            </w:r>
            <w:r w:rsidR="00B84B04">
              <w:t>ed</w:t>
            </w:r>
            <w:r w:rsidRPr="00C61248">
              <w:t xml:space="preserve"> the weld zone</w:t>
            </w:r>
          </w:p>
          <w:p w14:paraId="5E68C334" w14:textId="03A78FCD" w:rsidR="00C61248" w:rsidRPr="00C61248" w:rsidRDefault="00C61248" w:rsidP="00BF5B8E">
            <w:pPr>
              <w:pStyle w:val="SIBulletList2"/>
            </w:pPr>
            <w:r w:rsidRPr="00C61248">
              <w:t>adjust</w:t>
            </w:r>
            <w:r w:rsidR="00B84B04">
              <w:t>ed</w:t>
            </w:r>
            <w:r w:rsidRPr="00C61248">
              <w:t xml:space="preserve"> back length of the blade</w:t>
            </w:r>
          </w:p>
          <w:p w14:paraId="74158B50" w14:textId="1312C84E" w:rsidR="00556C4C" w:rsidRPr="000754EC" w:rsidRDefault="00C61248" w:rsidP="00BF5B8E">
            <w:pPr>
              <w:pStyle w:val="SIBulletList2"/>
            </w:pPr>
            <w:proofErr w:type="gramStart"/>
            <w:r w:rsidRPr="00C61248">
              <w:t>clean</w:t>
            </w:r>
            <w:r w:rsidR="00B84B04">
              <w:t>ed</w:t>
            </w:r>
            <w:proofErr w:type="gramEnd"/>
            <w:r w:rsidRPr="00C61248">
              <w:t xml:space="preserve"> welded zone.</w:t>
            </w:r>
          </w:p>
        </w:tc>
      </w:tr>
    </w:tbl>
    <w:p w14:paraId="67C6CB1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C53FC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06AA83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B52F1D7" w14:textId="77777777" w:rsidTr="00CA2922">
        <w:tc>
          <w:tcPr>
            <w:tcW w:w="5000" w:type="pct"/>
            <w:shd w:val="clear" w:color="auto" w:fill="auto"/>
          </w:tcPr>
          <w:p w14:paraId="782C3BF5" w14:textId="7BE1E6A6" w:rsidR="00C61248" w:rsidRPr="00C61248" w:rsidRDefault="0033327B" w:rsidP="005E72AE">
            <w:r w:rsidRPr="00E25AF7">
              <w:t>A</w:t>
            </w:r>
            <w:r w:rsidRPr="0033327B">
              <w:t>n individual must be able to demonstrate the knowledge required to perform the tasks outlined in the elements and performance criteria of this unit. This includes knowledge of:</w:t>
            </w:r>
            <w:r w:rsidRPr="00C61248" w:rsidDel="0033327B">
              <w:t xml:space="preserve"> </w:t>
            </w:r>
          </w:p>
          <w:p w14:paraId="54052C93" w14:textId="5E7560C8" w:rsidR="00C61248" w:rsidRPr="00C61248" w:rsidRDefault="00C61248" w:rsidP="00C61248">
            <w:pPr>
              <w:pStyle w:val="SIBulletList1"/>
            </w:pPr>
            <w:r w:rsidRPr="00C61248">
              <w:t xml:space="preserve">purpose, </w:t>
            </w:r>
            <w:r w:rsidR="007A19A5">
              <w:t xml:space="preserve">types, </w:t>
            </w:r>
            <w:r w:rsidRPr="00C61248">
              <w:t xml:space="preserve">features and operation of band saws </w:t>
            </w:r>
          </w:p>
          <w:p w14:paraId="658BE5EE" w14:textId="77777777" w:rsidR="00C61248" w:rsidRPr="00C61248" w:rsidRDefault="00C61248" w:rsidP="00C61248">
            <w:pPr>
              <w:pStyle w:val="SIBulletList1"/>
            </w:pPr>
            <w:r w:rsidRPr="00C61248">
              <w:t>features and names of different parts of band saw blades</w:t>
            </w:r>
          </w:p>
          <w:p w14:paraId="4300D632" w14:textId="00623B90" w:rsidR="00C61248" w:rsidRPr="00C61248" w:rsidRDefault="00C61248" w:rsidP="00C61248">
            <w:pPr>
              <w:pStyle w:val="SIBulletList1"/>
            </w:pPr>
            <w:r w:rsidRPr="00C61248">
              <w:t>purpose, features and operation of tools and equipment used to join</w:t>
            </w:r>
            <w:r w:rsidR="009C14EA">
              <w:t xml:space="preserve"> and anneal</w:t>
            </w:r>
            <w:r w:rsidRPr="00C61248">
              <w:t xml:space="preserve"> band saw blades:</w:t>
            </w:r>
          </w:p>
          <w:p w14:paraId="122603E0" w14:textId="77777777" w:rsidR="00C61248" w:rsidRPr="00C61248" w:rsidRDefault="00C61248" w:rsidP="00C61248">
            <w:pPr>
              <w:pStyle w:val="SIBulletList2"/>
            </w:pPr>
            <w:r w:rsidRPr="00C61248">
              <w:t>band saw welding equipment</w:t>
            </w:r>
          </w:p>
          <w:p w14:paraId="576F5555" w14:textId="77777777" w:rsidR="00C61248" w:rsidRDefault="00C61248" w:rsidP="00C61248">
            <w:pPr>
              <w:pStyle w:val="SIBulletList2"/>
            </w:pPr>
            <w:r w:rsidRPr="00C61248">
              <w:t>grinding and finishing equipment</w:t>
            </w:r>
          </w:p>
          <w:p w14:paraId="3EEE9D45" w14:textId="26CA2A75" w:rsidR="004918CB" w:rsidRPr="00C61248" w:rsidRDefault="004918CB" w:rsidP="00045C29">
            <w:pPr>
              <w:pStyle w:val="SIBulletList2"/>
            </w:pPr>
            <w:r w:rsidRPr="0033327B">
              <w:t>hand or power operated tools</w:t>
            </w:r>
          </w:p>
          <w:p w14:paraId="6529771E" w14:textId="5393A6E7" w:rsidR="00C61248" w:rsidRPr="00C61248" w:rsidRDefault="00C61248" w:rsidP="00C61248">
            <w:pPr>
              <w:pStyle w:val="SIBulletList1"/>
            </w:pPr>
            <w:r w:rsidRPr="00C61248">
              <w:t xml:space="preserve">importance of joining </w:t>
            </w:r>
            <w:r w:rsidR="009C14EA">
              <w:t xml:space="preserve">and annealing </w:t>
            </w:r>
            <w:r w:rsidRPr="00C61248">
              <w:t>blades to suit machine design requirements</w:t>
            </w:r>
          </w:p>
          <w:p w14:paraId="02CBA08E" w14:textId="77777777" w:rsidR="00C61248" w:rsidRPr="00C61248" w:rsidRDefault="00C61248" w:rsidP="00C61248">
            <w:pPr>
              <w:pStyle w:val="SIBulletList1"/>
            </w:pPr>
            <w:r w:rsidRPr="00C61248">
              <w:t>weld defects and effects on blade operation</w:t>
            </w:r>
          </w:p>
          <w:p w14:paraId="58DB1537" w14:textId="77777777" w:rsidR="00C61248" w:rsidRPr="00C61248" w:rsidRDefault="00C61248" w:rsidP="00C61248">
            <w:pPr>
              <w:pStyle w:val="SIBulletList1"/>
            </w:pPr>
            <w:r w:rsidRPr="00C61248">
              <w:t>methods for:</w:t>
            </w:r>
          </w:p>
          <w:p w14:paraId="44536FF8" w14:textId="2D870F91" w:rsidR="00C61248" w:rsidRPr="00C61248" w:rsidRDefault="00C61248" w:rsidP="00C61248">
            <w:pPr>
              <w:pStyle w:val="SIBulletList2"/>
            </w:pPr>
            <w:r w:rsidRPr="00C61248">
              <w:t xml:space="preserve">welding </w:t>
            </w:r>
            <w:r w:rsidR="00B81B42">
              <w:t xml:space="preserve">and annealing </w:t>
            </w:r>
            <w:r w:rsidRPr="00C61248">
              <w:t>blades to specified requirements</w:t>
            </w:r>
          </w:p>
          <w:p w14:paraId="4FFB4B65" w14:textId="77777777" w:rsidR="00C61248" w:rsidRPr="00C61248" w:rsidRDefault="00C61248" w:rsidP="00C61248">
            <w:pPr>
              <w:pStyle w:val="SIBulletList2"/>
            </w:pPr>
            <w:r w:rsidRPr="00C61248">
              <w:t>grinding surplus weld material</w:t>
            </w:r>
          </w:p>
          <w:p w14:paraId="76883469" w14:textId="418EE695" w:rsidR="00C61248" w:rsidRDefault="00C61248" w:rsidP="00C61248">
            <w:pPr>
              <w:pStyle w:val="SIBulletList2"/>
            </w:pPr>
            <w:r w:rsidRPr="00C61248">
              <w:t>removing all distortions from the blade surface</w:t>
            </w:r>
          </w:p>
          <w:p w14:paraId="2230C303" w14:textId="31554DF4" w:rsidR="00BE1D46" w:rsidRPr="00C61248" w:rsidRDefault="00BE1D46" w:rsidP="00C61248">
            <w:pPr>
              <w:pStyle w:val="SIBulletList2"/>
            </w:pPr>
            <w:r>
              <w:t>tensioning the welded zone</w:t>
            </w:r>
          </w:p>
          <w:p w14:paraId="3D947956" w14:textId="6C26DC9F" w:rsidR="004918CB" w:rsidRDefault="004918CB" w:rsidP="00C61248">
            <w:pPr>
              <w:pStyle w:val="SIBulletList1"/>
            </w:pPr>
            <w:r>
              <w:t>types of risk and hazards and mitigation measures associated with joining band saw blades</w:t>
            </w:r>
          </w:p>
          <w:p w14:paraId="624F8E5D" w14:textId="245A57A8" w:rsidR="00C61248" w:rsidRPr="00C61248" w:rsidRDefault="0033327B" w:rsidP="00C61248">
            <w:pPr>
              <w:pStyle w:val="SIBulletList1"/>
            </w:pPr>
            <w:r>
              <w:t>workplace</w:t>
            </w:r>
            <w:r w:rsidR="00C61248" w:rsidRPr="00C61248">
              <w:t xml:space="preserve"> procedures specific to joining band saw blades:</w:t>
            </w:r>
          </w:p>
          <w:p w14:paraId="2115671F" w14:textId="7F1BD28B" w:rsidR="00C61248" w:rsidRPr="00C61248" w:rsidRDefault="00C61248" w:rsidP="00C61248">
            <w:pPr>
              <w:pStyle w:val="SIBulletList2"/>
            </w:pPr>
            <w:r w:rsidRPr="00C61248">
              <w:t>workplace health and safety with particular emphasis on equipment lock out</w:t>
            </w:r>
            <w:r w:rsidR="004918CB">
              <w:t xml:space="preserve">, </w:t>
            </w:r>
            <w:r w:rsidRPr="00C61248">
              <w:t>use of personal protective equipment</w:t>
            </w:r>
            <w:r w:rsidR="004918CB">
              <w:t xml:space="preserve"> (PPE) and safe manual handling</w:t>
            </w:r>
          </w:p>
          <w:p w14:paraId="4D21C1DD" w14:textId="77777777" w:rsidR="00C61248" w:rsidRPr="00C61248" w:rsidRDefault="00C61248" w:rsidP="00C61248">
            <w:pPr>
              <w:pStyle w:val="SIBulletList2"/>
            </w:pPr>
            <w:r w:rsidRPr="00C61248">
              <w:t>communication reporting lines</w:t>
            </w:r>
          </w:p>
          <w:p w14:paraId="23171E91" w14:textId="77777777" w:rsidR="00C61248" w:rsidRPr="00C61248" w:rsidRDefault="00C61248" w:rsidP="00C61248">
            <w:pPr>
              <w:pStyle w:val="SIBulletList2"/>
            </w:pPr>
            <w:r w:rsidRPr="00C61248">
              <w:t>recording and reporting processing and equipment faults</w:t>
            </w:r>
          </w:p>
          <w:p w14:paraId="48FC6E00" w14:textId="77777777" w:rsidR="00C61248" w:rsidRPr="00C61248" w:rsidRDefault="00C61248" w:rsidP="00C61248">
            <w:pPr>
              <w:pStyle w:val="SIBulletList1"/>
            </w:pPr>
            <w:r w:rsidRPr="00C61248">
              <w:t>environmental protection practices for repairing and maintaining tools and equipment in forest products factory settings:</w:t>
            </w:r>
          </w:p>
          <w:p w14:paraId="1714E13A" w14:textId="77777777" w:rsidR="00C61248" w:rsidRPr="00C61248" w:rsidRDefault="00C61248" w:rsidP="00C61248">
            <w:pPr>
              <w:pStyle w:val="SIBulletList2"/>
            </w:pPr>
            <w:r w:rsidRPr="00C61248">
              <w:t>reducing water and energy use</w:t>
            </w:r>
          </w:p>
          <w:p w14:paraId="17111EC7" w14:textId="77777777" w:rsidR="00C61248" w:rsidRPr="00C61248" w:rsidRDefault="00C61248" w:rsidP="00C61248">
            <w:pPr>
              <w:pStyle w:val="SIBulletList2"/>
            </w:pPr>
            <w:r w:rsidRPr="00C61248">
              <w:t>cleaning plant, tools and equipment</w:t>
            </w:r>
          </w:p>
          <w:p w14:paraId="06D66E52" w14:textId="77777777" w:rsidR="00F1480E" w:rsidRPr="000754EC" w:rsidRDefault="00C61248" w:rsidP="00C61248">
            <w:pPr>
              <w:pStyle w:val="SIBulletList2"/>
            </w:pPr>
            <w:proofErr w:type="gramStart"/>
            <w:r w:rsidRPr="00C61248">
              <w:t>disposing</w:t>
            </w:r>
            <w:proofErr w:type="gramEnd"/>
            <w:r w:rsidRPr="00C61248">
              <w:t xml:space="preserve"> of, recycling and reusing materials.</w:t>
            </w:r>
          </w:p>
        </w:tc>
      </w:tr>
    </w:tbl>
    <w:p w14:paraId="6814AB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3E07F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C10E56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E904782" w14:textId="77777777" w:rsidTr="00CA2922">
        <w:tc>
          <w:tcPr>
            <w:tcW w:w="5000" w:type="pct"/>
            <w:shd w:val="clear" w:color="auto" w:fill="auto"/>
          </w:tcPr>
          <w:p w14:paraId="37050C70" w14:textId="77777777" w:rsidR="0033327B" w:rsidRPr="0033327B" w:rsidRDefault="0033327B" w:rsidP="0033327B">
            <w:pPr>
              <w:pStyle w:val="SIText"/>
            </w:pPr>
            <w:r>
              <w:t xml:space="preserve">Assessment of the skills in this unit of </w:t>
            </w:r>
            <w:r w:rsidRPr="0033327B">
              <w:t>competency must take place under the following conditions:</w:t>
            </w:r>
          </w:p>
          <w:p w14:paraId="57BAE606" w14:textId="77777777" w:rsidR="0033327B" w:rsidRPr="0033327B" w:rsidRDefault="0033327B" w:rsidP="0033327B">
            <w:pPr>
              <w:pStyle w:val="SIBulletList1"/>
            </w:pPr>
            <w:r w:rsidRPr="00772464">
              <w:t xml:space="preserve">physical </w:t>
            </w:r>
            <w:r w:rsidRPr="0033327B">
              <w:t>conditions:</w:t>
            </w:r>
          </w:p>
          <w:p w14:paraId="38175D01" w14:textId="0382E7CC" w:rsidR="0033327B" w:rsidRPr="0033327B" w:rsidRDefault="0033327B" w:rsidP="0033327B">
            <w:pPr>
              <w:pStyle w:val="SIBulletList2"/>
            </w:pPr>
            <w:r>
              <w:t xml:space="preserve">skills must be demonstrated in a </w:t>
            </w:r>
            <w:r w:rsidR="004918CB">
              <w:t xml:space="preserve">saw technician workshop, sawmill </w:t>
            </w:r>
            <w:r w:rsidRPr="0033327B">
              <w:t>or an environment that accurately represents workplace conditions</w:t>
            </w:r>
          </w:p>
          <w:p w14:paraId="63C033AD" w14:textId="4E0E3A14" w:rsidR="00C61248" w:rsidRPr="0033327B" w:rsidRDefault="0033327B" w:rsidP="0033327B">
            <w:pPr>
              <w:pStyle w:val="SIBulletList1"/>
            </w:pPr>
            <w:r w:rsidRPr="00772464">
              <w:t>resources, equipment and materials:</w:t>
            </w:r>
          </w:p>
          <w:p w14:paraId="5DEB1774" w14:textId="559029EE" w:rsidR="00C61248" w:rsidRPr="0033327B" w:rsidRDefault="00C61248" w:rsidP="0033327B">
            <w:pPr>
              <w:pStyle w:val="SIBulletList2"/>
            </w:pPr>
            <w:r w:rsidRPr="0033327B">
              <w:t>band saw welding equipment</w:t>
            </w:r>
            <w:r w:rsidR="0033327B">
              <w:t xml:space="preserve"> </w:t>
            </w:r>
            <w:r w:rsidR="004918CB">
              <w:t>including</w:t>
            </w:r>
            <w:r w:rsidR="0033327B">
              <w:t xml:space="preserve"> </w:t>
            </w:r>
            <w:r w:rsidRPr="0033327B">
              <w:t>Gas Metal Arc Welding (GMAW)</w:t>
            </w:r>
            <w:r w:rsidR="0033327B">
              <w:t xml:space="preserve">, </w:t>
            </w:r>
            <w:r w:rsidRPr="0033327B">
              <w:t>Gas Tungsten Arc Welding (GTAW</w:t>
            </w:r>
            <w:r w:rsidR="0033327B">
              <w:t>)</w:t>
            </w:r>
          </w:p>
          <w:p w14:paraId="1EEFAB4A" w14:textId="77777777" w:rsidR="00C61248" w:rsidRPr="0033327B" w:rsidRDefault="00C61248" w:rsidP="0033327B">
            <w:pPr>
              <w:pStyle w:val="SIBulletList2"/>
            </w:pPr>
            <w:r w:rsidRPr="0033327B">
              <w:t>grinding and finishing equipment</w:t>
            </w:r>
          </w:p>
          <w:p w14:paraId="6B8AE9CE" w14:textId="77777777" w:rsidR="00C61248" w:rsidRPr="0033327B" w:rsidRDefault="00C61248" w:rsidP="0033327B">
            <w:pPr>
              <w:pStyle w:val="SIBulletList2"/>
            </w:pPr>
            <w:r w:rsidRPr="0033327B">
              <w:t>hand or power operated tools</w:t>
            </w:r>
          </w:p>
          <w:p w14:paraId="71E5E305" w14:textId="6468CA4C" w:rsidR="00C61248" w:rsidRPr="00C61248" w:rsidRDefault="00C61248" w:rsidP="0033327B">
            <w:pPr>
              <w:pStyle w:val="SIBulletList2"/>
            </w:pPr>
            <w:r w:rsidRPr="0033327B">
              <w:t>saw blades</w:t>
            </w:r>
            <w:r w:rsidR="0033327B">
              <w:t xml:space="preserve"> </w:t>
            </w:r>
            <w:r w:rsidR="004918CB">
              <w:t>including</w:t>
            </w:r>
            <w:r w:rsidR="0033327B">
              <w:t xml:space="preserve"> </w:t>
            </w:r>
            <w:r w:rsidRPr="00C61248">
              <w:t>narrow and wide band saw blades that cut both ferrous and non-ferrous material</w:t>
            </w:r>
            <w:r w:rsidR="0033327B">
              <w:t xml:space="preserve"> </w:t>
            </w:r>
          </w:p>
          <w:p w14:paraId="1B43209E" w14:textId="40196929" w:rsidR="00C61248" w:rsidRPr="00C61248" w:rsidRDefault="00C61248" w:rsidP="005E72AE">
            <w:pPr>
              <w:pStyle w:val="SIBulletList2"/>
            </w:pPr>
            <w:r w:rsidRPr="00C61248">
              <w:t>personal protective equipment</w:t>
            </w:r>
            <w:r w:rsidR="0033327B">
              <w:t xml:space="preserve"> (PPE)</w:t>
            </w:r>
            <w:r w:rsidRPr="00C61248">
              <w:t xml:space="preserve"> suitable for joining band saw blades</w:t>
            </w:r>
          </w:p>
          <w:p w14:paraId="72702377" w14:textId="77777777" w:rsidR="0033327B" w:rsidRDefault="0033327B" w:rsidP="00C61248">
            <w:pPr>
              <w:pStyle w:val="SIBulletList1"/>
            </w:pPr>
            <w:r>
              <w:t>specifications</w:t>
            </w:r>
          </w:p>
          <w:p w14:paraId="79471327" w14:textId="1601BA99" w:rsidR="00C61248" w:rsidRPr="0033327B" w:rsidRDefault="00C61248" w:rsidP="005E72AE">
            <w:pPr>
              <w:pStyle w:val="SIBulletList2"/>
            </w:pPr>
            <w:proofErr w:type="spellStart"/>
            <w:r w:rsidRPr="0033327B">
              <w:t>manufacturers</w:t>
            </w:r>
            <w:proofErr w:type="spellEnd"/>
            <w:r w:rsidRPr="0033327B">
              <w:t xml:space="preserve"> instructions for use, repair and maintenance of equipment</w:t>
            </w:r>
          </w:p>
          <w:p w14:paraId="36B6C37E" w14:textId="77777777" w:rsidR="00C61248" w:rsidRPr="0033327B" w:rsidRDefault="00C61248" w:rsidP="005E72AE">
            <w:pPr>
              <w:pStyle w:val="SIBulletList2"/>
            </w:pPr>
            <w:r w:rsidRPr="0033327B">
              <w:t>work order for repair and maintenance activities with specific instructions for joining band saw blades for specified equipment</w:t>
            </w:r>
          </w:p>
          <w:p w14:paraId="1C768A39" w14:textId="5B602FC2" w:rsidR="00C61248" w:rsidRPr="0033327B" w:rsidRDefault="00C61248" w:rsidP="005E72AE">
            <w:pPr>
              <w:pStyle w:val="SIBulletList2"/>
            </w:pPr>
            <w:r w:rsidRPr="0033327B">
              <w:t xml:space="preserve">documents, spreadsheets and </w:t>
            </w:r>
            <w:proofErr w:type="spellStart"/>
            <w:r w:rsidRPr="0033327B">
              <w:t>proformas</w:t>
            </w:r>
            <w:proofErr w:type="spellEnd"/>
            <w:r w:rsidRPr="0033327B">
              <w:t xml:space="preserve"> for recording processing and equipment faults</w:t>
            </w:r>
          </w:p>
          <w:p w14:paraId="0AA17132" w14:textId="14151DD0" w:rsidR="00C61248" w:rsidRPr="0033327B" w:rsidRDefault="0033327B" w:rsidP="005E72AE">
            <w:pPr>
              <w:pStyle w:val="SIBulletList2"/>
            </w:pPr>
            <w:proofErr w:type="gramStart"/>
            <w:r>
              <w:t>workplace</w:t>
            </w:r>
            <w:proofErr w:type="gramEnd"/>
            <w:r w:rsidR="00C61248" w:rsidRPr="0033327B">
              <w:t xml:space="preserve"> procedures for joining band saw blades.</w:t>
            </w:r>
          </w:p>
          <w:p w14:paraId="6E803F63" w14:textId="77777777" w:rsidR="00C61248" w:rsidRPr="00C61248" w:rsidRDefault="00C61248" w:rsidP="00C61248">
            <w:pPr>
              <w:pStyle w:val="SIText"/>
            </w:pPr>
          </w:p>
          <w:p w14:paraId="3831838B" w14:textId="3D4AA8D6" w:rsidR="00F1480E" w:rsidRPr="000754EC" w:rsidRDefault="0033327B" w:rsidP="005E72AE">
            <w:pPr>
              <w:rPr>
                <w:rFonts w:eastAsia="Calibri"/>
              </w:rPr>
            </w:pPr>
            <w:r>
              <w:t xml:space="preserve">Assessors of this </w:t>
            </w:r>
            <w:r w:rsidRPr="0033327B">
              <w:t>unit must satisfy the requirements for assessors in applicable vocational education and training legislation, frameworks and / or standards.</w:t>
            </w:r>
          </w:p>
        </w:tc>
      </w:tr>
    </w:tbl>
    <w:p w14:paraId="6014392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8C33F31" w14:textId="77777777" w:rsidTr="004679E3">
        <w:tc>
          <w:tcPr>
            <w:tcW w:w="990" w:type="pct"/>
            <w:shd w:val="clear" w:color="auto" w:fill="auto"/>
          </w:tcPr>
          <w:p w14:paraId="02E1F28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121D89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A7F17DC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755C26C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0872D" w14:textId="77777777" w:rsidR="00D83990" w:rsidRDefault="00D83990" w:rsidP="00BF3F0A">
      <w:r>
        <w:separator/>
      </w:r>
    </w:p>
    <w:p w14:paraId="314EB04D" w14:textId="77777777" w:rsidR="00D83990" w:rsidRDefault="00D83990"/>
  </w:endnote>
  <w:endnote w:type="continuationSeparator" w:id="0">
    <w:p w14:paraId="2DFF806E" w14:textId="77777777" w:rsidR="00D83990" w:rsidRDefault="00D83990" w:rsidP="00BF3F0A">
      <w:r>
        <w:continuationSeparator/>
      </w:r>
    </w:p>
    <w:p w14:paraId="3DEEBF06" w14:textId="77777777" w:rsidR="00D83990" w:rsidRDefault="00D83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8F055D9" w14:textId="5279BF8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81414">
          <w:rPr>
            <w:noProof/>
          </w:rPr>
          <w:t>3</w:t>
        </w:r>
        <w:r w:rsidRPr="000754EC">
          <w:fldChar w:fldCharType="end"/>
        </w:r>
      </w:p>
      <w:p w14:paraId="371A51A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7BB5C3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0CB75" w14:textId="77777777" w:rsidR="00D83990" w:rsidRDefault="00D83990" w:rsidP="00BF3F0A">
      <w:r>
        <w:separator/>
      </w:r>
    </w:p>
    <w:p w14:paraId="0B8A3401" w14:textId="77777777" w:rsidR="00D83990" w:rsidRDefault="00D83990"/>
  </w:footnote>
  <w:footnote w:type="continuationSeparator" w:id="0">
    <w:p w14:paraId="3B0BB1BE" w14:textId="77777777" w:rsidR="00D83990" w:rsidRDefault="00D83990" w:rsidP="00BF3F0A">
      <w:r>
        <w:continuationSeparator/>
      </w:r>
    </w:p>
    <w:p w14:paraId="4AAEA4CF" w14:textId="77777777" w:rsidR="00D83990" w:rsidRDefault="00D839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CCF20" w14:textId="00DDFF89" w:rsidR="00E1344D" w:rsidRPr="00C61248" w:rsidRDefault="00181414" w:rsidP="00C61248">
    <w:sdt>
      <w:sdtPr>
        <w:id w:val="-154798281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A4AF0D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7553">
      <w:t>FWPSAW</w:t>
    </w:r>
    <w:r w:rsidR="004771D0">
      <w:t>3</w:t>
    </w:r>
    <w:r w:rsidR="00D8210A">
      <w:t>214</w:t>
    </w:r>
    <w:r w:rsidR="00C61248">
      <w:t xml:space="preserve"> </w:t>
    </w:r>
    <w:r w:rsidR="00C61248" w:rsidRPr="00C61248">
      <w:t>Join band saw blades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7A738B"/>
    <w:multiLevelType w:val="hybridMultilevel"/>
    <w:tmpl w:val="BE3EF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C793E"/>
    <w:multiLevelType w:val="hybridMultilevel"/>
    <w:tmpl w:val="3BDAA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45A80"/>
    <w:multiLevelType w:val="hybridMultilevel"/>
    <w:tmpl w:val="5C36F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855AF"/>
    <w:multiLevelType w:val="hybridMultilevel"/>
    <w:tmpl w:val="DEBC8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46AC"/>
    <w:multiLevelType w:val="hybridMultilevel"/>
    <w:tmpl w:val="E3B2E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6F06F32"/>
    <w:multiLevelType w:val="hybridMultilevel"/>
    <w:tmpl w:val="4830E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C2D0D"/>
    <w:multiLevelType w:val="hybridMultilevel"/>
    <w:tmpl w:val="F25E8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22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21"/>
  </w:num>
  <w:num w:numId="10">
    <w:abstractNumId w:val="16"/>
  </w:num>
  <w:num w:numId="11">
    <w:abstractNumId w:val="20"/>
  </w:num>
  <w:num w:numId="12">
    <w:abstractNumId w:val="17"/>
  </w:num>
  <w:num w:numId="13">
    <w:abstractNumId w:val="23"/>
  </w:num>
  <w:num w:numId="14">
    <w:abstractNumId w:val="5"/>
  </w:num>
  <w:num w:numId="15">
    <w:abstractNumId w:val="6"/>
  </w:num>
  <w:num w:numId="16">
    <w:abstractNumId w:val="24"/>
  </w:num>
  <w:num w:numId="17">
    <w:abstractNumId w:val="14"/>
  </w:num>
  <w:num w:numId="18">
    <w:abstractNumId w:val="2"/>
  </w:num>
  <w:num w:numId="19">
    <w:abstractNumId w:val="8"/>
  </w:num>
  <w:num w:numId="20">
    <w:abstractNumId w:val="10"/>
  </w:num>
  <w:num w:numId="21">
    <w:abstractNumId w:val="11"/>
  </w:num>
  <w:num w:numId="22">
    <w:abstractNumId w:val="19"/>
  </w:num>
  <w:num w:numId="23">
    <w:abstractNumId w:val="18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jS0NDczNDczsbRU0lEKTi0uzszPAykwrQUAVEk+li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6382"/>
    <w:rsid w:val="0009093B"/>
    <w:rsid w:val="00090B9A"/>
    <w:rsid w:val="00092236"/>
    <w:rsid w:val="000A5441"/>
    <w:rsid w:val="000C149A"/>
    <w:rsid w:val="000C224E"/>
    <w:rsid w:val="000E19AC"/>
    <w:rsid w:val="000E25E6"/>
    <w:rsid w:val="000E2C86"/>
    <w:rsid w:val="000E49E5"/>
    <w:rsid w:val="000F29F2"/>
    <w:rsid w:val="000F34F0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1414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1F4515"/>
    <w:rsid w:val="00201A7C"/>
    <w:rsid w:val="00205758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67D8B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31EF"/>
    <w:rsid w:val="002F03CC"/>
    <w:rsid w:val="002F4BEC"/>
    <w:rsid w:val="00305EFF"/>
    <w:rsid w:val="00310A6A"/>
    <w:rsid w:val="003144E6"/>
    <w:rsid w:val="00321634"/>
    <w:rsid w:val="00321E06"/>
    <w:rsid w:val="0033327B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3B22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771D0"/>
    <w:rsid w:val="004832D2"/>
    <w:rsid w:val="00485559"/>
    <w:rsid w:val="00487990"/>
    <w:rsid w:val="004918CB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512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0F2"/>
    <w:rsid w:val="005405B2"/>
    <w:rsid w:val="005427C8"/>
    <w:rsid w:val="005446D1"/>
    <w:rsid w:val="005546A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E72AE"/>
    <w:rsid w:val="005F027A"/>
    <w:rsid w:val="005F1511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51F2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913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19A5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83668"/>
    <w:rsid w:val="00997BFC"/>
    <w:rsid w:val="009A5900"/>
    <w:rsid w:val="009A6E6C"/>
    <w:rsid w:val="009A6F3F"/>
    <w:rsid w:val="009B331A"/>
    <w:rsid w:val="009C14EA"/>
    <w:rsid w:val="009C2650"/>
    <w:rsid w:val="009C5673"/>
    <w:rsid w:val="009D15E2"/>
    <w:rsid w:val="009D15FE"/>
    <w:rsid w:val="009D5D2C"/>
    <w:rsid w:val="009E7553"/>
    <w:rsid w:val="009F0DCC"/>
    <w:rsid w:val="009F11C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64B07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1B42"/>
    <w:rsid w:val="00B848D4"/>
    <w:rsid w:val="00B84B04"/>
    <w:rsid w:val="00B865B7"/>
    <w:rsid w:val="00BA1CB1"/>
    <w:rsid w:val="00BA4178"/>
    <w:rsid w:val="00BA482D"/>
    <w:rsid w:val="00BB1755"/>
    <w:rsid w:val="00BB23F4"/>
    <w:rsid w:val="00BB6F0F"/>
    <w:rsid w:val="00BC5075"/>
    <w:rsid w:val="00BC5419"/>
    <w:rsid w:val="00BD3B0F"/>
    <w:rsid w:val="00BE1D46"/>
    <w:rsid w:val="00BE54FB"/>
    <w:rsid w:val="00BF1D4C"/>
    <w:rsid w:val="00BF3F0A"/>
    <w:rsid w:val="00BF5B8E"/>
    <w:rsid w:val="00C04DE7"/>
    <w:rsid w:val="00C143C3"/>
    <w:rsid w:val="00C15F70"/>
    <w:rsid w:val="00C1739B"/>
    <w:rsid w:val="00C21ADE"/>
    <w:rsid w:val="00C26067"/>
    <w:rsid w:val="00C262A6"/>
    <w:rsid w:val="00C30A29"/>
    <w:rsid w:val="00C317DC"/>
    <w:rsid w:val="00C37E79"/>
    <w:rsid w:val="00C473EC"/>
    <w:rsid w:val="00C578E9"/>
    <w:rsid w:val="00C61248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525D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210A"/>
    <w:rsid w:val="00D83990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D74AF"/>
    <w:rsid w:val="00E1344D"/>
    <w:rsid w:val="00E238E6"/>
    <w:rsid w:val="00E23F72"/>
    <w:rsid w:val="00E35064"/>
    <w:rsid w:val="00E3681D"/>
    <w:rsid w:val="00E40225"/>
    <w:rsid w:val="00E40A66"/>
    <w:rsid w:val="00E501F0"/>
    <w:rsid w:val="00E6166D"/>
    <w:rsid w:val="00E87C2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86A39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1DCE02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B84B0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BE1D4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Sawdoctoring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EA484-AA5B-4307-BBEC-EF770F445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microsoft.com/office/infopath/2007/PartnerControls"/>
    <ds:schemaRef ds:uri="http://schemas.microsoft.com/office/2006/documentManagement/types"/>
    <ds:schemaRef ds:uri="057b5f7b-2bba-430b-affa-fb755e24ce6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6E100C-19A7-4BEF-92C6-178ACF0D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339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32</cp:revision>
  <cp:lastPrinted>2016-05-27T05:21:00Z</cp:lastPrinted>
  <dcterms:created xsi:type="dcterms:W3CDTF">2018-08-17T05:22:00Z</dcterms:created>
  <dcterms:modified xsi:type="dcterms:W3CDTF">2019-02-21T02:45:00Z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632">
    <vt:lpwstr>27</vt:lpwstr>
  </property>
</Properties>
</file>