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D4D19" w14:textId="1314B043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07A228" w14:textId="77777777" w:rsidTr="0015028D">
        <w:trPr>
          <w:tblHeader/>
        </w:trPr>
        <w:tc>
          <w:tcPr>
            <w:tcW w:w="2689" w:type="dxa"/>
          </w:tcPr>
          <w:p w14:paraId="5993913F" w14:textId="77777777" w:rsidR="00F1480E" w:rsidRPr="00A326C2" w:rsidRDefault="000D7BE6" w:rsidP="001502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D37FD93" w14:textId="77777777" w:rsidR="00F1480E" w:rsidRPr="00A326C2" w:rsidRDefault="000D7BE6" w:rsidP="0015028D">
            <w:pPr>
              <w:pStyle w:val="SIText-Bold"/>
            </w:pPr>
            <w:r w:rsidRPr="00A326C2">
              <w:t>Comments</w:t>
            </w:r>
          </w:p>
        </w:tc>
      </w:tr>
      <w:tr w:rsidR="002B509F" w14:paraId="14B6800C" w14:textId="77777777" w:rsidTr="0015028D">
        <w:trPr>
          <w:tblHeader/>
        </w:trPr>
        <w:tc>
          <w:tcPr>
            <w:tcW w:w="2689" w:type="dxa"/>
          </w:tcPr>
          <w:p w14:paraId="33C622B0" w14:textId="20842D48" w:rsidR="002B509F" w:rsidRPr="00A326C2" w:rsidRDefault="002B509F" w:rsidP="007D7BF3">
            <w:pPr>
              <w:pStyle w:val="SIText"/>
            </w:pPr>
            <w:r>
              <w:t xml:space="preserve">Release </w:t>
            </w:r>
            <w:r w:rsidR="007D7BF3">
              <w:t>1</w:t>
            </w:r>
          </w:p>
        </w:tc>
        <w:tc>
          <w:tcPr>
            <w:tcW w:w="6939" w:type="dxa"/>
          </w:tcPr>
          <w:p w14:paraId="532D8790" w14:textId="47112075" w:rsidR="002B509F" w:rsidRPr="00A326C2" w:rsidRDefault="002B509F" w:rsidP="00077122">
            <w:pPr>
              <w:pStyle w:val="SIText"/>
            </w:pPr>
            <w:r w:rsidRPr="007C778A">
              <w:t>This version released with</w:t>
            </w:r>
            <w:r>
              <w:t xml:space="preserve"> FWP Forest and Wood Products</w:t>
            </w:r>
            <w:r w:rsidRPr="007C778A">
              <w:t xml:space="preserve"> Training Package Version </w:t>
            </w:r>
            <w:r>
              <w:t>5.0</w:t>
            </w:r>
          </w:p>
        </w:tc>
      </w:tr>
    </w:tbl>
    <w:p w14:paraId="5DAD46E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938"/>
      </w:tblGrid>
      <w:tr w:rsidR="00F1480E" w:rsidRPr="00963A46" w14:paraId="093A84A3" w14:textId="77777777" w:rsidTr="00E27872">
        <w:tc>
          <w:tcPr>
            <w:tcW w:w="1397" w:type="pct"/>
            <w:shd w:val="clear" w:color="auto" w:fill="auto"/>
          </w:tcPr>
          <w:p w14:paraId="5B85E575" w14:textId="60FEA4FF" w:rsidR="00F1480E" w:rsidRPr="00923720" w:rsidRDefault="00191BD6" w:rsidP="00923720">
            <w:pPr>
              <w:pStyle w:val="SIQUALCODE"/>
            </w:pPr>
            <w:r>
              <w:t>FWP3</w:t>
            </w:r>
            <w:r w:rsidR="002B509F">
              <w:t>XXXX</w:t>
            </w:r>
          </w:p>
        </w:tc>
        <w:tc>
          <w:tcPr>
            <w:tcW w:w="3603" w:type="pct"/>
            <w:shd w:val="clear" w:color="auto" w:fill="auto"/>
          </w:tcPr>
          <w:p w14:paraId="3AC095AB" w14:textId="310E4EA1" w:rsidR="00F1480E" w:rsidRPr="00923720" w:rsidRDefault="00191BD6" w:rsidP="00021953">
            <w:pPr>
              <w:pStyle w:val="SIQUALtitle"/>
            </w:pPr>
            <w:r w:rsidRPr="00191BD6">
              <w:t xml:space="preserve">Certificate III in </w:t>
            </w:r>
            <w:r w:rsidR="002B509F" w:rsidRPr="00191BD6">
              <w:t>Saw</w:t>
            </w:r>
            <w:r w:rsidR="002B509F">
              <w:t xml:space="preserve"> Techn</w:t>
            </w:r>
            <w:r w:rsidR="00021953">
              <w:t>ology</w:t>
            </w:r>
          </w:p>
        </w:tc>
      </w:tr>
      <w:tr w:rsidR="00A772D9" w:rsidRPr="00963A46" w14:paraId="2B4CB102" w14:textId="77777777" w:rsidTr="000D7BE6">
        <w:tc>
          <w:tcPr>
            <w:tcW w:w="5000" w:type="pct"/>
            <w:gridSpan w:val="2"/>
            <w:shd w:val="clear" w:color="auto" w:fill="auto"/>
          </w:tcPr>
          <w:p w14:paraId="24FF0795" w14:textId="189B8514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0EAD8025" w14:textId="505A6ECE" w:rsidR="00351EB6" w:rsidRDefault="00351EB6" w:rsidP="000A17C4">
            <w:pPr>
              <w:pStyle w:val="SIText"/>
              <w:jc w:val="both"/>
            </w:pPr>
            <w:r>
              <w:t>This qualification reflects the job role of saw technician</w:t>
            </w:r>
            <w:r w:rsidR="002E208F">
              <w:t>s</w:t>
            </w:r>
            <w:r>
              <w:t xml:space="preserve"> who </w:t>
            </w:r>
            <w:r w:rsidRPr="000A17C4">
              <w:t xml:space="preserve">service, maintain and align </w:t>
            </w:r>
            <w:r w:rsidR="00E04215">
              <w:t>saw</w:t>
            </w:r>
            <w:r w:rsidR="00CF585D">
              <w:t xml:space="preserve"> </w:t>
            </w:r>
            <w:r w:rsidRPr="000A17C4">
              <w:t>blades, knives and guides</w:t>
            </w:r>
            <w:r>
              <w:t xml:space="preserve"> </w:t>
            </w:r>
            <w:r w:rsidR="009C1518">
              <w:t xml:space="preserve">for </w:t>
            </w:r>
            <w:r w:rsidR="0039075C">
              <w:t xml:space="preserve">timber </w:t>
            </w:r>
            <w:r w:rsidR="009C1518">
              <w:t>sawmilling</w:t>
            </w:r>
            <w:r w:rsidR="002E208F">
              <w:t xml:space="preserve"> machines</w:t>
            </w:r>
            <w:r w:rsidR="009C1518">
              <w:t xml:space="preserve"> and other applications. </w:t>
            </w:r>
            <w:r w:rsidR="002E208F">
              <w:t>S</w:t>
            </w:r>
            <w:r w:rsidR="009C1518">
              <w:t>aw technician</w:t>
            </w:r>
            <w:r w:rsidR="002E208F">
              <w:t>s</w:t>
            </w:r>
            <w:r w:rsidR="009C1518">
              <w:t xml:space="preserve"> </w:t>
            </w:r>
            <w:r w:rsidR="008671B6">
              <w:t xml:space="preserve">may </w:t>
            </w:r>
            <w:r w:rsidR="009C1518">
              <w:t>also</w:t>
            </w:r>
            <w:r w:rsidR="002E208F">
              <w:t xml:space="preserve"> inspect, test</w:t>
            </w:r>
            <w:r w:rsidR="007055B3">
              <w:t>, maintain</w:t>
            </w:r>
            <w:r w:rsidR="002E208F">
              <w:t xml:space="preserve"> and troubleshoot</w:t>
            </w:r>
            <w:r w:rsidR="009C1518">
              <w:t xml:space="preserve"> </w:t>
            </w:r>
            <w:r w:rsidR="007055B3">
              <w:t xml:space="preserve">mechanical components on </w:t>
            </w:r>
            <w:r w:rsidR="009C1518">
              <w:t>sawing machine centres</w:t>
            </w:r>
            <w:r w:rsidR="00AA6F2F">
              <w:t xml:space="preserve"> </w:t>
            </w:r>
            <w:r w:rsidR="002E208F">
              <w:t>to achieve sawing</w:t>
            </w:r>
            <w:r w:rsidR="007055B3">
              <w:t xml:space="preserve"> production rates and product tolerances</w:t>
            </w:r>
            <w:r w:rsidR="009C1518">
              <w:t>.</w:t>
            </w:r>
          </w:p>
          <w:p w14:paraId="72A17A25" w14:textId="77777777" w:rsidR="00191BD6" w:rsidRPr="00147921" w:rsidRDefault="00191BD6" w:rsidP="00191BD6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F8137F6" w14:textId="20FEC0E4" w:rsidR="00A772D9" w:rsidRPr="00856837" w:rsidRDefault="002051BE" w:rsidP="000771EB">
            <w:pPr>
              <w:pStyle w:val="SIText"/>
              <w:rPr>
                <w:color w:val="000000" w:themeColor="text1"/>
              </w:rPr>
            </w:pPr>
            <w:r>
              <w:t xml:space="preserve">No licensing, legislative or certification requirements apply to this qualification at the time of publication. </w:t>
            </w:r>
          </w:p>
        </w:tc>
      </w:tr>
      <w:tr w:rsidR="00A772D9" w:rsidRPr="00963A46" w14:paraId="44B7A910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82F6EFF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2D01B64" w14:textId="0293BA0A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AC776AF" w14:textId="77777777" w:rsidTr="00B81AF1">
        <w:trPr>
          <w:trHeight w:val="80"/>
        </w:trPr>
        <w:tc>
          <w:tcPr>
            <w:tcW w:w="5000" w:type="pct"/>
            <w:gridSpan w:val="2"/>
            <w:shd w:val="clear" w:color="auto" w:fill="auto"/>
          </w:tcPr>
          <w:p w14:paraId="54DDAD91" w14:textId="77777777" w:rsidR="004270D2" w:rsidRPr="00856837" w:rsidRDefault="004270D2" w:rsidP="00F66BBE">
            <w:pPr>
              <w:pStyle w:val="SITextHeading2"/>
            </w:pPr>
            <w:r w:rsidRPr="00856837">
              <w:t>Packaging Rules</w:t>
            </w:r>
          </w:p>
          <w:p w14:paraId="57587CF3" w14:textId="77777777" w:rsidR="004270D2" w:rsidRPr="00AA1D1B" w:rsidRDefault="004270D2" w:rsidP="00F66BBE">
            <w:pPr>
              <w:pStyle w:val="SIText"/>
            </w:pPr>
            <w:r w:rsidRPr="00CF74B8">
              <w:rPr>
                <w:noProof/>
              </w:rPr>
              <w:t>To achieve this qualification</w:t>
            </w:r>
            <w:r w:rsidRPr="00AA1D1B">
              <w:t xml:space="preserve">, competency must </w:t>
            </w:r>
            <w:r w:rsidRPr="00CF74B8">
              <w:rPr>
                <w:noProof/>
              </w:rPr>
              <w:t>be demonstrated</w:t>
            </w:r>
            <w:r w:rsidRPr="00AA1D1B">
              <w:t xml:space="preserve"> in: </w:t>
            </w:r>
          </w:p>
          <w:p w14:paraId="78BE57FB" w14:textId="77777777" w:rsidR="004270D2" w:rsidRDefault="00191BD6" w:rsidP="00F66BBE">
            <w:pPr>
              <w:pStyle w:val="SIBulletList1"/>
            </w:pPr>
            <w:r>
              <w:t>26</w:t>
            </w:r>
            <w:r w:rsidR="004270D2">
              <w:t xml:space="preserve"> units of competency:</w:t>
            </w:r>
          </w:p>
          <w:p w14:paraId="394232FE" w14:textId="590D75F3" w:rsidR="004270D2" w:rsidRPr="000C490A" w:rsidRDefault="00E54B6B" w:rsidP="00F66BBE">
            <w:pPr>
              <w:pStyle w:val="SIBulletList2"/>
            </w:pPr>
            <w:r w:rsidRPr="00CF74B8">
              <w:rPr>
                <w:noProof/>
              </w:rPr>
              <w:t>7</w:t>
            </w:r>
            <w:r w:rsidR="00E60FD1" w:rsidRPr="000C490A">
              <w:t xml:space="preserve"> </w:t>
            </w:r>
            <w:r w:rsidR="004270D2" w:rsidRPr="000C490A">
              <w:t>core units plus</w:t>
            </w:r>
          </w:p>
          <w:p w14:paraId="3BAB0906" w14:textId="3AC6C448" w:rsidR="004270D2" w:rsidRDefault="00191BD6" w:rsidP="00F66BBE">
            <w:pPr>
              <w:pStyle w:val="SIBulletList2"/>
            </w:pPr>
            <w:r>
              <w:t>1</w:t>
            </w:r>
            <w:r w:rsidR="00510DCA">
              <w:t>9</w:t>
            </w:r>
            <w:r>
              <w:t xml:space="preserve"> </w:t>
            </w:r>
            <w:r w:rsidR="004270D2" w:rsidRPr="000C490A">
              <w:t>elective units.</w:t>
            </w:r>
          </w:p>
          <w:p w14:paraId="2B860159" w14:textId="77777777" w:rsidR="004270D2" w:rsidRPr="00E048B1" w:rsidRDefault="004270D2" w:rsidP="00F66BBE">
            <w:pPr>
              <w:pStyle w:val="SIText"/>
            </w:pPr>
          </w:p>
          <w:p w14:paraId="3003EA29" w14:textId="77777777" w:rsidR="004270D2" w:rsidRPr="000C490A" w:rsidRDefault="004270D2" w:rsidP="00F66BB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 xml:space="preserve">are to </w:t>
            </w:r>
            <w:r w:rsidRPr="00CF74B8">
              <w:rPr>
                <w:noProof/>
              </w:rPr>
              <w:t>be chosen</w:t>
            </w:r>
            <w:r>
              <w:t xml:space="preserve"> as follows</w:t>
            </w:r>
            <w:r w:rsidRPr="000C490A">
              <w:t>:</w:t>
            </w:r>
          </w:p>
          <w:p w14:paraId="1F1E470B" w14:textId="74551DBA" w:rsidR="00F025A3" w:rsidRDefault="00F025A3" w:rsidP="00F66BBE">
            <w:pPr>
              <w:pStyle w:val="SIBulletList1"/>
            </w:pPr>
            <w:r>
              <w:t>All</w:t>
            </w:r>
            <w:r w:rsidR="00511DE9">
              <w:t xml:space="preserve"> units from </w:t>
            </w:r>
            <w:r>
              <w:t xml:space="preserve">Group A or Group B </w:t>
            </w:r>
          </w:p>
          <w:p w14:paraId="609D5BD5" w14:textId="0678EB8E" w:rsidR="00AA6F2F" w:rsidRDefault="00511DE9" w:rsidP="00F66BBE">
            <w:pPr>
              <w:pStyle w:val="SIBulletList1"/>
            </w:pPr>
            <w:r>
              <w:t>A minimum of 8</w:t>
            </w:r>
            <w:r w:rsidR="00F025A3">
              <w:t xml:space="preserve"> </w:t>
            </w:r>
            <w:r>
              <w:t xml:space="preserve">units </w:t>
            </w:r>
            <w:r w:rsidR="00F025A3">
              <w:t>from Group C</w:t>
            </w:r>
            <w:r w:rsidR="00191BD6" w:rsidRPr="00191BD6">
              <w:t xml:space="preserve"> </w:t>
            </w:r>
          </w:p>
          <w:p w14:paraId="7C9A55AC" w14:textId="56BEE0F9" w:rsidR="00F025A3" w:rsidRDefault="00513A55" w:rsidP="00F66BBE">
            <w:pPr>
              <w:pStyle w:val="SIBulletList1"/>
            </w:pPr>
            <w:r>
              <w:t>All</w:t>
            </w:r>
            <w:r w:rsidR="00511DE9">
              <w:t xml:space="preserve"> remaining units from </w:t>
            </w:r>
            <w:r w:rsidR="00F025A3">
              <w:t xml:space="preserve">Group </w:t>
            </w:r>
            <w:r w:rsidR="00511DE9">
              <w:t xml:space="preserve">C and </w:t>
            </w:r>
            <w:r w:rsidR="00F025A3">
              <w:t xml:space="preserve">D </w:t>
            </w:r>
          </w:p>
          <w:p w14:paraId="213AE2C4" w14:textId="7EFA2F7F" w:rsidR="00191BD6" w:rsidRDefault="00F025A3" w:rsidP="00F66BBE">
            <w:pPr>
              <w:pStyle w:val="SIBulletList1"/>
            </w:pPr>
            <w:r>
              <w:t>U</w:t>
            </w:r>
            <w:r w:rsidR="00191BD6" w:rsidRPr="00191BD6">
              <w:t>p to 2 units f</w:t>
            </w:r>
            <w:r w:rsidR="00AA6F2F">
              <w:t xml:space="preserve">rom any currently endorsed </w:t>
            </w:r>
            <w:r w:rsidR="00191BD6" w:rsidRPr="00191BD6">
              <w:t>Training Package or accredited course.</w:t>
            </w:r>
          </w:p>
          <w:p w14:paraId="6B1A31B2" w14:textId="77777777" w:rsidR="00191BD6" w:rsidRPr="00191BD6" w:rsidRDefault="00191BD6" w:rsidP="00F66BBE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66F17837" w14:textId="77777777" w:rsidR="00191BD6" w:rsidRPr="00191BD6" w:rsidRDefault="00191BD6" w:rsidP="00F66BBE">
            <w:pPr>
              <w:pStyle w:val="SIText"/>
            </w:pPr>
            <w:r w:rsidRPr="00191BD6">
              <w:t>Elective units must be relevant to work undertaken in the sawmilling and processing sector of the industry.</w:t>
            </w:r>
          </w:p>
          <w:p w14:paraId="589DCE3D" w14:textId="77777777" w:rsidR="004270D2" w:rsidRDefault="004270D2" w:rsidP="00F66BBE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8FDE875" w14:textId="77777777" w:rsidR="004270D2" w:rsidRPr="00856837" w:rsidRDefault="004270D2" w:rsidP="00F66BBE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1"/>
              <w:gridCol w:w="7191"/>
            </w:tblGrid>
            <w:tr w:rsidR="00584371" w:rsidRPr="005C7EA8" w14:paraId="0123E71C" w14:textId="3B9F8150" w:rsidTr="00584371">
              <w:tc>
                <w:tcPr>
                  <w:tcW w:w="1691" w:type="dxa"/>
                </w:tcPr>
                <w:p w14:paraId="7FCB925D" w14:textId="77777777" w:rsidR="00584371" w:rsidRDefault="00584371" w:rsidP="00F66BBE">
                  <w:pPr>
                    <w:pStyle w:val="SIText"/>
                    <w:rPr>
                      <w:lang w:val="en-NZ"/>
                    </w:rPr>
                  </w:pPr>
                  <w:r w:rsidRPr="00147921">
                    <w:t>BSBFLM312</w:t>
                  </w:r>
                </w:p>
              </w:tc>
              <w:tc>
                <w:tcPr>
                  <w:tcW w:w="7191" w:type="dxa"/>
                </w:tcPr>
                <w:p w14:paraId="3FBAED06" w14:textId="77777777" w:rsidR="00584371" w:rsidRDefault="00584371" w:rsidP="00F66BBE">
                  <w:pPr>
                    <w:pStyle w:val="SIText"/>
                    <w:rPr>
                      <w:lang w:val="en-NZ"/>
                    </w:rPr>
                  </w:pPr>
                  <w:r w:rsidRPr="00147921">
                    <w:t>Contribute to team effectiveness</w:t>
                  </w:r>
                </w:p>
              </w:tc>
            </w:tr>
            <w:tr w:rsidR="00584371" w:rsidRPr="005C7EA8" w14:paraId="661851EB" w14:textId="77777777" w:rsidTr="00584371">
              <w:tc>
                <w:tcPr>
                  <w:tcW w:w="1691" w:type="dxa"/>
                </w:tcPr>
                <w:p w14:paraId="43D3A1E3" w14:textId="07BC9661" w:rsidR="00584371" w:rsidRPr="00147921" w:rsidRDefault="00584371" w:rsidP="00A77FA4">
                  <w:pPr>
                    <w:pStyle w:val="SIText"/>
                  </w:pPr>
                  <w:r w:rsidRPr="00147921">
                    <w:t>FWPCOT</w:t>
                  </w:r>
                  <w:r>
                    <w:t>3XXX</w:t>
                  </w:r>
                </w:p>
              </w:tc>
              <w:tc>
                <w:tcPr>
                  <w:tcW w:w="7191" w:type="dxa"/>
                </w:tcPr>
                <w:p w14:paraId="28F665B8" w14:textId="6B058C6F" w:rsidR="00584371" w:rsidRPr="00147921" w:rsidRDefault="00584371" w:rsidP="00466587">
                  <w:pPr>
                    <w:pStyle w:val="SIText"/>
                  </w:pPr>
                  <w:r>
                    <w:t>Assess and m</w:t>
                  </w:r>
                  <w:r w:rsidRPr="00147921">
                    <w:t xml:space="preserve">aintain </w:t>
                  </w:r>
                  <w:r>
                    <w:t>saw technology</w:t>
                  </w:r>
                  <w:r w:rsidRPr="00147921">
                    <w:t xml:space="preserve"> tools</w:t>
                  </w:r>
                </w:p>
              </w:tc>
            </w:tr>
            <w:tr w:rsidR="00584371" w:rsidRPr="005C7EA8" w14:paraId="69BEA438" w14:textId="77777777" w:rsidTr="00584371">
              <w:tc>
                <w:tcPr>
                  <w:tcW w:w="1691" w:type="dxa"/>
                </w:tcPr>
                <w:p w14:paraId="7C79E320" w14:textId="0971B036" w:rsidR="00584371" w:rsidRPr="00147921" w:rsidRDefault="00584371" w:rsidP="00F66BBE">
                  <w:pPr>
                    <w:pStyle w:val="SIText"/>
                  </w:pPr>
                  <w:r w:rsidRPr="00147921">
                    <w:t>FWPSAW3218</w:t>
                  </w:r>
                </w:p>
              </w:tc>
              <w:tc>
                <w:tcPr>
                  <w:tcW w:w="7191" w:type="dxa"/>
                </w:tcPr>
                <w:p w14:paraId="6B0B31D1" w14:textId="6981B459" w:rsidR="00584371" w:rsidRPr="00147921" w:rsidRDefault="00584371" w:rsidP="00F66BBE">
                  <w:pPr>
                    <w:pStyle w:val="SIText"/>
                  </w:pPr>
                  <w:r w:rsidRPr="00147921">
                    <w:t>Replace tungsten tips</w:t>
                  </w:r>
                </w:p>
              </w:tc>
            </w:tr>
            <w:tr w:rsidR="00584371" w:rsidRPr="005C7EA8" w14:paraId="7457F459" w14:textId="77777777" w:rsidTr="00584371">
              <w:tc>
                <w:tcPr>
                  <w:tcW w:w="1691" w:type="dxa"/>
                </w:tcPr>
                <w:p w14:paraId="414E4EAA" w14:textId="14687B90" w:rsidR="00584371" w:rsidRPr="00147921" w:rsidRDefault="00584371" w:rsidP="00F66BBE">
                  <w:pPr>
                    <w:pStyle w:val="SIText"/>
                  </w:pPr>
                  <w:r w:rsidRPr="00147921">
                    <w:t>FWPSAW3228</w:t>
                  </w:r>
                </w:p>
              </w:tc>
              <w:tc>
                <w:tcPr>
                  <w:tcW w:w="7191" w:type="dxa"/>
                </w:tcPr>
                <w:p w14:paraId="742CB50F" w14:textId="0759075A" w:rsidR="00584371" w:rsidRPr="00147921" w:rsidRDefault="00584371" w:rsidP="00F66BBE">
                  <w:pPr>
                    <w:pStyle w:val="SIText"/>
                  </w:pPr>
                  <w:r w:rsidRPr="00147921">
                    <w:t>Apply principles of blade design to sawing procedures</w:t>
                  </w:r>
                </w:p>
              </w:tc>
            </w:tr>
            <w:tr w:rsidR="00584371" w:rsidRPr="005C7EA8" w14:paraId="2DEA7B08" w14:textId="77777777" w:rsidTr="00584371">
              <w:tc>
                <w:tcPr>
                  <w:tcW w:w="1691" w:type="dxa"/>
                </w:tcPr>
                <w:p w14:paraId="310399F1" w14:textId="26536812" w:rsidR="00584371" w:rsidRPr="00147921" w:rsidRDefault="00584371" w:rsidP="00A77FA4">
                  <w:pPr>
                    <w:pStyle w:val="SIText"/>
                  </w:pPr>
                  <w:r w:rsidRPr="00147921">
                    <w:t>FWPCOT</w:t>
                  </w:r>
                  <w:r>
                    <w:t>3XXX</w:t>
                  </w:r>
                </w:p>
              </w:tc>
              <w:tc>
                <w:tcPr>
                  <w:tcW w:w="7191" w:type="dxa"/>
                </w:tcPr>
                <w:p w14:paraId="723576CF" w14:textId="36ED55AE" w:rsidR="00584371" w:rsidRPr="00147921" w:rsidRDefault="00584371" w:rsidP="00890B33">
                  <w:pPr>
                    <w:pStyle w:val="SIText"/>
                  </w:pPr>
                  <w:r w:rsidRPr="00147921">
                    <w:t xml:space="preserve">Sharpen and </w:t>
                  </w:r>
                  <w:r>
                    <w:t xml:space="preserve">position </w:t>
                  </w:r>
                  <w:r w:rsidRPr="00147921">
                    <w:t xml:space="preserve">blades </w:t>
                  </w:r>
                  <w:r>
                    <w:t>or</w:t>
                  </w:r>
                  <w:r w:rsidRPr="00147921">
                    <w:t xml:space="preserve"> knives</w:t>
                  </w:r>
                  <w:r>
                    <w:t xml:space="preserve"> for chipper, canter and reducer</w:t>
                  </w:r>
                </w:p>
              </w:tc>
            </w:tr>
            <w:tr w:rsidR="00584371" w:rsidRPr="005C7EA8" w14:paraId="410014CF" w14:textId="77777777" w:rsidTr="00584371">
              <w:tc>
                <w:tcPr>
                  <w:tcW w:w="1691" w:type="dxa"/>
                </w:tcPr>
                <w:p w14:paraId="0E9F4FD3" w14:textId="2CBA927C" w:rsidR="00584371" w:rsidRPr="007274BB" w:rsidRDefault="00584371" w:rsidP="00A77FA4">
                  <w:pPr>
                    <w:pStyle w:val="SIText"/>
                  </w:pPr>
                  <w:r w:rsidRPr="007274BB">
                    <w:t>FWP</w:t>
                  </w:r>
                  <w:r>
                    <w:t>COT3</w:t>
                  </w:r>
                  <w:r w:rsidRPr="007274BB">
                    <w:t>XXX</w:t>
                  </w:r>
                </w:p>
              </w:tc>
              <w:tc>
                <w:tcPr>
                  <w:tcW w:w="7191" w:type="dxa"/>
                </w:tcPr>
                <w:p w14:paraId="10C61431" w14:textId="1C95E4FF" w:rsidR="00584371" w:rsidRPr="007274BB" w:rsidRDefault="00584371" w:rsidP="007755A5">
                  <w:pPr>
                    <w:pStyle w:val="SIText"/>
                  </w:pPr>
                  <w:r>
                    <w:t>Identify levelling and tensioning requirements for saw blades</w:t>
                  </w:r>
                </w:p>
              </w:tc>
            </w:tr>
            <w:tr w:rsidR="00584371" w:rsidRPr="005C7EA8" w14:paraId="328F9351" w14:textId="09F84171" w:rsidTr="00584371">
              <w:tc>
                <w:tcPr>
                  <w:tcW w:w="1691" w:type="dxa"/>
                </w:tcPr>
                <w:p w14:paraId="2F4BA82E" w14:textId="39DD7EFD" w:rsidR="00584371" w:rsidRPr="007274BB" w:rsidRDefault="00584371" w:rsidP="00A77FA4">
                  <w:pPr>
                    <w:pStyle w:val="SIText"/>
                  </w:pPr>
                  <w:r w:rsidRPr="007274BB">
                    <w:t>FWP</w:t>
                  </w:r>
                  <w:r>
                    <w:t>COT3</w:t>
                  </w:r>
                  <w:r w:rsidRPr="007274BB">
                    <w:t>XXX</w:t>
                  </w:r>
                </w:p>
              </w:tc>
              <w:tc>
                <w:tcPr>
                  <w:tcW w:w="7191" w:type="dxa"/>
                </w:tcPr>
                <w:p w14:paraId="047FB6AC" w14:textId="57717868" w:rsidR="00584371" w:rsidRPr="007274BB" w:rsidRDefault="00584371" w:rsidP="00D93CA2">
                  <w:pPr>
                    <w:pStyle w:val="SIText"/>
                  </w:pPr>
                  <w:r w:rsidRPr="007274BB">
                    <w:t xml:space="preserve">Apply knowledge of timber properties, sawmill operations and </w:t>
                  </w:r>
                  <w:r>
                    <w:t>sawmilling equipment</w:t>
                  </w:r>
                </w:p>
              </w:tc>
            </w:tr>
          </w:tbl>
          <w:p w14:paraId="13B70FFA" w14:textId="710B3F9B" w:rsidR="0050083D" w:rsidRDefault="0050083D" w:rsidP="00F66BBE">
            <w:pPr>
              <w:pStyle w:val="SITextHeading2"/>
            </w:pPr>
          </w:p>
          <w:p w14:paraId="24AE591F" w14:textId="77777777" w:rsidR="004D2A6F" w:rsidRDefault="004D2A6F" w:rsidP="004D2A6F">
            <w:pPr>
              <w:rPr>
                <w:lang w:eastAsia="en-US"/>
              </w:rPr>
            </w:pPr>
          </w:p>
          <w:p w14:paraId="0E6FC920" w14:textId="77777777" w:rsidR="00584371" w:rsidRDefault="00584371" w:rsidP="004D2A6F">
            <w:pPr>
              <w:rPr>
                <w:lang w:eastAsia="en-US"/>
              </w:rPr>
            </w:pPr>
          </w:p>
          <w:p w14:paraId="718387B2" w14:textId="77777777" w:rsidR="00584371" w:rsidRDefault="00584371" w:rsidP="004D2A6F">
            <w:pPr>
              <w:rPr>
                <w:lang w:eastAsia="en-US"/>
              </w:rPr>
            </w:pPr>
          </w:p>
          <w:p w14:paraId="5DF9A4E8" w14:textId="77777777" w:rsidR="00584371" w:rsidRDefault="00584371" w:rsidP="004D2A6F">
            <w:pPr>
              <w:rPr>
                <w:lang w:eastAsia="en-US"/>
              </w:rPr>
            </w:pPr>
          </w:p>
          <w:p w14:paraId="4D385230" w14:textId="77777777" w:rsidR="00584371" w:rsidRDefault="00584371" w:rsidP="004D2A6F">
            <w:pPr>
              <w:rPr>
                <w:lang w:eastAsia="en-US"/>
              </w:rPr>
            </w:pPr>
          </w:p>
          <w:p w14:paraId="04B5E996" w14:textId="77777777" w:rsidR="00584371" w:rsidRDefault="00584371" w:rsidP="004D2A6F">
            <w:pPr>
              <w:rPr>
                <w:lang w:eastAsia="en-US"/>
              </w:rPr>
            </w:pPr>
          </w:p>
          <w:p w14:paraId="4F9DC1BE" w14:textId="77777777" w:rsidR="004D2A6F" w:rsidRDefault="004D2A6F" w:rsidP="004D2A6F">
            <w:pPr>
              <w:rPr>
                <w:lang w:eastAsia="en-US"/>
              </w:rPr>
            </w:pPr>
          </w:p>
          <w:p w14:paraId="721E7ACD" w14:textId="77777777" w:rsidR="004D2A6F" w:rsidRDefault="004D2A6F" w:rsidP="004D2A6F">
            <w:pPr>
              <w:rPr>
                <w:lang w:eastAsia="en-US"/>
              </w:rPr>
            </w:pPr>
          </w:p>
          <w:p w14:paraId="1659F014" w14:textId="77777777" w:rsidR="004D2A6F" w:rsidRDefault="004D2A6F" w:rsidP="004D2A6F">
            <w:pPr>
              <w:rPr>
                <w:lang w:eastAsia="en-US"/>
              </w:rPr>
            </w:pPr>
          </w:p>
          <w:p w14:paraId="135BEE6F" w14:textId="77777777" w:rsidR="004D2A6F" w:rsidRDefault="004D2A6F" w:rsidP="004D2A6F">
            <w:pPr>
              <w:rPr>
                <w:lang w:eastAsia="en-US"/>
              </w:rPr>
            </w:pPr>
          </w:p>
          <w:p w14:paraId="48D6D085" w14:textId="77777777" w:rsidR="004D2A6F" w:rsidRDefault="004D2A6F" w:rsidP="004D2A6F">
            <w:pPr>
              <w:rPr>
                <w:lang w:eastAsia="en-US"/>
              </w:rPr>
            </w:pPr>
          </w:p>
          <w:p w14:paraId="740A60FE" w14:textId="77777777" w:rsidR="004D2A6F" w:rsidRPr="004D2A6F" w:rsidRDefault="004D2A6F" w:rsidP="004D2A6F">
            <w:pPr>
              <w:rPr>
                <w:lang w:eastAsia="en-US"/>
              </w:rPr>
            </w:pPr>
          </w:p>
          <w:p w14:paraId="1DE38EF3" w14:textId="77777777" w:rsidR="004270D2" w:rsidRDefault="004270D2" w:rsidP="00F66BBE">
            <w:pPr>
              <w:pStyle w:val="SITextHeading2"/>
            </w:pPr>
            <w:r w:rsidRPr="00894FBB">
              <w:lastRenderedPageBreak/>
              <w:t>Elective Units</w:t>
            </w:r>
          </w:p>
          <w:p w14:paraId="3DEFC9A2" w14:textId="2C4AE2D6" w:rsidR="00191BD6" w:rsidRDefault="00884ED1" w:rsidP="00F66BBE">
            <w:pPr>
              <w:pStyle w:val="SIText"/>
            </w:pPr>
            <w:r>
              <w:t xml:space="preserve">An asterisk (*) next to the unit code indicates that there are prerequisite requirements which must </w:t>
            </w:r>
            <w:r w:rsidRPr="00CF74B8">
              <w:rPr>
                <w:noProof/>
              </w:rPr>
              <w:t>be met</w:t>
            </w:r>
            <w:r>
              <w:t xml:space="preserve"> when packaging the qualification. Please refer to the Prerequisite requirements table for details. </w:t>
            </w:r>
          </w:p>
          <w:p w14:paraId="3B2ABF27" w14:textId="6AB4925C" w:rsidR="003718FF" w:rsidRDefault="003718FF" w:rsidP="00F66BBE">
            <w:pPr>
              <w:pStyle w:val="SIText-Bold"/>
              <w:spacing w:before="0" w:after="0"/>
              <w:rPr>
                <w:lang w:eastAsia="en-US"/>
              </w:rPr>
            </w:pPr>
          </w:p>
          <w:p w14:paraId="27B90705" w14:textId="51A1B730" w:rsidR="00763C5F" w:rsidRDefault="00763C5F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  <w:r w:rsidR="000A4512">
              <w:rPr>
                <w:lang w:eastAsia="en-US"/>
              </w:rPr>
              <w:t xml:space="preserve"> – General electives (</w:t>
            </w:r>
            <w:r w:rsidR="008E6660">
              <w:rPr>
                <w:lang w:eastAsia="en-US"/>
              </w:rPr>
              <w:t>service operations</w:t>
            </w:r>
            <w:r w:rsidR="000A4512">
              <w:rPr>
                <w:lang w:eastAsia="en-US"/>
              </w:rPr>
              <w:t>)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614"/>
            </w:tblGrid>
            <w:tr w:rsidR="00584371" w:rsidRPr="00AF74B9" w14:paraId="5D44179B" w14:textId="77777777" w:rsidTr="00584371">
              <w:trPr>
                <w:trHeight w:val="242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62B7951D" w14:textId="472C167B" w:rsidR="00584371" w:rsidRPr="00AF74B9" w:rsidRDefault="00584371" w:rsidP="00763C5F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FWPCOR2201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37E05480" w14:textId="01673A3D" w:rsidR="00584371" w:rsidRPr="00AF74B9" w:rsidRDefault="00584371" w:rsidP="00763C5F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Work effectively in the forest and forest products industry</w:t>
                  </w:r>
                </w:p>
              </w:tc>
            </w:tr>
            <w:tr w:rsidR="00584371" w:rsidRPr="00AF74B9" w14:paraId="2C3A9530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515FE352" w14:textId="64E73DF1" w:rsidR="00584371" w:rsidRPr="00763C5F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FWPCOR3201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66A09B87" w14:textId="40ADD227" w:rsidR="00584371" w:rsidRPr="00763C5F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Implement safety, health and environment policies and procedures</w:t>
                  </w:r>
                </w:p>
              </w:tc>
            </w:tr>
            <w:tr w:rsidR="00584371" w:rsidRPr="00AF74B9" w14:paraId="6B906F03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84A8F85" w14:textId="75455513" w:rsidR="00584371" w:rsidRPr="00AF74B9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FWPCOR2202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7F709E9B" w14:textId="7FDDA785" w:rsidR="00584371" w:rsidRPr="00AF74B9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763C5F">
                    <w:rPr>
                      <w:rFonts w:cs="Arial"/>
                      <w:color w:val="000000"/>
                      <w:sz w:val="20"/>
                      <w:szCs w:val="20"/>
                    </w:rPr>
                    <w:t>Communicate and interact effectively in the workplace</w:t>
                  </w:r>
                </w:p>
              </w:tc>
            </w:tr>
            <w:tr w:rsidR="00584371" w:rsidRPr="00AF74B9" w14:paraId="0B354FBB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70AE88F4" w14:textId="2F3C96A1" w:rsidR="00584371" w:rsidRPr="00763C5F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0276AE">
                    <w:rPr>
                      <w:rFonts w:cs="Arial"/>
                      <w:color w:val="000000"/>
                      <w:sz w:val="20"/>
                      <w:szCs w:val="20"/>
                    </w:rPr>
                    <w:t>FWPCOT3204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72C8F7F1" w14:textId="387302BB" w:rsidR="00584371" w:rsidRPr="00763C5F" w:rsidRDefault="00584371" w:rsidP="008E754C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0276AE">
                    <w:rPr>
                      <w:rFonts w:cs="Arial"/>
                      <w:color w:val="000000"/>
                      <w:sz w:val="20"/>
                      <w:szCs w:val="20"/>
                    </w:rPr>
                    <w:t>Prepare and interpret sketches and drawings</w:t>
                  </w:r>
                </w:p>
              </w:tc>
            </w:tr>
          </w:tbl>
          <w:p w14:paraId="0EE35144" w14:textId="77777777" w:rsidR="007057AB" w:rsidRDefault="007057AB" w:rsidP="00F66BBE">
            <w:pPr>
              <w:pStyle w:val="SIText-Bold"/>
              <w:rPr>
                <w:lang w:eastAsia="en-US"/>
              </w:rPr>
            </w:pPr>
          </w:p>
          <w:p w14:paraId="5FDA4FE5" w14:textId="0038CE5B" w:rsidR="00763C5F" w:rsidRPr="00921BB8" w:rsidRDefault="00763C5F" w:rsidP="00F66BBE">
            <w:pPr>
              <w:pStyle w:val="SIText-Bold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Group B</w:t>
            </w:r>
            <w:r w:rsidR="000A4512">
              <w:rPr>
                <w:lang w:eastAsia="en-US"/>
              </w:rPr>
              <w:t xml:space="preserve"> – General electives (</w:t>
            </w:r>
            <w:r w:rsidR="008E6660">
              <w:rPr>
                <w:lang w:eastAsia="en-US"/>
              </w:rPr>
              <w:t xml:space="preserve">maintenance </w:t>
            </w:r>
            <w:r w:rsidR="000A4512">
              <w:rPr>
                <w:lang w:eastAsia="en-US"/>
              </w:rPr>
              <w:t xml:space="preserve">engineering) </w:t>
            </w:r>
            <w:r w:rsidR="00584371" w:rsidRPr="00921BB8">
              <w:rPr>
                <w:color w:val="FF0000"/>
                <w:lang w:eastAsia="en-US"/>
              </w:rPr>
              <w:t>(subjec</w:t>
            </w:r>
            <w:bookmarkStart w:id="0" w:name="_GoBack"/>
            <w:bookmarkEnd w:id="0"/>
            <w:r w:rsidR="00584371" w:rsidRPr="00921BB8">
              <w:rPr>
                <w:color w:val="FF0000"/>
                <w:lang w:eastAsia="en-US"/>
              </w:rPr>
              <w:t>t to the release of the new MEM version)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614"/>
            </w:tblGrid>
            <w:tr w:rsidR="00584371" w:rsidRPr="00AF74B9" w14:paraId="3A8A5580" w14:textId="77777777" w:rsidTr="00584371">
              <w:trPr>
                <w:trHeight w:val="242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287B8048" w14:textId="192D00EA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>MEM13015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24F50B0C" w14:textId="41C762FB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>Work safely and effectively in manufacturing and engineering</w:t>
                  </w:r>
                </w:p>
              </w:tc>
            </w:tr>
            <w:tr w:rsidR="00584371" w:rsidRPr="00AF74B9" w14:paraId="427FC8B7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67FED40F" w14:textId="2AE83E4C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>MEM16006A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361A2502" w14:textId="660C15BF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>Organise and communicate information</w:t>
                  </w:r>
                </w:p>
              </w:tc>
            </w:tr>
            <w:tr w:rsidR="00584371" w:rsidRPr="00AF74B9" w14:paraId="288DD637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8DF1246" w14:textId="6884046E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MEM14006 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40CCB49D" w14:textId="2BAAE659" w:rsidR="00584371" w:rsidRPr="00BF792D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BF792D">
                    <w:rPr>
                      <w:rFonts w:cs="Arial"/>
                      <w:color w:val="000000"/>
                      <w:sz w:val="20"/>
                      <w:szCs w:val="20"/>
                    </w:rPr>
                    <w:t>Plan work activities</w:t>
                  </w:r>
                </w:p>
              </w:tc>
            </w:tr>
            <w:tr w:rsidR="00584371" w:rsidRPr="00AF74B9" w14:paraId="2E671329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DE8EDC3" w14:textId="491C797C" w:rsidR="00584371" w:rsidRPr="000276AE" w:rsidRDefault="00584371" w:rsidP="000276A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0276AE">
                    <w:rPr>
                      <w:rFonts w:cs="Arial"/>
                      <w:color w:val="000000"/>
                      <w:sz w:val="20"/>
                      <w:szCs w:val="20"/>
                    </w:rPr>
                    <w:t>MEM09002B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0BF6271D" w14:textId="646D563F" w:rsidR="00584371" w:rsidRPr="000276AE" w:rsidRDefault="00584371" w:rsidP="000276A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0276AE">
                    <w:rPr>
                      <w:rFonts w:cs="Arial"/>
                      <w:color w:val="000000"/>
                      <w:sz w:val="20"/>
                      <w:szCs w:val="20"/>
                    </w:rPr>
                    <w:t>Interpret technical drawing</w:t>
                  </w:r>
                </w:p>
              </w:tc>
            </w:tr>
          </w:tbl>
          <w:p w14:paraId="48E07644" w14:textId="77777777" w:rsidR="007057AB" w:rsidRDefault="007057AB" w:rsidP="00F66BBE">
            <w:pPr>
              <w:pStyle w:val="SIText-Bold"/>
              <w:rPr>
                <w:lang w:eastAsia="en-US"/>
              </w:rPr>
            </w:pPr>
          </w:p>
          <w:p w14:paraId="5FA3401F" w14:textId="41B1463D" w:rsidR="00763C5F" w:rsidRDefault="0050083D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0D126B">
              <w:rPr>
                <w:lang w:eastAsia="en-US"/>
              </w:rPr>
              <w:t>C</w:t>
            </w:r>
            <w:r w:rsidR="000A4512">
              <w:rPr>
                <w:lang w:eastAsia="en-US"/>
              </w:rPr>
              <w:t xml:space="preserve"> –</w:t>
            </w:r>
            <w:r w:rsidR="0039075C">
              <w:rPr>
                <w:lang w:eastAsia="en-US"/>
              </w:rPr>
              <w:t xml:space="preserve"> S</w:t>
            </w:r>
            <w:r w:rsidR="000A4512">
              <w:rPr>
                <w:lang w:eastAsia="en-US"/>
              </w:rPr>
              <w:t>aw technology</w:t>
            </w:r>
            <w:r w:rsidR="0039075C">
              <w:rPr>
                <w:lang w:eastAsia="en-US"/>
              </w:rPr>
              <w:t xml:space="preserve"> </w:t>
            </w:r>
            <w:r w:rsidR="00157240">
              <w:rPr>
                <w:lang w:eastAsia="en-US"/>
              </w:rPr>
              <w:t>(</w:t>
            </w:r>
            <w:r w:rsidR="0039075C">
              <w:rPr>
                <w:lang w:eastAsia="en-US"/>
              </w:rPr>
              <w:t>service operations</w:t>
            </w:r>
            <w:r w:rsidR="00157240">
              <w:rPr>
                <w:lang w:eastAsia="en-US"/>
              </w:rPr>
              <w:t>)</w:t>
            </w:r>
          </w:p>
          <w:p w14:paraId="1658CA69" w14:textId="71BF867B" w:rsidR="0050083D" w:rsidRDefault="006C1841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Servicing s</w:t>
            </w:r>
            <w:r w:rsidR="00CF585D">
              <w:rPr>
                <w:lang w:eastAsia="en-US"/>
              </w:rPr>
              <w:t>aw b</w:t>
            </w:r>
            <w:r w:rsidR="00AF74B9">
              <w:rPr>
                <w:lang w:eastAsia="en-US"/>
              </w:rPr>
              <w:t>lades</w:t>
            </w:r>
            <w:r w:rsidR="003309A1">
              <w:rPr>
                <w:lang w:eastAsia="en-US"/>
              </w:rPr>
              <w:t xml:space="preserve"> and guides</w:t>
            </w:r>
            <w:r w:rsidR="00393D44">
              <w:rPr>
                <w:lang w:eastAsia="en-US"/>
              </w:rPr>
              <w:t xml:space="preserve"> 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614"/>
            </w:tblGrid>
            <w:tr w:rsidR="00584371" w:rsidRPr="00AF74B9" w14:paraId="42D512B1" w14:textId="42529020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695644BF" w14:textId="77777777" w:rsidR="00584371" w:rsidRPr="00AF74B9" w:rsidRDefault="00584371" w:rsidP="00F66B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FWPCOT3215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hideMark/>
                </w:tcPr>
                <w:p w14:paraId="2D983279" w14:textId="77777777" w:rsidR="00584371" w:rsidRPr="00AF74B9" w:rsidRDefault="00584371" w:rsidP="00F66B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Swage and shape saw blades</w:t>
                  </w:r>
                </w:p>
              </w:tc>
            </w:tr>
            <w:tr w:rsidR="00584371" w:rsidRPr="00AF74B9" w14:paraId="540BEA49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4D5015D5" w14:textId="50CD2CA7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1462744F" w14:textId="07FBD9FB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Replace saw blades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, knives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and guides</w:t>
                  </w:r>
                </w:p>
              </w:tc>
            </w:tr>
            <w:tr w:rsidR="00584371" w:rsidRPr="00AF74B9" w14:paraId="3236D597" w14:textId="52E3AC4E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17D6CE27" w14:textId="01A8609D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hideMark/>
                </w:tcPr>
                <w:p w14:paraId="26AF6809" w14:textId="5BCE101F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Sharpen band 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blades</w:t>
                  </w:r>
                </w:p>
              </w:tc>
            </w:tr>
            <w:tr w:rsidR="00584371" w:rsidRPr="00AF74B9" w14:paraId="47DFB8BE" w14:textId="77777777" w:rsidTr="00584371">
              <w:trPr>
                <w:trHeight w:val="170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11F095F" w14:textId="4B54DED5" w:rsidR="00584371" w:rsidRPr="005B6376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B6376">
                    <w:rPr>
                      <w:sz w:val="20"/>
                      <w:szCs w:val="20"/>
                    </w:rPr>
                    <w:t>FWPSAW</w:t>
                  </w:r>
                  <w:r>
                    <w:rPr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6EB74ADD" w14:textId="12B6F20D" w:rsidR="00584371" w:rsidRPr="005B6376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B6376">
                    <w:rPr>
                      <w:sz w:val="20"/>
                      <w:szCs w:val="20"/>
                    </w:rPr>
                    <w:t>Sharpen circular saw blades</w:t>
                  </w:r>
                </w:p>
              </w:tc>
            </w:tr>
            <w:tr w:rsidR="00584371" w:rsidRPr="00AF74B9" w14:paraId="7520302F" w14:textId="18699E18" w:rsidTr="00584371">
              <w:trPr>
                <w:trHeight w:val="143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77D21A59" w14:textId="41E2736C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hideMark/>
                </w:tcPr>
                <w:p w14:paraId="5249D293" w14:textId="0C30DA59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Sharpen tipped circular 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blades</w:t>
                  </w:r>
                </w:p>
              </w:tc>
            </w:tr>
            <w:tr w:rsidR="00584371" w:rsidRPr="00AF74B9" w14:paraId="6B2BA6E8" w14:textId="77777777" w:rsidTr="00584371">
              <w:trPr>
                <w:trHeight w:val="143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272AEF7F" w14:textId="0FF173C0" w:rsidR="00584371" w:rsidRPr="00AF74B9" w:rsidRDefault="00584371" w:rsidP="005F7F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FWPSAW3219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3532AA30" w14:textId="7A0441D0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Replace </w:t>
                  </w:r>
                  <w:proofErr w:type="spellStart"/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S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tellite</w:t>
                  </w:r>
                  <w:proofErr w:type="spellEnd"/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tips</w:t>
                  </w:r>
                </w:p>
              </w:tc>
            </w:tr>
            <w:tr w:rsidR="00584371" w:rsidRPr="00AF74B9" w14:paraId="3CC24165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57D93C1A" w14:textId="0B4651BA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43E38A76" w14:textId="52467C37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Assess and maintain saw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blade and sawing machine 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performance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84371" w:rsidRPr="00AF74B9" w14:paraId="64AB8829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084B615" w14:textId="34441FA4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4E4A08DD" w14:textId="410EE1B1" w:rsidR="00584371" w:rsidRPr="00AF74B9" w:rsidRDefault="00584371" w:rsidP="005F7F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Level and tension circular 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blades</w:t>
                  </w:r>
                </w:p>
              </w:tc>
            </w:tr>
            <w:tr w:rsidR="00584371" w:rsidRPr="00AF74B9" w14:paraId="12CFFC64" w14:textId="7BE5E46A" w:rsidTr="00584371">
              <w:trPr>
                <w:trHeight w:val="134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53E397FD" w14:textId="129E3B48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W3XXX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hideMark/>
                </w:tcPr>
                <w:p w14:paraId="5D4A9F59" w14:textId="2D8AD8D8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Assess and m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aintain </w:t>
                  </w:r>
                  <w:r w:rsidRPr="00CF74B8">
                    <w:rPr>
                      <w:rFonts w:cs="Arial"/>
                      <w:noProof/>
                      <w:color w:val="000000"/>
                      <w:sz w:val="20"/>
                      <w:szCs w:val="20"/>
                    </w:rPr>
                    <w:t>wide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band saw blades</w:t>
                  </w:r>
                </w:p>
              </w:tc>
            </w:tr>
            <w:tr w:rsidR="00584371" w:rsidRPr="00AF74B9" w14:paraId="0089DA9F" w14:textId="5BDF05DD" w:rsidTr="00584371">
              <w:trPr>
                <w:trHeight w:val="296"/>
              </w:trPr>
              <w:tc>
                <w:tcPr>
                  <w:tcW w:w="1718" w:type="dxa"/>
                  <w:shd w:val="clear" w:color="auto" w:fill="auto"/>
                  <w:hideMark/>
                </w:tcPr>
                <w:p w14:paraId="71B80401" w14:textId="3A07EE04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COT3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7614" w:type="dxa"/>
                  <w:shd w:val="clear" w:color="auto" w:fill="auto"/>
                  <w:hideMark/>
                </w:tcPr>
                <w:p w14:paraId="3B7E8A3B" w14:textId="77777777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Operate CNC equipment for grinding, tensioning and levelling saw blades</w:t>
                  </w:r>
                </w:p>
              </w:tc>
            </w:tr>
            <w:tr w:rsidR="00584371" w:rsidRPr="00AF74B9" w14:paraId="0D8FB6E5" w14:textId="77777777" w:rsidTr="00584371">
              <w:trPr>
                <w:trHeight w:val="296"/>
              </w:trPr>
              <w:tc>
                <w:tcPr>
                  <w:tcW w:w="1718" w:type="dxa"/>
                  <w:shd w:val="clear" w:color="auto" w:fill="auto"/>
                </w:tcPr>
                <w:p w14:paraId="01AABA14" w14:textId="697005C3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</w:tcPr>
                <w:p w14:paraId="0DB13469" w14:textId="6116BB7E" w:rsidR="00584371" w:rsidRPr="00AF74B9" w:rsidRDefault="00584371" w:rsidP="00BE51A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Recondition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saw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guides</w:t>
                  </w:r>
                </w:p>
              </w:tc>
            </w:tr>
          </w:tbl>
          <w:p w14:paraId="3DE16A80" w14:textId="77777777" w:rsidR="001468BC" w:rsidRDefault="001468BC" w:rsidP="003309A1">
            <w:pPr>
              <w:pStyle w:val="SIText-Bold"/>
              <w:rPr>
                <w:lang w:eastAsia="en-US"/>
              </w:rPr>
            </w:pPr>
          </w:p>
          <w:p w14:paraId="25174140" w14:textId="77777777" w:rsidR="003309A1" w:rsidRDefault="003309A1" w:rsidP="003309A1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Servicing cutters for timber processing 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2"/>
              <w:gridCol w:w="7580"/>
            </w:tblGrid>
            <w:tr w:rsidR="00584371" w:rsidRPr="00AF74B9" w14:paraId="3D218104" w14:textId="77777777" w:rsidTr="00584371">
              <w:trPr>
                <w:trHeight w:val="170"/>
              </w:trPr>
              <w:tc>
                <w:tcPr>
                  <w:tcW w:w="1752" w:type="dxa"/>
                  <w:shd w:val="clear" w:color="auto" w:fill="auto"/>
                  <w:noWrap/>
                </w:tcPr>
                <w:p w14:paraId="14895A7A" w14:textId="746C2615" w:rsidR="00584371" w:rsidRPr="00F40606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</w:tcPr>
                <w:p w14:paraId="7460B2AA" w14:textId="4B96F5C7" w:rsidR="00584371" w:rsidRDefault="00584371" w:rsidP="00027281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Sharpen cutters using a straight </w:t>
                  </w:r>
                  <w:r w:rsidRPr="00F40606">
                    <w:rPr>
                      <w:rFonts w:cs="Arial"/>
                      <w:color w:val="000000"/>
                      <w:szCs w:val="20"/>
                    </w:rPr>
                    <w:t>knife grinder</w:t>
                  </w:r>
                </w:p>
              </w:tc>
            </w:tr>
            <w:tr w:rsidR="00584371" w:rsidRPr="00AF74B9" w14:paraId="311935FF" w14:textId="77777777" w:rsidTr="00584371">
              <w:trPr>
                <w:trHeight w:val="267"/>
              </w:trPr>
              <w:tc>
                <w:tcPr>
                  <w:tcW w:w="1752" w:type="dxa"/>
                  <w:shd w:val="clear" w:color="auto" w:fill="auto"/>
                  <w:noWrap/>
                  <w:hideMark/>
                </w:tcPr>
                <w:p w14:paraId="082F0C98" w14:textId="6C7AF26C" w:rsidR="00584371" w:rsidRPr="00F40606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  <w:hideMark/>
                </w:tcPr>
                <w:p w14:paraId="1002DC9E" w14:textId="70666716" w:rsidR="00584371" w:rsidRPr="00F40606" w:rsidRDefault="00584371" w:rsidP="003F0BF7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Sharpen cutters in </w:t>
                  </w:r>
                  <w:r w:rsidRPr="00CF74B8">
                    <w:rPr>
                      <w:rFonts w:cs="Arial"/>
                      <w:noProof/>
                      <w:color w:val="000000"/>
                      <w:szCs w:val="20"/>
                    </w:rPr>
                    <w:t>head</w:t>
                  </w:r>
                  <w:r>
                    <w:rPr>
                      <w:rFonts w:cs="Arial"/>
                      <w:color w:val="000000"/>
                      <w:szCs w:val="20"/>
                    </w:rPr>
                    <w:t xml:space="preserve"> using a profile knife grinder</w:t>
                  </w:r>
                </w:p>
              </w:tc>
            </w:tr>
            <w:tr w:rsidR="00584371" w:rsidRPr="00AF74B9" w14:paraId="7E8DA539" w14:textId="77777777" w:rsidTr="00584371">
              <w:trPr>
                <w:trHeight w:val="170"/>
              </w:trPr>
              <w:tc>
                <w:tcPr>
                  <w:tcW w:w="1752" w:type="dxa"/>
                  <w:shd w:val="clear" w:color="auto" w:fill="auto"/>
                  <w:noWrap/>
                </w:tcPr>
                <w:p w14:paraId="4885BABD" w14:textId="46C18802" w:rsidR="00584371" w:rsidRPr="00F40606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</w:t>
                  </w: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</w:tcPr>
                <w:p w14:paraId="4D59B3A2" w14:textId="64769A8F" w:rsidR="00584371" w:rsidRPr="00F40606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Sharpen cutters in </w:t>
                  </w:r>
                  <w:r w:rsidRPr="00CF74B8">
                    <w:rPr>
                      <w:rFonts w:cs="Arial"/>
                      <w:noProof/>
                      <w:color w:val="000000"/>
                      <w:sz w:val="20"/>
                      <w:szCs w:val="20"/>
                    </w:rPr>
                    <w:t>head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using a straight </w:t>
                  </w:r>
                  <w:r w:rsidRPr="00F40606">
                    <w:rPr>
                      <w:rFonts w:cs="Arial"/>
                      <w:color w:val="000000"/>
                      <w:sz w:val="20"/>
                      <w:szCs w:val="20"/>
                    </w:rPr>
                    <w:t>knife grinder</w:t>
                  </w:r>
                </w:p>
              </w:tc>
            </w:tr>
            <w:tr w:rsidR="00584371" w:rsidRPr="00AF74B9" w14:paraId="686BEBD4" w14:textId="77777777" w:rsidTr="00584371">
              <w:trPr>
                <w:trHeight w:val="107"/>
              </w:trPr>
              <w:tc>
                <w:tcPr>
                  <w:tcW w:w="1752" w:type="dxa"/>
                  <w:shd w:val="clear" w:color="auto" w:fill="auto"/>
                  <w:noWrap/>
                </w:tcPr>
                <w:p w14:paraId="2F393D19" w14:textId="77777777" w:rsidR="00584371" w:rsidRPr="00AF74B9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3217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</w:tcPr>
                <w:p w14:paraId="41E9AA2B" w14:textId="77777777" w:rsidR="00584371" w:rsidRPr="00AF74B9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Assess and maintain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cutter 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performance</w:t>
                  </w:r>
                </w:p>
              </w:tc>
            </w:tr>
            <w:tr w:rsidR="00584371" w:rsidRPr="00AF74B9" w14:paraId="7020C754" w14:textId="77777777" w:rsidTr="00584371">
              <w:trPr>
                <w:trHeight w:val="107"/>
              </w:trPr>
              <w:tc>
                <w:tcPr>
                  <w:tcW w:w="1752" w:type="dxa"/>
                  <w:shd w:val="clear" w:color="auto" w:fill="auto"/>
                  <w:noWrap/>
                </w:tcPr>
                <w:p w14:paraId="0F4314F0" w14:textId="4014191E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</w:tcPr>
                <w:p w14:paraId="1B86E467" w14:textId="77777777" w:rsidR="00584371" w:rsidRPr="00AF74B9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Manufacture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profile cutters </w:t>
                  </w:r>
                </w:p>
              </w:tc>
            </w:tr>
            <w:tr w:rsidR="00584371" w:rsidRPr="00AF74B9" w14:paraId="04680BBB" w14:textId="77777777" w:rsidTr="00584371">
              <w:trPr>
                <w:trHeight w:val="143"/>
              </w:trPr>
              <w:tc>
                <w:tcPr>
                  <w:tcW w:w="1752" w:type="dxa"/>
                  <w:shd w:val="clear" w:color="auto" w:fill="auto"/>
                  <w:noWrap/>
                  <w:hideMark/>
                </w:tcPr>
                <w:p w14:paraId="348BC924" w14:textId="77777777" w:rsidR="00584371" w:rsidRPr="00AF74B9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FWPCOT3237</w:t>
                  </w:r>
                </w:p>
              </w:tc>
              <w:tc>
                <w:tcPr>
                  <w:tcW w:w="7580" w:type="dxa"/>
                  <w:shd w:val="clear" w:color="auto" w:fill="auto"/>
                  <w:noWrap/>
                  <w:hideMark/>
                </w:tcPr>
                <w:p w14:paraId="71B04C02" w14:textId="77777777" w:rsidR="00584371" w:rsidRPr="00AF74B9" w:rsidRDefault="00584371" w:rsidP="0002728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Produce templates</w:t>
                  </w:r>
                </w:p>
              </w:tc>
            </w:tr>
          </w:tbl>
          <w:p w14:paraId="11D0E3F0" w14:textId="241A4BF7" w:rsidR="0050083D" w:rsidRDefault="006B4E8A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Servicing s</w:t>
            </w:r>
            <w:r w:rsidR="00AF74B9">
              <w:rPr>
                <w:lang w:eastAsia="en-US"/>
              </w:rPr>
              <w:t>awing machine</w:t>
            </w:r>
            <w:r w:rsidR="00854293">
              <w:rPr>
                <w:lang w:eastAsia="en-US"/>
              </w:rPr>
              <w:t xml:space="preserve"> 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614"/>
            </w:tblGrid>
            <w:tr w:rsidR="00584371" w:rsidRPr="00AF74B9" w14:paraId="7B7DC10B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6AC039F2" w14:textId="77777777" w:rsidR="00584371" w:rsidRPr="00AF74B9" w:rsidRDefault="00584371" w:rsidP="00F66B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FWPSAW3209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hideMark/>
                </w:tcPr>
                <w:p w14:paraId="6B7BF3F2" w14:textId="0B6D4A40" w:rsidR="00584371" w:rsidRPr="00AF74B9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Align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sawing production systems </w:t>
                  </w:r>
                </w:p>
              </w:tc>
            </w:tr>
            <w:tr w:rsidR="00584371" w:rsidRPr="00AF74B9" w14:paraId="00AF59AB" w14:textId="77777777" w:rsidTr="00584371">
              <w:trPr>
                <w:trHeight w:val="314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2374B5DD" w14:textId="0A8507CF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4F71AAF6" w14:textId="505E8A71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Assess and maintain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band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saw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wheels</w:t>
                  </w:r>
                </w:p>
              </w:tc>
            </w:tr>
          </w:tbl>
          <w:p w14:paraId="5F50C49F" w14:textId="5EC64361" w:rsidR="00F65470" w:rsidRDefault="00F65470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Other services </w:t>
            </w:r>
          </w:p>
          <w:tbl>
            <w:tblPr>
              <w:tblW w:w="9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614"/>
            </w:tblGrid>
            <w:tr w:rsidR="00584371" w:rsidRPr="00AF74B9" w14:paraId="31F046B9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  <w:vAlign w:val="center"/>
                  <w:hideMark/>
                </w:tcPr>
                <w:p w14:paraId="50EBFF67" w14:textId="58E31A87" w:rsidR="00584371" w:rsidRPr="00AF74B9" w:rsidRDefault="00584371" w:rsidP="00A77FA4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FWPSAW3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  <w:vAlign w:val="center"/>
                  <w:hideMark/>
                </w:tcPr>
                <w:p w14:paraId="08B1E405" w14:textId="21F28C0B" w:rsidR="00584371" w:rsidRPr="00AF74B9" w:rsidRDefault="00584371" w:rsidP="00F65470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77FA4">
                    <w:rPr>
                      <w:rFonts w:cs="Arial"/>
                      <w:color w:val="000000"/>
                      <w:sz w:val="20"/>
                      <w:szCs w:val="20"/>
                    </w:rPr>
                    <w:t>File and set saw blades for hand saws and circular saws</w:t>
                  </w:r>
                </w:p>
              </w:tc>
            </w:tr>
            <w:tr w:rsidR="00584371" w:rsidRPr="00AF74B9" w14:paraId="088829B4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69D5F295" w14:textId="39367ED2" w:rsidR="00584371" w:rsidRDefault="00584371" w:rsidP="00A77FA4">
                  <w:pPr>
                    <w:rPr>
                      <w:lang w:eastAsia="en-US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3XXX</w:t>
                  </w: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4FC833FE" w14:textId="61EAB7D0" w:rsidR="00584371" w:rsidRPr="00AF74B9" w:rsidRDefault="00584371" w:rsidP="00F65470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Hand sharpen 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knives and blades for commercial and domestic cutting services</w:t>
                  </w:r>
                </w:p>
              </w:tc>
            </w:tr>
            <w:tr w:rsidR="00584371" w:rsidRPr="00AF74B9" w14:paraId="75EBC218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5D91E09" w14:textId="5142CFC1" w:rsidR="00584371" w:rsidRPr="00CC05C8" w:rsidRDefault="00584371" w:rsidP="00CC05C8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CC05C8">
                    <w:rPr>
                      <w:rFonts w:cs="Arial"/>
                      <w:color w:val="000000"/>
                      <w:sz w:val="20"/>
                      <w:szCs w:val="20"/>
                    </w:rPr>
                    <w:t>FWPCOT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2</w:t>
                  </w:r>
                  <w:r w:rsidRPr="00CC05C8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XXX </w:t>
                  </w:r>
                </w:p>
                <w:p w14:paraId="518824EC" w14:textId="6E252D86" w:rsidR="00584371" w:rsidRPr="00CC05C8" w:rsidRDefault="00584371" w:rsidP="00CC05C8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14" w:type="dxa"/>
                  <w:shd w:val="clear" w:color="auto" w:fill="auto"/>
                  <w:noWrap/>
                </w:tcPr>
                <w:p w14:paraId="594B7F53" w14:textId="77777777" w:rsidR="00584371" w:rsidRPr="00CC05C8" w:rsidRDefault="00584371" w:rsidP="00CC05C8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CC05C8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Operate and maintain a table saw </w:t>
                  </w:r>
                </w:p>
                <w:p w14:paraId="6EFD467A" w14:textId="4561F046" w:rsidR="00584371" w:rsidRPr="00CC05C8" w:rsidRDefault="00584371" w:rsidP="00CC05C8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B98697C" w14:textId="77777777" w:rsidR="007057AB" w:rsidRDefault="007057AB" w:rsidP="00F66BBE">
            <w:pPr>
              <w:pStyle w:val="SIText-Bold"/>
              <w:rPr>
                <w:lang w:eastAsia="en-US"/>
              </w:rPr>
            </w:pPr>
          </w:p>
          <w:p w14:paraId="55680173" w14:textId="77777777" w:rsidR="00584371" w:rsidRDefault="00584371" w:rsidP="00F66BBE">
            <w:pPr>
              <w:pStyle w:val="SIText-Bold"/>
              <w:rPr>
                <w:lang w:eastAsia="en-US"/>
              </w:rPr>
            </w:pPr>
          </w:p>
          <w:p w14:paraId="120C6FB3" w14:textId="77777777" w:rsidR="00584371" w:rsidRDefault="00584371" w:rsidP="00F66BBE">
            <w:pPr>
              <w:pStyle w:val="SIText-Bold"/>
              <w:rPr>
                <w:lang w:eastAsia="en-US"/>
              </w:rPr>
            </w:pPr>
          </w:p>
          <w:p w14:paraId="0225CE1E" w14:textId="77777777" w:rsidR="00584371" w:rsidRDefault="00584371" w:rsidP="00F66BBE">
            <w:pPr>
              <w:pStyle w:val="SIText-Bold"/>
              <w:rPr>
                <w:lang w:eastAsia="en-US"/>
              </w:rPr>
            </w:pPr>
          </w:p>
          <w:p w14:paraId="7F610F30" w14:textId="77777777" w:rsidR="00584371" w:rsidRDefault="00584371" w:rsidP="00F66BBE">
            <w:pPr>
              <w:pStyle w:val="SIText-Bold"/>
              <w:rPr>
                <w:lang w:eastAsia="en-US"/>
              </w:rPr>
            </w:pPr>
          </w:p>
          <w:p w14:paraId="4990B0C8" w14:textId="77777777" w:rsidR="00584371" w:rsidRDefault="00584371" w:rsidP="00F66BBE">
            <w:pPr>
              <w:pStyle w:val="SIText-Bold"/>
              <w:rPr>
                <w:lang w:eastAsia="en-US"/>
              </w:rPr>
            </w:pPr>
          </w:p>
          <w:p w14:paraId="23BAB075" w14:textId="4B29BF30" w:rsidR="000D126B" w:rsidRDefault="000D126B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Group D</w:t>
            </w:r>
            <w:r w:rsidR="000A4512">
              <w:rPr>
                <w:lang w:eastAsia="en-US"/>
              </w:rPr>
              <w:t xml:space="preserve"> –</w:t>
            </w:r>
            <w:r w:rsidR="0039075C">
              <w:rPr>
                <w:lang w:eastAsia="en-US"/>
              </w:rPr>
              <w:t xml:space="preserve"> </w:t>
            </w:r>
            <w:r w:rsidR="00157240">
              <w:rPr>
                <w:lang w:eastAsia="en-US"/>
              </w:rPr>
              <w:t>Saw technology (m</w:t>
            </w:r>
            <w:r w:rsidR="000A4512">
              <w:rPr>
                <w:lang w:eastAsia="en-US"/>
              </w:rPr>
              <w:t xml:space="preserve">aintenance </w:t>
            </w:r>
            <w:r w:rsidR="0039075C">
              <w:rPr>
                <w:lang w:eastAsia="en-US"/>
              </w:rPr>
              <w:t>engineering</w:t>
            </w:r>
            <w:r w:rsidR="00157240">
              <w:rPr>
                <w:lang w:eastAsia="en-US"/>
              </w:rPr>
              <w:t>)</w:t>
            </w:r>
            <w:r w:rsidR="0039075C">
              <w:rPr>
                <w:lang w:eastAsia="en-US"/>
              </w:rPr>
              <w:t xml:space="preserve"> </w:t>
            </w:r>
          </w:p>
          <w:p w14:paraId="6A3CEE3F" w14:textId="20070651" w:rsidR="000D126B" w:rsidRDefault="000D126B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Mechanical maintenance</w:t>
            </w:r>
          </w:p>
          <w:tbl>
            <w:tblPr>
              <w:tblW w:w="9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434"/>
            </w:tblGrid>
            <w:tr w:rsidR="00584371" w:rsidRPr="00AF74B9" w14:paraId="4B6BEFEF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4EE720E2" w14:textId="446F0BA9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1744A">
                    <w:rPr>
                      <w:rFonts w:cs="Arial"/>
                      <w:color w:val="000000"/>
                      <w:sz w:val="20"/>
                      <w:szCs w:val="20"/>
                    </w:rPr>
                    <w:t>MEM18055B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13E56881" w14:textId="2ACF8E0B" w:rsidR="00584371" w:rsidRPr="00AF74B9" w:rsidRDefault="003F71D0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hyperlink r:id="rId11" w:history="1">
                    <w:r w:rsidR="00584371" w:rsidRPr="00F1744A">
                      <w:rPr>
                        <w:rFonts w:cs="Arial"/>
                        <w:color w:val="000000"/>
                        <w:sz w:val="20"/>
                        <w:szCs w:val="20"/>
                      </w:rPr>
                      <w:t>Dismantle, replace and assemble engineering components</w:t>
                    </w:r>
                  </w:hyperlink>
                </w:p>
              </w:tc>
            </w:tr>
            <w:tr w:rsidR="00584371" w:rsidRPr="00AF74B9" w14:paraId="02B1A1A6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1A9180E1" w14:textId="23B389AC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1744A">
                    <w:rPr>
                      <w:rFonts w:cs="Arial"/>
                      <w:color w:val="000000"/>
                      <w:sz w:val="20"/>
                      <w:szCs w:val="20"/>
                    </w:rPr>
                    <w:t>MEM18001C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5B09FA93" w14:textId="47439535" w:rsidR="00584371" w:rsidRPr="00AF74B9" w:rsidRDefault="003F71D0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hyperlink r:id="rId12" w:history="1">
                    <w:r w:rsidR="00584371" w:rsidRPr="00F1744A">
                      <w:rPr>
                        <w:rFonts w:cs="Arial"/>
                        <w:color w:val="000000"/>
                        <w:sz w:val="20"/>
                        <w:szCs w:val="20"/>
                      </w:rPr>
                      <w:t>Use hand tools</w:t>
                    </w:r>
                  </w:hyperlink>
                </w:p>
              </w:tc>
            </w:tr>
            <w:tr w:rsidR="00584371" w:rsidRPr="00AF74B9" w14:paraId="783A62E0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3DF2FD31" w14:textId="3DA1169F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F1744A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MEM12023A 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2DE824C2" w14:textId="1EED2573" w:rsidR="00584371" w:rsidRPr="00AF74B9" w:rsidRDefault="003F71D0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hyperlink r:id="rId13" w:history="1">
                    <w:r w:rsidR="00584371" w:rsidRPr="00F1744A">
                      <w:rPr>
                        <w:rFonts w:cs="Arial"/>
                        <w:color w:val="000000"/>
                        <w:sz w:val="20"/>
                        <w:szCs w:val="20"/>
                      </w:rPr>
                      <w:t>Perform engineering measurements</w:t>
                    </w:r>
                  </w:hyperlink>
                </w:p>
              </w:tc>
            </w:tr>
            <w:tr w:rsidR="00584371" w:rsidRPr="00AF74B9" w14:paraId="357FB2B0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2BBC365A" w14:textId="2065D495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MEM11011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6E7DF25C" w14:textId="48F5157F" w:rsidR="00584371" w:rsidRPr="00AF74B9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Undertake manual handling</w:t>
                  </w:r>
                </w:p>
              </w:tc>
            </w:tr>
            <w:tr w:rsidR="00584371" w:rsidRPr="00AF74B9" w14:paraId="3740D2B5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2D8B6C0B" w14:textId="7891EF19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MEM12024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58BCB889" w14:textId="5E345FBF" w:rsidR="00584371" w:rsidRPr="00AF74B9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Perform computations</w:t>
                  </w:r>
                </w:p>
              </w:tc>
            </w:tr>
            <w:tr w:rsidR="00584371" w:rsidRPr="00AF74B9" w14:paraId="6AA4DFB3" w14:textId="77777777" w:rsidTr="00584371">
              <w:trPr>
                <w:trHeight w:val="107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62BE1408" w14:textId="26A203D3" w:rsidR="00584371" w:rsidRPr="00AF74B9" w:rsidRDefault="00584371" w:rsidP="00D35F11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MEM18002</w:t>
                  </w:r>
                  <w:r>
                    <w:rPr>
                      <w:rFonts w:cs="Arial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31135910" w14:textId="158FC7E2" w:rsidR="00584371" w:rsidRPr="00AF74B9" w:rsidRDefault="00584371" w:rsidP="007F3686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533FF1">
                    <w:rPr>
                      <w:rFonts w:cs="Arial"/>
                      <w:color w:val="000000"/>
                      <w:sz w:val="20"/>
                      <w:szCs w:val="20"/>
                    </w:rPr>
                    <w:t>Use power tools/hand held operations</w:t>
                  </w:r>
                </w:p>
              </w:tc>
            </w:tr>
          </w:tbl>
          <w:p w14:paraId="50F970E6" w14:textId="64C5C617" w:rsidR="0050083D" w:rsidRDefault="003718FF" w:rsidP="00F66BBE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Welding</w:t>
            </w:r>
          </w:p>
          <w:tbl>
            <w:tblPr>
              <w:tblW w:w="9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7434"/>
            </w:tblGrid>
            <w:tr w:rsidR="00584371" w:rsidRPr="003718FF" w14:paraId="1B7A7445" w14:textId="77777777" w:rsidTr="00584371">
              <w:trPr>
                <w:trHeight w:val="62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51B2C187" w14:textId="77777777" w:rsidR="00584371" w:rsidRPr="003718FF" w:rsidRDefault="00584371" w:rsidP="00F66B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FWPSAW3214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  <w:hideMark/>
                </w:tcPr>
                <w:p w14:paraId="51B72644" w14:textId="77777777" w:rsidR="00584371" w:rsidRPr="003718FF" w:rsidRDefault="00584371" w:rsidP="00F66BBE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Join band saw blades</w:t>
                  </w:r>
                </w:p>
              </w:tc>
            </w:tr>
            <w:tr w:rsidR="00584371" w:rsidRPr="003718FF" w14:paraId="1B29F1CE" w14:textId="77777777" w:rsidTr="00584371">
              <w:trPr>
                <w:trHeight w:val="89"/>
              </w:trPr>
              <w:tc>
                <w:tcPr>
                  <w:tcW w:w="1718" w:type="dxa"/>
                  <w:shd w:val="clear" w:color="auto" w:fill="auto"/>
                  <w:noWrap/>
                </w:tcPr>
                <w:p w14:paraId="0F55C995" w14:textId="64C19D96" w:rsidR="00584371" w:rsidRPr="003718FF" w:rsidRDefault="00584371" w:rsidP="00E54B6B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E54B6B">
                    <w:rPr>
                      <w:rFonts w:cs="Arial"/>
                      <w:color w:val="000000"/>
                      <w:sz w:val="20"/>
                      <w:szCs w:val="20"/>
                    </w:rPr>
                    <w:t>MEM05006C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</w:tcPr>
                <w:p w14:paraId="69231FA2" w14:textId="72C77A8D" w:rsidR="00584371" w:rsidRPr="003718FF" w:rsidRDefault="00584371" w:rsidP="00E54B6B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E54B6B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Perform brazing </w:t>
                  </w:r>
                  <w:r w:rsidRPr="00CF74B8">
                    <w:rPr>
                      <w:rFonts w:cs="Arial"/>
                      <w:noProof/>
                      <w:color w:val="000000"/>
                      <w:sz w:val="20"/>
                      <w:szCs w:val="20"/>
                    </w:rPr>
                    <w:t>and/or</w:t>
                  </w:r>
                  <w:r w:rsidRPr="00E54B6B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silver soldering</w:t>
                  </w:r>
                </w:p>
              </w:tc>
            </w:tr>
            <w:tr w:rsidR="00584371" w:rsidRPr="003718FF" w14:paraId="02B0CFC9" w14:textId="77777777" w:rsidTr="00584371">
              <w:trPr>
                <w:trHeight w:val="89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43CB35BC" w14:textId="77777777" w:rsidR="00584371" w:rsidRPr="003718FF" w:rsidRDefault="00584371" w:rsidP="00D8672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MEM05049B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  <w:hideMark/>
                </w:tcPr>
                <w:p w14:paraId="65D94FC0" w14:textId="77777777" w:rsidR="00584371" w:rsidRPr="003718FF" w:rsidRDefault="00584371" w:rsidP="00D8672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Perform routine gas tungsten arc welding</w:t>
                  </w:r>
                </w:p>
              </w:tc>
            </w:tr>
            <w:tr w:rsidR="00584371" w:rsidRPr="003718FF" w14:paraId="4ECB34B9" w14:textId="77777777" w:rsidTr="00584371">
              <w:trPr>
                <w:trHeight w:val="58"/>
              </w:trPr>
              <w:tc>
                <w:tcPr>
                  <w:tcW w:w="1718" w:type="dxa"/>
                  <w:shd w:val="clear" w:color="auto" w:fill="auto"/>
                  <w:noWrap/>
                  <w:hideMark/>
                </w:tcPr>
                <w:p w14:paraId="541FFE9A" w14:textId="77777777" w:rsidR="00584371" w:rsidRPr="003718FF" w:rsidRDefault="00584371" w:rsidP="00D8672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MEM05050B</w:t>
                  </w:r>
                </w:p>
              </w:tc>
              <w:tc>
                <w:tcPr>
                  <w:tcW w:w="7434" w:type="dxa"/>
                  <w:shd w:val="clear" w:color="auto" w:fill="auto"/>
                  <w:noWrap/>
                  <w:hideMark/>
                </w:tcPr>
                <w:p w14:paraId="6A7736B5" w14:textId="77777777" w:rsidR="00584371" w:rsidRPr="003718FF" w:rsidRDefault="00584371" w:rsidP="00D86729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3718FF">
                    <w:rPr>
                      <w:rFonts w:cs="Arial"/>
                      <w:color w:val="000000"/>
                      <w:sz w:val="20"/>
                      <w:szCs w:val="20"/>
                    </w:rPr>
                    <w:t>Perform routine gas metal arc welding</w:t>
                  </w:r>
                </w:p>
              </w:tc>
            </w:tr>
          </w:tbl>
          <w:p w14:paraId="041019B9" w14:textId="2C98F94E" w:rsidR="00A54514" w:rsidRDefault="00A54514" w:rsidP="00A54514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Quality processes</w:t>
            </w:r>
          </w:p>
          <w:tbl>
            <w:tblPr>
              <w:tblStyle w:val="TableGrid"/>
              <w:tblW w:w="9152" w:type="dxa"/>
              <w:tblLook w:val="04A0" w:firstRow="1" w:lastRow="0" w:firstColumn="1" w:lastColumn="0" w:noHBand="0" w:noVBand="1"/>
            </w:tblPr>
            <w:tblGrid>
              <w:gridCol w:w="1718"/>
              <w:gridCol w:w="7434"/>
            </w:tblGrid>
            <w:tr w:rsidR="00584371" w:rsidRPr="00F66BBE" w14:paraId="42ECF690" w14:textId="77777777" w:rsidTr="00584371">
              <w:trPr>
                <w:trHeight w:val="233"/>
              </w:trPr>
              <w:tc>
                <w:tcPr>
                  <w:tcW w:w="1718" w:type="dxa"/>
                  <w:noWrap/>
                  <w:hideMark/>
                </w:tcPr>
                <w:p w14:paraId="78B76DF9" w14:textId="77777777" w:rsidR="00584371" w:rsidRPr="00AF74B9" w:rsidRDefault="00584371" w:rsidP="00A54514">
                  <w:pPr>
                    <w:pStyle w:val="SIText"/>
                  </w:pPr>
                  <w:r w:rsidRPr="00AF74B9">
                    <w:t>FWPCOT3263</w:t>
                  </w:r>
                </w:p>
              </w:tc>
              <w:tc>
                <w:tcPr>
                  <w:tcW w:w="7434" w:type="dxa"/>
                  <w:noWrap/>
                  <w:hideMark/>
                </w:tcPr>
                <w:p w14:paraId="3002EA43" w14:textId="77777777" w:rsidR="00584371" w:rsidRPr="00AF74B9" w:rsidRDefault="00584371" w:rsidP="00A54514">
                  <w:pPr>
                    <w:pStyle w:val="SIText"/>
                  </w:pPr>
                  <w:r w:rsidRPr="00AF74B9">
                    <w:t>Maintain and contribute to energy efficiency</w:t>
                  </w:r>
                </w:p>
              </w:tc>
            </w:tr>
            <w:tr w:rsidR="00584371" w:rsidRPr="00AF74B9" w14:paraId="72670E4B" w14:textId="77777777" w:rsidTr="00584371">
              <w:trPr>
                <w:trHeight w:val="350"/>
              </w:trPr>
              <w:tc>
                <w:tcPr>
                  <w:tcW w:w="1718" w:type="dxa"/>
                  <w:hideMark/>
                </w:tcPr>
                <w:p w14:paraId="17BBBF91" w14:textId="77F0C367" w:rsidR="00584371" w:rsidRPr="00AF74B9" w:rsidRDefault="00584371" w:rsidP="00A77FA4">
                  <w:pPr>
                    <w:pStyle w:val="SIText"/>
                  </w:pPr>
                  <w:r w:rsidRPr="00AF74B9">
                    <w:t>FWP</w:t>
                  </w:r>
                  <w:r>
                    <w:t>COT3</w:t>
                  </w:r>
                  <w:r w:rsidRPr="00AF74B9">
                    <w:t>XXX</w:t>
                  </w:r>
                </w:p>
              </w:tc>
              <w:tc>
                <w:tcPr>
                  <w:tcW w:w="7434" w:type="dxa"/>
                  <w:hideMark/>
                </w:tcPr>
                <w:p w14:paraId="18B0DB92" w14:textId="77777777" w:rsidR="00584371" w:rsidRPr="00AF74B9" w:rsidRDefault="00584371" w:rsidP="00A54514">
                  <w:pPr>
                    <w:pStyle w:val="SIText"/>
                  </w:pPr>
                  <w:r w:rsidRPr="00AF74B9">
                    <w:t xml:space="preserve">Apply principles </w:t>
                  </w:r>
                  <w:r>
                    <w:t>of</w:t>
                  </w:r>
                  <w:r w:rsidRPr="00AF74B9">
                    <w:t xml:space="preserve"> timber and process optimisation in the sawmill</w:t>
                  </w:r>
                </w:p>
              </w:tc>
            </w:tr>
            <w:tr w:rsidR="00584371" w:rsidRPr="00AF74B9" w14:paraId="2D300CF3" w14:textId="77777777" w:rsidTr="00584371">
              <w:trPr>
                <w:trHeight w:val="134"/>
              </w:trPr>
              <w:tc>
                <w:tcPr>
                  <w:tcW w:w="1718" w:type="dxa"/>
                </w:tcPr>
                <w:p w14:paraId="6713B6E9" w14:textId="1696EC11" w:rsidR="00584371" w:rsidRPr="00642E0F" w:rsidRDefault="00584371" w:rsidP="00A77FA4">
                  <w:pPr>
                    <w:pStyle w:val="SIText"/>
                  </w:pPr>
                  <w:r w:rsidRPr="00642E0F">
                    <w:t>FWPCOT</w:t>
                  </w:r>
                  <w:r>
                    <w:t>3</w:t>
                  </w:r>
                  <w:r w:rsidRPr="00642E0F">
                    <w:t>XXX</w:t>
                  </w:r>
                </w:p>
              </w:tc>
              <w:tc>
                <w:tcPr>
                  <w:tcW w:w="7434" w:type="dxa"/>
                </w:tcPr>
                <w:p w14:paraId="7A5CE793" w14:textId="71805EF8" w:rsidR="00584371" w:rsidRPr="00642E0F" w:rsidRDefault="00584371" w:rsidP="00B06468">
                  <w:pPr>
                    <w:pStyle w:val="SIText"/>
                  </w:pPr>
                  <w:r w:rsidRPr="00642E0F">
                    <w:t>Apply knowledge of wood technology principles to end-use applications</w:t>
                  </w:r>
                </w:p>
              </w:tc>
            </w:tr>
            <w:tr w:rsidR="00584371" w:rsidRPr="00AF74B9" w14:paraId="49F367D6" w14:textId="77777777" w:rsidTr="00584371">
              <w:trPr>
                <w:trHeight w:val="134"/>
              </w:trPr>
              <w:tc>
                <w:tcPr>
                  <w:tcW w:w="1718" w:type="dxa"/>
                </w:tcPr>
                <w:p w14:paraId="06D23118" w14:textId="3C3854BE" w:rsidR="00584371" w:rsidRPr="008E754C" w:rsidRDefault="00584371" w:rsidP="00B06468">
                  <w:pPr>
                    <w:pStyle w:val="SIText"/>
                  </w:pPr>
                  <w:r w:rsidRPr="00F32A9E">
                    <w:rPr>
                      <w:rFonts w:cs="Arial"/>
                      <w:szCs w:val="20"/>
                    </w:rPr>
                    <w:t>MSS404052</w:t>
                  </w:r>
                </w:p>
              </w:tc>
              <w:tc>
                <w:tcPr>
                  <w:tcW w:w="7434" w:type="dxa"/>
                </w:tcPr>
                <w:p w14:paraId="48B21F90" w14:textId="5817CE9F" w:rsidR="00584371" w:rsidRPr="008E754C" w:rsidRDefault="00584371" w:rsidP="00B06468">
                  <w:pPr>
                    <w:pStyle w:val="SIText"/>
                  </w:pPr>
                  <w:r w:rsidRPr="00F32A9E">
                    <w:rPr>
                      <w:rFonts w:cs="Arial"/>
                      <w:szCs w:val="20"/>
                    </w:rPr>
                    <w:t>Apply statistics to operational processes</w:t>
                  </w:r>
                  <w:r w:rsidRPr="00F94C56">
                    <w:t xml:space="preserve"> </w:t>
                  </w:r>
                </w:p>
              </w:tc>
            </w:tr>
            <w:tr w:rsidR="00584371" w:rsidRPr="00AF74B9" w14:paraId="40DF87FF" w14:textId="77777777" w:rsidTr="00584371">
              <w:trPr>
                <w:trHeight w:val="134"/>
              </w:trPr>
              <w:tc>
                <w:tcPr>
                  <w:tcW w:w="1718" w:type="dxa"/>
                </w:tcPr>
                <w:p w14:paraId="37A40106" w14:textId="5ED785B4" w:rsidR="00584371" w:rsidRDefault="00584371" w:rsidP="009B4506">
                  <w:pPr>
                    <w:pStyle w:val="SIText"/>
                  </w:pPr>
                  <w:r w:rsidRPr="008E754C">
                    <w:t>MSMSUP390</w:t>
                  </w:r>
                </w:p>
              </w:tc>
              <w:tc>
                <w:tcPr>
                  <w:tcW w:w="7434" w:type="dxa"/>
                </w:tcPr>
                <w:p w14:paraId="29C8129B" w14:textId="28C0F04E" w:rsidR="00584371" w:rsidRPr="007A54F8" w:rsidRDefault="00584371" w:rsidP="009B4506">
                  <w:pPr>
                    <w:pStyle w:val="SIText"/>
                  </w:pPr>
                  <w:r w:rsidRPr="008E754C">
                    <w:t>Use structured problem-solving tools</w:t>
                  </w:r>
                </w:p>
              </w:tc>
            </w:tr>
            <w:tr w:rsidR="00584371" w:rsidRPr="00AF74B9" w14:paraId="74B0C7D2" w14:textId="77777777" w:rsidTr="00584371">
              <w:trPr>
                <w:trHeight w:val="134"/>
              </w:trPr>
              <w:tc>
                <w:tcPr>
                  <w:tcW w:w="1718" w:type="dxa"/>
                </w:tcPr>
                <w:p w14:paraId="539C7ABF" w14:textId="44F7E187" w:rsidR="00584371" w:rsidRPr="00AF74B9" w:rsidRDefault="003F71D0" w:rsidP="009B4506">
                  <w:pPr>
                    <w:pStyle w:val="SIText"/>
                  </w:pPr>
                  <w:hyperlink r:id="rId14" w:history="1">
                    <w:r w:rsidR="00584371" w:rsidRPr="007A54F8">
                      <w:t xml:space="preserve">MSS402040 </w:t>
                    </w:r>
                  </w:hyperlink>
                </w:p>
              </w:tc>
              <w:tc>
                <w:tcPr>
                  <w:tcW w:w="7434" w:type="dxa"/>
                </w:tcPr>
                <w:p w14:paraId="351DD32B" w14:textId="4DFF49CE" w:rsidR="00584371" w:rsidRPr="00AF74B9" w:rsidRDefault="00584371" w:rsidP="009B4506">
                  <w:pPr>
                    <w:pStyle w:val="SIText"/>
                  </w:pPr>
                  <w:r w:rsidRPr="007A54F8">
                    <w:t>Apply 5S procedures</w:t>
                  </w:r>
                </w:p>
              </w:tc>
            </w:tr>
          </w:tbl>
          <w:p w14:paraId="2B46EB8E" w14:textId="77777777" w:rsidR="004270D2" w:rsidRDefault="004270D2" w:rsidP="00F66BBE"/>
        </w:tc>
      </w:tr>
    </w:tbl>
    <w:p w14:paraId="006B3528" w14:textId="77777777" w:rsidR="00E27872" w:rsidRDefault="00E278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21C0" w:rsidRPr="00963A46" w14:paraId="4D1A9387" w14:textId="77777777" w:rsidTr="00120E2D">
        <w:trPr>
          <w:trHeight w:val="2682"/>
        </w:trPr>
        <w:tc>
          <w:tcPr>
            <w:tcW w:w="5000" w:type="pct"/>
            <w:shd w:val="clear" w:color="auto" w:fill="auto"/>
          </w:tcPr>
          <w:p w14:paraId="3EFD2C9E" w14:textId="31048155" w:rsidR="008421C0" w:rsidRDefault="008421C0" w:rsidP="008421C0">
            <w:pPr>
              <w:pStyle w:val="SITextHeading2"/>
            </w:pPr>
            <w:r>
              <w:t>Prerequisite requirements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1"/>
              <w:gridCol w:w="4701"/>
            </w:tblGrid>
            <w:tr w:rsidR="002C21A0" w14:paraId="58BF638D" w14:textId="77777777" w:rsidTr="004347F9">
              <w:trPr>
                <w:trHeight w:val="116"/>
              </w:trPr>
              <w:tc>
                <w:tcPr>
                  <w:tcW w:w="4701" w:type="dxa"/>
                </w:tcPr>
                <w:p w14:paraId="41DBC19F" w14:textId="77777777" w:rsidR="002C21A0" w:rsidRPr="008421C0" w:rsidRDefault="002C21A0" w:rsidP="003C4584">
                  <w:pPr>
                    <w:pStyle w:val="SITextHeading2"/>
                    <w:spacing w:after="0"/>
                    <w:rPr>
                      <w:sz w:val="20"/>
                    </w:rPr>
                  </w:pPr>
                  <w:r w:rsidRPr="008421C0">
                    <w:rPr>
                      <w:sz w:val="20"/>
                    </w:rPr>
                    <w:t>Unit of competency</w:t>
                  </w:r>
                </w:p>
              </w:tc>
              <w:tc>
                <w:tcPr>
                  <w:tcW w:w="4701" w:type="dxa"/>
                </w:tcPr>
                <w:p w14:paraId="269FBA6B" w14:textId="77777777" w:rsidR="002C21A0" w:rsidRPr="008421C0" w:rsidRDefault="002C21A0" w:rsidP="003C4584">
                  <w:pPr>
                    <w:pStyle w:val="SITextHeading2"/>
                    <w:spacing w:after="0"/>
                    <w:rPr>
                      <w:sz w:val="20"/>
                    </w:rPr>
                  </w:pPr>
                  <w:r w:rsidRPr="008421C0">
                    <w:rPr>
                      <w:sz w:val="20"/>
                    </w:rPr>
                    <w:t>Prerequisite requirement</w:t>
                  </w:r>
                </w:p>
              </w:tc>
            </w:tr>
            <w:tr w:rsidR="002C21A0" w14:paraId="307729C9" w14:textId="77777777" w:rsidTr="004347F9">
              <w:tc>
                <w:tcPr>
                  <w:tcW w:w="4701" w:type="dxa"/>
                </w:tcPr>
                <w:p w14:paraId="415AF968" w14:textId="77777777" w:rsidR="002C21A0" w:rsidRDefault="002C21A0" w:rsidP="002C21A0"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MEM18055B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F74B9">
                    <w:rPr>
                      <w:rFonts w:cs="Arial"/>
                      <w:color w:val="000000"/>
                      <w:sz w:val="20"/>
                      <w:szCs w:val="20"/>
                    </w:rPr>
                    <w:t>Dismantle, replace and assemble engineering components</w:t>
                  </w:r>
                </w:p>
              </w:tc>
              <w:tc>
                <w:tcPr>
                  <w:tcW w:w="4701" w:type="dxa"/>
                </w:tcPr>
                <w:p w14:paraId="5A1ED4CF" w14:textId="3A97A7FF" w:rsidR="002C21A0" w:rsidRPr="008421C0" w:rsidRDefault="002C21A0" w:rsidP="002C21A0">
                  <w:pPr>
                    <w:rPr>
                      <w:rFonts w:cs="Arial"/>
                      <w:color w:val="000000"/>
                      <w:sz w:val="20"/>
                      <w:szCs w:val="20"/>
                    </w:rPr>
                  </w:pP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MEM09002B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Interpret technical drawing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MEM12023A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Perform engineering measurements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MEM18001C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Use hand tools</w:t>
                  </w:r>
                </w:p>
                <w:p w14:paraId="6BD6F4B8" w14:textId="77777777" w:rsidR="002C21A0" w:rsidRDefault="002C21A0" w:rsidP="002C21A0"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MEM18002B</w:t>
                  </w:r>
                  <w:r w:rsidRPr="008421C0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C446A">
                    <w:rPr>
                      <w:rFonts w:cs="Arial"/>
                      <w:color w:val="000000"/>
                      <w:sz w:val="20"/>
                      <w:szCs w:val="20"/>
                    </w:rPr>
                    <w:t>Use power tools/hand held operations</w:t>
                  </w:r>
                </w:p>
              </w:tc>
            </w:tr>
          </w:tbl>
          <w:p w14:paraId="271AE046" w14:textId="77777777" w:rsidR="002C21A0" w:rsidRPr="008421C0" w:rsidRDefault="002C21A0" w:rsidP="008421C0">
            <w:pPr>
              <w:rPr>
                <w:lang w:eastAsia="en-US"/>
              </w:rPr>
            </w:pPr>
          </w:p>
        </w:tc>
      </w:tr>
    </w:tbl>
    <w:p w14:paraId="3120F815" w14:textId="16FFAB7E" w:rsidR="000D7BE6" w:rsidRDefault="000D7BE6"/>
    <w:p w14:paraId="58DA15AB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785DF6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17E2B5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052A4B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B99EC18" w14:textId="77777777" w:rsidTr="0015028D">
              <w:trPr>
                <w:tblHeader/>
              </w:trPr>
              <w:tc>
                <w:tcPr>
                  <w:tcW w:w="1028" w:type="pct"/>
                </w:tcPr>
                <w:p w14:paraId="1D85EC14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5BE8ED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A79895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396CF42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191BD6" w:rsidRPr="00BC49BB" w14:paraId="259CEB64" w14:textId="77777777" w:rsidTr="0015028D">
              <w:tc>
                <w:tcPr>
                  <w:tcW w:w="1028" w:type="pct"/>
                </w:tcPr>
                <w:p w14:paraId="3B033BBF" w14:textId="7D461FFD" w:rsidR="00191BD6" w:rsidRDefault="0058238C" w:rsidP="00296C58">
                  <w:pPr>
                    <w:pStyle w:val="SIText"/>
                    <w:rPr>
                      <w:lang w:val="en-NZ"/>
                    </w:rPr>
                  </w:pPr>
                  <w:r w:rsidRPr="00147921">
                    <w:t>FWP3</w:t>
                  </w:r>
                  <w:r>
                    <w:t xml:space="preserve">XXXX </w:t>
                  </w:r>
                  <w:r w:rsidR="00191BD6" w:rsidRPr="00147921">
                    <w:t>Certificate III in Saw</w:t>
                  </w:r>
                  <w:r w:rsidR="00296C58">
                    <w:t xml:space="preserve"> Technology</w:t>
                  </w:r>
                  <w:r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0617DEDD" w14:textId="77777777" w:rsidR="00191BD6" w:rsidRDefault="00191BD6" w:rsidP="00191BD6">
                  <w:pPr>
                    <w:pStyle w:val="SIText"/>
                    <w:rPr>
                      <w:lang w:val="en-NZ"/>
                    </w:rPr>
                  </w:pPr>
                  <w:r w:rsidRPr="00147921">
                    <w:t xml:space="preserve">FPI30711 Certificate III in </w:t>
                  </w:r>
                  <w:proofErr w:type="spellStart"/>
                  <w:r w:rsidRPr="00147921">
                    <w:t>Sawdoctoring</w:t>
                  </w:r>
                  <w:proofErr w:type="spellEnd"/>
                  <w:r w:rsidRPr="00147921">
                    <w:t xml:space="preserve"> (Release 3)</w:t>
                  </w:r>
                </w:p>
              </w:tc>
              <w:tc>
                <w:tcPr>
                  <w:tcW w:w="1398" w:type="pct"/>
                </w:tcPr>
                <w:p w14:paraId="5CCD7AE8" w14:textId="38168595" w:rsidR="00191BD6" w:rsidRDefault="0058238C" w:rsidP="008B72E3">
                  <w:pPr>
                    <w:pStyle w:val="SIText"/>
                    <w:rPr>
                      <w:lang w:val="en-NZ"/>
                    </w:rPr>
                  </w:pPr>
                  <w:r>
                    <w:t xml:space="preserve">Qualification updated to reflect </w:t>
                  </w:r>
                  <w:r w:rsidRPr="00CF74B8">
                    <w:rPr>
                      <w:noProof/>
                    </w:rPr>
                    <w:t>new</w:t>
                  </w:r>
                  <w:r>
                    <w:t xml:space="preserve"> name, additional units added to the core, units removed, and </w:t>
                  </w:r>
                  <w:r w:rsidRPr="00CF74B8">
                    <w:rPr>
                      <w:noProof/>
                    </w:rPr>
                    <w:t>additional</w:t>
                  </w:r>
                  <w:r>
                    <w:t xml:space="preserve"> imported units. </w:t>
                  </w:r>
                  <w:r w:rsidR="00191BD6" w:rsidRPr="00147921">
                    <w:t xml:space="preserve"> </w:t>
                  </w:r>
                </w:p>
              </w:tc>
              <w:tc>
                <w:tcPr>
                  <w:tcW w:w="1469" w:type="pct"/>
                </w:tcPr>
                <w:p w14:paraId="51F10014" w14:textId="52C7AEC7" w:rsidR="00191BD6" w:rsidRPr="00147921" w:rsidRDefault="00191BD6" w:rsidP="00191BD6">
                  <w:pPr>
                    <w:pStyle w:val="SIText"/>
                  </w:pPr>
                </w:p>
              </w:tc>
            </w:tr>
          </w:tbl>
          <w:p w14:paraId="0FFF12EE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75B3183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5D80299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BD28C3F" w14:textId="0686031C" w:rsidR="000C13F1" w:rsidRDefault="00140954" w:rsidP="00584371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0A686F" w:rsidRPr="000A686F">
              <w:t>https://vetnet.education.gov.au/Pages/TrainingDocs.aspx?q=0d96fe23-5747-4c01-9d6f-3509ff8d3d47</w:t>
            </w:r>
          </w:p>
        </w:tc>
      </w:tr>
    </w:tbl>
    <w:p w14:paraId="30876C9F" w14:textId="77777777" w:rsidR="00F1480E" w:rsidRDefault="00F1480E" w:rsidP="00F1480E">
      <w:pPr>
        <w:pStyle w:val="SIText"/>
      </w:pPr>
    </w:p>
    <w:sectPr w:rsidR="00F1480E" w:rsidSect="00AE32CB">
      <w:headerReference w:type="even" r:id="rId15"/>
      <w:headerReference w:type="default" r:id="rId16"/>
      <w:head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7CDDD6" w16cid:durableId="1FB8E147"/>
  <w16cid:commentId w16cid:paraId="70D091A8" w16cid:durableId="1FB8E20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9288" w14:textId="77777777" w:rsidR="003F71D0" w:rsidRDefault="003F71D0" w:rsidP="007A2061">
      <w:r>
        <w:separator/>
      </w:r>
    </w:p>
  </w:endnote>
  <w:endnote w:type="continuationSeparator" w:id="0">
    <w:p w14:paraId="7CAB4F6B" w14:textId="77777777" w:rsidR="003F71D0" w:rsidRDefault="003F71D0" w:rsidP="007A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448AF" w14:textId="77777777" w:rsidR="003F71D0" w:rsidRDefault="003F71D0" w:rsidP="007A2061">
      <w:r>
        <w:separator/>
      </w:r>
    </w:p>
  </w:footnote>
  <w:footnote w:type="continuationSeparator" w:id="0">
    <w:p w14:paraId="5C75E1C6" w14:textId="77777777" w:rsidR="003F71D0" w:rsidRDefault="003F71D0" w:rsidP="007A2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A7E70" w14:textId="71607905" w:rsidR="007A2061" w:rsidRDefault="003F71D0">
    <w:pPr>
      <w:pStyle w:val="Header"/>
    </w:pPr>
    <w:r>
      <w:rPr>
        <w:noProof/>
      </w:rPr>
      <w:pict w14:anchorId="38D22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066313" o:spid="_x0000_s2050" type="#_x0000_t136" style="position:absolute;margin-left:0;margin-top:0;width:485.3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BE152" w14:textId="5E02FED0" w:rsidR="007A2061" w:rsidRPr="005651FC" w:rsidRDefault="003F71D0">
    <w:pPr>
      <w:pStyle w:val="Header"/>
      <w:rPr>
        <w:sz w:val="20"/>
        <w:szCs w:val="20"/>
      </w:rPr>
    </w:pPr>
    <w:r>
      <w:rPr>
        <w:noProof/>
        <w:sz w:val="20"/>
        <w:szCs w:val="20"/>
      </w:rPr>
      <w:pict w14:anchorId="2D3F05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066314" o:spid="_x0000_s2051" type="#_x0000_t136" style="position:absolute;margin-left:0;margin-top:0;width:485.3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B0681D" w:rsidRPr="005651FC">
      <w:rPr>
        <w:sz w:val="20"/>
        <w:szCs w:val="20"/>
      </w:rPr>
      <w:t>FWP3XXXX Certificate III in Saw Technology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30107" w14:textId="3B1D028D" w:rsidR="007A2061" w:rsidRDefault="003F71D0">
    <w:pPr>
      <w:pStyle w:val="Header"/>
    </w:pPr>
    <w:r>
      <w:rPr>
        <w:noProof/>
      </w:rPr>
      <w:pict w14:anchorId="44D1A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5066312" o:spid="_x0000_s2049" type="#_x0000_t136" style="position:absolute;margin-left:0;margin-top:0;width:485.3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4D0687"/>
    <w:multiLevelType w:val="hybridMultilevel"/>
    <w:tmpl w:val="18DC39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xtLAwMjA2MjQzNzVX0lEKTi0uzszPAykwMqsFAM4B7vUtAAAA"/>
  </w:docVars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1953"/>
    <w:rsid w:val="00022F07"/>
    <w:rsid w:val="00023511"/>
    <w:rsid w:val="00023992"/>
    <w:rsid w:val="00027281"/>
    <w:rsid w:val="000276AE"/>
    <w:rsid w:val="00030B6E"/>
    <w:rsid w:val="00031627"/>
    <w:rsid w:val="00041E59"/>
    <w:rsid w:val="000553C8"/>
    <w:rsid w:val="000559D0"/>
    <w:rsid w:val="00060564"/>
    <w:rsid w:val="00064BFE"/>
    <w:rsid w:val="00070B3E"/>
    <w:rsid w:val="00071F95"/>
    <w:rsid w:val="000737BB"/>
    <w:rsid w:val="00073A50"/>
    <w:rsid w:val="00074E47"/>
    <w:rsid w:val="00077122"/>
    <w:rsid w:val="000771EB"/>
    <w:rsid w:val="000A17C4"/>
    <w:rsid w:val="000A4512"/>
    <w:rsid w:val="000A5441"/>
    <w:rsid w:val="000A686F"/>
    <w:rsid w:val="000C13F1"/>
    <w:rsid w:val="000D0000"/>
    <w:rsid w:val="000D126B"/>
    <w:rsid w:val="000D7BE6"/>
    <w:rsid w:val="000E2C86"/>
    <w:rsid w:val="000E2FF6"/>
    <w:rsid w:val="000F29F2"/>
    <w:rsid w:val="00100097"/>
    <w:rsid w:val="00101659"/>
    <w:rsid w:val="00102264"/>
    <w:rsid w:val="0010281A"/>
    <w:rsid w:val="001078BF"/>
    <w:rsid w:val="00112EB2"/>
    <w:rsid w:val="00120E2D"/>
    <w:rsid w:val="00123935"/>
    <w:rsid w:val="0013037D"/>
    <w:rsid w:val="0013068C"/>
    <w:rsid w:val="00133957"/>
    <w:rsid w:val="001372F6"/>
    <w:rsid w:val="00140954"/>
    <w:rsid w:val="00144385"/>
    <w:rsid w:val="001448BD"/>
    <w:rsid w:val="001468BC"/>
    <w:rsid w:val="0015028D"/>
    <w:rsid w:val="00151293"/>
    <w:rsid w:val="00151D93"/>
    <w:rsid w:val="00156EF3"/>
    <w:rsid w:val="00157240"/>
    <w:rsid w:val="00157AC5"/>
    <w:rsid w:val="00165D15"/>
    <w:rsid w:val="00176E4F"/>
    <w:rsid w:val="00182EE6"/>
    <w:rsid w:val="0018546B"/>
    <w:rsid w:val="00191BD6"/>
    <w:rsid w:val="001A1565"/>
    <w:rsid w:val="001A3851"/>
    <w:rsid w:val="001A6A3E"/>
    <w:rsid w:val="001A7B6D"/>
    <w:rsid w:val="001B25EA"/>
    <w:rsid w:val="001B34D5"/>
    <w:rsid w:val="001B513A"/>
    <w:rsid w:val="001B677B"/>
    <w:rsid w:val="001C0A75"/>
    <w:rsid w:val="001C46BD"/>
    <w:rsid w:val="001E16BC"/>
    <w:rsid w:val="001E4C83"/>
    <w:rsid w:val="001F28F9"/>
    <w:rsid w:val="001F2BA5"/>
    <w:rsid w:val="001F308D"/>
    <w:rsid w:val="001F782B"/>
    <w:rsid w:val="00201A7C"/>
    <w:rsid w:val="002051BE"/>
    <w:rsid w:val="0021414D"/>
    <w:rsid w:val="0022078A"/>
    <w:rsid w:val="00223124"/>
    <w:rsid w:val="00224657"/>
    <w:rsid w:val="00234444"/>
    <w:rsid w:val="00242293"/>
    <w:rsid w:val="00243DE1"/>
    <w:rsid w:val="00244EA7"/>
    <w:rsid w:val="00247C93"/>
    <w:rsid w:val="00252FE3"/>
    <w:rsid w:val="002542FB"/>
    <w:rsid w:val="00262FC3"/>
    <w:rsid w:val="00276DB8"/>
    <w:rsid w:val="00281377"/>
    <w:rsid w:val="00282664"/>
    <w:rsid w:val="00285FB8"/>
    <w:rsid w:val="00290F77"/>
    <w:rsid w:val="002931C2"/>
    <w:rsid w:val="00293820"/>
    <w:rsid w:val="00296C58"/>
    <w:rsid w:val="002A4CD3"/>
    <w:rsid w:val="002A6970"/>
    <w:rsid w:val="002B509F"/>
    <w:rsid w:val="002C21A0"/>
    <w:rsid w:val="002C22E3"/>
    <w:rsid w:val="002C55E9"/>
    <w:rsid w:val="002D0C8B"/>
    <w:rsid w:val="002E193E"/>
    <w:rsid w:val="002E208F"/>
    <w:rsid w:val="002E4E2F"/>
    <w:rsid w:val="002F1BE6"/>
    <w:rsid w:val="00303B0F"/>
    <w:rsid w:val="00314920"/>
    <w:rsid w:val="00321A50"/>
    <w:rsid w:val="00321C7C"/>
    <w:rsid w:val="0032533F"/>
    <w:rsid w:val="003309A1"/>
    <w:rsid w:val="0033291E"/>
    <w:rsid w:val="00332CEC"/>
    <w:rsid w:val="00337E82"/>
    <w:rsid w:val="00350BB1"/>
    <w:rsid w:val="00351EB6"/>
    <w:rsid w:val="00352C83"/>
    <w:rsid w:val="00360B60"/>
    <w:rsid w:val="00363071"/>
    <w:rsid w:val="0037067D"/>
    <w:rsid w:val="003718FF"/>
    <w:rsid w:val="00373407"/>
    <w:rsid w:val="0038735B"/>
    <w:rsid w:val="0039075C"/>
    <w:rsid w:val="003916D1"/>
    <w:rsid w:val="00393D44"/>
    <w:rsid w:val="003A21F0"/>
    <w:rsid w:val="003A58BA"/>
    <w:rsid w:val="003A5AE7"/>
    <w:rsid w:val="003A7221"/>
    <w:rsid w:val="003B3A76"/>
    <w:rsid w:val="003C13AE"/>
    <w:rsid w:val="003C4584"/>
    <w:rsid w:val="003D2E73"/>
    <w:rsid w:val="003D3E14"/>
    <w:rsid w:val="003E0A00"/>
    <w:rsid w:val="003E7BBE"/>
    <w:rsid w:val="003F0BF7"/>
    <w:rsid w:val="003F71D0"/>
    <w:rsid w:val="004002F3"/>
    <w:rsid w:val="004127E3"/>
    <w:rsid w:val="00416C09"/>
    <w:rsid w:val="00423D30"/>
    <w:rsid w:val="00425394"/>
    <w:rsid w:val="004270D2"/>
    <w:rsid w:val="0043212E"/>
    <w:rsid w:val="00434366"/>
    <w:rsid w:val="004347F9"/>
    <w:rsid w:val="004350EA"/>
    <w:rsid w:val="00435793"/>
    <w:rsid w:val="00444423"/>
    <w:rsid w:val="00452357"/>
    <w:rsid w:val="00452F3E"/>
    <w:rsid w:val="004538C9"/>
    <w:rsid w:val="004545D5"/>
    <w:rsid w:val="004640AE"/>
    <w:rsid w:val="00466587"/>
    <w:rsid w:val="00475172"/>
    <w:rsid w:val="004758B0"/>
    <w:rsid w:val="00481E8C"/>
    <w:rsid w:val="004832D2"/>
    <w:rsid w:val="00484D6B"/>
    <w:rsid w:val="00485559"/>
    <w:rsid w:val="0048566E"/>
    <w:rsid w:val="0049004F"/>
    <w:rsid w:val="004A142B"/>
    <w:rsid w:val="004A1AE6"/>
    <w:rsid w:val="004A44E8"/>
    <w:rsid w:val="004A53E7"/>
    <w:rsid w:val="004B29B7"/>
    <w:rsid w:val="004B2A2B"/>
    <w:rsid w:val="004B35AA"/>
    <w:rsid w:val="004B4F98"/>
    <w:rsid w:val="004B70A9"/>
    <w:rsid w:val="004C2244"/>
    <w:rsid w:val="004C79A1"/>
    <w:rsid w:val="004D0D5F"/>
    <w:rsid w:val="004D1569"/>
    <w:rsid w:val="004D2710"/>
    <w:rsid w:val="004D2A6F"/>
    <w:rsid w:val="004D2E44"/>
    <w:rsid w:val="004D44B1"/>
    <w:rsid w:val="004E0460"/>
    <w:rsid w:val="004E1579"/>
    <w:rsid w:val="004E28BB"/>
    <w:rsid w:val="004E409F"/>
    <w:rsid w:val="004E5FAE"/>
    <w:rsid w:val="004E7094"/>
    <w:rsid w:val="004F3408"/>
    <w:rsid w:val="004F5537"/>
    <w:rsid w:val="004F5DC7"/>
    <w:rsid w:val="004F78DA"/>
    <w:rsid w:val="0050083D"/>
    <w:rsid w:val="00510DCA"/>
    <w:rsid w:val="00511522"/>
    <w:rsid w:val="00511DE9"/>
    <w:rsid w:val="00513A1D"/>
    <w:rsid w:val="00513A55"/>
    <w:rsid w:val="00521D37"/>
    <w:rsid w:val="00522C28"/>
    <w:rsid w:val="00523B6F"/>
    <w:rsid w:val="005248C1"/>
    <w:rsid w:val="00526134"/>
    <w:rsid w:val="00534562"/>
    <w:rsid w:val="005409FA"/>
    <w:rsid w:val="005427C8"/>
    <w:rsid w:val="005446D1"/>
    <w:rsid w:val="00556C4C"/>
    <w:rsid w:val="00557369"/>
    <w:rsid w:val="00561F08"/>
    <w:rsid w:val="005649F1"/>
    <w:rsid w:val="005651FC"/>
    <w:rsid w:val="005708EB"/>
    <w:rsid w:val="00575BC6"/>
    <w:rsid w:val="0058238C"/>
    <w:rsid w:val="00583902"/>
    <w:rsid w:val="00584371"/>
    <w:rsid w:val="005846F6"/>
    <w:rsid w:val="00592881"/>
    <w:rsid w:val="005A3AA5"/>
    <w:rsid w:val="005A5382"/>
    <w:rsid w:val="005A6C9C"/>
    <w:rsid w:val="005A74DC"/>
    <w:rsid w:val="005A7C16"/>
    <w:rsid w:val="005B119D"/>
    <w:rsid w:val="005B5146"/>
    <w:rsid w:val="005B6376"/>
    <w:rsid w:val="005C761E"/>
    <w:rsid w:val="005C7EA8"/>
    <w:rsid w:val="005E1B01"/>
    <w:rsid w:val="005E30AD"/>
    <w:rsid w:val="005E5081"/>
    <w:rsid w:val="005E5CFC"/>
    <w:rsid w:val="005F33CC"/>
    <w:rsid w:val="005F7FBE"/>
    <w:rsid w:val="006058F6"/>
    <w:rsid w:val="006077A5"/>
    <w:rsid w:val="006121D4"/>
    <w:rsid w:val="00613B49"/>
    <w:rsid w:val="00620E8E"/>
    <w:rsid w:val="0062327E"/>
    <w:rsid w:val="00633CFE"/>
    <w:rsid w:val="00634FCA"/>
    <w:rsid w:val="006372A9"/>
    <w:rsid w:val="006404B5"/>
    <w:rsid w:val="00642E0F"/>
    <w:rsid w:val="00643BC0"/>
    <w:rsid w:val="006452B8"/>
    <w:rsid w:val="00652E62"/>
    <w:rsid w:val="00672F54"/>
    <w:rsid w:val="0067675C"/>
    <w:rsid w:val="00680111"/>
    <w:rsid w:val="00687B62"/>
    <w:rsid w:val="00687DE6"/>
    <w:rsid w:val="00690C44"/>
    <w:rsid w:val="00694185"/>
    <w:rsid w:val="006969D9"/>
    <w:rsid w:val="006A2B68"/>
    <w:rsid w:val="006B0A08"/>
    <w:rsid w:val="006B19B1"/>
    <w:rsid w:val="006B4E8A"/>
    <w:rsid w:val="006C0E6B"/>
    <w:rsid w:val="006C1841"/>
    <w:rsid w:val="006C2F32"/>
    <w:rsid w:val="006D0C32"/>
    <w:rsid w:val="006D4448"/>
    <w:rsid w:val="006D7414"/>
    <w:rsid w:val="006E2C4D"/>
    <w:rsid w:val="006F2EEF"/>
    <w:rsid w:val="007055B3"/>
    <w:rsid w:val="007057AB"/>
    <w:rsid w:val="00705EEC"/>
    <w:rsid w:val="00707741"/>
    <w:rsid w:val="00722769"/>
    <w:rsid w:val="007274BB"/>
    <w:rsid w:val="00727901"/>
    <w:rsid w:val="0073075B"/>
    <w:rsid w:val="007341FF"/>
    <w:rsid w:val="00734C5C"/>
    <w:rsid w:val="0073514B"/>
    <w:rsid w:val="00735944"/>
    <w:rsid w:val="00735CCA"/>
    <w:rsid w:val="007404E9"/>
    <w:rsid w:val="00741E25"/>
    <w:rsid w:val="007444CF"/>
    <w:rsid w:val="00750F9C"/>
    <w:rsid w:val="00763C5F"/>
    <w:rsid w:val="0076523B"/>
    <w:rsid w:val="007658B2"/>
    <w:rsid w:val="007703D0"/>
    <w:rsid w:val="00770C15"/>
    <w:rsid w:val="00771B60"/>
    <w:rsid w:val="00774C76"/>
    <w:rsid w:val="007755A5"/>
    <w:rsid w:val="00780B8E"/>
    <w:rsid w:val="00781D77"/>
    <w:rsid w:val="007851DC"/>
    <w:rsid w:val="007860B7"/>
    <w:rsid w:val="00786BAC"/>
    <w:rsid w:val="00786DC8"/>
    <w:rsid w:val="00795C8D"/>
    <w:rsid w:val="007A1149"/>
    <w:rsid w:val="007A2061"/>
    <w:rsid w:val="007A54F8"/>
    <w:rsid w:val="007D5A78"/>
    <w:rsid w:val="007D7BF3"/>
    <w:rsid w:val="007D7C88"/>
    <w:rsid w:val="007E388E"/>
    <w:rsid w:val="007E3BD1"/>
    <w:rsid w:val="007E780E"/>
    <w:rsid w:val="007F1563"/>
    <w:rsid w:val="007F3686"/>
    <w:rsid w:val="007F44DB"/>
    <w:rsid w:val="007F5A8B"/>
    <w:rsid w:val="00806D18"/>
    <w:rsid w:val="008071F3"/>
    <w:rsid w:val="00817D51"/>
    <w:rsid w:val="00823530"/>
    <w:rsid w:val="00823FF4"/>
    <w:rsid w:val="008306E7"/>
    <w:rsid w:val="00834BC8"/>
    <w:rsid w:val="00837FD6"/>
    <w:rsid w:val="008421C0"/>
    <w:rsid w:val="00842E6A"/>
    <w:rsid w:val="00847B60"/>
    <w:rsid w:val="00850243"/>
    <w:rsid w:val="008515FB"/>
    <w:rsid w:val="00854293"/>
    <w:rsid w:val="008545EB"/>
    <w:rsid w:val="00856837"/>
    <w:rsid w:val="00865011"/>
    <w:rsid w:val="008671B6"/>
    <w:rsid w:val="00870148"/>
    <w:rsid w:val="00872123"/>
    <w:rsid w:val="00883C6C"/>
    <w:rsid w:val="00884ED1"/>
    <w:rsid w:val="00886790"/>
    <w:rsid w:val="008908DE"/>
    <w:rsid w:val="00890B33"/>
    <w:rsid w:val="00894FBB"/>
    <w:rsid w:val="008A12ED"/>
    <w:rsid w:val="008B2C77"/>
    <w:rsid w:val="008B4AD2"/>
    <w:rsid w:val="008B72E3"/>
    <w:rsid w:val="008D7C41"/>
    <w:rsid w:val="008E1B41"/>
    <w:rsid w:val="008E39BE"/>
    <w:rsid w:val="008E62EC"/>
    <w:rsid w:val="008E6660"/>
    <w:rsid w:val="008E754C"/>
    <w:rsid w:val="008E7B69"/>
    <w:rsid w:val="008F32F6"/>
    <w:rsid w:val="00900DC6"/>
    <w:rsid w:val="00916CD7"/>
    <w:rsid w:val="00917BBE"/>
    <w:rsid w:val="00920927"/>
    <w:rsid w:val="00921B38"/>
    <w:rsid w:val="00921BB8"/>
    <w:rsid w:val="00923720"/>
    <w:rsid w:val="0092452B"/>
    <w:rsid w:val="00924FBA"/>
    <w:rsid w:val="0092586D"/>
    <w:rsid w:val="009278C9"/>
    <w:rsid w:val="009303A7"/>
    <w:rsid w:val="009527CB"/>
    <w:rsid w:val="00953835"/>
    <w:rsid w:val="00956532"/>
    <w:rsid w:val="00960F6C"/>
    <w:rsid w:val="00970747"/>
    <w:rsid w:val="0098725E"/>
    <w:rsid w:val="00993D72"/>
    <w:rsid w:val="0099533B"/>
    <w:rsid w:val="009A0222"/>
    <w:rsid w:val="009A17AC"/>
    <w:rsid w:val="009A5900"/>
    <w:rsid w:val="009B4506"/>
    <w:rsid w:val="009C1518"/>
    <w:rsid w:val="009C2650"/>
    <w:rsid w:val="009C288D"/>
    <w:rsid w:val="009D048D"/>
    <w:rsid w:val="009D15E2"/>
    <w:rsid w:val="009D15FE"/>
    <w:rsid w:val="009D56E8"/>
    <w:rsid w:val="009D5D2C"/>
    <w:rsid w:val="009F0DCC"/>
    <w:rsid w:val="009F11CA"/>
    <w:rsid w:val="009F4213"/>
    <w:rsid w:val="00A0695B"/>
    <w:rsid w:val="00A13052"/>
    <w:rsid w:val="00A206CE"/>
    <w:rsid w:val="00A216A8"/>
    <w:rsid w:val="00A21F5B"/>
    <w:rsid w:val="00A223A6"/>
    <w:rsid w:val="00A354FC"/>
    <w:rsid w:val="00A46ACD"/>
    <w:rsid w:val="00A5092E"/>
    <w:rsid w:val="00A51DA0"/>
    <w:rsid w:val="00A540C0"/>
    <w:rsid w:val="00A54422"/>
    <w:rsid w:val="00A54514"/>
    <w:rsid w:val="00A56E14"/>
    <w:rsid w:val="00A6081C"/>
    <w:rsid w:val="00A637BB"/>
    <w:rsid w:val="00A6476B"/>
    <w:rsid w:val="00A6651B"/>
    <w:rsid w:val="00A76C6C"/>
    <w:rsid w:val="00A772D9"/>
    <w:rsid w:val="00A77FA4"/>
    <w:rsid w:val="00A83F77"/>
    <w:rsid w:val="00A84B11"/>
    <w:rsid w:val="00A92DD1"/>
    <w:rsid w:val="00A95AB3"/>
    <w:rsid w:val="00AA2369"/>
    <w:rsid w:val="00AA5338"/>
    <w:rsid w:val="00AA6F2F"/>
    <w:rsid w:val="00AB1B8E"/>
    <w:rsid w:val="00AB3372"/>
    <w:rsid w:val="00AC0696"/>
    <w:rsid w:val="00AC2462"/>
    <w:rsid w:val="00AC4C98"/>
    <w:rsid w:val="00AC5F6B"/>
    <w:rsid w:val="00AD3896"/>
    <w:rsid w:val="00AD398D"/>
    <w:rsid w:val="00AD5B47"/>
    <w:rsid w:val="00AE1ED9"/>
    <w:rsid w:val="00AE32CB"/>
    <w:rsid w:val="00AF3780"/>
    <w:rsid w:val="00AF3957"/>
    <w:rsid w:val="00AF74B9"/>
    <w:rsid w:val="00B01086"/>
    <w:rsid w:val="00B010BF"/>
    <w:rsid w:val="00B06468"/>
    <w:rsid w:val="00B0681D"/>
    <w:rsid w:val="00B12013"/>
    <w:rsid w:val="00B2009C"/>
    <w:rsid w:val="00B22C67"/>
    <w:rsid w:val="00B3508F"/>
    <w:rsid w:val="00B443EE"/>
    <w:rsid w:val="00B560C8"/>
    <w:rsid w:val="00B57528"/>
    <w:rsid w:val="00B60D35"/>
    <w:rsid w:val="00B61150"/>
    <w:rsid w:val="00B65BC7"/>
    <w:rsid w:val="00B71F2E"/>
    <w:rsid w:val="00B72054"/>
    <w:rsid w:val="00B746B9"/>
    <w:rsid w:val="00B81AF1"/>
    <w:rsid w:val="00B81B48"/>
    <w:rsid w:val="00B82F46"/>
    <w:rsid w:val="00B848D4"/>
    <w:rsid w:val="00B865B7"/>
    <w:rsid w:val="00BA1CB1"/>
    <w:rsid w:val="00BA3F25"/>
    <w:rsid w:val="00BA482D"/>
    <w:rsid w:val="00BA4D13"/>
    <w:rsid w:val="00BA4E36"/>
    <w:rsid w:val="00BA58B3"/>
    <w:rsid w:val="00BB23F4"/>
    <w:rsid w:val="00BC5075"/>
    <w:rsid w:val="00BD3B0F"/>
    <w:rsid w:val="00BE51A9"/>
    <w:rsid w:val="00BF1D4C"/>
    <w:rsid w:val="00BF3F0A"/>
    <w:rsid w:val="00BF792D"/>
    <w:rsid w:val="00C11339"/>
    <w:rsid w:val="00C143C3"/>
    <w:rsid w:val="00C1739B"/>
    <w:rsid w:val="00C26067"/>
    <w:rsid w:val="00C30A29"/>
    <w:rsid w:val="00C317DC"/>
    <w:rsid w:val="00C361A6"/>
    <w:rsid w:val="00C472DA"/>
    <w:rsid w:val="00C47BAA"/>
    <w:rsid w:val="00C538D3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A448C"/>
    <w:rsid w:val="00CA7105"/>
    <w:rsid w:val="00CB746F"/>
    <w:rsid w:val="00CC05C8"/>
    <w:rsid w:val="00CC451E"/>
    <w:rsid w:val="00CC50FE"/>
    <w:rsid w:val="00CC7E05"/>
    <w:rsid w:val="00CD435F"/>
    <w:rsid w:val="00CD4E9D"/>
    <w:rsid w:val="00CD4F4D"/>
    <w:rsid w:val="00CE1C2F"/>
    <w:rsid w:val="00CE7D19"/>
    <w:rsid w:val="00CF0CF5"/>
    <w:rsid w:val="00CF2B3E"/>
    <w:rsid w:val="00CF585D"/>
    <w:rsid w:val="00CF699A"/>
    <w:rsid w:val="00CF74B8"/>
    <w:rsid w:val="00D0201F"/>
    <w:rsid w:val="00D03685"/>
    <w:rsid w:val="00D04A9B"/>
    <w:rsid w:val="00D07027"/>
    <w:rsid w:val="00D07D4E"/>
    <w:rsid w:val="00D115AA"/>
    <w:rsid w:val="00D145BE"/>
    <w:rsid w:val="00D20C57"/>
    <w:rsid w:val="00D21434"/>
    <w:rsid w:val="00D25D16"/>
    <w:rsid w:val="00D30BC5"/>
    <w:rsid w:val="00D32124"/>
    <w:rsid w:val="00D33E32"/>
    <w:rsid w:val="00D35F11"/>
    <w:rsid w:val="00D43DE3"/>
    <w:rsid w:val="00D527EF"/>
    <w:rsid w:val="00D54C76"/>
    <w:rsid w:val="00D60BBD"/>
    <w:rsid w:val="00D65221"/>
    <w:rsid w:val="00D727F3"/>
    <w:rsid w:val="00D73695"/>
    <w:rsid w:val="00D810DE"/>
    <w:rsid w:val="00D86729"/>
    <w:rsid w:val="00D87D32"/>
    <w:rsid w:val="00D90D6C"/>
    <w:rsid w:val="00D92C83"/>
    <w:rsid w:val="00D93CA2"/>
    <w:rsid w:val="00D9569F"/>
    <w:rsid w:val="00D969B2"/>
    <w:rsid w:val="00DA0A81"/>
    <w:rsid w:val="00DA3C10"/>
    <w:rsid w:val="00DA4D11"/>
    <w:rsid w:val="00DA53B5"/>
    <w:rsid w:val="00DC1D69"/>
    <w:rsid w:val="00DC5A3A"/>
    <w:rsid w:val="00DD5F97"/>
    <w:rsid w:val="00E02C81"/>
    <w:rsid w:val="00E02F4B"/>
    <w:rsid w:val="00E04215"/>
    <w:rsid w:val="00E048B1"/>
    <w:rsid w:val="00E238E6"/>
    <w:rsid w:val="00E23C01"/>
    <w:rsid w:val="00E246B1"/>
    <w:rsid w:val="00E27872"/>
    <w:rsid w:val="00E35064"/>
    <w:rsid w:val="00E438C3"/>
    <w:rsid w:val="00E501F0"/>
    <w:rsid w:val="00E54B6B"/>
    <w:rsid w:val="00E60FD1"/>
    <w:rsid w:val="00E91BFF"/>
    <w:rsid w:val="00E92933"/>
    <w:rsid w:val="00E9341D"/>
    <w:rsid w:val="00E95ECA"/>
    <w:rsid w:val="00EA3B97"/>
    <w:rsid w:val="00EA64F2"/>
    <w:rsid w:val="00EB0AA4"/>
    <w:rsid w:val="00EB58C7"/>
    <w:rsid w:val="00EB5C88"/>
    <w:rsid w:val="00EC0469"/>
    <w:rsid w:val="00EC3101"/>
    <w:rsid w:val="00ED0F41"/>
    <w:rsid w:val="00EE2C5D"/>
    <w:rsid w:val="00EF01F8"/>
    <w:rsid w:val="00EF1D77"/>
    <w:rsid w:val="00EF40EF"/>
    <w:rsid w:val="00F00624"/>
    <w:rsid w:val="00F01E62"/>
    <w:rsid w:val="00F025A3"/>
    <w:rsid w:val="00F07C48"/>
    <w:rsid w:val="00F1228B"/>
    <w:rsid w:val="00F1480E"/>
    <w:rsid w:val="00F1497D"/>
    <w:rsid w:val="00F15998"/>
    <w:rsid w:val="00F16AAC"/>
    <w:rsid w:val="00F1744A"/>
    <w:rsid w:val="00F21A9A"/>
    <w:rsid w:val="00F3147F"/>
    <w:rsid w:val="00F316E9"/>
    <w:rsid w:val="00F40606"/>
    <w:rsid w:val="00F438FC"/>
    <w:rsid w:val="00F46407"/>
    <w:rsid w:val="00F5616F"/>
    <w:rsid w:val="00F56827"/>
    <w:rsid w:val="00F61028"/>
    <w:rsid w:val="00F65470"/>
    <w:rsid w:val="00F65EF0"/>
    <w:rsid w:val="00F66BBE"/>
    <w:rsid w:val="00F67A64"/>
    <w:rsid w:val="00F71651"/>
    <w:rsid w:val="00F73518"/>
    <w:rsid w:val="00F76CC6"/>
    <w:rsid w:val="00F91100"/>
    <w:rsid w:val="00F96A33"/>
    <w:rsid w:val="00FA1AC7"/>
    <w:rsid w:val="00FA6066"/>
    <w:rsid w:val="00FC090B"/>
    <w:rsid w:val="00FC16A5"/>
    <w:rsid w:val="00FD37C2"/>
    <w:rsid w:val="00FD73EC"/>
    <w:rsid w:val="00FD7F33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2B16A1"/>
  <w15:docId w15:val="{48BF8956-9E67-42E8-BED3-CDC8F05C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191BD6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91BD6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191BD6"/>
    <w:pPr>
      <w:keepNext/>
      <w:keepLines/>
      <w:numPr>
        <w:numId w:val="15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character" w:customStyle="1" w:styleId="SpecialBold">
    <w:name w:val="Special Bold"/>
    <w:basedOn w:val="DefaultParagraphFont"/>
    <w:rsid w:val="00191BD6"/>
    <w:rPr>
      <w:b/>
      <w:spacing w:val="0"/>
    </w:rPr>
  </w:style>
  <w:style w:type="paragraph" w:styleId="List">
    <w:name w:val="List"/>
    <w:basedOn w:val="Normal"/>
    <w:uiPriority w:val="99"/>
    <w:semiHidden/>
    <w:unhideWhenUsed/>
    <w:rsid w:val="00191BD6"/>
    <w:pPr>
      <w:ind w:left="283" w:hanging="283"/>
      <w:contextualSpacing/>
    </w:pPr>
  </w:style>
  <w:style w:type="paragraph" w:styleId="Revision">
    <w:name w:val="Revision"/>
    <w:hidden/>
    <w:uiPriority w:val="99"/>
    <w:semiHidden/>
    <w:rsid w:val="00806D1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ListParagraphChar">
    <w:name w:val="List Paragraph Char"/>
    <w:aliases w:val="List Paragraph1 Char,List Paragraph11 Char,Bullet point Char,Recommendation Char,Dot point 1.5 line spacing Char,L Char,bullet point list Char,List Paragraph - bullets Char,DDM Gen Text Char,NFP GP Bulleted List Char"/>
    <w:basedOn w:val="DefaultParagraphFont"/>
    <w:link w:val="ListParagraph"/>
    <w:uiPriority w:val="34"/>
    <w:locked/>
    <w:rsid w:val="004D2E44"/>
  </w:style>
  <w:style w:type="paragraph" w:styleId="ListParagraph">
    <w:name w:val="List Paragraph"/>
    <w:aliases w:val="List Paragraph1,List Paragraph11,Bullet point,Recommendation,Dot point 1.5 line spacing,L,bullet point list,List Paragraph - bullets,DDM Gen Text,NFP GP Bulleted List,List Paragraph Number,Content descriptions,Bullet Point,Bullet points"/>
    <w:basedOn w:val="Normal"/>
    <w:link w:val="ListParagraphChar"/>
    <w:uiPriority w:val="34"/>
    <w:qFormat/>
    <w:rsid w:val="004D2E44"/>
    <w:pPr>
      <w:ind w:left="7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MEM12023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MEM18001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MEM18055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MSS4020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  <Projects xmlns="1e6e4ca5-9c14-482f-948f-c531f485eecc">Sawdoctoring</Project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9E06177D0534988DF00521F33D1D9" ma:contentTypeVersion="" ma:contentTypeDescription="Create a new document." ma:contentTypeScope="" ma:versionID="c1e260c54dfe02f289ab1aba37f3702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e6e4ca5-9c14-482f-948f-c531f485eecc" targetNamespace="http://schemas.microsoft.com/office/2006/metadata/properties" ma:root="true" ma:fieldsID="3a4a77b489b13b3096b1c955efd8b50c" ns1:_="" ns2:_="" ns3:_="">
    <xsd:import namespace="http://schemas.microsoft.com/sharepoint/v3"/>
    <xsd:import namespace="d50bbff7-d6dd-47d2-864a-cfdc2c3db0f4"/>
    <xsd:import namespace="1e6e4ca5-9c14-482f-948f-c531f485eecc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4ca5-9c14-482f-948f-c531f485eecc" elementFormDefault="qualified">
    <xsd:import namespace="http://schemas.microsoft.com/office/2006/documentManagement/types"/>
    <xsd:import namespace="http://schemas.microsoft.com/office/infopath/2007/PartnerControls"/>
    <xsd:element name="Projects" ma:index="10" nillable="true" ma:displayName="Project" ma:internalName="Projects">
      <xsd:simpleType>
        <xsd:restriction base="dms:Choice">
          <xsd:enumeration value="Sawdoctoring"/>
          <xsd:enumeration value="Sawmill Timer and Process"/>
          <xsd:enumeration value="Woodmachining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  <ds:schemaRef ds:uri="1e6e4ca5-9c14-482f-948f-c531f485eecc"/>
  </ds:schemaRefs>
</ds:datastoreItem>
</file>

<file path=customXml/itemProps3.xml><?xml version="1.0" encoding="utf-8"?>
<ds:datastoreItem xmlns:ds="http://schemas.openxmlformats.org/officeDocument/2006/customXml" ds:itemID="{D2EC3886-9803-46DD-83DE-BEE9F1CF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e6e4ca5-9c14-482f-948f-c531f485e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D4C877-8D09-4C5F-B776-C6BD606C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419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Lucinda O'Brien</dc:creator>
  <cp:keywords/>
  <dc:description/>
  <cp:lastModifiedBy>Michelle Clayton</cp:lastModifiedBy>
  <cp:revision>129</cp:revision>
  <cp:lastPrinted>2018-12-12T02:46:00Z</cp:lastPrinted>
  <dcterms:created xsi:type="dcterms:W3CDTF">2018-11-08T02:02:00Z</dcterms:created>
  <dcterms:modified xsi:type="dcterms:W3CDTF">2019-02-22T01:21:00Z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0x010100AA09E06177D0534988DF00521F33D1D9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