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DE0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4CC7BD96" w14:textId="77777777" w:rsidTr="00244F4A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244F4A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7761BBF2" w14:textId="11A3FCD5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C6353F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96997F" w14:textId="0C011CC7" w:rsidR="00F1480E" w:rsidRPr="000754EC" w:rsidRDefault="004B4D98" w:rsidP="000754EC">
            <w:pPr>
              <w:pStyle w:val="SIUNITCODE"/>
            </w:pPr>
            <w:r>
              <w:t>A</w:t>
            </w:r>
            <w:r w:rsidR="00662A69">
              <w:t>HC</w:t>
            </w:r>
            <w:r>
              <w:t>CFP</w:t>
            </w:r>
            <w:r w:rsidR="00244F4A">
              <w:t>5</w:t>
            </w:r>
            <w:r>
              <w:t>X</w:t>
            </w:r>
            <w:r w:rsidR="00FF1B92">
              <w:t>2</w:t>
            </w:r>
          </w:p>
        </w:tc>
        <w:tc>
          <w:tcPr>
            <w:tcW w:w="3604" w:type="pct"/>
            <w:shd w:val="clear" w:color="auto" w:fill="auto"/>
          </w:tcPr>
          <w:p w14:paraId="208B4FA4" w14:textId="4E55A3E9" w:rsidR="00F1480E" w:rsidRPr="000754EC" w:rsidRDefault="00244F4A" w:rsidP="000754EC">
            <w:pPr>
              <w:pStyle w:val="SIUnittitle"/>
            </w:pPr>
            <w:r w:rsidRPr="00244F4A">
              <w:t>Advise on carbon farming project planning and implementation</w:t>
            </w:r>
          </w:p>
        </w:tc>
      </w:tr>
      <w:tr w:rsidR="00F1480E" w:rsidRPr="00963A46" w14:paraId="2FA2703A" w14:textId="77777777" w:rsidTr="00CA2922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755A15" w14:textId="27B91230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244F4A">
              <w:t>provide advice on the processes involved in planning, implementing and monitoring carbon farming projects that utilise approved methods.</w:t>
            </w:r>
          </w:p>
          <w:p w14:paraId="480D7CB8" w14:textId="77777777" w:rsidR="00916CD7" w:rsidRDefault="00916CD7" w:rsidP="000754EC">
            <w:pPr>
              <w:pStyle w:val="SIText"/>
            </w:pPr>
          </w:p>
          <w:p w14:paraId="465A7C0E" w14:textId="2AE29EBE" w:rsidR="00910560" w:rsidRDefault="00F1480E" w:rsidP="00F12723">
            <w:pPr>
              <w:pStyle w:val="SIText"/>
            </w:pPr>
            <w:r w:rsidRPr="00923720">
              <w:t xml:space="preserve">The unit applies to </w:t>
            </w:r>
            <w:r w:rsidR="00244F4A">
              <w:t>individuals who provide advice to land owners and land managers about implementing projects to</w:t>
            </w:r>
            <w:r w:rsidR="00244F4A" w:rsidRPr="00244F4A">
              <w:t xml:space="preserve"> earn </w:t>
            </w:r>
            <w:r w:rsidR="00910560">
              <w:t>carbon credits</w:t>
            </w:r>
            <w:r w:rsidR="00244F4A">
              <w:t>.</w:t>
            </w:r>
            <w:r w:rsidR="00F12723">
              <w:t xml:space="preserve"> </w:t>
            </w:r>
            <w:r w:rsidR="00F12723" w:rsidRPr="00F12723">
              <w:t xml:space="preserve">This unit applies in the context of at least one </w:t>
            </w:r>
            <w:r w:rsidR="00910560">
              <w:t xml:space="preserve">approved carbon farming method to increase carbon storage or reduce emissions. </w:t>
            </w:r>
          </w:p>
          <w:p w14:paraId="48767550" w14:textId="4FFDC7EE" w:rsidR="00F1480E" w:rsidRDefault="00F1480E" w:rsidP="000754EC">
            <w:pPr>
              <w:pStyle w:val="SIText"/>
            </w:pPr>
          </w:p>
          <w:p w14:paraId="66706E07" w14:textId="65166012" w:rsidR="00244F4A" w:rsidRDefault="00244F4A" w:rsidP="000754EC">
            <w:pPr>
              <w:pStyle w:val="SIText"/>
            </w:pPr>
            <w:r>
              <w:t>Note the term 'advice' referred to in this unit does not relate to financial advice which requires an Australian Financial Services License (A</w:t>
            </w:r>
            <w:r w:rsidR="007F51D1">
              <w:t>FS</w:t>
            </w:r>
            <w:r>
              <w:t xml:space="preserve">L). This unit does not address the skills or the generic knowledge requirements in 'ASIC Regulatory </w:t>
            </w:r>
            <w:r w:rsidR="00072335">
              <w:t>Guide</w:t>
            </w:r>
            <w:r w:rsidR="00072335">
              <w:t xml:space="preserve"> </w:t>
            </w:r>
            <w:r>
              <w:t xml:space="preserve">146 </w:t>
            </w:r>
            <w:r w:rsidR="00072335">
              <w:t xml:space="preserve">Licensing: </w:t>
            </w:r>
            <w:r>
              <w:t xml:space="preserve">Training of </w:t>
            </w:r>
            <w:r w:rsidR="00072335">
              <w:t>f</w:t>
            </w:r>
            <w:r>
              <w:t xml:space="preserve">inancial </w:t>
            </w:r>
            <w:r w:rsidR="00072335">
              <w:t>p</w:t>
            </w:r>
            <w:r>
              <w:t xml:space="preserve">roduct </w:t>
            </w:r>
            <w:r w:rsidR="00072335">
              <w:t>a</w:t>
            </w:r>
            <w:r>
              <w:t>dvisors'.</w:t>
            </w:r>
          </w:p>
          <w:p w14:paraId="49322FA0" w14:textId="2559FC05" w:rsidR="00910560" w:rsidRDefault="00910560" w:rsidP="000754EC">
            <w:pPr>
              <w:pStyle w:val="SIText"/>
            </w:pPr>
          </w:p>
          <w:p w14:paraId="08261F11" w14:textId="2DF4911F" w:rsidR="00910560" w:rsidRDefault="00910560">
            <w:pPr>
              <w:pStyle w:val="SIText"/>
            </w:pPr>
            <w:r>
              <w:t>Refer to FMSFMK512 Apply knowledge of emissions markets for skills and knowled</w:t>
            </w:r>
            <w:r w:rsidRPr="00091A44">
              <w:t xml:space="preserve">ge </w:t>
            </w:r>
            <w:r w:rsidRPr="00072335">
              <w:rPr>
                <w:rStyle w:val="SITemporaryText"/>
                <w:color w:val="auto"/>
                <w:sz w:val="20"/>
              </w:rPr>
              <w:t>to engage with carbon funds.</w:t>
            </w:r>
          </w:p>
          <w:p w14:paraId="10827435" w14:textId="77B0CA60" w:rsidR="00244F4A" w:rsidRDefault="00244F4A" w:rsidP="000754EC">
            <w:pPr>
              <w:pStyle w:val="SIText"/>
            </w:pPr>
          </w:p>
          <w:p w14:paraId="669935E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CA2922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CA2922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66AA4256" w14:textId="77777777" w:rsidR="00F1480E" w:rsidRPr="000754EC" w:rsidRDefault="004B4D98" w:rsidP="000754EC">
            <w:pPr>
              <w:pStyle w:val="SIText"/>
            </w:pPr>
            <w:r>
              <w:t>Carbon Farming</w:t>
            </w: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3DB0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6DB46" w14:textId="7BBC5EA7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F12723" w:rsidRPr="00F12723">
              <w:t xml:space="preserve">Define requisites for planning </w:t>
            </w:r>
            <w:r w:rsidR="00F12723">
              <w:t xml:space="preserve">a </w:t>
            </w:r>
            <w:r w:rsidR="00910560">
              <w:t>carbon farming</w:t>
            </w:r>
            <w:r w:rsidR="00910560" w:rsidRPr="00F12723">
              <w:t xml:space="preserve"> </w:t>
            </w:r>
            <w:r w:rsidR="00F12723" w:rsidRPr="00F12723">
              <w:t>project</w:t>
            </w:r>
          </w:p>
        </w:tc>
        <w:tc>
          <w:tcPr>
            <w:tcW w:w="3604" w:type="pct"/>
            <w:shd w:val="clear" w:color="auto" w:fill="auto"/>
          </w:tcPr>
          <w:p w14:paraId="78247431" w14:textId="439F48EE" w:rsidR="009E3DB2" w:rsidRDefault="00F1480E" w:rsidP="000754EC">
            <w:pPr>
              <w:pStyle w:val="SIText"/>
            </w:pPr>
            <w:r w:rsidRPr="008908DE">
              <w:t xml:space="preserve">1.1 </w:t>
            </w:r>
            <w:r w:rsidR="009E3DB2">
              <w:t>Explain advice provided does not cover financial advice that requires an ASFL</w:t>
            </w:r>
          </w:p>
          <w:p w14:paraId="2916C839" w14:textId="74A775EE" w:rsidR="00F1480E" w:rsidRPr="000754EC" w:rsidRDefault="009E3DB2" w:rsidP="000754EC">
            <w:pPr>
              <w:pStyle w:val="SIText"/>
            </w:pPr>
            <w:r>
              <w:t xml:space="preserve">1.2 </w:t>
            </w:r>
            <w:r w:rsidR="00F12723">
              <w:t>Describe phases for planning an</w:t>
            </w:r>
            <w:r w:rsidR="00910560">
              <w:t xml:space="preserve"> approved carbon farming</w:t>
            </w:r>
            <w:r w:rsidR="00F12723">
              <w:t xml:space="preserve"> project</w:t>
            </w:r>
          </w:p>
          <w:p w14:paraId="6A0C0A98" w14:textId="5764194E" w:rsidR="00F1480E" w:rsidRPr="000754EC" w:rsidRDefault="00F1480E" w:rsidP="008322BE">
            <w:pPr>
              <w:pStyle w:val="SIText"/>
            </w:pPr>
            <w:r w:rsidRPr="008908DE">
              <w:t>1.</w:t>
            </w:r>
            <w:r w:rsidR="009E3DB2">
              <w:t>3</w:t>
            </w:r>
            <w:r w:rsidRPr="008908DE">
              <w:t xml:space="preserve"> </w:t>
            </w:r>
            <w:r w:rsidR="00F12723">
              <w:t xml:space="preserve">Define equipment, specialist services and service providers </w:t>
            </w:r>
            <w:r w:rsidR="00F12723" w:rsidRPr="00F12723">
              <w:t>required to plan and implement a</w:t>
            </w:r>
            <w:r w:rsidR="00910560">
              <w:t xml:space="preserve"> </w:t>
            </w:r>
            <w:r w:rsidR="00F12723">
              <w:t>project</w:t>
            </w:r>
          </w:p>
          <w:p w14:paraId="51AABD16" w14:textId="442FBFE1" w:rsidR="00F1480E" w:rsidRDefault="00F1480E" w:rsidP="008322BE">
            <w:pPr>
              <w:pStyle w:val="SIText"/>
            </w:pPr>
            <w:r w:rsidRPr="008908DE">
              <w:t>1.</w:t>
            </w:r>
            <w:r w:rsidR="009E3DB2">
              <w:t>4</w:t>
            </w:r>
            <w:r w:rsidRPr="008908DE">
              <w:t xml:space="preserve"> </w:t>
            </w:r>
            <w:r w:rsidR="00F12723" w:rsidRPr="00F12723">
              <w:t xml:space="preserve">Specify the means of determining the project area for </w:t>
            </w:r>
            <w:r w:rsidR="00910560">
              <w:t>carbon storage</w:t>
            </w:r>
            <w:r w:rsidR="00910560" w:rsidRPr="00F12723">
              <w:t xml:space="preserve"> </w:t>
            </w:r>
            <w:r w:rsidR="00F12723" w:rsidRPr="00F12723">
              <w:t xml:space="preserve">and emissions avoidance </w:t>
            </w:r>
            <w:r w:rsidR="00910560" w:rsidRPr="00F12723">
              <w:t>method</w:t>
            </w:r>
            <w:r w:rsidR="00910560">
              <w:t>s</w:t>
            </w:r>
          </w:p>
          <w:p w14:paraId="13D65CD6" w14:textId="2CD59951" w:rsidR="00F12723" w:rsidRDefault="00F12723" w:rsidP="008322BE">
            <w:pPr>
              <w:pStyle w:val="SIText"/>
            </w:pPr>
            <w:r>
              <w:t>1.</w:t>
            </w:r>
            <w:r w:rsidR="009E3DB2">
              <w:t>5</w:t>
            </w:r>
            <w:r>
              <w:t xml:space="preserve"> </w:t>
            </w:r>
            <w:r w:rsidRPr="00F12723">
              <w:t xml:space="preserve">Determine the need for and use of relevant </w:t>
            </w:r>
            <w:r>
              <w:t>measuring and modelling tools</w:t>
            </w:r>
            <w:r w:rsidRPr="00F12723">
              <w:t xml:space="preserve"> </w:t>
            </w:r>
          </w:p>
          <w:p w14:paraId="1C11839A" w14:textId="07479C7E" w:rsidR="00F12723" w:rsidRDefault="00802A19" w:rsidP="008322BE">
            <w:pPr>
              <w:pStyle w:val="SIText"/>
            </w:pPr>
            <w:r>
              <w:t>1.</w:t>
            </w:r>
            <w:r w:rsidR="00910560">
              <w:t xml:space="preserve">6 </w:t>
            </w:r>
            <w:r w:rsidR="00F12723" w:rsidRPr="00F12723">
              <w:t>Assess the impact of differing crediting and reporting periods on project planning and implementation</w:t>
            </w:r>
          </w:p>
          <w:p w14:paraId="71B3C822" w14:textId="2F9FE656" w:rsidR="00802A19" w:rsidRDefault="00802A19" w:rsidP="008322BE">
            <w:pPr>
              <w:pStyle w:val="SIText"/>
            </w:pPr>
            <w:r w:rsidRPr="00802A19">
              <w:t>1.</w:t>
            </w:r>
            <w:r w:rsidR="00910560">
              <w:t xml:space="preserve">7 </w:t>
            </w:r>
            <w:r w:rsidRPr="00802A19">
              <w:t xml:space="preserve">Determine the steps required to </w:t>
            </w:r>
            <w:r w:rsidR="00910560">
              <w:t>calculate</w:t>
            </w:r>
            <w:r w:rsidR="00910560" w:rsidRPr="00802A19">
              <w:t xml:space="preserve"> </w:t>
            </w:r>
            <w:r w:rsidRPr="00802A19">
              <w:t>the baseline and project emissions</w:t>
            </w:r>
          </w:p>
          <w:p w14:paraId="6AFF6BE4" w14:textId="3D1C4374" w:rsidR="00802A19" w:rsidRPr="000754EC" w:rsidRDefault="00802A19" w:rsidP="008322BE">
            <w:pPr>
              <w:pStyle w:val="SIText"/>
            </w:pPr>
            <w:r w:rsidRPr="00802A19">
              <w:t>1.</w:t>
            </w:r>
            <w:r w:rsidR="00910560">
              <w:t xml:space="preserve">8 </w:t>
            </w:r>
            <w:r w:rsidRPr="00802A19">
              <w:t>Outline the responsibilities of owning and managing a</w:t>
            </w:r>
            <w:r w:rsidR="006D5890">
              <w:t xml:space="preserve">n </w:t>
            </w:r>
            <w:r w:rsidR="00910560">
              <w:t>approved</w:t>
            </w:r>
            <w:r w:rsidR="00910560" w:rsidRPr="00802A19">
              <w:t xml:space="preserve"> </w:t>
            </w:r>
            <w:r w:rsidRPr="00802A19">
              <w:t>project</w:t>
            </w:r>
          </w:p>
        </w:tc>
      </w:tr>
      <w:tr w:rsidR="00F1480E" w:rsidRPr="00963A46" w14:paraId="5DD5B0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DAB523" w14:textId="466106D3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802A19" w:rsidRPr="00802A19">
              <w:t xml:space="preserve">Determine requisites for implementing </w:t>
            </w:r>
            <w:r w:rsidR="00910560">
              <w:t>a</w:t>
            </w:r>
            <w:r w:rsidR="00802A19" w:rsidRPr="00802A19">
              <w:t xml:space="preserve"> project</w:t>
            </w:r>
          </w:p>
        </w:tc>
        <w:tc>
          <w:tcPr>
            <w:tcW w:w="3604" w:type="pct"/>
            <w:shd w:val="clear" w:color="auto" w:fill="auto"/>
          </w:tcPr>
          <w:p w14:paraId="41459EA7" w14:textId="134F96C3" w:rsidR="00802A19" w:rsidRPr="00802A19" w:rsidRDefault="00802A19" w:rsidP="00802A19">
            <w:r w:rsidRPr="00802A19">
              <w:t>2.1</w:t>
            </w:r>
            <w:r>
              <w:t xml:space="preserve"> Detail t</w:t>
            </w:r>
            <w:r w:rsidRPr="00802A19">
              <w:t xml:space="preserve">he requirements and process for </w:t>
            </w:r>
            <w:r w:rsidR="00910560">
              <w:t>owning or managing a carbon project</w:t>
            </w:r>
          </w:p>
          <w:p w14:paraId="26E43414" w14:textId="6F576AFD" w:rsidR="00802A19" w:rsidRPr="00802A19" w:rsidRDefault="00802A19" w:rsidP="00802A19">
            <w:r w:rsidRPr="00802A19">
              <w:t>2.2</w:t>
            </w:r>
            <w:r>
              <w:t xml:space="preserve"> Define t</w:t>
            </w:r>
            <w:r w:rsidRPr="00802A19">
              <w:t xml:space="preserve">he requirements and process for applying for </w:t>
            </w:r>
            <w:r w:rsidR="00910560">
              <w:t>registration</w:t>
            </w:r>
          </w:p>
          <w:p w14:paraId="1BAE9AB7" w14:textId="07B055F0" w:rsidR="00802A19" w:rsidRPr="00802A19" w:rsidRDefault="00802A19" w:rsidP="00802A19">
            <w:r w:rsidRPr="00802A19">
              <w:t>2.3</w:t>
            </w:r>
            <w:r>
              <w:t xml:space="preserve"> Outline methods</w:t>
            </w:r>
            <w:r w:rsidRPr="00802A19">
              <w:t xml:space="preserve"> of data collection for emissions avoidance and </w:t>
            </w:r>
            <w:r w:rsidR="00910560">
              <w:t>carbon storage</w:t>
            </w:r>
            <w:r w:rsidR="00910560" w:rsidRPr="00802A19">
              <w:t xml:space="preserve"> </w:t>
            </w:r>
            <w:r w:rsidRPr="00802A19">
              <w:t>projects</w:t>
            </w:r>
          </w:p>
          <w:p w14:paraId="147221D8" w14:textId="586648E0" w:rsidR="00802A19" w:rsidRPr="00802A19" w:rsidRDefault="00802A19" w:rsidP="00802A19">
            <w:r w:rsidRPr="00802A19">
              <w:t>2.4</w:t>
            </w:r>
            <w:r>
              <w:t xml:space="preserve"> </w:t>
            </w:r>
            <w:r w:rsidR="00910560">
              <w:t>Determine s</w:t>
            </w:r>
            <w:r w:rsidR="00910560" w:rsidRPr="00802A19">
              <w:t xml:space="preserve">ystems </w:t>
            </w:r>
            <w:r w:rsidRPr="00802A19">
              <w:t xml:space="preserve">and procedures for accurately measuring and recording project </w:t>
            </w:r>
            <w:r w:rsidR="00910560">
              <w:t>emissions</w:t>
            </w:r>
          </w:p>
          <w:p w14:paraId="79891A41" w14:textId="035E3C45" w:rsidR="00802A19" w:rsidRPr="00802A19" w:rsidRDefault="00802A19" w:rsidP="00802A19">
            <w:r w:rsidRPr="00802A19">
              <w:t>2.5</w:t>
            </w:r>
            <w:r>
              <w:t xml:space="preserve"> Specify p</w:t>
            </w:r>
            <w:r w:rsidRPr="00802A19">
              <w:t>rocedures for maintaining records of procedures undertaken</w:t>
            </w:r>
            <w:r>
              <w:t>,</w:t>
            </w:r>
            <w:r w:rsidRPr="00802A19">
              <w:t xml:space="preserve"> and </w:t>
            </w:r>
            <w:r w:rsidR="00CC5D27">
              <w:t>mitigation</w:t>
            </w:r>
            <w:r w:rsidR="00CC5D27" w:rsidRPr="00802A19">
              <w:t xml:space="preserve"> </w:t>
            </w:r>
            <w:r w:rsidRPr="00802A19">
              <w:t>achieved</w:t>
            </w:r>
          </w:p>
          <w:p w14:paraId="1BC1380F" w14:textId="52CD0207" w:rsidR="00802A19" w:rsidRPr="00802A19" w:rsidRDefault="00802A19" w:rsidP="00802A19">
            <w:r w:rsidRPr="00802A19">
              <w:t>2.6</w:t>
            </w:r>
            <w:r>
              <w:t xml:space="preserve"> Establish e</w:t>
            </w:r>
            <w:r w:rsidRPr="00802A19">
              <w:t>quipment maintenance and calibration requirements</w:t>
            </w:r>
          </w:p>
          <w:p w14:paraId="691ECE1A" w14:textId="473EA99A" w:rsidR="00F1480E" w:rsidRPr="000754EC" w:rsidRDefault="00802A19" w:rsidP="00802A19">
            <w:pPr>
              <w:pStyle w:val="SIText"/>
            </w:pPr>
            <w:r w:rsidRPr="00802A19">
              <w:t>2.7</w:t>
            </w:r>
            <w:r>
              <w:t xml:space="preserve"> Detail p</w:t>
            </w:r>
            <w:r w:rsidRPr="00802A19">
              <w:t>roject audit requirements and the providers of audit services</w:t>
            </w:r>
          </w:p>
        </w:tc>
      </w:tr>
      <w:tr w:rsidR="00F1480E" w:rsidRPr="00963A46" w14:paraId="6624D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D7B4A2" w14:textId="454E3838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802A19" w:rsidRPr="00802A19">
              <w:t>Provide information on applying for carbon credits</w:t>
            </w:r>
          </w:p>
        </w:tc>
        <w:tc>
          <w:tcPr>
            <w:tcW w:w="3604" w:type="pct"/>
            <w:shd w:val="clear" w:color="auto" w:fill="auto"/>
          </w:tcPr>
          <w:p w14:paraId="7E32E2D6" w14:textId="6C2F9CD3" w:rsidR="00910560" w:rsidRDefault="00802A19" w:rsidP="00802A19">
            <w:r w:rsidRPr="00802A19">
              <w:t>3.</w:t>
            </w:r>
            <w:r w:rsidR="00A24059">
              <w:t>1</w:t>
            </w:r>
            <w:r>
              <w:t xml:space="preserve"> </w:t>
            </w:r>
            <w:r w:rsidR="00910560">
              <w:t xml:space="preserve">Outline requirements for completing a carbon </w:t>
            </w:r>
            <w:r w:rsidR="00CC5D27">
              <w:t>mitigation</w:t>
            </w:r>
            <w:r w:rsidR="00910560">
              <w:t xml:space="preserve"> or offsets report</w:t>
            </w:r>
          </w:p>
          <w:p w14:paraId="4AECBD52" w14:textId="127468C4" w:rsidR="00802A19" w:rsidRPr="00802A19" w:rsidRDefault="00910560" w:rsidP="00802A19">
            <w:r>
              <w:t xml:space="preserve">3.2 </w:t>
            </w:r>
            <w:r w:rsidR="00802A19">
              <w:t>Define s</w:t>
            </w:r>
            <w:r w:rsidR="00802A19" w:rsidRPr="00802A19">
              <w:t xml:space="preserve">teps involved in commissioning an audit report </w:t>
            </w:r>
          </w:p>
          <w:p w14:paraId="7727C43C" w14:textId="01ABCFEB" w:rsidR="00802A19" w:rsidRPr="00802A19" w:rsidRDefault="00802A19" w:rsidP="00802A19">
            <w:r w:rsidRPr="00802A19">
              <w:t>3.</w:t>
            </w:r>
            <w:r w:rsidR="00910560">
              <w:t xml:space="preserve">3 </w:t>
            </w:r>
            <w:r>
              <w:t>Specify the p</w:t>
            </w:r>
            <w:r w:rsidRPr="00802A19">
              <w:t xml:space="preserve">rocess for applying for </w:t>
            </w:r>
            <w:r w:rsidR="00910560">
              <w:t>carbon credits</w:t>
            </w:r>
            <w:r w:rsidRPr="00802A19">
              <w:t xml:space="preserve"> </w:t>
            </w:r>
          </w:p>
          <w:p w14:paraId="22926B23" w14:textId="59AFF350" w:rsidR="00F1480E" w:rsidRPr="000754EC" w:rsidRDefault="00802A19" w:rsidP="00802A19">
            <w:pPr>
              <w:pStyle w:val="SIText"/>
            </w:pPr>
            <w:r w:rsidRPr="00802A19">
              <w:t>3.</w:t>
            </w:r>
            <w:r w:rsidR="00910560">
              <w:t xml:space="preserve">4 </w:t>
            </w:r>
            <w:r>
              <w:t>Provide i</w:t>
            </w:r>
            <w:r w:rsidRPr="00802A19">
              <w:t xml:space="preserve">nformation on the circumstances under which the </w:t>
            </w:r>
            <w:r w:rsidR="00742571">
              <w:t xml:space="preserve">fund </w:t>
            </w:r>
            <w:r w:rsidR="00910560">
              <w:t>regulator</w:t>
            </w:r>
            <w:r w:rsidR="00A24059">
              <w:t xml:space="preserve"> </w:t>
            </w:r>
            <w:r w:rsidRPr="00802A19">
              <w:t xml:space="preserve">will issue carbon credits and their maintenance on the </w:t>
            </w:r>
            <w:r w:rsidR="00136F84">
              <w:t>register</w:t>
            </w:r>
          </w:p>
        </w:tc>
      </w:tr>
      <w:tr w:rsidR="00802A19" w:rsidRPr="00963A46" w14:paraId="41B48F3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1D8CD9" w14:textId="4609849A" w:rsidR="00802A19" w:rsidRPr="008908DE" w:rsidRDefault="00802A19" w:rsidP="000754EC">
            <w:pPr>
              <w:pStyle w:val="SIText"/>
            </w:pPr>
            <w:r>
              <w:t xml:space="preserve">4. </w:t>
            </w:r>
            <w:r w:rsidRPr="00802A19">
              <w:t xml:space="preserve">Provide information on </w:t>
            </w:r>
            <w:r w:rsidR="00136F84">
              <w:t xml:space="preserve">project </w:t>
            </w:r>
            <w:r w:rsidRPr="00802A19">
              <w:t>administration and implementation</w:t>
            </w:r>
          </w:p>
        </w:tc>
        <w:tc>
          <w:tcPr>
            <w:tcW w:w="3604" w:type="pct"/>
            <w:shd w:val="clear" w:color="auto" w:fill="auto"/>
          </w:tcPr>
          <w:p w14:paraId="46A11463" w14:textId="7630DA4A" w:rsidR="00802A19" w:rsidRPr="00802A19" w:rsidRDefault="00802A19" w:rsidP="00802A19">
            <w:r w:rsidRPr="00802A19">
              <w:t>4.1</w:t>
            </w:r>
            <w:r>
              <w:t xml:space="preserve"> Explain </w:t>
            </w:r>
            <w:r w:rsidRPr="00802A19">
              <w:t>project processes and administrative and compliance requirements</w:t>
            </w:r>
          </w:p>
          <w:p w14:paraId="2C97FC6C" w14:textId="4B333AA0" w:rsidR="00802A19" w:rsidRPr="00802A19" w:rsidRDefault="00802A19" w:rsidP="00802A19">
            <w:r w:rsidRPr="00802A19">
              <w:t>4.2</w:t>
            </w:r>
            <w:r>
              <w:t xml:space="preserve"> Ensure r</w:t>
            </w:r>
            <w:r w:rsidRPr="00802A19">
              <w:t xml:space="preserve">esponses to stakeholder </w:t>
            </w:r>
            <w:r w:rsidR="00136F84">
              <w:t>e</w:t>
            </w:r>
            <w:r w:rsidRPr="00802A19">
              <w:t>nquiries are comprehensive, clear and delivered in the most appropriate form and within the agreed timeframe</w:t>
            </w:r>
          </w:p>
          <w:p w14:paraId="78B137BF" w14:textId="075CDBC7" w:rsidR="00802A19" w:rsidRPr="00802A19" w:rsidRDefault="00802A19" w:rsidP="00802A19">
            <w:r w:rsidRPr="00802A19">
              <w:t>4.3</w:t>
            </w:r>
            <w:r>
              <w:t xml:space="preserve"> Ensure e</w:t>
            </w:r>
            <w:r w:rsidRPr="00802A19">
              <w:t>nquiries outside area of responsibility and knowledge are identified and assistance is sought</w:t>
            </w:r>
            <w:r>
              <w:t>,</w:t>
            </w:r>
            <w:r w:rsidRPr="00802A19">
              <w:t xml:space="preserve"> or the enquiry is referred onto a relevant </w:t>
            </w:r>
            <w:r w:rsidR="00136F84">
              <w:t>expert</w:t>
            </w:r>
          </w:p>
        </w:tc>
      </w:tr>
    </w:tbl>
    <w:p w14:paraId="2F1523FB" w14:textId="77777777" w:rsidR="005F771F" w:rsidRDefault="005F771F" w:rsidP="005F771F">
      <w:pPr>
        <w:pStyle w:val="SIText"/>
      </w:pPr>
    </w:p>
    <w:p w14:paraId="59121FB6" w14:textId="77777777" w:rsidR="005F771F" w:rsidRPr="000754EC" w:rsidRDefault="005F771F" w:rsidP="000754EC">
      <w:r>
        <w:br w:type="page"/>
      </w:r>
    </w:p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91F3D" w:rsidRPr="00336FCA" w:rsidDel="00423CB2" w14:paraId="4B8DB4BC" w14:textId="77777777" w:rsidTr="00CA2922">
        <w:trPr>
          <w:tblHeader/>
        </w:trPr>
        <w:tc>
          <w:tcPr>
            <w:tcW w:w="1396" w:type="pct"/>
          </w:tcPr>
          <w:p w14:paraId="1327CB1B" w14:textId="248C8921" w:rsidR="00091F3D" w:rsidRPr="000754EC" w:rsidRDefault="00091F3D" w:rsidP="00091F3D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78A77703" w14:textId="0A0295B6" w:rsidR="00091F3D" w:rsidRPr="000754EC" w:rsidRDefault="00091F3D" w:rsidP="00091F3D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>Research and manage complex information</w:t>
            </w:r>
          </w:p>
        </w:tc>
      </w:tr>
      <w:tr w:rsidR="00F1480E" w:rsidRPr="00336FCA" w:rsidDel="00423CB2" w14:paraId="1492B3D4" w14:textId="77777777" w:rsidTr="00CA2922">
        <w:tc>
          <w:tcPr>
            <w:tcW w:w="1396" w:type="pct"/>
          </w:tcPr>
          <w:p w14:paraId="561B128E" w14:textId="6B798BFB" w:rsidR="00F1480E" w:rsidRPr="000754EC" w:rsidRDefault="00091F3D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3852225" w14:textId="77777777" w:rsidR="00F1480E" w:rsidRPr="00091F3D" w:rsidRDefault="00091F3D" w:rsidP="00DD0726">
            <w:pPr>
              <w:pStyle w:val="SIBulletList1"/>
            </w:pPr>
            <w:r>
              <w:rPr>
                <w:rFonts w:eastAsia="Calibri"/>
              </w:rPr>
              <w:t>Interpret documentation from a variety of sources</w:t>
            </w:r>
          </w:p>
          <w:p w14:paraId="25D918A2" w14:textId="2A3BB557" w:rsidR="00091F3D" w:rsidRPr="000754EC" w:rsidRDefault="00091F3D" w:rsidP="00DD0726">
            <w:pPr>
              <w:pStyle w:val="SIBulletList1"/>
            </w:pPr>
            <w:r>
              <w:t>Analyse information to ensure currency, accuracy and appropriateness to client needs</w:t>
            </w:r>
          </w:p>
        </w:tc>
      </w:tr>
      <w:tr w:rsidR="00F1480E" w:rsidRPr="00336FCA" w:rsidDel="00423CB2" w14:paraId="4AE884A8" w14:textId="77777777" w:rsidTr="00CA2922">
        <w:tc>
          <w:tcPr>
            <w:tcW w:w="1396" w:type="pct"/>
          </w:tcPr>
          <w:p w14:paraId="5B098F9A" w14:textId="317312EF" w:rsidR="00F1480E" w:rsidRPr="000754EC" w:rsidRDefault="00091F3D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8D6DAA5" w14:textId="09B704AF" w:rsidR="00F1480E" w:rsidRPr="000754EC" w:rsidRDefault="00091F3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Establish rapport and interact respectfully with client</w:t>
            </w:r>
          </w:p>
          <w:p w14:paraId="5521DB5F" w14:textId="77777777" w:rsidR="00F1480E" w:rsidRDefault="00091F3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Determine and confirm client requirements</w:t>
            </w:r>
          </w:p>
          <w:p w14:paraId="058E9B4D" w14:textId="219C95BC" w:rsidR="00091F3D" w:rsidRPr="000754EC" w:rsidRDefault="00091F3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Negotiate financial transactions with clients</w:t>
            </w:r>
          </w:p>
        </w:tc>
      </w:tr>
      <w:tr w:rsidR="00F1480E" w:rsidRPr="00336FCA" w:rsidDel="00423CB2" w14:paraId="3739BF36" w14:textId="77777777" w:rsidTr="00CA2922">
        <w:tc>
          <w:tcPr>
            <w:tcW w:w="1396" w:type="pct"/>
          </w:tcPr>
          <w:p w14:paraId="5535F6E6" w14:textId="6EC790FE" w:rsidR="00F1480E" w:rsidRPr="000754EC" w:rsidRDefault="00091F3D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A3A3CC2" w14:textId="73730B30" w:rsidR="00091F3D" w:rsidRPr="00091F3D" w:rsidRDefault="00091F3D" w:rsidP="00091F3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Apply ethical principles </w:t>
            </w:r>
            <w:r w:rsidR="00BF5795">
              <w:rPr>
                <w:rFonts w:eastAsia="Calibri"/>
              </w:rPr>
              <w:t xml:space="preserve">when providing advice for </w:t>
            </w:r>
            <w:r>
              <w:rPr>
                <w:rFonts w:eastAsia="Calibri"/>
              </w:rPr>
              <w:t>decision making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3AD0C3A0" w14:textId="57794DE5" w:rsidR="00662A69" w:rsidRPr="00662A69" w:rsidRDefault="00662A69" w:rsidP="00662A69">
            <w:r w:rsidRPr="00662A69">
              <w:t>ACMCFP</w:t>
            </w:r>
            <w:r w:rsidR="00244F4A">
              <w:t>5X</w:t>
            </w:r>
            <w:r w:rsidR="00FF1B92">
              <w:t>2</w:t>
            </w:r>
            <w:r w:rsidR="00244F4A">
              <w:t xml:space="preserve"> </w:t>
            </w:r>
            <w:r w:rsidR="00244F4A" w:rsidRPr="00244F4A">
              <w:t>Advise on carbon farming project planning and implementation</w:t>
            </w:r>
          </w:p>
          <w:p w14:paraId="75EDAEDB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3EA646" w14:textId="77777777" w:rsidR="00041E59" w:rsidRPr="000754EC" w:rsidRDefault="00662A69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A7D94B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28DCA76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2A69">
              <w:t>AHCCFP</w:t>
            </w:r>
            <w:r w:rsidR="00244F4A">
              <w:t>5X</w:t>
            </w:r>
            <w:r w:rsidR="00FF1B92">
              <w:t>2</w:t>
            </w:r>
            <w:r w:rsidR="00662A69">
              <w:t xml:space="preserve"> </w:t>
            </w:r>
            <w:r w:rsidR="00244F4A" w:rsidRPr="00244F4A">
              <w:t>Advise on carbon farming project planning and implementation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774D9599" w14:textId="106817FE" w:rsidR="009E3DB2" w:rsidRDefault="006E42FE" w:rsidP="009E3DB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</w:t>
            </w:r>
            <w:r w:rsidR="009E3DB2">
              <w:t xml:space="preserve">s unit. </w:t>
            </w:r>
            <w:r w:rsidR="007A300D" w:rsidRPr="000754EC">
              <w:t xml:space="preserve">There must be evidence that the individual has </w:t>
            </w:r>
            <w:r w:rsidR="009E3DB2">
              <w:t>advised at least one potential client on carbon farming project planning and implementation, following the requirements of at least one approved carbon farming method.</w:t>
            </w:r>
          </w:p>
          <w:p w14:paraId="460E518B" w14:textId="0A28AD2A" w:rsidR="00556C4C" w:rsidRPr="000754EC" w:rsidRDefault="00556C4C" w:rsidP="009E3DB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10B69CE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DD14098" w14:textId="60A0042A" w:rsidR="00802A19" w:rsidRPr="00802A19" w:rsidRDefault="00802A19" w:rsidP="00802A19">
            <w:pPr>
              <w:pStyle w:val="SIBulletList1"/>
            </w:pPr>
            <w:r w:rsidRPr="00802A19">
              <w:t>requirements of approved method</w:t>
            </w:r>
            <w:r w:rsidR="00136F84">
              <w:t>s</w:t>
            </w:r>
            <w:r w:rsidRPr="00802A19">
              <w:t>, including:</w:t>
            </w:r>
          </w:p>
          <w:p w14:paraId="3FA7F4B0" w14:textId="77777777" w:rsidR="00802A19" w:rsidRPr="00802A19" w:rsidRDefault="00802A19" w:rsidP="00802A19">
            <w:pPr>
              <w:pStyle w:val="SIBulletList2"/>
            </w:pPr>
            <w:r w:rsidRPr="00802A19">
              <w:t>project eligibility and scope</w:t>
            </w:r>
          </w:p>
          <w:p w14:paraId="2962EC3D" w14:textId="77777777" w:rsidR="00802A19" w:rsidRPr="00802A19" w:rsidRDefault="00802A19" w:rsidP="00802A19">
            <w:pPr>
              <w:pStyle w:val="SIBulletList2"/>
            </w:pPr>
            <w:r w:rsidRPr="00802A19">
              <w:t>identifying the baseline scenario</w:t>
            </w:r>
          </w:p>
          <w:p w14:paraId="530DB401" w14:textId="77777777" w:rsidR="00802A19" w:rsidRPr="00802A19" w:rsidRDefault="00802A19" w:rsidP="00802A19">
            <w:pPr>
              <w:pStyle w:val="SIBulletList2"/>
            </w:pPr>
            <w:r w:rsidRPr="00802A19">
              <w:t>project area</w:t>
            </w:r>
          </w:p>
          <w:p w14:paraId="4FBF6E04" w14:textId="71D8453B" w:rsidR="00802A19" w:rsidRPr="00802A19" w:rsidRDefault="00802A19" w:rsidP="00802A19">
            <w:pPr>
              <w:pStyle w:val="SIBulletList2"/>
            </w:pPr>
            <w:r w:rsidRPr="00802A19">
              <w:t>estimating abatement</w:t>
            </w:r>
            <w:r w:rsidR="00136F84">
              <w:t xml:space="preserve"> and/or carbon storage</w:t>
            </w:r>
          </w:p>
          <w:p w14:paraId="7DEC7F9E" w14:textId="75CCB378" w:rsidR="00802A19" w:rsidRDefault="00802A19" w:rsidP="00802A19">
            <w:pPr>
              <w:pStyle w:val="SIBulletList2"/>
            </w:pPr>
            <w:r w:rsidRPr="00802A19">
              <w:t>monitoring, record keeping and reporting</w:t>
            </w:r>
          </w:p>
          <w:p w14:paraId="76DD31B8" w14:textId="3776DFE9" w:rsidR="00136F84" w:rsidRDefault="00136F84" w:rsidP="00802A19">
            <w:pPr>
              <w:pStyle w:val="SIBulletList2"/>
            </w:pPr>
            <w:r>
              <w:t>audit requirements</w:t>
            </w:r>
          </w:p>
          <w:p w14:paraId="6678B101" w14:textId="3835AD1D" w:rsidR="00136F84" w:rsidRDefault="00136F84" w:rsidP="00802A19">
            <w:pPr>
              <w:pStyle w:val="SIBulletList2"/>
            </w:pPr>
            <w:r>
              <w:t>providers of audit services</w:t>
            </w:r>
          </w:p>
          <w:p w14:paraId="2B3B44CA" w14:textId="283C96EE" w:rsidR="00136F84" w:rsidRPr="00802A19" w:rsidRDefault="00136F84" w:rsidP="00802A19">
            <w:pPr>
              <w:pStyle w:val="SIBulletList2"/>
            </w:pPr>
            <w:r>
              <w:t>commissioning audits</w:t>
            </w:r>
          </w:p>
          <w:p w14:paraId="221BDB2E" w14:textId="2766ACA0" w:rsidR="00802A19" w:rsidRPr="00802A19" w:rsidRDefault="00136F84" w:rsidP="008F650F">
            <w:pPr>
              <w:pStyle w:val="SIBulletList1"/>
            </w:pPr>
            <w:r>
              <w:t>legal requirements,</w:t>
            </w:r>
            <w:r w:rsidR="00802A19" w:rsidRPr="00802A19">
              <w:t xml:space="preserve"> regulations relating to</w:t>
            </w:r>
            <w:r w:rsidR="009E3DB2">
              <w:t xml:space="preserve"> </w:t>
            </w:r>
            <w:r w:rsidR="00802A19" w:rsidRPr="00802A19">
              <w:t>project proponent requirements</w:t>
            </w:r>
            <w:r w:rsidR="009E3DB2">
              <w:t xml:space="preserve"> and project requirements, including</w:t>
            </w:r>
            <w:r w:rsidR="00802A19" w:rsidRPr="00802A19">
              <w:t>:</w:t>
            </w:r>
          </w:p>
          <w:p w14:paraId="1AD105C3" w14:textId="28F930CC" w:rsidR="00802A19" w:rsidRPr="00802A19" w:rsidRDefault="00802A19" w:rsidP="009E3DB2">
            <w:pPr>
              <w:pStyle w:val="SIBulletList2"/>
            </w:pPr>
            <w:r w:rsidRPr="00802A19">
              <w:t xml:space="preserve">creating and using </w:t>
            </w:r>
            <w:r w:rsidR="00136F84">
              <w:t>a carbon credit</w:t>
            </w:r>
            <w:r w:rsidRPr="00802A19">
              <w:t xml:space="preserve"> account</w:t>
            </w:r>
          </w:p>
          <w:p w14:paraId="4EE13ECD" w14:textId="7AD1BE33" w:rsidR="00802A19" w:rsidRPr="00802A19" w:rsidRDefault="00802A19" w:rsidP="009E3DB2">
            <w:pPr>
              <w:pStyle w:val="SIBulletList2"/>
            </w:pPr>
            <w:r w:rsidRPr="00802A19">
              <w:t xml:space="preserve">applying for </w:t>
            </w:r>
            <w:r w:rsidR="00136F84">
              <w:t>project registration</w:t>
            </w:r>
          </w:p>
          <w:p w14:paraId="32331803" w14:textId="400FDEB8" w:rsidR="00802A19" w:rsidRPr="00802A19" w:rsidRDefault="00802A19" w:rsidP="009E3DB2">
            <w:pPr>
              <w:pStyle w:val="SIBulletList2"/>
            </w:pPr>
            <w:r w:rsidRPr="00802A19">
              <w:t>implementing the project in accordance with the approved method</w:t>
            </w:r>
          </w:p>
          <w:p w14:paraId="6D2D0740" w14:textId="1E0B9751" w:rsidR="00802A19" w:rsidRPr="00802A19" w:rsidRDefault="00802A19" w:rsidP="009E3DB2">
            <w:pPr>
              <w:pStyle w:val="SIBulletList2"/>
            </w:pPr>
            <w:r w:rsidRPr="00802A19">
              <w:t xml:space="preserve">writing and submitting reports and </w:t>
            </w:r>
            <w:r w:rsidR="00136F84" w:rsidRPr="00802A19">
              <w:t>arrang</w:t>
            </w:r>
            <w:r w:rsidR="00136F84">
              <w:t>ing</w:t>
            </w:r>
            <w:r w:rsidR="00136F84" w:rsidRPr="00802A19">
              <w:t xml:space="preserve"> </w:t>
            </w:r>
            <w:r w:rsidRPr="00802A19">
              <w:t>audit reports</w:t>
            </w:r>
          </w:p>
          <w:p w14:paraId="737C0C1F" w14:textId="3DB8CD07" w:rsidR="00802A19" w:rsidRPr="00802A19" w:rsidRDefault="00802A19" w:rsidP="009E3DB2">
            <w:pPr>
              <w:pStyle w:val="SIBulletList2"/>
            </w:pPr>
            <w:r w:rsidRPr="00802A19">
              <w:t>applying for</w:t>
            </w:r>
            <w:r w:rsidR="00136F84">
              <w:t>, and receiving, carbon credits</w:t>
            </w:r>
          </w:p>
          <w:p w14:paraId="78E9F46C" w14:textId="77ED6D54" w:rsidR="00802A19" w:rsidRPr="00802A19" w:rsidRDefault="00802A19" w:rsidP="009E3DB2">
            <w:pPr>
              <w:pStyle w:val="SIBulletList2"/>
            </w:pPr>
            <w:r w:rsidRPr="00802A19">
              <w:t xml:space="preserve">closing </w:t>
            </w:r>
            <w:r w:rsidR="00136F84">
              <w:t xml:space="preserve">and/or withdrawing from </w:t>
            </w:r>
            <w:r w:rsidRPr="00802A19">
              <w:t>a project</w:t>
            </w:r>
          </w:p>
          <w:p w14:paraId="4252DA7B" w14:textId="77777777" w:rsidR="00802A19" w:rsidRPr="00802A19" w:rsidRDefault="00802A19" w:rsidP="009E3DB2">
            <w:pPr>
              <w:pStyle w:val="SIBulletList2"/>
            </w:pPr>
            <w:r w:rsidRPr="00802A19">
              <w:t>varying a project</w:t>
            </w:r>
          </w:p>
          <w:p w14:paraId="7D640167" w14:textId="6C488A35" w:rsidR="00802A19" w:rsidRPr="00802A19" w:rsidRDefault="00802A19" w:rsidP="009E3DB2">
            <w:pPr>
              <w:pStyle w:val="SIBulletList2"/>
            </w:pPr>
            <w:r w:rsidRPr="00802A19">
              <w:t>relinquishing carbon credits</w:t>
            </w:r>
            <w:r w:rsidR="00136F84">
              <w:t xml:space="preserve"> if required</w:t>
            </w:r>
          </w:p>
          <w:p w14:paraId="0096B9BE" w14:textId="77777777" w:rsidR="00802A19" w:rsidRPr="00802A19" w:rsidRDefault="00802A19" w:rsidP="00802A19">
            <w:pPr>
              <w:pStyle w:val="SIBulletList1"/>
            </w:pPr>
            <w:r w:rsidRPr="00802A19">
              <w:t>scheme oversight, institutions and governance</w:t>
            </w:r>
          </w:p>
          <w:p w14:paraId="59A03C23" w14:textId="33378348" w:rsidR="00802A19" w:rsidRPr="00802A19" w:rsidRDefault="00802A19" w:rsidP="00802A19">
            <w:pPr>
              <w:pStyle w:val="SIBulletList1"/>
            </w:pPr>
            <w:r w:rsidRPr="00802A19">
              <w:t xml:space="preserve">equipment, specialist services and service providers required to plan and implement </w:t>
            </w:r>
            <w:r w:rsidR="00136F84">
              <w:t>the</w:t>
            </w:r>
            <w:r w:rsidR="009E3DB2">
              <w:t xml:space="preserve"> </w:t>
            </w:r>
            <w:r w:rsidRPr="00802A19">
              <w:t>project</w:t>
            </w:r>
          </w:p>
          <w:p w14:paraId="11D6E0E9" w14:textId="77777777" w:rsidR="00802A19" w:rsidRPr="00802A19" w:rsidRDefault="00802A19" w:rsidP="00E5480E">
            <w:pPr>
              <w:pStyle w:val="SIBulletList1"/>
            </w:pPr>
            <w:r w:rsidRPr="00802A19">
              <w:t>impact of differing crediting and reporting periods on project planning and implementation</w:t>
            </w:r>
          </w:p>
          <w:p w14:paraId="7B7F114C" w14:textId="325B7A7E" w:rsidR="00802A19" w:rsidRPr="00802A19" w:rsidRDefault="00802A19" w:rsidP="00802A19">
            <w:pPr>
              <w:pStyle w:val="SIBulletList1"/>
            </w:pPr>
            <w:r w:rsidRPr="00802A19">
              <w:t xml:space="preserve">stakeholder responsibilities of owning and managing </w:t>
            </w:r>
            <w:r w:rsidR="00136F84">
              <w:t>a</w:t>
            </w:r>
            <w:r w:rsidRPr="00802A19">
              <w:t xml:space="preserve"> project</w:t>
            </w:r>
          </w:p>
          <w:p w14:paraId="08B1DA61" w14:textId="07BE8EDE" w:rsidR="00802A19" w:rsidRPr="00802A19" w:rsidRDefault="00802A19" w:rsidP="00802A19">
            <w:pPr>
              <w:pStyle w:val="SIBulletList1"/>
            </w:pPr>
            <w:r w:rsidRPr="00802A19">
              <w:t xml:space="preserve">procedures for maintaining records </w:t>
            </w:r>
          </w:p>
          <w:p w14:paraId="2A135DDB" w14:textId="77777777" w:rsidR="00802A19" w:rsidRPr="00802A19" w:rsidRDefault="00802A19" w:rsidP="00802A19">
            <w:pPr>
              <w:pStyle w:val="SIBulletList1"/>
            </w:pPr>
            <w:r w:rsidRPr="00802A19">
              <w:t>project audit requirements and the providers of audit services</w:t>
            </w:r>
          </w:p>
          <w:p w14:paraId="0B3C1C00" w14:textId="5F8FAA2D" w:rsidR="00F1480E" w:rsidRPr="000754EC" w:rsidRDefault="006D5890" w:rsidP="00453F9E">
            <w:pPr>
              <w:pStyle w:val="SIBulletList1"/>
            </w:pPr>
            <w:proofErr w:type="gramStart"/>
            <w:r>
              <w:t>role</w:t>
            </w:r>
            <w:proofErr w:type="gramEnd"/>
            <w:r>
              <w:t xml:space="preserve"> of </w:t>
            </w:r>
            <w:r w:rsidR="00453F9E">
              <w:t>carbon industry associations</w:t>
            </w:r>
            <w:r w:rsidR="00136F84">
              <w:t>, carbon farming support networks</w:t>
            </w:r>
            <w:r w:rsidR="00453F9E">
              <w:t xml:space="preserve"> and related codes of </w:t>
            </w:r>
            <w:r w:rsidR="00136F84">
              <w:t>practice</w:t>
            </w:r>
            <w:r w:rsidR="00453F9E">
              <w:t>.</w:t>
            </w: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091992E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6793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3F284A1" w14:textId="77777777" w:rsidR="00160CB4" w:rsidRPr="00160CB4" w:rsidRDefault="00160CB4" w:rsidP="00160CB4">
            <w:pPr>
              <w:pStyle w:val="SIBulletList1"/>
            </w:pPr>
            <w:r w:rsidRPr="00160CB4">
              <w:t>physical conditions:</w:t>
            </w:r>
          </w:p>
          <w:p w14:paraId="648E2AAC" w14:textId="77777777" w:rsidR="00160CB4" w:rsidRPr="00160CB4" w:rsidRDefault="00160CB4" w:rsidP="00160CB4">
            <w:pPr>
              <w:pStyle w:val="SIBulletList2"/>
            </w:pPr>
            <w:r w:rsidRPr="00160CB4">
              <w:t xml:space="preserve">skills must be demonstrated in a workplace setting or an environment that accurately represents a real workplace </w:t>
            </w:r>
          </w:p>
          <w:p w14:paraId="0C57B091" w14:textId="379C749D" w:rsidR="009E3DB2" w:rsidRPr="009E3DB2" w:rsidRDefault="009E3DB2" w:rsidP="00160CB4">
            <w:pPr>
              <w:pStyle w:val="SIBulletList1"/>
              <w:rPr>
                <w:rFonts w:eastAsia="Calibri"/>
              </w:rPr>
            </w:pPr>
            <w:r w:rsidRPr="009E3DB2">
              <w:rPr>
                <w:rFonts w:eastAsia="Calibri"/>
              </w:rPr>
              <w:t>resources:</w:t>
            </w:r>
          </w:p>
          <w:p w14:paraId="1B1D50BE" w14:textId="4C88C1A3" w:rsidR="009E3DB2" w:rsidRPr="009E3DB2" w:rsidRDefault="00091F3D" w:rsidP="00160CB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136F84">
              <w:rPr>
                <w:rFonts w:eastAsia="Calibri"/>
              </w:rPr>
              <w:t xml:space="preserve">carbon fund </w:t>
            </w:r>
            <w:r>
              <w:rPr>
                <w:rFonts w:eastAsia="Calibri"/>
              </w:rPr>
              <w:t>website and</w:t>
            </w:r>
            <w:r w:rsidR="009E3DB2" w:rsidRPr="009E3DB2">
              <w:rPr>
                <w:rFonts w:eastAsia="Calibri"/>
              </w:rPr>
              <w:t xml:space="preserve"> approved modelling tools and calculators</w:t>
            </w:r>
          </w:p>
          <w:p w14:paraId="4EAF46FD" w14:textId="77777777" w:rsidR="009E3DB2" w:rsidRPr="009E3DB2" w:rsidRDefault="009E3DB2" w:rsidP="00160CB4">
            <w:pPr>
              <w:pStyle w:val="SIBulletList1"/>
              <w:rPr>
                <w:rFonts w:eastAsia="Calibri"/>
              </w:rPr>
            </w:pPr>
            <w:r w:rsidRPr="009E3DB2">
              <w:rPr>
                <w:rFonts w:eastAsia="Calibri"/>
              </w:rPr>
              <w:t>specifications:</w:t>
            </w:r>
          </w:p>
          <w:p w14:paraId="35433A11" w14:textId="77777777" w:rsidR="009E3DB2" w:rsidRPr="009E3DB2" w:rsidRDefault="009E3DB2" w:rsidP="00160CB4">
            <w:pPr>
              <w:pStyle w:val="SIBulletList2"/>
              <w:rPr>
                <w:rFonts w:eastAsia="Calibri"/>
              </w:rPr>
            </w:pPr>
            <w:r w:rsidRPr="009E3DB2">
              <w:rPr>
                <w:rFonts w:eastAsia="Calibri"/>
              </w:rPr>
              <w:t>access to legislation, regulations and information about carbon farming methods and markets.</w:t>
            </w:r>
          </w:p>
          <w:p w14:paraId="6CB0CF22" w14:textId="77777777" w:rsidR="0021210E" w:rsidRDefault="0021210E" w:rsidP="000754EC">
            <w:pPr>
              <w:pStyle w:val="SIText"/>
            </w:pPr>
          </w:p>
          <w:p w14:paraId="56073B5E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</w:t>
            </w:r>
            <w:proofErr w:type="spellStart"/>
            <w:r w:rsidRPr="00662A69">
              <w:t>VETNet</w:t>
            </w:r>
            <w:proofErr w:type="spellEnd"/>
            <w:r w:rsidRPr="00662A69">
              <w:t xml:space="preserve">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526E" w14:textId="77777777" w:rsidR="00B66CE6" w:rsidRDefault="00B66CE6" w:rsidP="00BF3F0A">
      <w:r>
        <w:separator/>
      </w:r>
    </w:p>
    <w:p w14:paraId="15902845" w14:textId="77777777" w:rsidR="00B66CE6" w:rsidRDefault="00B66CE6"/>
  </w:endnote>
  <w:endnote w:type="continuationSeparator" w:id="0">
    <w:p w14:paraId="137F9B7B" w14:textId="77777777" w:rsidR="00B66CE6" w:rsidRDefault="00B66CE6" w:rsidP="00BF3F0A">
      <w:r>
        <w:continuationSeparator/>
      </w:r>
    </w:p>
    <w:p w14:paraId="217C6985" w14:textId="77777777" w:rsidR="00B66CE6" w:rsidRDefault="00B66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4CAD444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72335">
          <w:rPr>
            <w:noProof/>
          </w:rPr>
          <w:t>5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C6F6" w14:textId="77777777" w:rsidR="00B66CE6" w:rsidRDefault="00B66CE6" w:rsidP="00BF3F0A">
      <w:r>
        <w:separator/>
      </w:r>
    </w:p>
    <w:p w14:paraId="690ABA09" w14:textId="77777777" w:rsidR="00B66CE6" w:rsidRDefault="00B66CE6"/>
  </w:footnote>
  <w:footnote w:type="continuationSeparator" w:id="0">
    <w:p w14:paraId="372D41F7" w14:textId="77777777" w:rsidR="00B66CE6" w:rsidRDefault="00B66CE6" w:rsidP="00BF3F0A">
      <w:r>
        <w:continuationSeparator/>
      </w:r>
    </w:p>
    <w:p w14:paraId="5E485FE5" w14:textId="77777777" w:rsidR="00B66CE6" w:rsidRDefault="00B66C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AD4E" w14:textId="6C0B028E" w:rsidR="009C2650" w:rsidRPr="004B4D98" w:rsidRDefault="00072335" w:rsidP="004B4D98">
    <w:sdt>
      <w:sdtPr>
        <w:id w:val="1613931185"/>
        <w:docPartObj>
          <w:docPartGallery w:val="Watermarks"/>
          <w:docPartUnique/>
        </w:docPartObj>
      </w:sdtPr>
      <w:sdtEndPr/>
      <w:sdtContent>
        <w:r>
          <w:pict w14:anchorId="1CF669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4D98">
      <w:t>A</w:t>
    </w:r>
    <w:r w:rsidR="00662A69">
      <w:t>HC</w:t>
    </w:r>
    <w:r w:rsidR="004B4D98">
      <w:t>CFP</w:t>
    </w:r>
    <w:r w:rsidR="00244F4A">
      <w:t>5X</w:t>
    </w:r>
    <w:r w:rsidR="00FF1B92">
      <w:t>2</w:t>
    </w:r>
    <w:r w:rsidR="00244F4A">
      <w:t xml:space="preserve"> </w:t>
    </w:r>
    <w:r w:rsidR="00244F4A" w:rsidRPr="00244F4A">
      <w:t>Advise on carbon farming project planning and implementation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FAE729B"/>
    <w:multiLevelType w:val="multilevel"/>
    <w:tmpl w:val="C6B6AB14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"/>
  </w:num>
  <w:num w:numId="18">
    <w:abstractNumId w:val="7"/>
  </w:num>
  <w:num w:numId="19">
    <w:abstractNumId w:val="7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14B9"/>
    <w:rsid w:val="00005A15"/>
    <w:rsid w:val="0001057C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2335"/>
    <w:rsid w:val="000737BB"/>
    <w:rsid w:val="00074E47"/>
    <w:rsid w:val="000754EC"/>
    <w:rsid w:val="000878DC"/>
    <w:rsid w:val="0009093B"/>
    <w:rsid w:val="00091A44"/>
    <w:rsid w:val="00091F3D"/>
    <w:rsid w:val="000967C1"/>
    <w:rsid w:val="000A5441"/>
    <w:rsid w:val="000C149A"/>
    <w:rsid w:val="000C1A8A"/>
    <w:rsid w:val="000C224E"/>
    <w:rsid w:val="000E25E6"/>
    <w:rsid w:val="000E2C86"/>
    <w:rsid w:val="000F29F2"/>
    <w:rsid w:val="00101659"/>
    <w:rsid w:val="00105AEA"/>
    <w:rsid w:val="001078BF"/>
    <w:rsid w:val="00133957"/>
    <w:rsid w:val="00136F84"/>
    <w:rsid w:val="001372F6"/>
    <w:rsid w:val="00144385"/>
    <w:rsid w:val="00146EEC"/>
    <w:rsid w:val="00151D55"/>
    <w:rsid w:val="00151D93"/>
    <w:rsid w:val="00156EF3"/>
    <w:rsid w:val="00160CB4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D30EB"/>
    <w:rsid w:val="001D3D24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4F4A"/>
    <w:rsid w:val="00262FC3"/>
    <w:rsid w:val="0026394F"/>
    <w:rsid w:val="00267AF6"/>
    <w:rsid w:val="00274D7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160F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AA6"/>
    <w:rsid w:val="003E72B6"/>
    <w:rsid w:val="003E7BBE"/>
    <w:rsid w:val="004127E3"/>
    <w:rsid w:val="0043212E"/>
    <w:rsid w:val="00434366"/>
    <w:rsid w:val="00434ECE"/>
    <w:rsid w:val="00442889"/>
    <w:rsid w:val="00444423"/>
    <w:rsid w:val="00452F3E"/>
    <w:rsid w:val="00453F9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D98"/>
    <w:rsid w:val="004B7A28"/>
    <w:rsid w:val="004C2244"/>
    <w:rsid w:val="004C492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B79"/>
    <w:rsid w:val="005405B2"/>
    <w:rsid w:val="005427C8"/>
    <w:rsid w:val="005446D1"/>
    <w:rsid w:val="00556C4C"/>
    <w:rsid w:val="00557369"/>
    <w:rsid w:val="00564ADD"/>
    <w:rsid w:val="005708EB"/>
    <w:rsid w:val="00570CA9"/>
    <w:rsid w:val="00575BC6"/>
    <w:rsid w:val="00583902"/>
    <w:rsid w:val="005A1D70"/>
    <w:rsid w:val="005A3AA5"/>
    <w:rsid w:val="005A6C9C"/>
    <w:rsid w:val="005A74DC"/>
    <w:rsid w:val="005B5146"/>
    <w:rsid w:val="005D1AFD"/>
    <w:rsid w:val="005E2175"/>
    <w:rsid w:val="005E51E6"/>
    <w:rsid w:val="005F027A"/>
    <w:rsid w:val="005F1D52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2A69"/>
    <w:rsid w:val="00665BCB"/>
    <w:rsid w:val="00686A49"/>
    <w:rsid w:val="00687B62"/>
    <w:rsid w:val="00690C44"/>
    <w:rsid w:val="006969D9"/>
    <w:rsid w:val="006A2B68"/>
    <w:rsid w:val="006C21FA"/>
    <w:rsid w:val="006C2F32"/>
    <w:rsid w:val="006D38C3"/>
    <w:rsid w:val="006D4448"/>
    <w:rsid w:val="006D5890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571"/>
    <w:rsid w:val="007444CF"/>
    <w:rsid w:val="00752C75"/>
    <w:rsid w:val="00757005"/>
    <w:rsid w:val="00761DBE"/>
    <w:rsid w:val="0076523B"/>
    <w:rsid w:val="00771B60"/>
    <w:rsid w:val="00780662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1D1"/>
    <w:rsid w:val="007F5A8B"/>
    <w:rsid w:val="00802A19"/>
    <w:rsid w:val="00817D51"/>
    <w:rsid w:val="00823530"/>
    <w:rsid w:val="00823FF4"/>
    <w:rsid w:val="00827A40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50D4"/>
    <w:rsid w:val="008561F7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E96"/>
    <w:rsid w:val="008E39BE"/>
    <w:rsid w:val="008E62EC"/>
    <w:rsid w:val="008E7549"/>
    <w:rsid w:val="008F32F6"/>
    <w:rsid w:val="0091056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0878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3DB2"/>
    <w:rsid w:val="009F0DCC"/>
    <w:rsid w:val="009F11CA"/>
    <w:rsid w:val="00A0695B"/>
    <w:rsid w:val="00A13052"/>
    <w:rsid w:val="00A216A8"/>
    <w:rsid w:val="00A223A6"/>
    <w:rsid w:val="00A24059"/>
    <w:rsid w:val="00A3639E"/>
    <w:rsid w:val="00A5092E"/>
    <w:rsid w:val="00A54982"/>
    <w:rsid w:val="00A554D6"/>
    <w:rsid w:val="00A56E14"/>
    <w:rsid w:val="00A6476B"/>
    <w:rsid w:val="00A76C6C"/>
    <w:rsid w:val="00A81740"/>
    <w:rsid w:val="00A87356"/>
    <w:rsid w:val="00A92DD1"/>
    <w:rsid w:val="00AA0A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6EBE"/>
    <w:rsid w:val="00AF3957"/>
    <w:rsid w:val="00B0712C"/>
    <w:rsid w:val="00B12013"/>
    <w:rsid w:val="00B22C67"/>
    <w:rsid w:val="00B3508F"/>
    <w:rsid w:val="00B443EE"/>
    <w:rsid w:val="00B4544D"/>
    <w:rsid w:val="00B560C8"/>
    <w:rsid w:val="00B61150"/>
    <w:rsid w:val="00B65BC7"/>
    <w:rsid w:val="00B66CE6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5795"/>
    <w:rsid w:val="00C143C3"/>
    <w:rsid w:val="00C1739B"/>
    <w:rsid w:val="00C21ADE"/>
    <w:rsid w:val="00C26067"/>
    <w:rsid w:val="00C30A29"/>
    <w:rsid w:val="00C317DC"/>
    <w:rsid w:val="00C578E9"/>
    <w:rsid w:val="00C6353F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5D27"/>
    <w:rsid w:val="00CD4E9D"/>
    <w:rsid w:val="00CD4F4D"/>
    <w:rsid w:val="00CE7D19"/>
    <w:rsid w:val="00CF0CF5"/>
    <w:rsid w:val="00CF2B3E"/>
    <w:rsid w:val="00CF39E4"/>
    <w:rsid w:val="00D0201F"/>
    <w:rsid w:val="00D025A6"/>
    <w:rsid w:val="00D03685"/>
    <w:rsid w:val="00D069CB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6093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272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5EFA"/>
    <w:rsid w:val="00FD557D"/>
    <w:rsid w:val="00FE0282"/>
    <w:rsid w:val="00FE124D"/>
    <w:rsid w:val="00FE792C"/>
    <w:rsid w:val="00FF1B9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02A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  <w:style w:type="paragraph" w:styleId="List">
    <w:name w:val="List"/>
    <w:basedOn w:val="Normal"/>
    <w:uiPriority w:val="99"/>
    <w:semiHidden/>
    <w:unhideWhenUsed/>
    <w:locked/>
    <w:rsid w:val="00802A19"/>
    <w:pPr>
      <w:ind w:left="283" w:hanging="283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02A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802A19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802A19"/>
    <w:pPr>
      <w:numPr>
        <w:numId w:val="19"/>
      </w:numPr>
      <w:contextualSpacing/>
    </w:pPr>
  </w:style>
  <w:style w:type="character" w:styleId="Emphasis">
    <w:name w:val="Emphasis"/>
    <w:basedOn w:val="DefaultParagraphFont"/>
    <w:uiPriority w:val="20"/>
    <w:qFormat/>
    <w:locked/>
    <w:rsid w:val="00802A19"/>
    <w:rPr>
      <w:i/>
      <w:iCs/>
    </w:rPr>
  </w:style>
  <w:style w:type="paragraph" w:styleId="ListBullet3">
    <w:name w:val="List Bullet 3"/>
    <w:basedOn w:val="Normal"/>
    <w:uiPriority w:val="99"/>
    <w:semiHidden/>
    <w:unhideWhenUsed/>
    <w:locked/>
    <w:rsid w:val="00802A19"/>
    <w:pPr>
      <w:ind w:left="1083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802A19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0C2997849E4A99DC81461F9662C5" ma:contentTypeVersion="" ma:contentTypeDescription="Create a new document." ma:contentTypeScope="" ma:versionID="e2d6cec048fd44606de20ff59c6b061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d074fc5-4881-4904-900d-cdf408c292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167ECA-FC63-4932-AE6F-885C8EF02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F8B656-C237-43B6-85A8-A2DB5EC7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(1).dotx</Template>
  <TotalTime>95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Catherine Beven</cp:lastModifiedBy>
  <cp:revision>33</cp:revision>
  <cp:lastPrinted>2016-05-27T05:21:00Z</cp:lastPrinted>
  <dcterms:created xsi:type="dcterms:W3CDTF">2018-10-01T01:00:00Z</dcterms:created>
  <dcterms:modified xsi:type="dcterms:W3CDTF">2019-01-29T00:06:00Z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0x0101004F550C2997849E4A99DC81461F9662C5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