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464AAEDF" w:rsidR="00F1480E" w:rsidRPr="000754EC" w:rsidRDefault="00DB665D" w:rsidP="000754EC">
            <w:pPr>
              <w:pStyle w:val="SIUNITCODE"/>
            </w:pPr>
            <w:r>
              <w:t>SFICPL308</w:t>
            </w:r>
          </w:p>
        </w:tc>
        <w:tc>
          <w:tcPr>
            <w:tcW w:w="3604" w:type="pct"/>
            <w:shd w:val="clear" w:color="auto" w:fill="auto"/>
          </w:tcPr>
          <w:p w14:paraId="41850966" w14:textId="58F13FEA" w:rsidR="00F1480E" w:rsidRPr="000754EC" w:rsidRDefault="00917BC4" w:rsidP="000754EC">
            <w:pPr>
              <w:pStyle w:val="SIUnittitle"/>
            </w:pPr>
            <w:r w:rsidRPr="00917BC4">
              <w:t>Monitor fish catches for legal compliance</w:t>
            </w:r>
          </w:p>
        </w:tc>
      </w:tr>
      <w:tr w:rsidR="00917BC4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917BC4" w:rsidRPr="00917BC4" w:rsidRDefault="00917BC4" w:rsidP="00917BC4">
            <w:pPr>
              <w:pStyle w:val="SIHeading2"/>
            </w:pPr>
            <w:r w:rsidRPr="00FD557D">
              <w:t>Application</w:t>
            </w:r>
          </w:p>
          <w:p w14:paraId="5D1C7433" w14:textId="77777777" w:rsidR="00917BC4" w:rsidRPr="00923720" w:rsidRDefault="00917BC4" w:rsidP="00917BC4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60AC6B9" w14:textId="76CC06DD" w:rsidR="00917BC4" w:rsidRDefault="00917BC4" w:rsidP="00917BC4">
            <w:pPr>
              <w:pStyle w:val="SIText"/>
            </w:pPr>
            <w:r w:rsidRPr="00917BC4">
              <w:t>This unit of competency describes the skills and knowledge required to monitor fish catches and fisheries quotas for legal compliance and record and report all compliance activities.</w:t>
            </w:r>
          </w:p>
          <w:p w14:paraId="0C305615" w14:textId="77777777" w:rsidR="00066ECC" w:rsidRPr="00917BC4" w:rsidRDefault="00066ECC" w:rsidP="00917BC4">
            <w:pPr>
              <w:pStyle w:val="SIText"/>
            </w:pPr>
          </w:p>
          <w:p w14:paraId="46768731" w14:textId="72097B3A" w:rsidR="00917BC4" w:rsidRDefault="00917BC4" w:rsidP="00917BC4">
            <w:pPr>
              <w:pStyle w:val="SIText"/>
            </w:pPr>
            <w:r w:rsidRPr="00917BC4">
              <w:t>The unit applies to individuals who assess fish catches against standards for specific species that may include size, quantity and types of catching equipment used in the catching process.</w:t>
            </w:r>
          </w:p>
          <w:p w14:paraId="70C96763" w14:textId="799042F6" w:rsidR="00E92A35" w:rsidRDefault="00E92A35" w:rsidP="00917BC4">
            <w:pPr>
              <w:pStyle w:val="SIText"/>
            </w:pPr>
          </w:p>
          <w:p w14:paraId="3F840B38" w14:textId="77777777" w:rsidR="001B5F27" w:rsidRPr="001B5F27" w:rsidRDefault="001B5F27" w:rsidP="001B5F27">
            <w:r w:rsidRPr="001B5F27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35B3B5E5" w14:textId="60C9E811" w:rsidR="00066ECC" w:rsidRPr="00917BC4" w:rsidRDefault="00066ECC" w:rsidP="00917BC4">
            <w:pPr>
              <w:pStyle w:val="SIText"/>
            </w:pPr>
          </w:p>
          <w:p w14:paraId="222DE076" w14:textId="7BF04923" w:rsidR="00917BC4" w:rsidRPr="00917BC4" w:rsidRDefault="00DB665D" w:rsidP="00917BC4">
            <w:pPr>
              <w:pStyle w:val="SIText"/>
            </w:pPr>
            <w:r>
              <w:t>Regulatory requirements</w:t>
            </w:r>
            <w:r w:rsidR="00917BC4" w:rsidRPr="00917BC4">
              <w:t xml:space="preserve"> apply to this unit.</w:t>
            </w:r>
            <w:r w:rsidR="00066ECC">
              <w:t xml:space="preserve"> </w:t>
            </w:r>
            <w:r>
              <w:t>Users are required to c</w:t>
            </w:r>
            <w:r w:rsidR="0064054C">
              <w:t xml:space="preserve">heck with </w:t>
            </w:r>
            <w:r w:rsidR="0064054C" w:rsidRPr="0064054C">
              <w:t xml:space="preserve">the relevant </w:t>
            </w:r>
            <w:r>
              <w:t>jurisdiction for current requirements</w:t>
            </w:r>
            <w:r w:rsidR="0064054C" w:rsidRPr="0064054C">
              <w:t>.</w:t>
            </w:r>
          </w:p>
        </w:tc>
      </w:tr>
      <w:tr w:rsidR="00917BC4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917BC4" w:rsidRPr="00917BC4" w:rsidRDefault="00917BC4" w:rsidP="00917B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917BC4" w:rsidRPr="00917BC4" w:rsidRDefault="00917BC4" w:rsidP="00917BC4">
            <w:pPr>
              <w:pStyle w:val="SIText"/>
            </w:pPr>
            <w:r w:rsidRPr="008908DE">
              <w:t>Ni</w:t>
            </w:r>
            <w:r w:rsidRPr="00917BC4">
              <w:t xml:space="preserve">l </w:t>
            </w:r>
          </w:p>
        </w:tc>
      </w:tr>
      <w:tr w:rsidR="00917BC4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917BC4" w:rsidRPr="00917BC4" w:rsidRDefault="00917BC4" w:rsidP="00917BC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BBD044F" w:rsidR="00917BC4" w:rsidRPr="00917BC4" w:rsidRDefault="00917BC4" w:rsidP="00917BC4">
            <w:pPr>
              <w:pStyle w:val="SIText"/>
            </w:pPr>
            <w:r>
              <w:t>Compliance (</w:t>
            </w:r>
            <w:r w:rsidR="00DB665D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17BC4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25A150D" w:rsidR="00917BC4" w:rsidRPr="00917BC4" w:rsidRDefault="00917BC4" w:rsidP="00917BC4">
            <w:pPr>
              <w:pStyle w:val="SIText"/>
            </w:pPr>
            <w:r w:rsidRPr="00917BC4">
              <w:t>1</w:t>
            </w:r>
            <w:r>
              <w:t xml:space="preserve">. </w:t>
            </w:r>
            <w:r w:rsidRPr="00917BC4">
              <w:t>Monitor fish catches for legal compliance</w:t>
            </w:r>
          </w:p>
        </w:tc>
        <w:tc>
          <w:tcPr>
            <w:tcW w:w="3604" w:type="pct"/>
            <w:shd w:val="clear" w:color="auto" w:fill="auto"/>
          </w:tcPr>
          <w:p w14:paraId="64C3441E" w14:textId="549AB6D6" w:rsidR="00917BC4" w:rsidRPr="00917BC4" w:rsidRDefault="00917BC4" w:rsidP="00917BC4">
            <w:r w:rsidRPr="00917BC4">
              <w:t>1.1</w:t>
            </w:r>
            <w:r>
              <w:t xml:space="preserve"> </w:t>
            </w:r>
            <w:r w:rsidRPr="00917BC4">
              <w:t>Monitor catches for compliance with regulated limits for species</w:t>
            </w:r>
          </w:p>
          <w:p w14:paraId="32191C66" w14:textId="7950BB0B" w:rsidR="00917BC4" w:rsidRPr="00917BC4" w:rsidRDefault="00917BC4" w:rsidP="00917BC4">
            <w:r w:rsidRPr="00917BC4">
              <w:t>1.2</w:t>
            </w:r>
            <w:r>
              <w:t xml:space="preserve"> </w:t>
            </w:r>
            <w:r w:rsidRPr="00917BC4">
              <w:t>Monitor fish catching devices for compliance with regulated limits, procedures, and registration and licence conditions</w:t>
            </w:r>
          </w:p>
          <w:p w14:paraId="0863454E" w14:textId="0412F9F0" w:rsidR="00917BC4" w:rsidRPr="00917BC4" w:rsidRDefault="00917BC4" w:rsidP="00917BC4">
            <w:r w:rsidRPr="00917BC4">
              <w:t>1.3</w:t>
            </w:r>
            <w:r>
              <w:t xml:space="preserve"> </w:t>
            </w:r>
            <w:r w:rsidRPr="00917BC4">
              <w:t>Identify and act upon breaches of legislation and regulations according to jurisdictional procedures</w:t>
            </w:r>
          </w:p>
          <w:p w14:paraId="6366896A" w14:textId="43A24C00" w:rsidR="00917BC4" w:rsidRPr="00917BC4" w:rsidRDefault="00917BC4" w:rsidP="00917BC4">
            <w:r w:rsidRPr="00917BC4">
              <w:t>1.4</w:t>
            </w:r>
            <w:r>
              <w:t xml:space="preserve"> </w:t>
            </w:r>
            <w:r w:rsidRPr="00917BC4">
              <w:t>Carry out compliance monitoring activities according to accepted industry hygiene and sanitation practices</w:t>
            </w:r>
          </w:p>
          <w:p w14:paraId="6FB29DAB" w14:textId="035D97F7" w:rsidR="00917BC4" w:rsidRPr="00917BC4" w:rsidRDefault="00917BC4" w:rsidP="00917BC4">
            <w:r w:rsidRPr="00917BC4">
              <w:t>1.5</w:t>
            </w:r>
            <w:r>
              <w:t xml:space="preserve"> </w:t>
            </w:r>
            <w:r w:rsidRPr="00917BC4">
              <w:t>Carry out all compliance monitoring activities in a manner that ensures the safety of personnel and equipment</w:t>
            </w:r>
          </w:p>
          <w:p w14:paraId="202872FB" w14:textId="76F81220" w:rsidR="00917BC4" w:rsidRPr="00917BC4" w:rsidRDefault="00917BC4" w:rsidP="00917BC4">
            <w:pPr>
              <w:pStyle w:val="SIText"/>
            </w:pPr>
            <w:r w:rsidRPr="00917BC4">
              <w:t>1.6</w:t>
            </w:r>
            <w:r>
              <w:t xml:space="preserve"> </w:t>
            </w:r>
            <w:r w:rsidRPr="00917BC4">
              <w:t>Record and report legal compliance monitoring activities according to jurisdictional procedures</w:t>
            </w:r>
          </w:p>
        </w:tc>
      </w:tr>
      <w:tr w:rsidR="00917BC4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8DE283E" w:rsidR="00917BC4" w:rsidRPr="00917BC4" w:rsidRDefault="00917BC4" w:rsidP="00917BC4">
            <w:pPr>
              <w:pStyle w:val="SIText"/>
            </w:pPr>
            <w:r w:rsidRPr="00917BC4">
              <w:t>2</w:t>
            </w:r>
            <w:r>
              <w:t xml:space="preserve">. </w:t>
            </w:r>
            <w:r w:rsidRPr="00917BC4">
              <w:t>Monitor fisheries quota compliance</w:t>
            </w:r>
          </w:p>
        </w:tc>
        <w:tc>
          <w:tcPr>
            <w:tcW w:w="3604" w:type="pct"/>
            <w:shd w:val="clear" w:color="auto" w:fill="auto"/>
          </w:tcPr>
          <w:p w14:paraId="20C0B6FD" w14:textId="76B840FD" w:rsidR="00917BC4" w:rsidRPr="00917BC4" w:rsidRDefault="00917BC4" w:rsidP="00917BC4">
            <w:r w:rsidRPr="00917BC4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917BC4">
              <w:rPr>
                <w:rFonts w:eastAsiaTheme="minorEastAsia"/>
              </w:rPr>
              <w:t xml:space="preserve">Monitor catch and catch disposal records for compliance with industry </w:t>
            </w:r>
            <w:r w:rsidRPr="00917BC4">
              <w:t>and regulated reporting procedures</w:t>
            </w:r>
          </w:p>
          <w:p w14:paraId="1C38B8D7" w14:textId="08A8C6EB" w:rsidR="00917BC4" w:rsidRPr="00917BC4" w:rsidRDefault="00917BC4" w:rsidP="00917BC4">
            <w:r w:rsidRPr="00917BC4">
              <w:t>2.2</w:t>
            </w:r>
            <w:r>
              <w:t xml:space="preserve"> </w:t>
            </w:r>
            <w:r w:rsidRPr="00917BC4">
              <w:t>Compare estimated and actual weights of catch and identify variations greater than acceptable industry standard</w:t>
            </w:r>
            <w:r w:rsidR="0018258D">
              <w:t>s</w:t>
            </w:r>
          </w:p>
          <w:p w14:paraId="4717DB09" w14:textId="67D4C675" w:rsidR="00917BC4" w:rsidRPr="00917BC4" w:rsidRDefault="00917BC4" w:rsidP="00917BC4">
            <w:r w:rsidRPr="00917BC4">
              <w:t>2.3</w:t>
            </w:r>
            <w:r>
              <w:t xml:space="preserve"> </w:t>
            </w:r>
            <w:r w:rsidRPr="00917BC4">
              <w:t xml:space="preserve">Compare recorded and actual quantities of fish in catch and identify variations greater than accepted industry standards </w:t>
            </w:r>
          </w:p>
          <w:p w14:paraId="793AB452" w14:textId="75AE9039" w:rsidR="00917BC4" w:rsidRPr="00917BC4" w:rsidRDefault="00917BC4" w:rsidP="00917BC4">
            <w:r w:rsidRPr="00917BC4">
              <w:t>2.4</w:t>
            </w:r>
            <w:r>
              <w:t xml:space="preserve"> </w:t>
            </w:r>
            <w:r w:rsidRPr="00917BC4">
              <w:t>Investigate non-compliant weight and quantity variations</w:t>
            </w:r>
          </w:p>
          <w:p w14:paraId="2B73179F" w14:textId="58D66A14" w:rsidR="00917BC4" w:rsidRPr="00917BC4" w:rsidRDefault="00917BC4" w:rsidP="00917BC4">
            <w:pPr>
              <w:pStyle w:val="SIText"/>
            </w:pPr>
            <w:r w:rsidRPr="00917BC4">
              <w:t>2.5</w:t>
            </w:r>
            <w:r>
              <w:t xml:space="preserve"> </w:t>
            </w:r>
            <w:r w:rsidRPr="00917BC4">
              <w:t>Record and report fisheries quota compliance monitoring activities according to organisation procedures</w:t>
            </w:r>
          </w:p>
        </w:tc>
      </w:tr>
      <w:tr w:rsidR="00917BC4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5F6A8AA" w:rsidR="00917BC4" w:rsidRPr="00917BC4" w:rsidRDefault="00917BC4" w:rsidP="00917BC4">
            <w:pPr>
              <w:pStyle w:val="SIText"/>
            </w:pPr>
            <w:r w:rsidRPr="00917BC4">
              <w:t>3</w:t>
            </w:r>
            <w:r>
              <w:t xml:space="preserve">. </w:t>
            </w:r>
            <w:r w:rsidRPr="00917BC4">
              <w:t>Monitor market documentation for fish sales and purchases</w:t>
            </w:r>
          </w:p>
        </w:tc>
        <w:tc>
          <w:tcPr>
            <w:tcW w:w="3604" w:type="pct"/>
            <w:shd w:val="clear" w:color="auto" w:fill="auto"/>
          </w:tcPr>
          <w:p w14:paraId="0A390095" w14:textId="2B6AA800" w:rsidR="00917BC4" w:rsidRPr="00917BC4" w:rsidRDefault="00917BC4" w:rsidP="00917BC4">
            <w:r w:rsidRPr="00917BC4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917BC4">
              <w:rPr>
                <w:rFonts w:eastAsiaTheme="minorEastAsia"/>
              </w:rPr>
              <w:t xml:space="preserve">Ensure market documentation matches purchase records and </w:t>
            </w:r>
            <w:r w:rsidRPr="00917BC4">
              <w:t>identify discrepancies</w:t>
            </w:r>
          </w:p>
          <w:p w14:paraId="47D81372" w14:textId="13D76277" w:rsidR="00917BC4" w:rsidRPr="00917BC4" w:rsidRDefault="00917BC4" w:rsidP="00917BC4">
            <w:r w:rsidRPr="00917BC4">
              <w:t>3.2</w:t>
            </w:r>
            <w:r>
              <w:t xml:space="preserve"> </w:t>
            </w:r>
            <w:r w:rsidRPr="00917BC4">
              <w:t>Ensure sales documentation and business records comply with regulations</w:t>
            </w:r>
          </w:p>
          <w:p w14:paraId="02A7B6D4" w14:textId="5E178156" w:rsidR="00917BC4" w:rsidRPr="00917BC4" w:rsidRDefault="00917BC4" w:rsidP="00917BC4">
            <w:pPr>
              <w:pStyle w:val="SIText"/>
            </w:pPr>
            <w:r w:rsidRPr="00917BC4">
              <w:t>3.3</w:t>
            </w:r>
            <w:r>
              <w:t xml:space="preserve"> </w:t>
            </w:r>
            <w:r w:rsidRPr="00917BC4">
              <w:t>Record and report sales and purchase compliance monitoring activities according</w:t>
            </w:r>
            <w:r w:rsidRPr="00917BC4">
              <w:rPr>
                <w:rFonts w:eastAsiaTheme="minorEastAsia"/>
              </w:rPr>
              <w:t xml:space="preserve"> to jurisdictional procedures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17BC4" w:rsidRPr="00336FCA" w:rsidDel="00423CB2" w14:paraId="7A6C86DB" w14:textId="77777777" w:rsidTr="00CA2922">
        <w:tc>
          <w:tcPr>
            <w:tcW w:w="1396" w:type="pct"/>
          </w:tcPr>
          <w:p w14:paraId="63013FFB" w14:textId="2243BA56" w:rsidR="00917BC4" w:rsidRPr="00917BC4" w:rsidRDefault="00917BC4" w:rsidP="00917BC4">
            <w:pPr>
              <w:pStyle w:val="SIText"/>
            </w:pPr>
            <w:r w:rsidRPr="00917BC4">
              <w:t>Numeracy</w:t>
            </w:r>
          </w:p>
        </w:tc>
        <w:tc>
          <w:tcPr>
            <w:tcW w:w="3604" w:type="pct"/>
          </w:tcPr>
          <w:p w14:paraId="1D26F408" w14:textId="1B503323" w:rsidR="00917BC4" w:rsidRPr="00917BC4" w:rsidRDefault="00917BC4" w:rsidP="00917BC4">
            <w:pPr>
              <w:pStyle w:val="SIBulletList1"/>
            </w:pPr>
            <w:r w:rsidRPr="00917BC4">
              <w:rPr>
                <w:rFonts w:eastAsia="Calibri"/>
              </w:rPr>
              <w:t>Measure and compare quantities and weights</w:t>
            </w:r>
          </w:p>
        </w:tc>
      </w:tr>
      <w:tr w:rsidR="00917BC4" w:rsidRPr="00336FCA" w:rsidDel="00423CB2" w14:paraId="229D9642" w14:textId="77777777" w:rsidTr="00CA2922">
        <w:tc>
          <w:tcPr>
            <w:tcW w:w="1396" w:type="pct"/>
          </w:tcPr>
          <w:p w14:paraId="307E895A" w14:textId="6EC6860A" w:rsidR="00917BC4" w:rsidRPr="00917BC4" w:rsidRDefault="00917BC4" w:rsidP="00917BC4">
            <w:pPr>
              <w:pStyle w:val="SIText"/>
            </w:pPr>
            <w:r w:rsidRPr="00917BC4">
              <w:t xml:space="preserve">Reading </w:t>
            </w:r>
          </w:p>
        </w:tc>
        <w:tc>
          <w:tcPr>
            <w:tcW w:w="3604" w:type="pct"/>
          </w:tcPr>
          <w:p w14:paraId="122EA5DC" w14:textId="5111184B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>Interpret and compare records and documents</w:t>
            </w:r>
          </w:p>
        </w:tc>
      </w:tr>
      <w:tr w:rsidR="00917BC4" w:rsidRPr="00336FCA" w:rsidDel="00423CB2" w14:paraId="05F8553F" w14:textId="77777777" w:rsidTr="00CA2922">
        <w:tc>
          <w:tcPr>
            <w:tcW w:w="1396" w:type="pct"/>
          </w:tcPr>
          <w:p w14:paraId="0A3AC22F" w14:textId="17DDD1A3" w:rsidR="00917BC4" w:rsidRPr="00917BC4" w:rsidRDefault="00917BC4" w:rsidP="00917BC4">
            <w:r w:rsidRPr="00917BC4">
              <w:t xml:space="preserve">Writing </w:t>
            </w:r>
          </w:p>
        </w:tc>
        <w:tc>
          <w:tcPr>
            <w:tcW w:w="3604" w:type="pct"/>
          </w:tcPr>
          <w:p w14:paraId="0B38328F" w14:textId="33C00C45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>Record compliance monitoring activities</w:t>
            </w:r>
          </w:p>
        </w:tc>
      </w:tr>
      <w:tr w:rsidR="00917BC4" w:rsidRPr="00336FCA" w:rsidDel="00423CB2" w14:paraId="0F023268" w14:textId="77777777" w:rsidTr="00CA2922">
        <w:tc>
          <w:tcPr>
            <w:tcW w:w="1396" w:type="pct"/>
          </w:tcPr>
          <w:p w14:paraId="143678B8" w14:textId="69A3736D" w:rsidR="00917BC4" w:rsidRPr="00917BC4" w:rsidRDefault="00917BC4" w:rsidP="00917BC4">
            <w:r w:rsidRPr="00917BC4">
              <w:t>Navigate the world of work</w:t>
            </w:r>
          </w:p>
        </w:tc>
        <w:tc>
          <w:tcPr>
            <w:tcW w:w="3604" w:type="pct"/>
          </w:tcPr>
          <w:p w14:paraId="08C1D482" w14:textId="7092A9FF" w:rsidR="00917BC4" w:rsidRPr="00917BC4" w:rsidRDefault="00917BC4" w:rsidP="00327337">
            <w:pPr>
              <w:pStyle w:val="SIBulletList1"/>
              <w:rPr>
                <w:rFonts w:eastAsia="Calibri"/>
              </w:rPr>
            </w:pPr>
            <w:r w:rsidRPr="00917BC4">
              <w:t>Interpret and follow regulatory requirements and seek clarification or other assistance when required</w:t>
            </w:r>
          </w:p>
        </w:tc>
      </w:tr>
      <w:tr w:rsidR="00917BC4" w:rsidRPr="00336FCA" w:rsidDel="00423CB2" w14:paraId="4BE849ED" w14:textId="77777777" w:rsidTr="00CA2922">
        <w:tc>
          <w:tcPr>
            <w:tcW w:w="1396" w:type="pct"/>
          </w:tcPr>
          <w:p w14:paraId="2809BECC" w14:textId="2FEDA6A6" w:rsidR="00917BC4" w:rsidRPr="00917BC4" w:rsidRDefault="00917BC4" w:rsidP="00917BC4">
            <w:r w:rsidRPr="00917BC4">
              <w:t>Interact with others</w:t>
            </w:r>
          </w:p>
        </w:tc>
        <w:tc>
          <w:tcPr>
            <w:tcW w:w="3604" w:type="pct"/>
          </w:tcPr>
          <w:p w14:paraId="4B1EEB98" w14:textId="77777777" w:rsidR="00917BC4" w:rsidRPr="00917BC4" w:rsidRDefault="00917BC4" w:rsidP="00917BC4">
            <w:pPr>
              <w:pStyle w:val="SIBulletList1"/>
            </w:pPr>
            <w:r w:rsidRPr="00917BC4">
              <w:t xml:space="preserve">Use appropriate vocabulary, conventions and protocols, including technical language relevant to role, to </w:t>
            </w:r>
            <w:r w:rsidRPr="00917BC4">
              <w:rPr>
                <w:rFonts w:eastAsia="Calibri"/>
              </w:rPr>
              <w:t>monitor and investigate compliance requirements and breaches</w:t>
            </w:r>
          </w:p>
          <w:p w14:paraId="18E95ED8" w14:textId="1610EF12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t>Cooperate and collaborate with others to monitor legal and quota compliance</w:t>
            </w:r>
          </w:p>
        </w:tc>
      </w:tr>
      <w:tr w:rsidR="00917BC4" w:rsidRPr="00336FCA" w:rsidDel="00423CB2" w14:paraId="1F9DEA63" w14:textId="77777777" w:rsidTr="00CA2922">
        <w:tc>
          <w:tcPr>
            <w:tcW w:w="1396" w:type="pct"/>
          </w:tcPr>
          <w:p w14:paraId="1E309450" w14:textId="22B05052" w:rsidR="00917BC4" w:rsidRPr="00917BC4" w:rsidRDefault="00917BC4" w:rsidP="00917BC4">
            <w:r w:rsidRPr="00917BC4">
              <w:t>Get the work done</w:t>
            </w:r>
          </w:p>
        </w:tc>
        <w:tc>
          <w:tcPr>
            <w:tcW w:w="3604" w:type="pct"/>
          </w:tcPr>
          <w:p w14:paraId="48B695CE" w14:textId="16419BBD" w:rsidR="00917BC4" w:rsidRPr="00DB665D" w:rsidRDefault="00917BC4" w:rsidP="00DB665D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>Plan and organise own work activities and resources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17BC4" w14:paraId="67633B90" w14:textId="77777777" w:rsidTr="00F33FF2">
        <w:tc>
          <w:tcPr>
            <w:tcW w:w="1028" w:type="pct"/>
          </w:tcPr>
          <w:p w14:paraId="666F2C5F" w14:textId="6E004D7E" w:rsidR="00917BC4" w:rsidRPr="00917BC4" w:rsidRDefault="00DB665D" w:rsidP="00917BC4">
            <w:pPr>
              <w:pStyle w:val="SIText"/>
            </w:pPr>
            <w:r w:rsidRPr="00917BC4">
              <w:t>SFIC</w:t>
            </w:r>
            <w:r>
              <w:t>PL</w:t>
            </w:r>
            <w:r w:rsidRPr="00917BC4">
              <w:t xml:space="preserve">308 </w:t>
            </w:r>
            <w:r w:rsidR="00917BC4" w:rsidRPr="00917BC4">
              <w:t>Monitor fish catches for legal compliance</w:t>
            </w:r>
          </w:p>
        </w:tc>
        <w:tc>
          <w:tcPr>
            <w:tcW w:w="1105" w:type="pct"/>
          </w:tcPr>
          <w:p w14:paraId="520629F4" w14:textId="4651A50F" w:rsidR="00917BC4" w:rsidRPr="00917BC4" w:rsidRDefault="00917BC4" w:rsidP="00917BC4">
            <w:pPr>
              <w:pStyle w:val="SIText"/>
            </w:pPr>
            <w:r w:rsidRPr="00917BC4">
              <w:t>SFICOMP308C Monitor fish catches for legal compliance</w:t>
            </w:r>
          </w:p>
        </w:tc>
        <w:tc>
          <w:tcPr>
            <w:tcW w:w="1251" w:type="pct"/>
          </w:tcPr>
          <w:p w14:paraId="51844FA1" w14:textId="45360C3D" w:rsidR="00917BC4" w:rsidRPr="00917BC4" w:rsidRDefault="00917BC4" w:rsidP="00917BC4">
            <w:pPr>
              <w:pStyle w:val="SIText"/>
            </w:pPr>
            <w:r w:rsidRPr="00917BC4">
              <w:t>Updated to meet Standards for Training Packages</w:t>
            </w:r>
          </w:p>
        </w:tc>
        <w:tc>
          <w:tcPr>
            <w:tcW w:w="1616" w:type="pct"/>
          </w:tcPr>
          <w:p w14:paraId="509E63B0" w14:textId="45804731" w:rsidR="00917BC4" w:rsidRPr="00917BC4" w:rsidRDefault="00917BC4" w:rsidP="00917BC4">
            <w:pPr>
              <w:pStyle w:val="SIText"/>
            </w:pPr>
            <w:r w:rsidRPr="00917BC4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9A15F32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917BC4" w:rsidRPr="00917BC4">
              <w:t>SFIC</w:t>
            </w:r>
            <w:r w:rsidR="00813104">
              <w:t>PL308</w:t>
            </w:r>
            <w:r w:rsidR="00917BC4" w:rsidRPr="00917BC4">
              <w:t xml:space="preserve"> Monitor fish catches for legal compliance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917BC4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362C6AC" w14:textId="43F238E9" w:rsidR="00917BC4" w:rsidRPr="00917BC4" w:rsidRDefault="00917BC4" w:rsidP="00917BC4">
            <w:pPr>
              <w:pStyle w:val="SIText"/>
            </w:pPr>
            <w:r w:rsidRPr="00917BC4">
              <w:t>An individual demonstrating competency must satisfy all the elements</w:t>
            </w:r>
            <w:r w:rsidR="00E92A35">
              <w:t xml:space="preserve"> and </w:t>
            </w:r>
            <w:r w:rsidRPr="00917BC4">
              <w:t xml:space="preserve">performance criteria of this unit. </w:t>
            </w:r>
            <w:r w:rsidR="00C123FC">
              <w:t>There must be e</w:t>
            </w:r>
            <w:r w:rsidRPr="00917BC4">
              <w:t xml:space="preserve">vidence </w:t>
            </w:r>
            <w:r w:rsidR="00C123FC">
              <w:t xml:space="preserve">that the </w:t>
            </w:r>
            <w:r w:rsidR="00E003F1">
              <w:t xml:space="preserve">individual has conducted compliance monitoring activities for </w:t>
            </w:r>
            <w:r w:rsidR="007D0141">
              <w:t xml:space="preserve">fish catches and devices </w:t>
            </w:r>
            <w:r w:rsidR="007D0141" w:rsidRPr="007D0141">
              <w:t>on at least one occasion</w:t>
            </w:r>
            <w:r w:rsidR="007D0141">
              <w:t xml:space="preserve"> </w:t>
            </w:r>
            <w:r w:rsidR="004530F7">
              <w:t>including</w:t>
            </w:r>
            <w:r w:rsidR="007D0141">
              <w:t>:</w:t>
            </w:r>
          </w:p>
          <w:p w14:paraId="644644AF" w14:textId="4C32BB73" w:rsidR="00917BC4" w:rsidRPr="00917BC4" w:rsidRDefault="007D0141" w:rsidP="00917BC4">
            <w:pPr>
              <w:pStyle w:val="SIBulletList1"/>
              <w:rPr>
                <w:rFonts w:eastAsia="Calibri"/>
              </w:rPr>
            </w:pPr>
            <w:r w:rsidRPr="007D0141">
              <w:rPr>
                <w:rFonts w:eastAsia="Calibri"/>
              </w:rPr>
              <w:t xml:space="preserve">monitoring </w:t>
            </w:r>
            <w:r w:rsidR="00917BC4" w:rsidRPr="00917BC4">
              <w:rPr>
                <w:rFonts w:eastAsia="Calibri"/>
              </w:rPr>
              <w:t xml:space="preserve">size, weight and catch limits relevant </w:t>
            </w:r>
            <w:r w:rsidR="003E36D1">
              <w:rPr>
                <w:rFonts w:eastAsia="Calibri"/>
              </w:rPr>
              <w:t xml:space="preserve">to the </w:t>
            </w:r>
            <w:r w:rsidR="00917BC4" w:rsidRPr="00917BC4">
              <w:rPr>
                <w:rFonts w:eastAsia="Calibri"/>
              </w:rPr>
              <w:t>fish species</w:t>
            </w:r>
          </w:p>
          <w:p w14:paraId="76C5CADB" w14:textId="3A9AE17C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 xml:space="preserve">monitoring </w:t>
            </w:r>
            <w:r w:rsidR="00751026">
              <w:rPr>
                <w:rFonts w:eastAsia="Calibri"/>
              </w:rPr>
              <w:t xml:space="preserve">the fisheries </w:t>
            </w:r>
            <w:r w:rsidRPr="00917BC4">
              <w:rPr>
                <w:rFonts w:eastAsia="Calibri"/>
              </w:rPr>
              <w:t>records and documents</w:t>
            </w:r>
          </w:p>
          <w:p w14:paraId="1D04393C" w14:textId="77777777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>identifying variations and discrepancies in weights and quantities</w:t>
            </w:r>
          </w:p>
          <w:p w14:paraId="42672862" w14:textId="065B7520" w:rsidR="00EE42EC" w:rsidRPr="00917BC4" w:rsidRDefault="00B37564" w:rsidP="00917BC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following safety and</w:t>
            </w:r>
            <w:r w:rsidR="00EE42E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hygiene and sanitation practices</w:t>
            </w:r>
          </w:p>
          <w:p w14:paraId="48A43C30" w14:textId="25B1CE8E" w:rsidR="00917BC4" w:rsidRPr="00917BC4" w:rsidRDefault="00751026" w:rsidP="00917BC4">
            <w:pPr>
              <w:pStyle w:val="SIBulletList1"/>
            </w:pPr>
            <w:proofErr w:type="gramStart"/>
            <w:r>
              <w:rPr>
                <w:rFonts w:eastAsia="Calibri"/>
              </w:rPr>
              <w:t>documenting</w:t>
            </w:r>
            <w:proofErr w:type="gramEnd"/>
            <w:r>
              <w:rPr>
                <w:rFonts w:eastAsia="Calibri"/>
              </w:rPr>
              <w:t xml:space="preserve"> and</w:t>
            </w:r>
            <w:r w:rsidR="00917BC4" w:rsidRPr="00917BC4">
              <w:rPr>
                <w:rFonts w:eastAsia="Calibri"/>
              </w:rPr>
              <w:t xml:space="preserve"> reporting </w:t>
            </w:r>
            <w:r>
              <w:rPr>
                <w:rFonts w:eastAsia="Calibri"/>
              </w:rPr>
              <w:t xml:space="preserve">on </w:t>
            </w:r>
            <w:r w:rsidR="00917BC4" w:rsidRPr="00917BC4">
              <w:rPr>
                <w:rFonts w:eastAsia="Calibri"/>
              </w:rPr>
              <w:t>compliance monitoring activities.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917BC4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5933061" w14:textId="77777777" w:rsidR="00917BC4" w:rsidRPr="00917BC4" w:rsidRDefault="00917BC4" w:rsidP="00917BC4">
            <w:pPr>
              <w:pStyle w:val="SIText"/>
            </w:pPr>
            <w:r w:rsidRPr="00917BC4">
              <w:t>An individual must be able to demonstrate the knowledge required to perform the tasks outlined in the elements and performance criteria of this unit. This includes knowledge of:</w:t>
            </w:r>
          </w:p>
          <w:p w14:paraId="3AB3E2BD" w14:textId="0A9576B9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 xml:space="preserve">fishing methods and technologies used by fishers in the local region </w:t>
            </w:r>
          </w:p>
          <w:p w14:paraId="220E3CE9" w14:textId="22F84A76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>traditional fishing methods and technologies used by Indigenous communities</w:t>
            </w:r>
          </w:p>
          <w:p w14:paraId="17437EBA" w14:textId="77777777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>regulations relating to fish catches, nets and other fish catching devices, fishing methods and other related equipment</w:t>
            </w:r>
          </w:p>
          <w:p w14:paraId="373C7054" w14:textId="14E0EFC7" w:rsidR="00ED46D7" w:rsidRPr="00B67099" w:rsidRDefault="00917BC4" w:rsidP="00B67099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>legislation and regulations relating to the commercial and recreational fishing industry and Indigenous land rights</w:t>
            </w:r>
            <w:r w:rsidR="00B67099">
              <w:rPr>
                <w:rFonts w:eastAsia="Calibri"/>
              </w:rPr>
              <w:t xml:space="preserve">, including </w:t>
            </w:r>
            <w:r w:rsidR="00ED46D7" w:rsidRPr="00B67099">
              <w:rPr>
                <w:rFonts w:eastAsia="Calibri"/>
              </w:rPr>
              <w:t>biosecurity, translocation and quarantine</w:t>
            </w:r>
          </w:p>
          <w:p w14:paraId="1CE08226" w14:textId="02686306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>regulations and industry standards applying to fish processors</w:t>
            </w:r>
            <w:r w:rsidR="00B67099">
              <w:rPr>
                <w:rFonts w:eastAsia="Calibri"/>
              </w:rPr>
              <w:t xml:space="preserve"> and </w:t>
            </w:r>
            <w:r w:rsidR="00B67099" w:rsidRPr="00B67099">
              <w:rPr>
                <w:rFonts w:eastAsia="Calibri"/>
              </w:rPr>
              <w:t>fisheries quotas</w:t>
            </w:r>
          </w:p>
          <w:p w14:paraId="1837C57C" w14:textId="77777777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>jurisdictional and organisation procedures for recording and reporting compliance monitoring activities</w:t>
            </w:r>
          </w:p>
          <w:p w14:paraId="2E9FD720" w14:textId="7C876C30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>industry hygiene and sanitation practices</w:t>
            </w:r>
            <w:r w:rsidR="00B37564">
              <w:rPr>
                <w:rFonts w:eastAsia="Calibri"/>
              </w:rPr>
              <w:t xml:space="preserve"> relevant to compliance monitoring activities</w:t>
            </w:r>
            <w:r w:rsidRPr="00917BC4">
              <w:rPr>
                <w:rFonts w:eastAsia="Calibri"/>
              </w:rPr>
              <w:t>.</w:t>
            </w:r>
          </w:p>
          <w:p w14:paraId="7D18C0FD" w14:textId="580F6A0B" w:rsidR="00917BC4" w:rsidRPr="00CF49A8" w:rsidRDefault="00917BC4" w:rsidP="00917BC4">
            <w:pPr>
              <w:pStyle w:val="SIText"/>
            </w:pP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917BC4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3D62CD" w14:textId="77777777" w:rsidR="00917BC4" w:rsidRPr="00917BC4" w:rsidRDefault="00917BC4" w:rsidP="00917BC4">
            <w:pPr>
              <w:pStyle w:val="SIText"/>
            </w:pPr>
            <w:r w:rsidRPr="00917BC4">
              <w:t xml:space="preserve">Assessment of this unit of competency must take place under the following conditions: </w:t>
            </w:r>
          </w:p>
          <w:p w14:paraId="60041515" w14:textId="77777777" w:rsidR="00917BC4" w:rsidRPr="00917BC4" w:rsidRDefault="00917BC4" w:rsidP="00917BC4">
            <w:pPr>
              <w:pStyle w:val="SIBulletList1"/>
            </w:pPr>
            <w:r w:rsidRPr="00917BC4">
              <w:t>physical conditions:</w:t>
            </w:r>
          </w:p>
          <w:p w14:paraId="17A9B2D4" w14:textId="1B023647" w:rsidR="00917BC4" w:rsidRPr="00327337" w:rsidRDefault="00B67099" w:rsidP="00B67099">
            <w:pPr>
              <w:pStyle w:val="SIBulletList2"/>
            </w:pPr>
            <w:r>
              <w:t xml:space="preserve">skills must be demonstrated in a </w:t>
            </w:r>
            <w:r w:rsidR="000B1D2F">
              <w:t xml:space="preserve">fish and fisheries compliance monitoring </w:t>
            </w:r>
            <w:r w:rsidRPr="00B67099">
              <w:t>setting or an environment that accurately represents workplace conditions</w:t>
            </w:r>
          </w:p>
          <w:p w14:paraId="643E2D94" w14:textId="77777777" w:rsidR="00917BC4" w:rsidRPr="00917BC4" w:rsidRDefault="00917BC4" w:rsidP="00917BC4">
            <w:pPr>
              <w:pStyle w:val="SIBulletList1"/>
            </w:pPr>
            <w:r w:rsidRPr="00917BC4">
              <w:t>resources, equipment and materials:</w:t>
            </w:r>
          </w:p>
          <w:p w14:paraId="40677A4E" w14:textId="77777777" w:rsidR="00917BC4" w:rsidRPr="00917BC4" w:rsidRDefault="00917BC4" w:rsidP="00917BC4">
            <w:pPr>
              <w:pStyle w:val="SIBulletList2"/>
              <w:rPr>
                <w:rFonts w:eastAsia="Calibri"/>
              </w:rPr>
            </w:pPr>
            <w:r w:rsidRPr="00917BC4">
              <w:rPr>
                <w:rFonts w:eastAsia="Calibri"/>
              </w:rPr>
              <w:t>fish species likely to be monitored for compliance</w:t>
            </w:r>
          </w:p>
          <w:p w14:paraId="5CCBDF9F" w14:textId="77777777" w:rsidR="00917BC4" w:rsidRPr="00917BC4" w:rsidRDefault="00917BC4" w:rsidP="00917BC4">
            <w:pPr>
              <w:pStyle w:val="SIBulletList2"/>
              <w:rPr>
                <w:rFonts w:eastAsia="Calibri"/>
              </w:rPr>
            </w:pPr>
            <w:r w:rsidRPr="00917BC4">
              <w:rPr>
                <w:rFonts w:eastAsia="Calibri"/>
              </w:rPr>
              <w:t>measuring devices</w:t>
            </w:r>
          </w:p>
          <w:p w14:paraId="144EB613" w14:textId="77777777" w:rsidR="00917BC4" w:rsidRPr="00917BC4" w:rsidRDefault="00917BC4" w:rsidP="00917BC4">
            <w:pPr>
              <w:pStyle w:val="SIBulletList2"/>
              <w:rPr>
                <w:rFonts w:eastAsia="Calibri"/>
              </w:rPr>
            </w:pPr>
            <w:r w:rsidRPr="00917BC4">
              <w:rPr>
                <w:rFonts w:eastAsia="Calibri"/>
              </w:rPr>
              <w:t>nets and fish catching devices and other equipment related to fish catching likely to be monitored for compliance</w:t>
            </w:r>
          </w:p>
          <w:p w14:paraId="2AABAC2E" w14:textId="77777777" w:rsidR="00917BC4" w:rsidRPr="00917BC4" w:rsidRDefault="00917BC4" w:rsidP="00917BC4">
            <w:pPr>
              <w:pStyle w:val="SIBulletList1"/>
              <w:rPr>
                <w:rFonts w:eastAsia="Calibri"/>
              </w:rPr>
            </w:pPr>
            <w:r w:rsidRPr="00917BC4">
              <w:rPr>
                <w:rFonts w:eastAsia="Calibri"/>
              </w:rPr>
              <w:t>specifications:</w:t>
            </w:r>
          </w:p>
          <w:p w14:paraId="38027C75" w14:textId="0A94A40D" w:rsidR="007D0141" w:rsidRDefault="007D0141" w:rsidP="00B3756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="00917BC4" w:rsidRPr="00917BC4">
              <w:rPr>
                <w:rFonts w:eastAsia="Calibri"/>
              </w:rPr>
              <w:t xml:space="preserve"> legislation and regulations</w:t>
            </w:r>
            <w:r>
              <w:rPr>
                <w:rFonts w:eastAsia="Calibri"/>
              </w:rPr>
              <w:t xml:space="preserve"> relevant to </w:t>
            </w:r>
            <w:r w:rsidR="003452D1">
              <w:rPr>
                <w:rFonts w:eastAsia="Calibri"/>
              </w:rPr>
              <w:t xml:space="preserve">traditional, </w:t>
            </w:r>
            <w:r>
              <w:rPr>
                <w:rFonts w:eastAsia="Calibri"/>
              </w:rPr>
              <w:t>commercial and recreational fishing and compliance monitoring activities</w:t>
            </w:r>
          </w:p>
          <w:p w14:paraId="16F919CF" w14:textId="516CFA55" w:rsidR="00917BC4" w:rsidRPr="003452D1" w:rsidRDefault="003452D1" w:rsidP="003452D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procedures for monitoring fish catches, that includes advices on </w:t>
            </w:r>
            <w:r w:rsidR="00B37564" w:rsidRPr="003452D1">
              <w:rPr>
                <w:rFonts w:eastAsia="Calibri"/>
              </w:rPr>
              <w:t xml:space="preserve">industry </w:t>
            </w:r>
            <w:r>
              <w:rPr>
                <w:rFonts w:eastAsia="Calibri"/>
              </w:rPr>
              <w:t>hygiene and sanitation</w:t>
            </w:r>
            <w:r w:rsidR="00B37564" w:rsidRPr="003452D1">
              <w:rPr>
                <w:rFonts w:eastAsia="Calibri"/>
              </w:rPr>
              <w:t xml:space="preserve"> practices</w:t>
            </w:r>
            <w:r w:rsidR="00917BC4" w:rsidRPr="003452D1">
              <w:rPr>
                <w:rFonts w:eastAsia="Calibri"/>
              </w:rPr>
              <w:t>.</w:t>
            </w:r>
          </w:p>
          <w:p w14:paraId="6D5FDD68" w14:textId="77777777" w:rsidR="00917BC4" w:rsidRPr="00917BC4" w:rsidRDefault="00917BC4" w:rsidP="00917BC4">
            <w:pPr>
              <w:rPr>
                <w:rFonts w:eastAsia="Calibri"/>
              </w:rPr>
            </w:pPr>
          </w:p>
          <w:p w14:paraId="71739C8B" w14:textId="11BDDC5D" w:rsidR="00917BC4" w:rsidRPr="00917BC4" w:rsidRDefault="00917BC4" w:rsidP="00917BC4">
            <w:pPr>
              <w:pStyle w:val="SIText"/>
            </w:pPr>
            <w:r w:rsidRPr="00917BC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553F" w14:textId="77777777" w:rsidR="005344D8" w:rsidRDefault="005344D8" w:rsidP="00BF3F0A">
      <w:r>
        <w:separator/>
      </w:r>
    </w:p>
    <w:p w14:paraId="343D48F3" w14:textId="77777777" w:rsidR="005344D8" w:rsidRDefault="005344D8"/>
  </w:endnote>
  <w:endnote w:type="continuationSeparator" w:id="0">
    <w:p w14:paraId="442F8546" w14:textId="77777777" w:rsidR="005344D8" w:rsidRDefault="005344D8" w:rsidP="00BF3F0A">
      <w:r>
        <w:continuationSeparator/>
      </w:r>
    </w:p>
    <w:p w14:paraId="6E18954F" w14:textId="77777777" w:rsidR="005344D8" w:rsidRDefault="00534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9FA525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25E54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3AAEC" w14:textId="77777777" w:rsidR="005344D8" w:rsidRDefault="005344D8" w:rsidP="00BF3F0A">
      <w:r>
        <w:separator/>
      </w:r>
    </w:p>
    <w:p w14:paraId="05D1117B" w14:textId="77777777" w:rsidR="005344D8" w:rsidRDefault="005344D8"/>
  </w:footnote>
  <w:footnote w:type="continuationSeparator" w:id="0">
    <w:p w14:paraId="2C94FB6A" w14:textId="77777777" w:rsidR="005344D8" w:rsidRDefault="005344D8" w:rsidP="00BF3F0A">
      <w:r>
        <w:continuationSeparator/>
      </w:r>
    </w:p>
    <w:p w14:paraId="6A7DE427" w14:textId="77777777" w:rsidR="005344D8" w:rsidRDefault="00534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0554B6E0" w:rsidR="00540BD0" w:rsidRDefault="00DB665D">
    <w:r>
      <w:t xml:space="preserve">SFICPL308 </w:t>
    </w:r>
    <w:r w:rsidR="00917BC4" w:rsidRPr="00917BC4">
      <w:t>Monitor fish catches for legal compliance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6ECC"/>
    <w:rsid w:val="00070B3E"/>
    <w:rsid w:val="00071F95"/>
    <w:rsid w:val="000737BB"/>
    <w:rsid w:val="00074E47"/>
    <w:rsid w:val="000754EC"/>
    <w:rsid w:val="00087E83"/>
    <w:rsid w:val="00090803"/>
    <w:rsid w:val="0009093B"/>
    <w:rsid w:val="000A5441"/>
    <w:rsid w:val="000B1D2F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47BE2"/>
    <w:rsid w:val="00151D55"/>
    <w:rsid w:val="00151D93"/>
    <w:rsid w:val="00156330"/>
    <w:rsid w:val="00156EF3"/>
    <w:rsid w:val="00176E4F"/>
    <w:rsid w:val="0018258D"/>
    <w:rsid w:val="0018546B"/>
    <w:rsid w:val="00195B88"/>
    <w:rsid w:val="001A6A3E"/>
    <w:rsid w:val="001A7B6D"/>
    <w:rsid w:val="001B34D5"/>
    <w:rsid w:val="001B513A"/>
    <w:rsid w:val="001B5F27"/>
    <w:rsid w:val="001C0272"/>
    <w:rsid w:val="001C0A75"/>
    <w:rsid w:val="001C1306"/>
    <w:rsid w:val="001C7FC5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7337"/>
    <w:rsid w:val="00337E82"/>
    <w:rsid w:val="003452D1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6D1"/>
    <w:rsid w:val="003E72B6"/>
    <w:rsid w:val="003E7BBE"/>
    <w:rsid w:val="003F530A"/>
    <w:rsid w:val="004127E3"/>
    <w:rsid w:val="0043212E"/>
    <w:rsid w:val="00434366"/>
    <w:rsid w:val="00434ECE"/>
    <w:rsid w:val="00444423"/>
    <w:rsid w:val="00452F3E"/>
    <w:rsid w:val="004530F7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44D8"/>
    <w:rsid w:val="005405B2"/>
    <w:rsid w:val="00540BD0"/>
    <w:rsid w:val="005427C8"/>
    <w:rsid w:val="005446D1"/>
    <w:rsid w:val="00556C4C"/>
    <w:rsid w:val="00557369"/>
    <w:rsid w:val="005624F3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1089"/>
    <w:rsid w:val="00633CFE"/>
    <w:rsid w:val="00634FCA"/>
    <w:rsid w:val="0064054C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026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0141"/>
    <w:rsid w:val="007D5A78"/>
    <w:rsid w:val="007E3BD1"/>
    <w:rsid w:val="007F1563"/>
    <w:rsid w:val="007F1EB2"/>
    <w:rsid w:val="007F44DB"/>
    <w:rsid w:val="007F5A8B"/>
    <w:rsid w:val="00813104"/>
    <w:rsid w:val="00817D51"/>
    <w:rsid w:val="00823530"/>
    <w:rsid w:val="00823FF4"/>
    <w:rsid w:val="00825E5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17BC4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5E29"/>
    <w:rsid w:val="009A5900"/>
    <w:rsid w:val="009A6E6C"/>
    <w:rsid w:val="009A6F3F"/>
    <w:rsid w:val="009B331A"/>
    <w:rsid w:val="009C2650"/>
    <w:rsid w:val="009D15E2"/>
    <w:rsid w:val="009D15FE"/>
    <w:rsid w:val="009D5D2C"/>
    <w:rsid w:val="009D7698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2A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AE2"/>
    <w:rsid w:val="00AE32CB"/>
    <w:rsid w:val="00AF3957"/>
    <w:rsid w:val="00B12013"/>
    <w:rsid w:val="00B22C67"/>
    <w:rsid w:val="00B3508F"/>
    <w:rsid w:val="00B37564"/>
    <w:rsid w:val="00B443EE"/>
    <w:rsid w:val="00B560C8"/>
    <w:rsid w:val="00B61150"/>
    <w:rsid w:val="00B65BC7"/>
    <w:rsid w:val="00B67099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23FC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114B"/>
    <w:rsid w:val="00CC451E"/>
    <w:rsid w:val="00CD4E9D"/>
    <w:rsid w:val="00CD4F4D"/>
    <w:rsid w:val="00CD6BE3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662A"/>
    <w:rsid w:val="00D87D32"/>
    <w:rsid w:val="00D91188"/>
    <w:rsid w:val="00D92C83"/>
    <w:rsid w:val="00DA0A81"/>
    <w:rsid w:val="00DA3C10"/>
    <w:rsid w:val="00DA53B5"/>
    <w:rsid w:val="00DB665D"/>
    <w:rsid w:val="00DC1D69"/>
    <w:rsid w:val="00DC5A3A"/>
    <w:rsid w:val="00DD0726"/>
    <w:rsid w:val="00DF0E99"/>
    <w:rsid w:val="00E003F1"/>
    <w:rsid w:val="00E12086"/>
    <w:rsid w:val="00E20F85"/>
    <w:rsid w:val="00E238E6"/>
    <w:rsid w:val="00E35064"/>
    <w:rsid w:val="00E3681D"/>
    <w:rsid w:val="00E40225"/>
    <w:rsid w:val="00E501F0"/>
    <w:rsid w:val="00E6166D"/>
    <w:rsid w:val="00E66743"/>
    <w:rsid w:val="00E71E2E"/>
    <w:rsid w:val="00E91BFF"/>
    <w:rsid w:val="00E92933"/>
    <w:rsid w:val="00E92A35"/>
    <w:rsid w:val="00E94FAD"/>
    <w:rsid w:val="00EB0AA4"/>
    <w:rsid w:val="00EB5C88"/>
    <w:rsid w:val="00EC0469"/>
    <w:rsid w:val="00ED46D7"/>
    <w:rsid w:val="00EE42EC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5EE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FF592-F0EB-447C-80C0-4FE0F3A5B51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d50bbff7-d6dd-47d2-864a-cfdc2c3db0f4"/>
    <ds:schemaRef ds:uri="69e7d470-5ec3-4803-8883-56bde35f55f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7D99FE-87D6-4466-AE89-F07A6337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2018-12-05T00:34:00Z</dcterms:created>
  <dcterms:modified xsi:type="dcterms:W3CDTF">2018-12-16T22:01:00Z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