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4DA1CB3F" w:rsidR="00F1480E" w:rsidRPr="000754EC" w:rsidRDefault="001663C3" w:rsidP="000754EC">
            <w:pPr>
              <w:pStyle w:val="SIUNITCODE"/>
            </w:pPr>
            <w:r>
              <w:t>SFICPL205</w:t>
            </w:r>
          </w:p>
        </w:tc>
        <w:tc>
          <w:tcPr>
            <w:tcW w:w="3604" w:type="pct"/>
            <w:shd w:val="clear" w:color="auto" w:fill="auto"/>
          </w:tcPr>
          <w:p w14:paraId="41850966" w14:textId="3E847E69" w:rsidR="00F1480E" w:rsidRPr="000754EC" w:rsidRDefault="003D0E61" w:rsidP="000754EC">
            <w:pPr>
              <w:pStyle w:val="SIUnittitle"/>
            </w:pPr>
            <w:r w:rsidRPr="003D0E61">
              <w:t>Communicate effectively in cross-cultural environments</w:t>
            </w:r>
          </w:p>
        </w:tc>
      </w:tr>
      <w:tr w:rsidR="003D0E61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3D0E61" w:rsidRPr="003D0E61" w:rsidRDefault="003D0E61" w:rsidP="003D0E61">
            <w:pPr>
              <w:pStyle w:val="SIHeading2"/>
            </w:pPr>
            <w:r w:rsidRPr="00FD557D">
              <w:t>Application</w:t>
            </w:r>
          </w:p>
          <w:p w14:paraId="5D1C7433" w14:textId="77777777" w:rsidR="003D0E61" w:rsidRPr="00923720" w:rsidRDefault="003D0E61" w:rsidP="003D0E61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3A636F7" w14:textId="73B6AF05" w:rsidR="003D0E61" w:rsidRDefault="003D0E61" w:rsidP="003D0E61">
            <w:pPr>
              <w:pStyle w:val="SIText"/>
            </w:pPr>
            <w:r w:rsidRPr="003D0E61">
              <w:t>This unit of competency describes the skills and knowledge required to interact with people from cultures different to one's own using culturally appropriate verbal and non-verbal communication.</w:t>
            </w:r>
          </w:p>
          <w:p w14:paraId="42654EAC" w14:textId="77777777" w:rsidR="00BB374C" w:rsidRPr="003D0E61" w:rsidRDefault="00BB374C" w:rsidP="003D0E61">
            <w:pPr>
              <w:pStyle w:val="SIText"/>
            </w:pPr>
          </w:p>
          <w:p w14:paraId="3A97738E" w14:textId="07D51D88" w:rsidR="003D0E61" w:rsidRDefault="003D0E61" w:rsidP="003D0E61">
            <w:pPr>
              <w:pStyle w:val="SIText"/>
            </w:pPr>
            <w:r w:rsidRPr="003D0E61">
              <w:t xml:space="preserve">The unit applies to individuals who work </w:t>
            </w:r>
            <w:r w:rsidR="00E61D5C">
              <w:t>in a compliance monitoring environment</w:t>
            </w:r>
            <w:r w:rsidR="001663C3">
              <w:t xml:space="preserve"> and</w:t>
            </w:r>
            <w:r w:rsidR="00BB374C" w:rsidRPr="003D0E61">
              <w:t xml:space="preserve"> </w:t>
            </w:r>
            <w:r w:rsidRPr="003D0E61">
              <w:t>interact with both internal and external stakeholders.</w:t>
            </w:r>
          </w:p>
          <w:p w14:paraId="53774F03" w14:textId="77777777" w:rsidR="00BB374C" w:rsidRPr="003D0E61" w:rsidRDefault="00BB374C" w:rsidP="003D0E61">
            <w:pPr>
              <w:pStyle w:val="SIText"/>
            </w:pPr>
          </w:p>
          <w:p w14:paraId="222DE076" w14:textId="5F38CF8C" w:rsidR="003D0E61" w:rsidRPr="003D0E61" w:rsidRDefault="003D0E61" w:rsidP="003D0E61">
            <w:pPr>
              <w:pStyle w:val="SIText"/>
            </w:pPr>
            <w:r w:rsidRPr="003D0E61">
              <w:t>No occupational licensing, legislative or certification requirements apply to this unit at the time of publication.</w:t>
            </w:r>
          </w:p>
        </w:tc>
      </w:tr>
      <w:tr w:rsidR="003D0E61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3D0E61" w:rsidRPr="003D0E61" w:rsidRDefault="003D0E61" w:rsidP="003D0E61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3D0E61" w:rsidRPr="003D0E61" w:rsidRDefault="003D0E61" w:rsidP="003D0E61">
            <w:pPr>
              <w:pStyle w:val="SIText"/>
            </w:pPr>
            <w:r w:rsidRPr="008908DE">
              <w:t>Ni</w:t>
            </w:r>
            <w:r w:rsidRPr="003D0E61">
              <w:t xml:space="preserve">l </w:t>
            </w:r>
          </w:p>
        </w:tc>
      </w:tr>
      <w:tr w:rsidR="003D0E61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3D0E61" w:rsidRPr="003D0E61" w:rsidRDefault="003D0E61" w:rsidP="003D0E61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15DA9FD5" w:rsidR="003D0E61" w:rsidRPr="003D0E61" w:rsidRDefault="003D0E61" w:rsidP="003D0E61">
            <w:pPr>
              <w:pStyle w:val="SIText"/>
            </w:pPr>
            <w:r>
              <w:t>Compliance (</w:t>
            </w:r>
            <w:r w:rsidR="00014558">
              <w:t>CPL</w:t>
            </w:r>
            <w:r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D0E61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20337DA7" w:rsidR="003D0E61" w:rsidRPr="00576D92" w:rsidRDefault="003D0E61" w:rsidP="00576D92">
            <w:pPr>
              <w:pStyle w:val="SIText"/>
            </w:pPr>
            <w:r w:rsidRPr="00576D92">
              <w:t>1. Use verbal and non-verbal communication in a culturally sensitive manner</w:t>
            </w:r>
          </w:p>
        </w:tc>
        <w:tc>
          <w:tcPr>
            <w:tcW w:w="3604" w:type="pct"/>
            <w:shd w:val="clear" w:color="auto" w:fill="auto"/>
          </w:tcPr>
          <w:p w14:paraId="53E4B542" w14:textId="2264E70E" w:rsidR="003D0E61" w:rsidRPr="00B96751" w:rsidRDefault="003D0E61" w:rsidP="00B96751">
            <w:r w:rsidRPr="00B96751">
              <w:t xml:space="preserve">1.1 Recognise and respect cultural differences of the </w:t>
            </w:r>
            <w:r w:rsidR="00576D92" w:rsidRPr="00B96751">
              <w:t>individual and/or community</w:t>
            </w:r>
          </w:p>
          <w:p w14:paraId="080A8D0E" w14:textId="5356872F" w:rsidR="003D0E61" w:rsidRPr="00B96751" w:rsidRDefault="003D0E61" w:rsidP="00B96751">
            <w:r w:rsidRPr="00B96751">
              <w:t xml:space="preserve">1.2 Establish a rapport with the </w:t>
            </w:r>
            <w:r w:rsidR="00576D92" w:rsidRPr="00B96751">
              <w:t xml:space="preserve">individual </w:t>
            </w:r>
            <w:r w:rsidRPr="00B96751">
              <w:t>to enable further conversation</w:t>
            </w:r>
          </w:p>
          <w:p w14:paraId="17D21107" w14:textId="1E9D4C81" w:rsidR="003D0E61" w:rsidRPr="00B96751" w:rsidRDefault="003D0E61" w:rsidP="00B96751">
            <w:r w:rsidRPr="00B96751">
              <w:t>1.3 Accommodate conventions of conversation and language patterns</w:t>
            </w:r>
          </w:p>
          <w:p w14:paraId="70E40332" w14:textId="16062EE1" w:rsidR="003D0E61" w:rsidRPr="00B96751" w:rsidRDefault="003D0E61" w:rsidP="00B96751">
            <w:r w:rsidRPr="00B96751">
              <w:t xml:space="preserve">1.4 Ensure language and concepts used are culturally appropriate to </w:t>
            </w:r>
            <w:r w:rsidR="00B96751" w:rsidRPr="00B96751">
              <w:t>the individual</w:t>
            </w:r>
            <w:r w:rsidR="00B96751">
              <w:t xml:space="preserve"> and/or community</w:t>
            </w:r>
          </w:p>
          <w:p w14:paraId="765B8434" w14:textId="1691AC39" w:rsidR="003D0E61" w:rsidRPr="00B96751" w:rsidRDefault="003D0E61" w:rsidP="00B96751">
            <w:r w:rsidRPr="00B96751">
              <w:t>1.5 Ensure gestures and non-verbal communication used are culturally appropriate</w:t>
            </w:r>
          </w:p>
          <w:p w14:paraId="202872FB" w14:textId="11E160E4" w:rsidR="003D0E61" w:rsidRPr="00B96751" w:rsidRDefault="003D0E61" w:rsidP="00B96751">
            <w:r w:rsidRPr="00B96751">
              <w:t>1.6 Ensure dress and behaviours are culturally appropriate for interaction</w:t>
            </w:r>
            <w:r w:rsidR="003D1819" w:rsidRPr="00B96751">
              <w:t xml:space="preserve"> with the individual and/or community</w:t>
            </w:r>
          </w:p>
        </w:tc>
      </w:tr>
      <w:tr w:rsidR="003D0E61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398CE6D9" w:rsidR="003D0E61" w:rsidRPr="00576D92" w:rsidRDefault="003D0E61" w:rsidP="00576D92">
            <w:pPr>
              <w:pStyle w:val="SIText"/>
            </w:pPr>
            <w:r w:rsidRPr="00576D92">
              <w:t xml:space="preserve">2. Interact with </w:t>
            </w:r>
            <w:r w:rsidR="00576D92">
              <w:t>people</w:t>
            </w:r>
            <w:r w:rsidR="00576D92" w:rsidRPr="00576D92">
              <w:t xml:space="preserve"> </w:t>
            </w:r>
            <w:r w:rsidRPr="00576D92">
              <w:t>in a culturally appropriate way</w:t>
            </w:r>
          </w:p>
        </w:tc>
        <w:tc>
          <w:tcPr>
            <w:tcW w:w="3604" w:type="pct"/>
            <w:shd w:val="clear" w:color="auto" w:fill="auto"/>
          </w:tcPr>
          <w:p w14:paraId="206E8BA8" w14:textId="5C2C91F0" w:rsidR="003D0E61" w:rsidRPr="00B96751" w:rsidRDefault="003D0E61" w:rsidP="00B96751">
            <w:r w:rsidRPr="00B96751">
              <w:t xml:space="preserve">2.1 Use strategies for developing effective cross-cultural relationships </w:t>
            </w:r>
          </w:p>
          <w:p w14:paraId="4BF0753D" w14:textId="778F7C24" w:rsidR="003D0E61" w:rsidRPr="00B96751" w:rsidRDefault="003D0E61" w:rsidP="00B96751">
            <w:r w:rsidRPr="00B96751">
              <w:t>2.2 Identify and address barriers to effective cross-cultural communication to maintain effective relationships</w:t>
            </w:r>
          </w:p>
          <w:p w14:paraId="62CE8165" w14:textId="15F836D5" w:rsidR="003D0E61" w:rsidRPr="00B96751" w:rsidRDefault="003D0E61" w:rsidP="00B96751">
            <w:r w:rsidRPr="00B96751">
              <w:t>2.3 Use strategies for resolving differences or misunderstandings</w:t>
            </w:r>
          </w:p>
          <w:p w14:paraId="2746F089" w14:textId="38D982C7" w:rsidR="003D0E61" w:rsidRPr="00B96751" w:rsidRDefault="003D0E61" w:rsidP="00B96751">
            <w:r w:rsidRPr="00B96751">
              <w:t>2.4 Identify and use interpreter resources to facilitate effective communication within the workplace</w:t>
            </w:r>
          </w:p>
          <w:p w14:paraId="2B73179F" w14:textId="455D48C4" w:rsidR="003D0E61" w:rsidRPr="00B96751" w:rsidRDefault="003D0E61" w:rsidP="00B96751">
            <w:r w:rsidRPr="00B96751">
              <w:t>2.5 Ensure compliance requirements are based on culturally appropriate practices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B96751" w:rsidRDefault="00F1480E" w:rsidP="00B9675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D0E61" w:rsidRPr="00336FCA" w:rsidDel="00423CB2" w14:paraId="7A6C86DB" w14:textId="77777777" w:rsidTr="00CA2922">
        <w:tc>
          <w:tcPr>
            <w:tcW w:w="1396" w:type="pct"/>
          </w:tcPr>
          <w:p w14:paraId="63013FFB" w14:textId="65BACE2D" w:rsidR="003D0E61" w:rsidRPr="003D0E61" w:rsidRDefault="003D0E61" w:rsidP="003D0E61">
            <w:pPr>
              <w:pStyle w:val="SIText"/>
            </w:pPr>
            <w:r w:rsidRPr="003D0E61">
              <w:t>Oral Communication</w:t>
            </w:r>
          </w:p>
        </w:tc>
        <w:tc>
          <w:tcPr>
            <w:tcW w:w="3604" w:type="pct"/>
          </w:tcPr>
          <w:p w14:paraId="1D26F408" w14:textId="4A8480A8" w:rsidR="003D0E61" w:rsidRPr="003D0E61" w:rsidRDefault="003D0E61" w:rsidP="003D0E61">
            <w:pPr>
              <w:pStyle w:val="SIBulletList1"/>
            </w:pPr>
            <w:r w:rsidRPr="003D0E61">
              <w:rPr>
                <w:rFonts w:eastAsia="Calibri"/>
              </w:rPr>
              <w:t>Ask questions and listen carefully to gather, interpret or evaluate information</w:t>
            </w:r>
            <w:r w:rsidRPr="003D0E61">
              <w:t xml:space="preserve">, </w:t>
            </w:r>
            <w:r w:rsidRPr="003D0E61">
              <w:rPr>
                <w:rFonts w:eastAsia="Calibri"/>
              </w:rPr>
              <w:t>to clarify understanding or seek further information</w:t>
            </w:r>
          </w:p>
        </w:tc>
      </w:tr>
      <w:tr w:rsidR="003D0E61" w:rsidRPr="00336FCA" w:rsidDel="00423CB2" w14:paraId="229D9642" w14:textId="77777777" w:rsidTr="00CA2922">
        <w:tc>
          <w:tcPr>
            <w:tcW w:w="1396" w:type="pct"/>
          </w:tcPr>
          <w:p w14:paraId="307E895A" w14:textId="58488931" w:rsidR="003D0E61" w:rsidRPr="003D0E61" w:rsidRDefault="003D0E61" w:rsidP="003D0E61">
            <w:pPr>
              <w:pStyle w:val="SIText"/>
            </w:pPr>
            <w:r w:rsidRPr="003D0E61">
              <w:t>Navigate the world of work</w:t>
            </w:r>
          </w:p>
        </w:tc>
        <w:tc>
          <w:tcPr>
            <w:tcW w:w="3604" w:type="pct"/>
          </w:tcPr>
          <w:p w14:paraId="122EA5DC" w14:textId="4DCF1E7A" w:rsidR="003D0E61" w:rsidRPr="00F27926" w:rsidRDefault="003D0E61">
            <w:pPr>
              <w:pStyle w:val="SIBulletList1"/>
              <w:rPr>
                <w:rFonts w:eastAsia="Calibri"/>
              </w:rPr>
            </w:pPr>
            <w:r w:rsidRPr="003D0E61">
              <w:rPr>
                <w:rFonts w:eastAsia="Calibri"/>
              </w:rPr>
              <w:t>Apply knowledge of legislation and policies relevant to access and equity, racism and discrimination</w:t>
            </w:r>
          </w:p>
        </w:tc>
      </w:tr>
      <w:tr w:rsidR="003D0E61" w:rsidRPr="00336FCA" w:rsidDel="00423CB2" w14:paraId="05F8553F" w14:textId="77777777" w:rsidTr="00CA2922">
        <w:tc>
          <w:tcPr>
            <w:tcW w:w="1396" w:type="pct"/>
          </w:tcPr>
          <w:p w14:paraId="0A3AC22F" w14:textId="3D00CC3E" w:rsidR="003D0E61" w:rsidRPr="003D0E61" w:rsidRDefault="003D0E61" w:rsidP="003D0E61">
            <w:r w:rsidRPr="003D0E61">
              <w:t>Interact with others</w:t>
            </w:r>
          </w:p>
        </w:tc>
        <w:tc>
          <w:tcPr>
            <w:tcW w:w="3604" w:type="pct"/>
          </w:tcPr>
          <w:p w14:paraId="0B38328F" w14:textId="62A83832" w:rsidR="003D0E61" w:rsidRPr="003D0E61" w:rsidRDefault="003D0E61" w:rsidP="003D0E61">
            <w:pPr>
              <w:pStyle w:val="SIBulletList1"/>
              <w:rPr>
                <w:rFonts w:eastAsia="Calibri"/>
              </w:rPr>
            </w:pPr>
            <w:r w:rsidRPr="003D0E61">
              <w:rPr>
                <w:rFonts w:eastAsia="Calibri"/>
              </w:rPr>
              <w:t xml:space="preserve">Use suitable modes of communication, verbal and non-verbal conventions </w:t>
            </w:r>
          </w:p>
        </w:tc>
      </w:tr>
      <w:tr w:rsidR="003D0E61" w:rsidRPr="00336FCA" w:rsidDel="00423CB2" w14:paraId="0F023268" w14:textId="77777777" w:rsidTr="00CA2922">
        <w:tc>
          <w:tcPr>
            <w:tcW w:w="1396" w:type="pct"/>
          </w:tcPr>
          <w:p w14:paraId="143678B8" w14:textId="6A80AF8D" w:rsidR="003D0E61" w:rsidRPr="003D0E61" w:rsidRDefault="003D0E61" w:rsidP="003D0E61">
            <w:r w:rsidRPr="003D0E61">
              <w:t>Get the work done</w:t>
            </w:r>
          </w:p>
        </w:tc>
        <w:tc>
          <w:tcPr>
            <w:tcW w:w="3604" w:type="pct"/>
          </w:tcPr>
          <w:p w14:paraId="65DBA8CF" w14:textId="77777777" w:rsidR="003D0E61" w:rsidRPr="003D0E61" w:rsidRDefault="003D0E61" w:rsidP="003D0E61">
            <w:pPr>
              <w:pStyle w:val="SIBulletList1"/>
              <w:rPr>
                <w:rFonts w:eastAsia="Calibri"/>
              </w:rPr>
            </w:pPr>
            <w:r w:rsidRPr="003D0E61">
              <w:rPr>
                <w:rFonts w:eastAsia="Calibri"/>
              </w:rPr>
              <w:t>Make decisions relating to appropriate communication and relationship-building strategies</w:t>
            </w:r>
          </w:p>
          <w:p w14:paraId="08C1D482" w14:textId="36E7FF51" w:rsidR="003D0E61" w:rsidRPr="003D0E61" w:rsidRDefault="003D0E61" w:rsidP="003D0E61">
            <w:pPr>
              <w:pStyle w:val="SIBulletList1"/>
              <w:rPr>
                <w:rFonts w:eastAsia="Calibri"/>
              </w:rPr>
            </w:pPr>
            <w:r w:rsidRPr="003D0E61">
              <w:rPr>
                <w:rFonts w:eastAsia="Calibri"/>
              </w:rPr>
              <w:t>Solve familiar and generally predictable cross-cultural problems and conflicts within workplace guidelines and using experience of past solutions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D0E61" w14:paraId="67633B90" w14:textId="77777777" w:rsidTr="00F33FF2">
        <w:tc>
          <w:tcPr>
            <w:tcW w:w="1028" w:type="pct"/>
          </w:tcPr>
          <w:p w14:paraId="666F2C5F" w14:textId="1DD1065D" w:rsidR="003D0E61" w:rsidRPr="003D0E61" w:rsidRDefault="00F93DCB" w:rsidP="003D0E61">
            <w:pPr>
              <w:pStyle w:val="SIText"/>
            </w:pPr>
            <w:r w:rsidRPr="003D0E61">
              <w:t>SFIC</w:t>
            </w:r>
            <w:r>
              <w:t>PL</w:t>
            </w:r>
            <w:r w:rsidRPr="003D0E61">
              <w:t xml:space="preserve">205 </w:t>
            </w:r>
            <w:r w:rsidR="003D0E61" w:rsidRPr="003D0E61">
              <w:t>Communicate effectively in cross-cultural environments</w:t>
            </w:r>
          </w:p>
        </w:tc>
        <w:tc>
          <w:tcPr>
            <w:tcW w:w="1105" w:type="pct"/>
          </w:tcPr>
          <w:p w14:paraId="520629F4" w14:textId="24FC33F2" w:rsidR="003D0E61" w:rsidRPr="003D0E61" w:rsidRDefault="003D0E61" w:rsidP="003D0E61">
            <w:pPr>
              <w:pStyle w:val="SIText"/>
            </w:pPr>
            <w:r w:rsidRPr="003D0E61">
              <w:t>SFICOMP205B Communicate effectively in cross-cultural environments</w:t>
            </w:r>
          </w:p>
        </w:tc>
        <w:tc>
          <w:tcPr>
            <w:tcW w:w="1251" w:type="pct"/>
          </w:tcPr>
          <w:p w14:paraId="51844FA1" w14:textId="7A619876" w:rsidR="003D0E61" w:rsidRPr="003D0E61" w:rsidRDefault="003D0E61" w:rsidP="003D0E61">
            <w:pPr>
              <w:pStyle w:val="SIText"/>
            </w:pPr>
            <w:r w:rsidRPr="003D0E61">
              <w:t>Updated to meet Standards for Training Packages</w:t>
            </w:r>
          </w:p>
        </w:tc>
        <w:tc>
          <w:tcPr>
            <w:tcW w:w="1616" w:type="pct"/>
          </w:tcPr>
          <w:p w14:paraId="509E63B0" w14:textId="0D22E6FF" w:rsidR="003D0E61" w:rsidRPr="003D0E61" w:rsidRDefault="003D0E61" w:rsidP="003D0E61">
            <w:pPr>
              <w:pStyle w:val="SIText"/>
            </w:pPr>
            <w:r w:rsidRPr="003D0E61">
              <w:t xml:space="preserve">Equivalent unit 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76EDE1AB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1663C3" w:rsidRPr="003D0E61">
              <w:t>SFIC</w:t>
            </w:r>
            <w:r w:rsidR="001663C3">
              <w:t>PL</w:t>
            </w:r>
            <w:r w:rsidR="001663C3" w:rsidRPr="003D0E61">
              <w:t xml:space="preserve">205 </w:t>
            </w:r>
            <w:r w:rsidR="003D0E61" w:rsidRPr="003D0E61">
              <w:t>Communicate effectively in cross-cultural environments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3D0E61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041A0623" w14:textId="730DC1F1" w:rsidR="003D0E61" w:rsidRPr="003D0E61" w:rsidRDefault="003D0E61" w:rsidP="003D0E61">
            <w:pPr>
              <w:pStyle w:val="SIText"/>
            </w:pPr>
            <w:r w:rsidRPr="003D0E61">
              <w:t>An individual demonstrating competency must satisfy all the elements</w:t>
            </w:r>
            <w:r w:rsidR="00FB105F">
              <w:t xml:space="preserve"> and </w:t>
            </w:r>
            <w:r w:rsidRPr="003D0E61">
              <w:t xml:space="preserve">performance criteria of this unit. </w:t>
            </w:r>
            <w:r w:rsidR="00630EB0">
              <w:t>There must be e</w:t>
            </w:r>
            <w:r w:rsidR="00630EB0" w:rsidRPr="003D0E61">
              <w:t xml:space="preserve">vidence </w:t>
            </w:r>
            <w:r w:rsidR="00630EB0">
              <w:t xml:space="preserve">that the individual has </w:t>
            </w:r>
            <w:r w:rsidR="005C3FDC">
              <w:t>communicat</w:t>
            </w:r>
            <w:r w:rsidR="00630EB0">
              <w:t>ed</w:t>
            </w:r>
            <w:r w:rsidR="005C3FDC">
              <w:t xml:space="preserve"> effectively </w:t>
            </w:r>
            <w:r w:rsidR="00FE3D15">
              <w:t xml:space="preserve">with </w:t>
            </w:r>
            <w:r w:rsidR="00982800">
              <w:t xml:space="preserve">people </w:t>
            </w:r>
            <w:r w:rsidR="007E7E90">
              <w:t xml:space="preserve">of differing </w:t>
            </w:r>
            <w:r w:rsidR="00982800">
              <w:t>cultural backgrounds in at least three day</w:t>
            </w:r>
            <w:r w:rsidR="00B96751">
              <w:t>-</w:t>
            </w:r>
            <w:r w:rsidR="00982800">
              <w:t>to</w:t>
            </w:r>
            <w:r w:rsidR="00B96751">
              <w:t>-</w:t>
            </w:r>
            <w:r w:rsidR="00982800">
              <w:t xml:space="preserve">day observations or promotional activities, </w:t>
            </w:r>
            <w:r w:rsidR="00630EB0">
              <w:t>including</w:t>
            </w:r>
            <w:r w:rsidRPr="003D0E61">
              <w:t>:</w:t>
            </w:r>
          </w:p>
          <w:p w14:paraId="02A41203" w14:textId="77777777" w:rsidR="003D0E61" w:rsidRPr="003D0E61" w:rsidRDefault="003D0E61" w:rsidP="003D0E61">
            <w:pPr>
              <w:pStyle w:val="SIBulletList1"/>
              <w:rPr>
                <w:rFonts w:eastAsia="Calibri"/>
              </w:rPr>
            </w:pPr>
            <w:r w:rsidRPr="003D0E61">
              <w:rPr>
                <w:rFonts w:eastAsia="Calibri"/>
              </w:rPr>
              <w:t>identifying culturally-appropriate work practices</w:t>
            </w:r>
          </w:p>
          <w:p w14:paraId="48A43C30" w14:textId="051C772E" w:rsidR="003D0E61" w:rsidRPr="003D0E61" w:rsidRDefault="003D0E61" w:rsidP="003D0E61">
            <w:pPr>
              <w:pStyle w:val="SIBulletList1"/>
            </w:pPr>
            <w:proofErr w:type="gramStart"/>
            <w:r w:rsidRPr="003D0E61">
              <w:rPr>
                <w:rFonts w:eastAsia="Calibri"/>
              </w:rPr>
              <w:t>using</w:t>
            </w:r>
            <w:proofErr w:type="gramEnd"/>
            <w:r w:rsidRPr="003D0E61">
              <w:rPr>
                <w:rFonts w:eastAsia="Calibri"/>
              </w:rPr>
              <w:t xml:space="preserve"> appropriate verbal and non-verbal communication and resources to sensitively and respectfully communicate in a cross-cultural context.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3D0E61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50855C" w14:textId="77777777" w:rsidR="003D0E61" w:rsidRPr="003D0E61" w:rsidRDefault="003D0E61" w:rsidP="003D0E61">
            <w:pPr>
              <w:pStyle w:val="SIText"/>
            </w:pPr>
            <w:r w:rsidRPr="003D0E61">
              <w:t>An individual must be able to demonstrate the knowledge required to perform the tasks outlined in the elements and performance criteria of this unit. This includes knowledge of:</w:t>
            </w:r>
          </w:p>
          <w:p w14:paraId="53190A5D" w14:textId="5A5535F7" w:rsidR="003D0E61" w:rsidRPr="003D0E61" w:rsidRDefault="003D0E61" w:rsidP="003D0E61">
            <w:pPr>
              <w:pStyle w:val="SIBulletList1"/>
              <w:rPr>
                <w:rFonts w:eastAsia="Calibri"/>
              </w:rPr>
            </w:pPr>
            <w:r w:rsidRPr="003D0E61">
              <w:rPr>
                <w:rFonts w:eastAsia="Calibri"/>
              </w:rPr>
              <w:t xml:space="preserve">differences between cultures, </w:t>
            </w:r>
            <w:r w:rsidR="00F27926">
              <w:rPr>
                <w:rFonts w:eastAsia="Calibri"/>
              </w:rPr>
              <w:t xml:space="preserve">including </w:t>
            </w:r>
            <w:r w:rsidRPr="003D0E61">
              <w:rPr>
                <w:rFonts w:eastAsia="Calibri"/>
              </w:rPr>
              <w:t xml:space="preserve">the cultures of Aboriginal and Torres Strait Islander people </w:t>
            </w:r>
          </w:p>
          <w:p w14:paraId="02AF79DD" w14:textId="77777777" w:rsidR="003D0E61" w:rsidRPr="003D0E61" w:rsidRDefault="003D0E61" w:rsidP="003D0E61">
            <w:pPr>
              <w:pStyle w:val="SIBulletList1"/>
              <w:rPr>
                <w:rFonts w:eastAsia="Calibri"/>
              </w:rPr>
            </w:pPr>
            <w:r w:rsidRPr="003D0E61">
              <w:rPr>
                <w:rFonts w:eastAsia="Calibri"/>
              </w:rPr>
              <w:t>fundamental conventions and patterns of cultural difference, including:</w:t>
            </w:r>
          </w:p>
          <w:p w14:paraId="20E2D23A" w14:textId="77777777" w:rsidR="003D0E61" w:rsidRPr="003D0E61" w:rsidRDefault="003D0E61" w:rsidP="003D0E61">
            <w:pPr>
              <w:pStyle w:val="SIBulletList2"/>
              <w:rPr>
                <w:rFonts w:eastAsia="Calibri"/>
              </w:rPr>
            </w:pPr>
            <w:r w:rsidRPr="003D0E61">
              <w:rPr>
                <w:rFonts w:eastAsia="Calibri"/>
              </w:rPr>
              <w:t>approaches to completing tasks</w:t>
            </w:r>
          </w:p>
          <w:p w14:paraId="1732F342" w14:textId="77777777" w:rsidR="003D0E61" w:rsidRPr="003D0E61" w:rsidRDefault="003D0E61" w:rsidP="003D0E61">
            <w:pPr>
              <w:pStyle w:val="SIBulletList2"/>
              <w:rPr>
                <w:rFonts w:eastAsia="Calibri"/>
              </w:rPr>
            </w:pPr>
            <w:r w:rsidRPr="003D0E61">
              <w:rPr>
                <w:rFonts w:eastAsia="Calibri"/>
              </w:rPr>
              <w:t>attitudes to conflict</w:t>
            </w:r>
          </w:p>
          <w:p w14:paraId="18AADCBB" w14:textId="77777777" w:rsidR="003D0E61" w:rsidRPr="003D0E61" w:rsidRDefault="003D0E61" w:rsidP="003D0E61">
            <w:pPr>
              <w:pStyle w:val="SIBulletList2"/>
              <w:rPr>
                <w:rFonts w:eastAsia="Calibri"/>
              </w:rPr>
            </w:pPr>
            <w:r w:rsidRPr="003D0E61">
              <w:rPr>
                <w:rFonts w:eastAsia="Calibri"/>
              </w:rPr>
              <w:t>attitudes to disclosure</w:t>
            </w:r>
          </w:p>
          <w:p w14:paraId="6DE2BCC9" w14:textId="77777777" w:rsidR="003D0E61" w:rsidRPr="003D0E61" w:rsidRDefault="003D0E61" w:rsidP="003D0E61">
            <w:pPr>
              <w:pStyle w:val="SIBulletList2"/>
              <w:rPr>
                <w:rFonts w:eastAsia="Calibri"/>
              </w:rPr>
            </w:pPr>
            <w:r w:rsidRPr="003D0E61">
              <w:rPr>
                <w:rFonts w:eastAsia="Calibri"/>
              </w:rPr>
              <w:t>communication styles</w:t>
            </w:r>
          </w:p>
          <w:p w14:paraId="2E715678" w14:textId="77777777" w:rsidR="003D0E61" w:rsidRPr="003D0E61" w:rsidRDefault="003D0E61" w:rsidP="003D0E61">
            <w:pPr>
              <w:pStyle w:val="SIBulletList2"/>
              <w:rPr>
                <w:rFonts w:eastAsia="Calibri"/>
              </w:rPr>
            </w:pPr>
            <w:r w:rsidRPr="003D0E61">
              <w:rPr>
                <w:rFonts w:eastAsia="Calibri"/>
              </w:rPr>
              <w:t>decision-making styles</w:t>
            </w:r>
          </w:p>
          <w:p w14:paraId="4D0EFF5A" w14:textId="77777777" w:rsidR="003D0E61" w:rsidRPr="003D0E61" w:rsidRDefault="003D0E61" w:rsidP="003D0E61">
            <w:pPr>
              <w:pStyle w:val="SIBulletList1"/>
              <w:rPr>
                <w:rFonts w:eastAsia="Calibri"/>
              </w:rPr>
            </w:pPr>
            <w:r w:rsidRPr="003D0E61">
              <w:rPr>
                <w:rFonts w:eastAsia="Calibri"/>
              </w:rPr>
              <w:t>words and actions of people from differing backgrounds including:</w:t>
            </w:r>
          </w:p>
          <w:p w14:paraId="5366FDA8" w14:textId="77777777" w:rsidR="003D0E61" w:rsidRPr="003D0E61" w:rsidRDefault="003D0E61" w:rsidP="003D0E61">
            <w:pPr>
              <w:pStyle w:val="SIBulletList2"/>
              <w:rPr>
                <w:rFonts w:eastAsia="Calibri"/>
              </w:rPr>
            </w:pPr>
            <w:r w:rsidRPr="003D0E61">
              <w:rPr>
                <w:rFonts w:eastAsia="Calibri"/>
              </w:rPr>
              <w:t>non-verbal communication conventions</w:t>
            </w:r>
          </w:p>
          <w:p w14:paraId="311DE754" w14:textId="77777777" w:rsidR="003D0E61" w:rsidRPr="003D0E61" w:rsidRDefault="003D0E61" w:rsidP="003D0E61">
            <w:pPr>
              <w:pStyle w:val="SIBulletList2"/>
              <w:rPr>
                <w:rFonts w:eastAsia="Calibri"/>
              </w:rPr>
            </w:pPr>
            <w:r w:rsidRPr="003D0E61">
              <w:rPr>
                <w:rFonts w:eastAsia="Calibri"/>
              </w:rPr>
              <w:t xml:space="preserve">verbal communication conventions </w:t>
            </w:r>
          </w:p>
          <w:p w14:paraId="63405E6D" w14:textId="090697E9" w:rsidR="003D0E61" w:rsidRPr="003D0E61" w:rsidRDefault="003D0E61" w:rsidP="003D0E61">
            <w:pPr>
              <w:pStyle w:val="SIBulletList1"/>
              <w:rPr>
                <w:rFonts w:eastAsia="Calibri"/>
              </w:rPr>
            </w:pPr>
            <w:r w:rsidRPr="003D0E61">
              <w:rPr>
                <w:rFonts w:eastAsia="Calibri"/>
              </w:rPr>
              <w:t>interpreter resources</w:t>
            </w:r>
            <w:r w:rsidR="00F27926">
              <w:rPr>
                <w:rFonts w:eastAsia="Calibri"/>
              </w:rPr>
              <w:t xml:space="preserve"> for communicating with people of differing backgrounds</w:t>
            </w:r>
          </w:p>
          <w:p w14:paraId="37735E6E" w14:textId="77777777" w:rsidR="003D0E61" w:rsidRPr="003D0E61" w:rsidRDefault="003D0E61" w:rsidP="003D0E61">
            <w:pPr>
              <w:pStyle w:val="SIBulletList1"/>
              <w:rPr>
                <w:rFonts w:eastAsia="Calibri"/>
              </w:rPr>
            </w:pPr>
            <w:r w:rsidRPr="003D0E61">
              <w:rPr>
                <w:rFonts w:eastAsia="Calibri"/>
              </w:rPr>
              <w:t>legislation, regulation, codes and policies relevant to access and equity including:</w:t>
            </w:r>
          </w:p>
          <w:p w14:paraId="5FFA6BD7" w14:textId="77777777" w:rsidR="003D0E61" w:rsidRPr="003D0E61" w:rsidRDefault="003D0E61" w:rsidP="003D0E61">
            <w:pPr>
              <w:pStyle w:val="SIBulletList2"/>
              <w:rPr>
                <w:rFonts w:eastAsia="Calibri"/>
              </w:rPr>
            </w:pPr>
            <w:r w:rsidRPr="003D0E61">
              <w:rPr>
                <w:rFonts w:eastAsia="Calibri"/>
              </w:rPr>
              <w:t>commonwealth, state or territory legislation</w:t>
            </w:r>
          </w:p>
          <w:p w14:paraId="2507F4B1" w14:textId="77777777" w:rsidR="003D0E61" w:rsidRPr="003D0E61" w:rsidRDefault="003D0E61" w:rsidP="003D0E61">
            <w:pPr>
              <w:pStyle w:val="SIBulletList2"/>
              <w:rPr>
                <w:rFonts w:eastAsia="Calibri"/>
              </w:rPr>
            </w:pPr>
            <w:r w:rsidRPr="003D0E61">
              <w:rPr>
                <w:rFonts w:eastAsia="Calibri"/>
              </w:rPr>
              <w:t>community standards and regulations</w:t>
            </w:r>
          </w:p>
          <w:p w14:paraId="3D42FF1F" w14:textId="77777777" w:rsidR="003D0E61" w:rsidRPr="003D0E61" w:rsidRDefault="003D0E61" w:rsidP="003D0E61">
            <w:pPr>
              <w:pStyle w:val="SIBulletList2"/>
              <w:rPr>
                <w:rFonts w:eastAsia="Calibri"/>
              </w:rPr>
            </w:pPr>
            <w:r w:rsidRPr="003D0E61">
              <w:rPr>
                <w:rFonts w:eastAsia="Calibri"/>
              </w:rPr>
              <w:t>industry codes of practice</w:t>
            </w:r>
          </w:p>
          <w:p w14:paraId="4E42136A" w14:textId="77777777" w:rsidR="003D0E61" w:rsidRPr="003D0E61" w:rsidRDefault="003D0E61" w:rsidP="003D0E61">
            <w:pPr>
              <w:pStyle w:val="SIBulletList2"/>
              <w:rPr>
                <w:rFonts w:eastAsia="Calibri"/>
              </w:rPr>
            </w:pPr>
            <w:r w:rsidRPr="003D0E61">
              <w:rPr>
                <w:rFonts w:eastAsia="Calibri"/>
              </w:rPr>
              <w:t>organisational policies, procedures and practices</w:t>
            </w:r>
          </w:p>
          <w:p w14:paraId="57EFAA77" w14:textId="77777777" w:rsidR="003D0E61" w:rsidRPr="003D0E61" w:rsidRDefault="003D0E61" w:rsidP="003D0E61">
            <w:pPr>
              <w:pStyle w:val="SIBulletList1"/>
              <w:rPr>
                <w:rFonts w:eastAsia="Calibri"/>
              </w:rPr>
            </w:pPr>
            <w:r w:rsidRPr="003D0E61">
              <w:rPr>
                <w:rFonts w:eastAsia="Calibri"/>
              </w:rPr>
              <w:t>past and present power relations and their impact on the workplace</w:t>
            </w:r>
          </w:p>
          <w:p w14:paraId="206B72B8" w14:textId="77777777" w:rsidR="003D0E61" w:rsidRPr="003D0E61" w:rsidRDefault="003D0E61" w:rsidP="003D0E61">
            <w:pPr>
              <w:pStyle w:val="SIBulletList1"/>
              <w:rPr>
                <w:rFonts w:eastAsia="Calibri"/>
              </w:rPr>
            </w:pPr>
            <w:r w:rsidRPr="003D0E61">
              <w:rPr>
                <w:rFonts w:eastAsia="Calibri"/>
              </w:rPr>
              <w:t>racism and discrimination and laws pertaining to these issues</w:t>
            </w:r>
          </w:p>
          <w:p w14:paraId="7D18C0FD" w14:textId="11258717" w:rsidR="003D0E61" w:rsidRPr="00CF49A8" w:rsidRDefault="003D0E61" w:rsidP="00987AAF">
            <w:pPr>
              <w:pStyle w:val="SIBulletList1"/>
            </w:pPr>
            <w:r w:rsidRPr="003D0E61">
              <w:rPr>
                <w:rFonts w:eastAsia="Calibri"/>
              </w:rPr>
              <w:t>strategies for resolving differences or misunderstandings</w:t>
            </w:r>
            <w:r w:rsidR="00FB105F">
              <w:rPr>
                <w:rFonts w:eastAsia="Calibri"/>
              </w:rPr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3D0E61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10A2C0C" w14:textId="77777777" w:rsidR="003D0E61" w:rsidRPr="003D0E61" w:rsidRDefault="003D0E61" w:rsidP="003D0E61">
            <w:pPr>
              <w:pStyle w:val="SIText"/>
            </w:pPr>
            <w:r w:rsidRPr="003D0E61">
              <w:t xml:space="preserve">Assessment of this unit of competency must take place under the following conditions: </w:t>
            </w:r>
          </w:p>
          <w:p w14:paraId="1E4893BD" w14:textId="77777777" w:rsidR="003D0E61" w:rsidRPr="003D0E61" w:rsidRDefault="003D0E61" w:rsidP="00630EB0">
            <w:pPr>
              <w:pStyle w:val="SIBulletList1"/>
            </w:pPr>
            <w:r w:rsidRPr="003D0E61">
              <w:t>physical conditions:</w:t>
            </w:r>
          </w:p>
          <w:p w14:paraId="61588928" w14:textId="27E2C276" w:rsidR="003D0E61" w:rsidRPr="003D0E61" w:rsidRDefault="00630EB0" w:rsidP="006E545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skills must be demonstrated in </w:t>
            </w:r>
            <w:r w:rsidR="003D0E61" w:rsidRPr="003D0E61">
              <w:rPr>
                <w:rFonts w:eastAsia="Calibri"/>
              </w:rPr>
              <w:t xml:space="preserve">a </w:t>
            </w:r>
            <w:r w:rsidR="00E61D5C">
              <w:rPr>
                <w:rFonts w:eastAsia="Calibri"/>
              </w:rPr>
              <w:t>compliance monitoring</w:t>
            </w:r>
            <w:r w:rsidR="003D0E61" w:rsidRPr="003D0E61">
              <w:rPr>
                <w:rFonts w:eastAsia="Calibri"/>
              </w:rPr>
              <w:t xml:space="preserve"> </w:t>
            </w:r>
            <w:r w:rsidR="003706A8">
              <w:rPr>
                <w:rFonts w:eastAsia="Calibri"/>
              </w:rPr>
              <w:t xml:space="preserve">setting </w:t>
            </w:r>
            <w:r w:rsidR="003D0E61" w:rsidRPr="003D0E61">
              <w:rPr>
                <w:rFonts w:eastAsia="Calibri"/>
              </w:rPr>
              <w:t xml:space="preserve">or </w:t>
            </w:r>
            <w:r>
              <w:rPr>
                <w:rFonts w:eastAsia="Calibri"/>
              </w:rPr>
              <w:t>an</w:t>
            </w:r>
            <w:r w:rsidRPr="003D0E61">
              <w:rPr>
                <w:rFonts w:eastAsia="Calibri"/>
              </w:rPr>
              <w:t xml:space="preserve"> </w:t>
            </w:r>
            <w:r w:rsidR="003D0E61" w:rsidRPr="003D0E61">
              <w:rPr>
                <w:rFonts w:eastAsia="Calibri"/>
              </w:rPr>
              <w:t xml:space="preserve">environment that accurately </w:t>
            </w:r>
            <w:r>
              <w:rPr>
                <w:rFonts w:eastAsia="Calibri"/>
              </w:rPr>
              <w:t>represents workplace conditions</w:t>
            </w:r>
          </w:p>
          <w:p w14:paraId="1BD1B067" w14:textId="76AC553E" w:rsidR="00630EB0" w:rsidRDefault="00630EB0" w:rsidP="00630EB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resources:</w:t>
            </w:r>
          </w:p>
          <w:p w14:paraId="73E96125" w14:textId="77777777" w:rsidR="00630EB0" w:rsidRPr="00630EB0" w:rsidRDefault="00630EB0" w:rsidP="006E545E">
            <w:pPr>
              <w:pStyle w:val="SIBulletList2"/>
              <w:rPr>
                <w:rFonts w:eastAsia="Calibri"/>
              </w:rPr>
            </w:pPr>
            <w:r w:rsidRPr="00630EB0">
              <w:rPr>
                <w:rFonts w:eastAsia="Calibri"/>
              </w:rPr>
              <w:t>access to interpreter resources</w:t>
            </w:r>
          </w:p>
          <w:p w14:paraId="1C92B905" w14:textId="7DA0C5D0" w:rsidR="003D0E61" w:rsidRPr="003D0E61" w:rsidRDefault="003D0E61" w:rsidP="00630EB0">
            <w:pPr>
              <w:pStyle w:val="SIBulletList1"/>
              <w:rPr>
                <w:rFonts w:eastAsia="Calibri"/>
              </w:rPr>
            </w:pPr>
            <w:r w:rsidRPr="003D0E61">
              <w:rPr>
                <w:rFonts w:eastAsia="Calibri"/>
              </w:rPr>
              <w:t>specifications:</w:t>
            </w:r>
          </w:p>
          <w:p w14:paraId="43D0C776" w14:textId="67BC48F5" w:rsidR="003D0E61" w:rsidRDefault="008B5679" w:rsidP="006E545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workplace</w:t>
            </w:r>
            <w:r w:rsidRPr="003D0E61">
              <w:rPr>
                <w:rFonts w:eastAsia="Calibri"/>
              </w:rPr>
              <w:t xml:space="preserve"> </w:t>
            </w:r>
            <w:r w:rsidR="003D0E61" w:rsidRPr="003D0E61">
              <w:rPr>
                <w:rFonts w:eastAsia="Calibri"/>
              </w:rPr>
              <w:t>policies and procedures</w:t>
            </w:r>
            <w:r w:rsidR="00121323">
              <w:rPr>
                <w:rFonts w:eastAsia="Calibri"/>
              </w:rPr>
              <w:t xml:space="preserve"> relating to </w:t>
            </w:r>
            <w:r w:rsidR="00436A0C">
              <w:rPr>
                <w:rFonts w:eastAsia="Calibri"/>
              </w:rPr>
              <w:t xml:space="preserve">stakeholder </w:t>
            </w:r>
            <w:r w:rsidR="005C3FDC">
              <w:rPr>
                <w:rFonts w:eastAsia="Calibri"/>
              </w:rPr>
              <w:t xml:space="preserve">communication and </w:t>
            </w:r>
            <w:r w:rsidR="00121323">
              <w:rPr>
                <w:rFonts w:eastAsia="Calibri"/>
              </w:rPr>
              <w:t>relations</w:t>
            </w:r>
            <w:r w:rsidR="005C3FDC">
              <w:rPr>
                <w:rFonts w:eastAsia="Calibri"/>
              </w:rPr>
              <w:t>hips</w:t>
            </w:r>
          </w:p>
          <w:p w14:paraId="3B80E11E" w14:textId="6F6F279F" w:rsidR="003D0E61" w:rsidRPr="003D0E61" w:rsidRDefault="003D0E61" w:rsidP="00630EB0">
            <w:pPr>
              <w:pStyle w:val="SIBulletList1"/>
            </w:pPr>
            <w:r w:rsidRPr="003D0E61">
              <w:t>relationships:</w:t>
            </w:r>
          </w:p>
          <w:p w14:paraId="5A492146" w14:textId="3D47C369" w:rsidR="003D0E61" w:rsidRPr="003D0E61" w:rsidRDefault="008B5679" w:rsidP="006E545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interactions with </w:t>
            </w:r>
            <w:r w:rsidR="00C05D57">
              <w:rPr>
                <w:rFonts w:eastAsia="Calibri"/>
              </w:rPr>
              <w:t>people</w:t>
            </w:r>
            <w:r w:rsidR="00436A0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of differing</w:t>
            </w:r>
            <w:r w:rsidR="00D9418F">
              <w:rPr>
                <w:rFonts w:eastAsia="Calibri"/>
              </w:rPr>
              <w:t xml:space="preserve"> cultural</w:t>
            </w:r>
            <w:r>
              <w:rPr>
                <w:rFonts w:eastAsia="Calibri"/>
              </w:rPr>
              <w:t xml:space="preserve"> backgrounds</w:t>
            </w:r>
          </w:p>
          <w:p w14:paraId="428E716A" w14:textId="77777777" w:rsidR="003D0E61" w:rsidRPr="003D0E61" w:rsidRDefault="003D0E61" w:rsidP="003D0E61"/>
          <w:p w14:paraId="71739C8B" w14:textId="6DA1DA6E" w:rsidR="003D0E61" w:rsidRPr="003D0E61" w:rsidRDefault="003D0E61" w:rsidP="003D0E61">
            <w:pPr>
              <w:pStyle w:val="SIText"/>
            </w:pPr>
            <w:r w:rsidRPr="003D0E6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F5572" w14:textId="77777777" w:rsidR="00C24E79" w:rsidRDefault="00C24E79" w:rsidP="00BF3F0A">
      <w:r>
        <w:separator/>
      </w:r>
    </w:p>
    <w:p w14:paraId="5B2DD7BF" w14:textId="77777777" w:rsidR="00C24E79" w:rsidRDefault="00C24E79"/>
  </w:endnote>
  <w:endnote w:type="continuationSeparator" w:id="0">
    <w:p w14:paraId="788D69F9" w14:textId="77777777" w:rsidR="00C24E79" w:rsidRDefault="00C24E79" w:rsidP="00BF3F0A">
      <w:r>
        <w:continuationSeparator/>
      </w:r>
    </w:p>
    <w:p w14:paraId="64276925" w14:textId="77777777" w:rsidR="00C24E79" w:rsidRDefault="00C24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4EDC05F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7293C">
          <w:rPr>
            <w:noProof/>
          </w:rPr>
          <w:t>1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7D452" w14:textId="77777777" w:rsidR="00C24E79" w:rsidRDefault="00C24E79" w:rsidP="00BF3F0A">
      <w:r>
        <w:separator/>
      </w:r>
    </w:p>
    <w:p w14:paraId="08292336" w14:textId="77777777" w:rsidR="00C24E79" w:rsidRDefault="00C24E79"/>
  </w:footnote>
  <w:footnote w:type="continuationSeparator" w:id="0">
    <w:p w14:paraId="6C4B1FBC" w14:textId="77777777" w:rsidR="00C24E79" w:rsidRDefault="00C24E79" w:rsidP="00BF3F0A">
      <w:r>
        <w:continuationSeparator/>
      </w:r>
    </w:p>
    <w:p w14:paraId="190D4DC9" w14:textId="77777777" w:rsidR="00C24E79" w:rsidRDefault="00C24E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1D40B69B" w:rsidR="00540BD0" w:rsidRDefault="00014558">
    <w:r>
      <w:t xml:space="preserve">SFICPL205 </w:t>
    </w:r>
    <w:r w:rsidR="003D0E61" w:rsidRPr="003D0E61">
      <w:t>Communicate effectively in cross-cultural environments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4558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C4447"/>
    <w:rsid w:val="000E25E6"/>
    <w:rsid w:val="000E2C86"/>
    <w:rsid w:val="000F29F2"/>
    <w:rsid w:val="00101659"/>
    <w:rsid w:val="00105AEA"/>
    <w:rsid w:val="001078BF"/>
    <w:rsid w:val="00121323"/>
    <w:rsid w:val="00133957"/>
    <w:rsid w:val="001372F6"/>
    <w:rsid w:val="00144385"/>
    <w:rsid w:val="00146EEC"/>
    <w:rsid w:val="00151D55"/>
    <w:rsid w:val="00151D93"/>
    <w:rsid w:val="00156EF3"/>
    <w:rsid w:val="001663C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13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2233"/>
    <w:rsid w:val="002D330A"/>
    <w:rsid w:val="002E170C"/>
    <w:rsid w:val="002E193E"/>
    <w:rsid w:val="00305EFF"/>
    <w:rsid w:val="00310A6A"/>
    <w:rsid w:val="003144E6"/>
    <w:rsid w:val="00336614"/>
    <w:rsid w:val="00337E82"/>
    <w:rsid w:val="00346FDC"/>
    <w:rsid w:val="00350BB1"/>
    <w:rsid w:val="00352C83"/>
    <w:rsid w:val="00366805"/>
    <w:rsid w:val="0037067D"/>
    <w:rsid w:val="003706A8"/>
    <w:rsid w:val="00373436"/>
    <w:rsid w:val="0038735B"/>
    <w:rsid w:val="003916D1"/>
    <w:rsid w:val="003A21F0"/>
    <w:rsid w:val="003A277F"/>
    <w:rsid w:val="003A58BA"/>
    <w:rsid w:val="003A5AE7"/>
    <w:rsid w:val="003A7221"/>
    <w:rsid w:val="003B2E55"/>
    <w:rsid w:val="003B3493"/>
    <w:rsid w:val="003C13AE"/>
    <w:rsid w:val="003D0E61"/>
    <w:rsid w:val="003D1819"/>
    <w:rsid w:val="003D2E73"/>
    <w:rsid w:val="003E72B6"/>
    <w:rsid w:val="003E7BBE"/>
    <w:rsid w:val="004127E3"/>
    <w:rsid w:val="0043212E"/>
    <w:rsid w:val="00434366"/>
    <w:rsid w:val="00434ECE"/>
    <w:rsid w:val="00436A0C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6E3D"/>
    <w:rsid w:val="005405B2"/>
    <w:rsid w:val="00540BD0"/>
    <w:rsid w:val="005427C8"/>
    <w:rsid w:val="005446D1"/>
    <w:rsid w:val="00550201"/>
    <w:rsid w:val="00556C4C"/>
    <w:rsid w:val="00557369"/>
    <w:rsid w:val="00564ADD"/>
    <w:rsid w:val="005708EB"/>
    <w:rsid w:val="00575BC6"/>
    <w:rsid w:val="00576D92"/>
    <w:rsid w:val="00583902"/>
    <w:rsid w:val="005A1D70"/>
    <w:rsid w:val="005A3AA5"/>
    <w:rsid w:val="005A4CB7"/>
    <w:rsid w:val="005A6C9C"/>
    <w:rsid w:val="005A74DC"/>
    <w:rsid w:val="005B5146"/>
    <w:rsid w:val="005C3FDC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0EB0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E545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E7E90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5679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4563D"/>
    <w:rsid w:val="009527CB"/>
    <w:rsid w:val="00953835"/>
    <w:rsid w:val="00960F6C"/>
    <w:rsid w:val="00970747"/>
    <w:rsid w:val="00982800"/>
    <w:rsid w:val="00987AAF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2A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D6715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6751"/>
    <w:rsid w:val="00BA1CB1"/>
    <w:rsid w:val="00BA4178"/>
    <w:rsid w:val="00BA482D"/>
    <w:rsid w:val="00BB1755"/>
    <w:rsid w:val="00BB23F4"/>
    <w:rsid w:val="00BB374C"/>
    <w:rsid w:val="00BC5075"/>
    <w:rsid w:val="00BC5419"/>
    <w:rsid w:val="00BD3B0F"/>
    <w:rsid w:val="00BF1D4C"/>
    <w:rsid w:val="00BF3F0A"/>
    <w:rsid w:val="00C05D57"/>
    <w:rsid w:val="00C143C3"/>
    <w:rsid w:val="00C1739B"/>
    <w:rsid w:val="00C21ADE"/>
    <w:rsid w:val="00C24E79"/>
    <w:rsid w:val="00C26067"/>
    <w:rsid w:val="00C30A29"/>
    <w:rsid w:val="00C317DC"/>
    <w:rsid w:val="00C41456"/>
    <w:rsid w:val="00C42C8B"/>
    <w:rsid w:val="00C578E9"/>
    <w:rsid w:val="00C70626"/>
    <w:rsid w:val="00C72860"/>
    <w:rsid w:val="00C73582"/>
    <w:rsid w:val="00C73B90"/>
    <w:rsid w:val="00C742EC"/>
    <w:rsid w:val="00C74456"/>
    <w:rsid w:val="00C87FA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60F22"/>
    <w:rsid w:val="00D71E43"/>
    <w:rsid w:val="00D727F3"/>
    <w:rsid w:val="00D73695"/>
    <w:rsid w:val="00D810DE"/>
    <w:rsid w:val="00D87D32"/>
    <w:rsid w:val="00D91188"/>
    <w:rsid w:val="00D92C83"/>
    <w:rsid w:val="00D9418F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61D5C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1FD3"/>
    <w:rsid w:val="00F069BD"/>
    <w:rsid w:val="00F1480E"/>
    <w:rsid w:val="00F1497D"/>
    <w:rsid w:val="00F16AAC"/>
    <w:rsid w:val="00F27926"/>
    <w:rsid w:val="00F33FF2"/>
    <w:rsid w:val="00F438FC"/>
    <w:rsid w:val="00F5616F"/>
    <w:rsid w:val="00F56451"/>
    <w:rsid w:val="00F56827"/>
    <w:rsid w:val="00F62866"/>
    <w:rsid w:val="00F65EF0"/>
    <w:rsid w:val="00F71651"/>
    <w:rsid w:val="00F7293C"/>
    <w:rsid w:val="00F76191"/>
    <w:rsid w:val="00F76CC6"/>
    <w:rsid w:val="00F83D7C"/>
    <w:rsid w:val="00F93DCB"/>
    <w:rsid w:val="00FB105F"/>
    <w:rsid w:val="00FB232E"/>
    <w:rsid w:val="00FD557D"/>
    <w:rsid w:val="00FE0282"/>
    <w:rsid w:val="00FE124D"/>
    <w:rsid w:val="00FE3D15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3D1819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/>
        <AccountId xsi:nil="true"/>
        <AccountType/>
      </UserInfo>
    </AssignedT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9e7d470-5ec3-4803-8883-56bde35f55f7"/>
    <ds:schemaRef ds:uri="http://schemas.microsoft.com/office/2006/documentManagement/types"/>
    <ds:schemaRef ds:uri="http://purl.org/dc/elements/1.1/"/>
    <ds:schemaRef ds:uri="http://schemas.microsoft.com/office/2006/metadata/properties"/>
    <ds:schemaRef ds:uri="d50bbff7-d6dd-47d2-864a-cfdc2c3db0f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6963E7-4463-440E-8140-5272144F1D4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d50bbff7-d6dd-47d2-864a-cfdc2c3db0f4"/>
    <ds:schemaRef ds:uri="69e7d470-5ec3-4803-8883-56bde35f55f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32119D-9436-4FC3-9059-7CE0E205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5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2018-12-03T01:58:00Z</dcterms:created>
  <dcterms:modified xsi:type="dcterms:W3CDTF">2018-12-16T22:01:00Z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