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20AE226F" w:rsidR="00F1480E" w:rsidRPr="00CC451E" w:rsidRDefault="00F1480E" w:rsidP="003E5C7C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3E5C7C">
              <w:t>1</w:t>
            </w:r>
          </w:p>
        </w:tc>
        <w:tc>
          <w:tcPr>
            <w:tcW w:w="6939" w:type="dxa"/>
          </w:tcPr>
          <w:p w14:paraId="2703E6CB" w14:textId="6E20CF89" w:rsidR="00F1480E" w:rsidRPr="00CC451E" w:rsidRDefault="00F1480E" w:rsidP="003E5C7C">
            <w:pPr>
              <w:pStyle w:val="SIText"/>
            </w:pPr>
            <w:r w:rsidRPr="00CC451E">
              <w:t xml:space="preserve">This version released with </w:t>
            </w:r>
            <w:r w:rsidR="003E5C7C">
              <w:t>SFI 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4F699B06" w:rsidR="00F1480E" w:rsidRPr="00923720" w:rsidRDefault="00FD3138" w:rsidP="00923720">
            <w:pPr>
              <w:pStyle w:val="SIQUALCODE"/>
            </w:pPr>
            <w:r>
              <w:t>SFI</w:t>
            </w:r>
            <w:r w:rsidR="00EC2D53">
              <w:t>4041</w:t>
            </w:r>
            <w:r w:rsidR="00E5276E">
              <w:t>9</w:t>
            </w:r>
          </w:p>
        </w:tc>
        <w:tc>
          <w:tcPr>
            <w:tcW w:w="3604" w:type="pct"/>
            <w:shd w:val="clear" w:color="auto" w:fill="auto"/>
          </w:tcPr>
          <w:p w14:paraId="180CFC72" w14:textId="1E8FD01B" w:rsidR="00F1480E" w:rsidRPr="00923720" w:rsidRDefault="00EC2D53" w:rsidP="00A772D9">
            <w:pPr>
              <w:pStyle w:val="SIQUALtitle"/>
            </w:pPr>
            <w:r>
              <w:t>Certificate IV in Fisheries Compliance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22D7822" w14:textId="3DEAAED1" w:rsidR="00EC2D53" w:rsidRPr="0096739A" w:rsidRDefault="00EC2D53" w:rsidP="00EC2D53">
            <w:pPr>
              <w:pStyle w:val="SIText"/>
              <w:rPr>
                <w:color w:val="000000" w:themeColor="text1"/>
              </w:rPr>
            </w:pPr>
            <w:r w:rsidRPr="0096739A">
              <w:rPr>
                <w:color w:val="000000" w:themeColor="text1"/>
              </w:rPr>
              <w:t xml:space="preserve">This qualification </w:t>
            </w:r>
            <w:r w:rsidR="007811CB" w:rsidRPr="0096739A">
              <w:rPr>
                <w:color w:val="000000" w:themeColor="text1"/>
              </w:rPr>
              <w:t>reflects the role of individuals who work as senior</w:t>
            </w:r>
            <w:r w:rsidRPr="0096739A">
              <w:rPr>
                <w:color w:val="000000" w:themeColor="text1"/>
              </w:rPr>
              <w:t xml:space="preserve"> fisheries compliance officers</w:t>
            </w:r>
            <w:r w:rsidR="00872355" w:rsidRPr="0096739A">
              <w:rPr>
                <w:color w:val="000000" w:themeColor="text1"/>
              </w:rPr>
              <w:t xml:space="preserve"> </w:t>
            </w:r>
            <w:r w:rsidR="00872355" w:rsidRPr="0096739A">
              <w:t>for an agency or organisation that has legislated responsib</w:t>
            </w:r>
            <w:r w:rsidR="00204392">
              <w:t>ility</w:t>
            </w:r>
            <w:r w:rsidR="00872355" w:rsidRPr="0096739A">
              <w:t xml:space="preserve"> for fisheries</w:t>
            </w:r>
            <w:r w:rsidR="00091B5B">
              <w:t xml:space="preserve"> management. </w:t>
            </w:r>
            <w:r w:rsidR="00872355" w:rsidRPr="0096739A">
              <w:rPr>
                <w:color w:val="000000" w:themeColor="text1"/>
              </w:rPr>
              <w:t xml:space="preserve">In this role, these individuals </w:t>
            </w:r>
            <w:r w:rsidR="00034077" w:rsidRPr="0096739A">
              <w:rPr>
                <w:color w:val="000000" w:themeColor="text1"/>
              </w:rPr>
              <w:t xml:space="preserve">have </w:t>
            </w:r>
            <w:r w:rsidR="00E31B03" w:rsidRPr="0096739A">
              <w:rPr>
                <w:color w:val="000000" w:themeColor="text1"/>
              </w:rPr>
              <w:t>responsib</w:t>
            </w:r>
            <w:r w:rsidR="00675C63" w:rsidRPr="0096739A">
              <w:rPr>
                <w:color w:val="000000" w:themeColor="text1"/>
              </w:rPr>
              <w:t>ility</w:t>
            </w:r>
            <w:r w:rsidR="00484BBB" w:rsidRPr="0096739A">
              <w:rPr>
                <w:color w:val="000000" w:themeColor="text1"/>
              </w:rPr>
              <w:t xml:space="preserve"> for ensuring that compliance monitoring and administrative procedures comply with legislative and jurisdiction</w:t>
            </w:r>
            <w:r w:rsidR="00E5276E">
              <w:rPr>
                <w:color w:val="000000" w:themeColor="text1"/>
              </w:rPr>
              <w:t>al</w:t>
            </w:r>
            <w:r w:rsidR="00484BBB" w:rsidRPr="0096739A">
              <w:rPr>
                <w:color w:val="000000" w:themeColor="text1"/>
              </w:rPr>
              <w:t xml:space="preserve"> requirements. They </w:t>
            </w:r>
            <w:r w:rsidR="0096739A">
              <w:rPr>
                <w:color w:val="000000" w:themeColor="text1"/>
              </w:rPr>
              <w:t xml:space="preserve">plan and </w:t>
            </w:r>
            <w:r w:rsidR="004F4E82" w:rsidRPr="0096739A">
              <w:rPr>
                <w:color w:val="000000" w:themeColor="text1"/>
              </w:rPr>
              <w:t xml:space="preserve">promote </w:t>
            </w:r>
            <w:r w:rsidR="00675C63" w:rsidRPr="0096739A">
              <w:rPr>
                <w:color w:val="000000" w:themeColor="text1"/>
              </w:rPr>
              <w:t>fisheries management awareness programs</w:t>
            </w:r>
            <w:r w:rsidR="00751E45" w:rsidRPr="0096739A">
              <w:rPr>
                <w:color w:val="000000" w:themeColor="text1"/>
              </w:rPr>
              <w:t xml:space="preserve"> for </w:t>
            </w:r>
            <w:r w:rsidR="00091B5B">
              <w:rPr>
                <w:color w:val="000000" w:themeColor="text1"/>
              </w:rPr>
              <w:t xml:space="preserve">commercial, </w:t>
            </w:r>
            <w:r w:rsidR="00751E45" w:rsidRPr="0096739A">
              <w:rPr>
                <w:color w:val="000000" w:themeColor="text1"/>
              </w:rPr>
              <w:t xml:space="preserve">recreational </w:t>
            </w:r>
            <w:r w:rsidR="00091B5B">
              <w:rPr>
                <w:color w:val="000000" w:themeColor="text1"/>
              </w:rPr>
              <w:t xml:space="preserve">and traditional </w:t>
            </w:r>
            <w:r w:rsidR="00751E45" w:rsidRPr="0096739A">
              <w:rPr>
                <w:color w:val="000000" w:themeColor="text1"/>
              </w:rPr>
              <w:t xml:space="preserve">fishers and may undertake </w:t>
            </w:r>
            <w:r w:rsidRPr="0096739A">
              <w:rPr>
                <w:color w:val="000000" w:themeColor="text1"/>
              </w:rPr>
              <w:t>surve</w:t>
            </w:r>
            <w:r w:rsidR="00751E45" w:rsidRPr="0096739A">
              <w:rPr>
                <w:color w:val="000000" w:themeColor="text1"/>
              </w:rPr>
              <w:t>illance and observer operations as part of the</w:t>
            </w:r>
            <w:r w:rsidR="0096739A">
              <w:rPr>
                <w:color w:val="000000" w:themeColor="text1"/>
              </w:rPr>
              <w:t>ir</w:t>
            </w:r>
            <w:r w:rsidR="00751E45" w:rsidRPr="0096739A">
              <w:rPr>
                <w:color w:val="000000" w:themeColor="text1"/>
              </w:rPr>
              <w:t xml:space="preserve"> role.</w:t>
            </w:r>
          </w:p>
          <w:p w14:paraId="23EB12ED" w14:textId="161010C1" w:rsidR="00D3212D" w:rsidRDefault="00D3212D" w:rsidP="00EC2D53">
            <w:pPr>
              <w:pStyle w:val="SIText"/>
              <w:rPr>
                <w:color w:val="000000" w:themeColor="text1"/>
              </w:rPr>
            </w:pPr>
          </w:p>
          <w:p w14:paraId="25CDEF78" w14:textId="77777777" w:rsidR="00DF1B53" w:rsidRDefault="00DF1B53" w:rsidP="00DF1B53">
            <w:pPr>
              <w:pStyle w:val="SIText"/>
            </w:pPr>
            <w:r w:rsidRPr="00B4705C">
              <w:t xml:space="preserve">All work </w:t>
            </w:r>
            <w:r>
              <w:t>is</w:t>
            </w:r>
            <w:r w:rsidRPr="00B4705C">
              <w:t xml:space="preserve">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  <w:r>
              <w:t xml:space="preserve"> </w:t>
            </w:r>
          </w:p>
          <w:p w14:paraId="46D6497C" w14:textId="686884C4" w:rsidR="00DF1B53" w:rsidRPr="00EC2D53" w:rsidRDefault="00DF1B53" w:rsidP="00EC2D53">
            <w:pPr>
              <w:pStyle w:val="SIText"/>
              <w:rPr>
                <w:color w:val="000000" w:themeColor="text1"/>
              </w:rPr>
            </w:pPr>
          </w:p>
          <w:p w14:paraId="13659A22" w14:textId="3F3E4501" w:rsidR="00A772D9" w:rsidRPr="00856837" w:rsidRDefault="00872355" w:rsidP="00EC2D53">
            <w:pPr>
              <w:pStyle w:val="SIText"/>
              <w:rPr>
                <w:color w:val="000000" w:themeColor="text1"/>
              </w:rPr>
            </w:pPr>
            <w:r w:rsidRPr="00E148DB">
              <w:t xml:space="preserve">Legislative requirements apply to this qualification </w:t>
            </w:r>
            <w:r>
              <w:t>and</w:t>
            </w:r>
            <w:r w:rsidRPr="00E148DB">
              <w:t xml:space="preserve"> may vary across states and territories. Users are required to check with the relevant jurisdiction for current requirements.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16544DB" w14:textId="68332178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  <w:bookmarkStart w:id="0" w:name="_GoBack"/>
            <w:bookmarkEnd w:id="0"/>
          </w:p>
        </w:tc>
      </w:tr>
      <w:tr w:rsidR="004270D2" w:rsidRPr="00963A46" w14:paraId="25BD194F" w14:textId="77777777" w:rsidTr="001B5A92">
        <w:trPr>
          <w:trHeight w:val="2967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25C2A9D7" w:rsidR="004270D2" w:rsidRDefault="007811CB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2E3FCD8A" w14:textId="7A65CEAD" w:rsidR="004270D2" w:rsidRPr="000C490A" w:rsidRDefault="0099624C" w:rsidP="004545D5">
            <w:pPr>
              <w:pStyle w:val="SIBulletList2"/>
            </w:pPr>
            <w:r>
              <w:t>6</w:t>
            </w:r>
            <w:r w:rsidR="004270D2" w:rsidRPr="000C490A">
              <w:t xml:space="preserve"> core units plus</w:t>
            </w:r>
          </w:p>
          <w:p w14:paraId="60BCFFB2" w14:textId="30944771" w:rsidR="004270D2" w:rsidRDefault="0099624C" w:rsidP="004545D5">
            <w:pPr>
              <w:pStyle w:val="SIBulletList2"/>
            </w:pPr>
            <w:r>
              <w:t>6</w:t>
            </w:r>
            <w:r w:rsidR="004270D2" w:rsidRPr="000C490A">
              <w:t xml:space="preserve"> elective units.</w:t>
            </w:r>
          </w:p>
          <w:p w14:paraId="23CA7505" w14:textId="77777777" w:rsidR="004270D2" w:rsidRDefault="004270D2" w:rsidP="001F28F9">
            <w:pPr>
              <w:pStyle w:val="SIText"/>
            </w:pPr>
          </w:p>
          <w:p w14:paraId="28F7FBB6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00EADEF" w14:textId="74C417CD" w:rsidR="004270D2" w:rsidRPr="000C490A" w:rsidRDefault="004270D2" w:rsidP="00856837">
            <w:pPr>
              <w:pStyle w:val="SIBulletList1"/>
            </w:pPr>
            <w:r w:rsidRPr="000C490A">
              <w:t xml:space="preserve">at least </w:t>
            </w:r>
            <w:r w:rsidR="0099624C">
              <w:t>3</w:t>
            </w:r>
            <w:r w:rsidRPr="000C490A">
              <w:t xml:space="preserve"> from the electives listed below</w:t>
            </w:r>
          </w:p>
          <w:p w14:paraId="7E339D23" w14:textId="3AA462A8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99624C">
              <w:t>3</w:t>
            </w:r>
            <w:r w:rsidRPr="000C490A">
              <w:t xml:space="preserve"> from the electives </w:t>
            </w:r>
            <w:r w:rsidR="007811CB">
              <w:t>below</w:t>
            </w:r>
            <w:r w:rsidRPr="000C490A">
              <w:t xml:space="preserve">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7CB7D3B9" w14:textId="64F21754" w:rsidR="00EC2D53" w:rsidRDefault="00EC2D53" w:rsidP="00EC2D53">
            <w:pPr>
              <w:pStyle w:val="SIText"/>
            </w:pPr>
          </w:p>
          <w:p w14:paraId="571F581E" w14:textId="34F95343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5670"/>
            </w:tblGrid>
            <w:tr w:rsidR="00301B6C" w:rsidRPr="005C7EA8" w14:paraId="12D0AB16" w14:textId="77777777" w:rsidTr="0064224E">
              <w:tc>
                <w:tcPr>
                  <w:tcW w:w="1722" w:type="dxa"/>
                </w:tcPr>
                <w:p w14:paraId="5A011A69" w14:textId="77777777" w:rsidR="00301B6C" w:rsidRPr="0099624C" w:rsidRDefault="00301B6C" w:rsidP="00301B6C">
                  <w:pPr>
                    <w:pStyle w:val="SIText"/>
                  </w:pPr>
                  <w:r w:rsidRPr="0099624C">
                    <w:t>SFICPL308</w:t>
                  </w:r>
                </w:p>
              </w:tc>
              <w:tc>
                <w:tcPr>
                  <w:tcW w:w="5670" w:type="dxa"/>
                </w:tcPr>
                <w:p w14:paraId="775F01B0" w14:textId="77777777" w:rsidR="00301B6C" w:rsidRPr="00D6350C" w:rsidRDefault="00301B6C" w:rsidP="00301B6C">
                  <w:pPr>
                    <w:pStyle w:val="CommentText"/>
                  </w:pPr>
                  <w:r>
                    <w:t>Monitor fish catches for legal compliance</w:t>
                  </w:r>
                </w:p>
              </w:tc>
            </w:tr>
            <w:tr w:rsidR="00301B6C" w:rsidRPr="005C7EA8" w14:paraId="1E666038" w14:textId="77777777" w:rsidTr="0064224E">
              <w:tc>
                <w:tcPr>
                  <w:tcW w:w="1722" w:type="dxa"/>
                </w:tcPr>
                <w:p w14:paraId="6A401F11" w14:textId="59144744" w:rsidR="00301B6C" w:rsidRPr="0099624C" w:rsidRDefault="00AA429F" w:rsidP="00854A96">
                  <w:pPr>
                    <w:pStyle w:val="SIText"/>
                  </w:pPr>
                  <w:r>
                    <w:t>SFICPL314</w:t>
                  </w:r>
                </w:p>
              </w:tc>
              <w:tc>
                <w:tcPr>
                  <w:tcW w:w="5670" w:type="dxa"/>
                </w:tcPr>
                <w:p w14:paraId="38F4B23B" w14:textId="77777777" w:rsidR="00301B6C" w:rsidRPr="00D6350C" w:rsidRDefault="00301B6C" w:rsidP="00854A96">
                  <w:pPr>
                    <w:pStyle w:val="CommentText"/>
                  </w:pPr>
                  <w:r>
                    <w:t>Board vessel at sea</w:t>
                  </w:r>
                </w:p>
              </w:tc>
            </w:tr>
            <w:tr w:rsidR="00301B6C" w:rsidRPr="005C7EA8" w14:paraId="3CB25C47" w14:textId="77777777" w:rsidTr="0064224E">
              <w:tc>
                <w:tcPr>
                  <w:tcW w:w="1722" w:type="dxa"/>
                </w:tcPr>
                <w:p w14:paraId="71D58332" w14:textId="77777777" w:rsidR="00301B6C" w:rsidRPr="0099624C" w:rsidRDefault="00301B6C" w:rsidP="006A282E">
                  <w:pPr>
                    <w:pStyle w:val="SIText"/>
                  </w:pPr>
                  <w:r w:rsidRPr="0099624C">
                    <w:t>SFICPL409</w:t>
                  </w:r>
                </w:p>
              </w:tc>
              <w:tc>
                <w:tcPr>
                  <w:tcW w:w="5670" w:type="dxa"/>
                </w:tcPr>
                <w:p w14:paraId="27171CA3" w14:textId="77777777" w:rsidR="00301B6C" w:rsidRPr="00D6350C" w:rsidRDefault="00301B6C" w:rsidP="006A282E">
                  <w:pPr>
                    <w:pStyle w:val="CommentText"/>
                  </w:pPr>
                  <w:r>
                    <w:t>Plan and undertake patrol operations</w:t>
                  </w:r>
                </w:p>
              </w:tc>
            </w:tr>
            <w:tr w:rsidR="00301B6C" w:rsidRPr="005C7EA8" w14:paraId="01772D3D" w14:textId="77777777" w:rsidTr="0064224E">
              <w:tc>
                <w:tcPr>
                  <w:tcW w:w="1722" w:type="dxa"/>
                </w:tcPr>
                <w:p w14:paraId="218AD913" w14:textId="77777777" w:rsidR="00301B6C" w:rsidRPr="0099624C" w:rsidRDefault="00301B6C" w:rsidP="006A282E">
                  <w:pPr>
                    <w:pStyle w:val="SIText"/>
                  </w:pPr>
                  <w:r w:rsidRPr="0099624C">
                    <w:t>SFICPL410</w:t>
                  </w:r>
                </w:p>
              </w:tc>
              <w:tc>
                <w:tcPr>
                  <w:tcW w:w="5670" w:type="dxa"/>
                </w:tcPr>
                <w:p w14:paraId="66B67A1A" w14:textId="58A540D7" w:rsidR="00301B6C" w:rsidRPr="00D6350C" w:rsidRDefault="00DA76CC" w:rsidP="006A282E">
                  <w:pPr>
                    <w:pStyle w:val="CommentText"/>
                  </w:pPr>
                  <w:r>
                    <w:t>Promote</w:t>
                  </w:r>
                  <w:r w:rsidR="00301B6C">
                    <w:t xml:space="preserve"> fisheries management awareness programs </w:t>
                  </w:r>
                </w:p>
              </w:tc>
            </w:tr>
            <w:tr w:rsidR="0064224E" w:rsidRPr="005C7EA8" w14:paraId="146A6531" w14:textId="77777777" w:rsidTr="0064224E">
              <w:tc>
                <w:tcPr>
                  <w:tcW w:w="1722" w:type="dxa"/>
                </w:tcPr>
                <w:p w14:paraId="12A38908" w14:textId="1D8A2568" w:rsidR="0064224E" w:rsidRPr="0099624C" w:rsidRDefault="0064224E" w:rsidP="0064224E">
                  <w:pPr>
                    <w:pStyle w:val="SIText"/>
                  </w:pPr>
                  <w:r w:rsidRPr="00CC59F3">
                    <w:t>SFICPL411</w:t>
                  </w:r>
                </w:p>
              </w:tc>
              <w:tc>
                <w:tcPr>
                  <w:tcW w:w="5670" w:type="dxa"/>
                </w:tcPr>
                <w:p w14:paraId="26CCA889" w14:textId="57C9C139" w:rsidR="0064224E" w:rsidRDefault="0064224E" w:rsidP="0064224E">
                  <w:pPr>
                    <w:pStyle w:val="CommentText"/>
                  </w:pPr>
                  <w:r>
                    <w:t>Implement fisheries compliance</w:t>
                  </w:r>
                </w:p>
              </w:tc>
            </w:tr>
            <w:tr w:rsidR="00301B6C" w:rsidRPr="005C7EA8" w14:paraId="5C5D811F" w14:textId="77777777" w:rsidTr="0064224E">
              <w:tc>
                <w:tcPr>
                  <w:tcW w:w="1722" w:type="dxa"/>
                </w:tcPr>
                <w:p w14:paraId="540F1EF4" w14:textId="77777777" w:rsidR="00301B6C" w:rsidRPr="0099624C" w:rsidRDefault="00301B6C" w:rsidP="006A282E">
                  <w:pPr>
                    <w:pStyle w:val="SIText"/>
                  </w:pPr>
                  <w:r w:rsidRPr="0099624C">
                    <w:t>SFICPL412</w:t>
                  </w:r>
                </w:p>
              </w:tc>
              <w:tc>
                <w:tcPr>
                  <w:tcW w:w="5670" w:type="dxa"/>
                </w:tcPr>
                <w:p w14:paraId="63234D68" w14:textId="77777777" w:rsidR="00301B6C" w:rsidRPr="00D6350C" w:rsidRDefault="00301B6C" w:rsidP="006A282E">
                  <w:pPr>
                    <w:pStyle w:val="CommentText"/>
                  </w:pPr>
                  <w:r>
                    <w:t>Operate in remote areas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5670"/>
            </w:tblGrid>
            <w:tr w:rsidR="00336E65" w:rsidRPr="005C7EA8" w14:paraId="4DF1EA1D" w14:textId="77777777" w:rsidTr="00301B6C">
              <w:tc>
                <w:tcPr>
                  <w:tcW w:w="1722" w:type="dxa"/>
                </w:tcPr>
                <w:p w14:paraId="0BBFA334" w14:textId="74A26AEC" w:rsidR="00336E65" w:rsidRPr="003517CB" w:rsidRDefault="00336E65" w:rsidP="003517CB">
                  <w:pPr>
                    <w:pStyle w:val="SIText"/>
                  </w:pPr>
                  <w:r w:rsidRPr="003517CB">
                    <w:rPr>
                      <w:rStyle w:val="Hyperlink"/>
                      <w:color w:val="auto"/>
                      <w:u w:val="none"/>
                    </w:rPr>
                    <w:t>AURTGA001</w:t>
                  </w:r>
                </w:p>
              </w:tc>
              <w:tc>
                <w:tcPr>
                  <w:tcW w:w="5670" w:type="dxa"/>
                </w:tcPr>
                <w:p w14:paraId="51E4B49E" w14:textId="77777777" w:rsidR="00336E65" w:rsidRPr="00856837" w:rsidRDefault="00336E65" w:rsidP="00336E65">
                  <w:pPr>
                    <w:pStyle w:val="SIText"/>
                  </w:pPr>
                  <w:r>
                    <w:t>Drive and manoeuvre trailers</w:t>
                  </w:r>
                </w:p>
              </w:tc>
            </w:tr>
            <w:tr w:rsidR="00336E65" w:rsidRPr="005C7EA8" w14:paraId="697CC8BF" w14:textId="77777777" w:rsidTr="00301B6C">
              <w:tc>
                <w:tcPr>
                  <w:tcW w:w="1722" w:type="dxa"/>
                </w:tcPr>
                <w:p w14:paraId="54AF36C5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BSBFLM312</w:t>
                  </w:r>
                </w:p>
              </w:tc>
              <w:tc>
                <w:tcPr>
                  <w:tcW w:w="5670" w:type="dxa"/>
                </w:tcPr>
                <w:p w14:paraId="60D51468" w14:textId="77777777" w:rsidR="00336E65" w:rsidRPr="00856837" w:rsidRDefault="00336E65" w:rsidP="00EC2D53">
                  <w:pPr>
                    <w:pStyle w:val="SIText"/>
                  </w:pPr>
                  <w:r>
                    <w:t>Contribute to team effectiveness</w:t>
                  </w:r>
                </w:p>
              </w:tc>
            </w:tr>
            <w:tr w:rsidR="00336E65" w:rsidRPr="005C7EA8" w14:paraId="740E4EF5" w14:textId="77777777" w:rsidTr="00301B6C">
              <w:tc>
                <w:tcPr>
                  <w:tcW w:w="1722" w:type="dxa"/>
                </w:tcPr>
                <w:p w14:paraId="732E47F6" w14:textId="73464367" w:rsidR="00336E65" w:rsidRPr="003517CB" w:rsidRDefault="00336E65" w:rsidP="003517CB">
                  <w:pPr>
                    <w:pStyle w:val="SIText"/>
                  </w:pPr>
                  <w:r w:rsidRPr="003517CB">
                    <w:rPr>
                      <w:rStyle w:val="Hyperlink"/>
                      <w:color w:val="auto"/>
                      <w:u w:val="none"/>
                    </w:rPr>
                    <w:t>BSBLDR401</w:t>
                  </w:r>
                </w:p>
              </w:tc>
              <w:tc>
                <w:tcPr>
                  <w:tcW w:w="5670" w:type="dxa"/>
                </w:tcPr>
                <w:p w14:paraId="518B9CE1" w14:textId="77777777" w:rsidR="00336E65" w:rsidRPr="00E83F49" w:rsidRDefault="00336E65" w:rsidP="00854A96">
                  <w:pPr>
                    <w:pStyle w:val="SIText"/>
                  </w:pPr>
                  <w:r w:rsidRPr="00D6350C">
                    <w:t>Communicate effectively as a workplace leader</w:t>
                  </w:r>
                </w:p>
              </w:tc>
            </w:tr>
            <w:tr w:rsidR="00336E65" w:rsidRPr="005C7EA8" w14:paraId="68BA7E46" w14:textId="77777777" w:rsidTr="00301B6C">
              <w:tc>
                <w:tcPr>
                  <w:tcW w:w="1722" w:type="dxa"/>
                </w:tcPr>
                <w:p w14:paraId="63F80A6F" w14:textId="5B2A648B" w:rsidR="00336E65" w:rsidRPr="003517CB" w:rsidRDefault="00336E65" w:rsidP="003517CB">
                  <w:pPr>
                    <w:pStyle w:val="SIText"/>
                  </w:pPr>
                  <w:r w:rsidRPr="003517CB">
                    <w:rPr>
                      <w:rStyle w:val="Hyperlink"/>
                      <w:color w:val="auto"/>
                      <w:u w:val="none"/>
                    </w:rPr>
                    <w:t>BSBLDR402</w:t>
                  </w:r>
                </w:p>
              </w:tc>
              <w:tc>
                <w:tcPr>
                  <w:tcW w:w="5670" w:type="dxa"/>
                </w:tcPr>
                <w:p w14:paraId="3DB520DC" w14:textId="77777777" w:rsidR="00336E65" w:rsidRPr="00E83F49" w:rsidRDefault="00336E65" w:rsidP="00854A96">
                  <w:pPr>
                    <w:pStyle w:val="SIText"/>
                  </w:pPr>
                  <w:r w:rsidRPr="00D6350C">
                    <w:t>Lead effective workplace relationships</w:t>
                  </w:r>
                </w:p>
              </w:tc>
            </w:tr>
            <w:tr w:rsidR="00336E65" w:rsidRPr="005C7EA8" w14:paraId="19331E46" w14:textId="77777777" w:rsidTr="00301B6C">
              <w:tc>
                <w:tcPr>
                  <w:tcW w:w="1722" w:type="dxa"/>
                </w:tcPr>
                <w:p w14:paraId="558B21EA" w14:textId="3BA56885" w:rsidR="00336E65" w:rsidRPr="003517CB" w:rsidRDefault="00336E65" w:rsidP="003517CB">
                  <w:pPr>
                    <w:pStyle w:val="SIText"/>
                  </w:pPr>
                  <w:r w:rsidRPr="003517CB">
                    <w:rPr>
                      <w:rStyle w:val="Hyperlink"/>
                      <w:color w:val="auto"/>
                      <w:u w:val="none"/>
                    </w:rPr>
                    <w:t>BSBMGT401</w:t>
                  </w:r>
                </w:p>
              </w:tc>
              <w:tc>
                <w:tcPr>
                  <w:tcW w:w="5670" w:type="dxa"/>
                </w:tcPr>
                <w:p w14:paraId="55A0E9B8" w14:textId="77777777" w:rsidR="00336E65" w:rsidRPr="00E83F49" w:rsidRDefault="00336E65" w:rsidP="00854A96">
                  <w:pPr>
                    <w:pStyle w:val="SIText"/>
                  </w:pPr>
                  <w:r w:rsidRPr="00D6350C">
                    <w:t>Show leadership in the workplace</w:t>
                  </w:r>
                </w:p>
              </w:tc>
            </w:tr>
            <w:tr w:rsidR="00336E65" w:rsidRPr="005C7EA8" w14:paraId="2B4EEE16" w14:textId="77777777" w:rsidTr="007811CB">
              <w:tc>
                <w:tcPr>
                  <w:tcW w:w="1722" w:type="dxa"/>
                </w:tcPr>
                <w:p w14:paraId="591D2285" w14:textId="77777777" w:rsidR="00336E65" w:rsidRPr="00856837" w:rsidRDefault="00336E65" w:rsidP="00EC2D53">
                  <w:pPr>
                    <w:pStyle w:val="SIText"/>
                  </w:pPr>
                  <w:r>
                    <w:t>BSBRSK401</w:t>
                  </w:r>
                </w:p>
              </w:tc>
              <w:tc>
                <w:tcPr>
                  <w:tcW w:w="5670" w:type="dxa"/>
                </w:tcPr>
                <w:p w14:paraId="4DC21FE8" w14:textId="77777777" w:rsidR="00336E65" w:rsidRPr="00856837" w:rsidRDefault="00336E65" w:rsidP="00EC2D53">
                  <w:pPr>
                    <w:pStyle w:val="SIText"/>
                  </w:pPr>
                  <w:r>
                    <w:t>Identify risk and apply risk management processes</w:t>
                  </w:r>
                </w:p>
              </w:tc>
            </w:tr>
            <w:tr w:rsidR="00336E65" w:rsidRPr="005C7EA8" w14:paraId="09B70C4A" w14:textId="77777777" w:rsidTr="00301B6C">
              <w:tc>
                <w:tcPr>
                  <w:tcW w:w="1722" w:type="dxa"/>
                </w:tcPr>
                <w:p w14:paraId="0E107D90" w14:textId="77777777" w:rsidR="00336E65" w:rsidRPr="002E1411" w:rsidRDefault="00336E65" w:rsidP="00854A96">
                  <w:pPr>
                    <w:pStyle w:val="SIText"/>
                    <w:rPr>
                      <w:highlight w:val="yellow"/>
                    </w:rPr>
                  </w:pPr>
                  <w:r>
                    <w:t>BSBWHS301</w:t>
                  </w:r>
                </w:p>
              </w:tc>
              <w:tc>
                <w:tcPr>
                  <w:tcW w:w="5670" w:type="dxa"/>
                </w:tcPr>
                <w:p w14:paraId="29ADC04D" w14:textId="77777777" w:rsidR="00336E65" w:rsidRDefault="00336E65" w:rsidP="00854A96">
                  <w:pPr>
                    <w:pStyle w:val="SIText"/>
                  </w:pPr>
                  <w:r w:rsidRPr="00D6350C">
                    <w:t xml:space="preserve">Maintain workplace </w:t>
                  </w:r>
                  <w:r>
                    <w:t>safety</w:t>
                  </w:r>
                </w:p>
              </w:tc>
            </w:tr>
            <w:tr w:rsidR="00743AA1" w:rsidRPr="005C7EA8" w14:paraId="5FB44C40" w14:textId="77777777" w:rsidTr="00301B6C">
              <w:tc>
                <w:tcPr>
                  <w:tcW w:w="1722" w:type="dxa"/>
                </w:tcPr>
                <w:p w14:paraId="2741E14C" w14:textId="6F1661E0" w:rsidR="00743AA1" w:rsidRPr="003517CB" w:rsidRDefault="00743AA1" w:rsidP="00EC2D53">
                  <w:pPr>
                    <w:pStyle w:val="SIText"/>
                  </w:pPr>
                  <w:r>
                    <w:t>PSPCRT007</w:t>
                  </w:r>
                </w:p>
              </w:tc>
              <w:tc>
                <w:tcPr>
                  <w:tcW w:w="5670" w:type="dxa"/>
                </w:tcPr>
                <w:p w14:paraId="256CF308" w14:textId="1BA6A1B7" w:rsidR="00743AA1" w:rsidRDefault="00743AA1" w:rsidP="00EC2D53">
                  <w:pPr>
                    <w:pStyle w:val="SIText"/>
                  </w:pPr>
                  <w:r>
                    <w:t>Compile and use official notes</w:t>
                  </w:r>
                </w:p>
              </w:tc>
            </w:tr>
            <w:tr w:rsidR="00336E65" w:rsidRPr="005C7EA8" w14:paraId="53910EFE" w14:textId="77777777" w:rsidTr="00301B6C">
              <w:tc>
                <w:tcPr>
                  <w:tcW w:w="1722" w:type="dxa"/>
                </w:tcPr>
                <w:p w14:paraId="4E5F1CD8" w14:textId="77777777" w:rsidR="00336E65" w:rsidRPr="003517CB" w:rsidRDefault="00336E65" w:rsidP="00EC2D53">
                  <w:pPr>
                    <w:pStyle w:val="SIText"/>
                  </w:pPr>
                  <w:r w:rsidRPr="003517CB">
                    <w:lastRenderedPageBreak/>
                    <w:t>PSPETH002</w:t>
                  </w:r>
                </w:p>
              </w:tc>
              <w:tc>
                <w:tcPr>
                  <w:tcW w:w="5670" w:type="dxa"/>
                </w:tcPr>
                <w:p w14:paraId="31E25985" w14:textId="77777777" w:rsidR="00336E65" w:rsidRPr="00856837" w:rsidRDefault="00336E65" w:rsidP="00EC2D53">
                  <w:pPr>
                    <w:pStyle w:val="SIText"/>
                  </w:pPr>
                  <w:r>
                    <w:t>Uphold and support the values and principles of public service</w:t>
                  </w:r>
                </w:p>
              </w:tc>
            </w:tr>
            <w:tr w:rsidR="00336E65" w:rsidRPr="005C7EA8" w14:paraId="4F6AD70F" w14:textId="77777777" w:rsidTr="00301B6C">
              <w:tc>
                <w:tcPr>
                  <w:tcW w:w="1722" w:type="dxa"/>
                </w:tcPr>
                <w:p w14:paraId="7EF911A4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PSPINV001</w:t>
                  </w:r>
                </w:p>
              </w:tc>
              <w:tc>
                <w:tcPr>
                  <w:tcW w:w="5670" w:type="dxa"/>
                </w:tcPr>
                <w:p w14:paraId="3426CBF2" w14:textId="77777777" w:rsidR="00336E65" w:rsidRDefault="00336E65" w:rsidP="00EC2D53">
                  <w:pPr>
                    <w:pStyle w:val="SIText"/>
                  </w:pPr>
                  <w:r>
                    <w:t>Plan and initiate an investigation</w:t>
                  </w:r>
                </w:p>
              </w:tc>
            </w:tr>
            <w:tr w:rsidR="00336E65" w:rsidRPr="005C7EA8" w14:paraId="642583F5" w14:textId="77777777" w:rsidTr="00301B6C">
              <w:tc>
                <w:tcPr>
                  <w:tcW w:w="1722" w:type="dxa"/>
                </w:tcPr>
                <w:p w14:paraId="50C9339D" w14:textId="77777777" w:rsidR="00336E65" w:rsidRPr="003517CB" w:rsidRDefault="00336E65" w:rsidP="00741F76">
                  <w:pPr>
                    <w:pStyle w:val="SIText"/>
                  </w:pPr>
                  <w:r w:rsidRPr="003517CB">
                    <w:t>PSPINV002</w:t>
                  </w:r>
                </w:p>
              </w:tc>
              <w:tc>
                <w:tcPr>
                  <w:tcW w:w="5670" w:type="dxa"/>
                </w:tcPr>
                <w:p w14:paraId="51CDEDB8" w14:textId="77777777" w:rsidR="00336E65" w:rsidRDefault="00336E65" w:rsidP="00741F76">
                  <w:pPr>
                    <w:pStyle w:val="SIText"/>
                  </w:pPr>
                  <w:r>
                    <w:t>Conduct an investigation</w:t>
                  </w:r>
                </w:p>
              </w:tc>
            </w:tr>
            <w:tr w:rsidR="00336E65" w:rsidRPr="005C7EA8" w14:paraId="32BB5B5B" w14:textId="77777777" w:rsidTr="00301B6C">
              <w:tc>
                <w:tcPr>
                  <w:tcW w:w="1722" w:type="dxa"/>
                </w:tcPr>
                <w:p w14:paraId="0E443F39" w14:textId="77777777" w:rsidR="00336E65" w:rsidRPr="003517CB" w:rsidRDefault="00336E65" w:rsidP="00741F76">
                  <w:pPr>
                    <w:pStyle w:val="SIText"/>
                  </w:pPr>
                  <w:r w:rsidRPr="003517CB">
                    <w:t>PSPINV003</w:t>
                  </w:r>
                </w:p>
              </w:tc>
              <w:tc>
                <w:tcPr>
                  <w:tcW w:w="5670" w:type="dxa"/>
                </w:tcPr>
                <w:p w14:paraId="6B3A32CA" w14:textId="77777777" w:rsidR="00336E65" w:rsidRDefault="00336E65" w:rsidP="00741F76">
                  <w:pPr>
                    <w:pStyle w:val="SIText"/>
                  </w:pPr>
                  <w:r>
                    <w:t>Finalise an investigation</w:t>
                  </w:r>
                </w:p>
              </w:tc>
            </w:tr>
            <w:tr w:rsidR="00336E65" w:rsidRPr="005C7EA8" w14:paraId="376F6CAD" w14:textId="77777777" w:rsidTr="00301B6C">
              <w:tc>
                <w:tcPr>
                  <w:tcW w:w="1722" w:type="dxa"/>
                </w:tcPr>
                <w:p w14:paraId="58AC8228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PSPREG003</w:t>
                  </w:r>
                </w:p>
              </w:tc>
              <w:tc>
                <w:tcPr>
                  <w:tcW w:w="5670" w:type="dxa"/>
                </w:tcPr>
                <w:p w14:paraId="6D0A1909" w14:textId="77777777" w:rsidR="00336E65" w:rsidRPr="00856837" w:rsidRDefault="00336E65" w:rsidP="00EC2D53">
                  <w:pPr>
                    <w:pStyle w:val="SIText"/>
                  </w:pPr>
                  <w:r>
                    <w:t>Apply regulatory powers</w:t>
                  </w:r>
                </w:p>
              </w:tc>
            </w:tr>
            <w:tr w:rsidR="00743AA1" w:rsidRPr="005C7EA8" w14:paraId="65E794CA" w14:textId="77777777" w:rsidTr="00301B6C">
              <w:tc>
                <w:tcPr>
                  <w:tcW w:w="1722" w:type="dxa"/>
                </w:tcPr>
                <w:p w14:paraId="4D716C83" w14:textId="42EF706A" w:rsidR="00743AA1" w:rsidRPr="003517CB" w:rsidRDefault="00743AA1" w:rsidP="00EC2D53">
                  <w:pPr>
                    <w:pStyle w:val="SIText"/>
                  </w:pPr>
                  <w:r>
                    <w:t>PSPREG005</w:t>
                  </w:r>
                </w:p>
              </w:tc>
              <w:tc>
                <w:tcPr>
                  <w:tcW w:w="5670" w:type="dxa"/>
                </w:tcPr>
                <w:p w14:paraId="135CB063" w14:textId="2F9218AF" w:rsidR="00743AA1" w:rsidRDefault="00743AA1" w:rsidP="00EC2D53">
                  <w:pPr>
                    <w:pStyle w:val="SIText"/>
                  </w:pPr>
                  <w:r>
                    <w:t>Assess compliance</w:t>
                  </w:r>
                </w:p>
              </w:tc>
            </w:tr>
            <w:tr w:rsidR="00336E65" w:rsidRPr="005C7EA8" w14:paraId="5282D0FD" w14:textId="77777777" w:rsidTr="00301B6C">
              <w:tc>
                <w:tcPr>
                  <w:tcW w:w="1722" w:type="dxa"/>
                </w:tcPr>
                <w:p w14:paraId="48A8ECCF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PSPREG006</w:t>
                  </w:r>
                </w:p>
              </w:tc>
              <w:tc>
                <w:tcPr>
                  <w:tcW w:w="5670" w:type="dxa"/>
                </w:tcPr>
                <w:p w14:paraId="13919160" w14:textId="77777777" w:rsidR="00336E65" w:rsidRPr="00856837" w:rsidRDefault="00336E65" w:rsidP="00EC2D53">
                  <w:pPr>
                    <w:pStyle w:val="SIText"/>
                  </w:pPr>
                  <w:r>
                    <w:t>Produce formal record of interview</w:t>
                  </w:r>
                </w:p>
              </w:tc>
            </w:tr>
            <w:tr w:rsidR="00336E65" w:rsidRPr="005C7EA8" w14:paraId="2EC86156" w14:textId="77777777" w:rsidTr="00301B6C">
              <w:tc>
                <w:tcPr>
                  <w:tcW w:w="1722" w:type="dxa"/>
                </w:tcPr>
                <w:p w14:paraId="7F984DD4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PSPREG010</w:t>
                  </w:r>
                </w:p>
              </w:tc>
              <w:tc>
                <w:tcPr>
                  <w:tcW w:w="5670" w:type="dxa"/>
                </w:tcPr>
                <w:p w14:paraId="10EEA8A4" w14:textId="77777777" w:rsidR="00336E65" w:rsidRPr="00856837" w:rsidRDefault="00336E65" w:rsidP="00EC2D53">
                  <w:pPr>
                    <w:pStyle w:val="SIText"/>
                  </w:pPr>
                  <w:r>
                    <w:t>Prepare a brief of evidence</w:t>
                  </w:r>
                </w:p>
              </w:tc>
            </w:tr>
            <w:tr w:rsidR="00336E65" w:rsidRPr="005C7EA8" w14:paraId="3320285A" w14:textId="77777777" w:rsidTr="00301B6C">
              <w:tc>
                <w:tcPr>
                  <w:tcW w:w="1722" w:type="dxa"/>
                </w:tcPr>
                <w:p w14:paraId="584AFE33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PSPREG011</w:t>
                  </w:r>
                </w:p>
              </w:tc>
              <w:tc>
                <w:tcPr>
                  <w:tcW w:w="5670" w:type="dxa"/>
                </w:tcPr>
                <w:p w14:paraId="5006E230" w14:textId="77777777" w:rsidR="00336E65" w:rsidRDefault="00336E65" w:rsidP="00EC2D53">
                  <w:pPr>
                    <w:pStyle w:val="SIText"/>
                  </w:pPr>
                  <w:r>
                    <w:t>Give evidence</w:t>
                  </w:r>
                </w:p>
              </w:tc>
            </w:tr>
            <w:tr w:rsidR="00336E65" w:rsidRPr="005C7EA8" w14:paraId="07AB4674" w14:textId="77777777" w:rsidTr="00301B6C">
              <w:tc>
                <w:tcPr>
                  <w:tcW w:w="1722" w:type="dxa"/>
                </w:tcPr>
                <w:p w14:paraId="73B8C129" w14:textId="77777777" w:rsidR="00336E65" w:rsidRPr="003517CB" w:rsidRDefault="00336E65" w:rsidP="00EC2D53">
                  <w:pPr>
                    <w:pStyle w:val="SIText"/>
                  </w:pPr>
                  <w:r w:rsidRPr="003517CB">
                    <w:t>PSPREG412</w:t>
                  </w:r>
                </w:p>
              </w:tc>
              <w:tc>
                <w:tcPr>
                  <w:tcW w:w="5670" w:type="dxa"/>
                </w:tcPr>
                <w:p w14:paraId="11D73224" w14:textId="77777777" w:rsidR="00336E65" w:rsidRDefault="00336E65" w:rsidP="00EC2D53">
                  <w:pPr>
                    <w:pStyle w:val="SIText"/>
                  </w:pPr>
                  <w:r>
                    <w:t>Gather information through interviews</w:t>
                  </w:r>
                </w:p>
              </w:tc>
            </w:tr>
            <w:tr w:rsidR="009D5833" w:rsidRPr="005C7EA8" w14:paraId="5449CB55" w14:textId="77777777" w:rsidTr="00301B6C">
              <w:tc>
                <w:tcPr>
                  <w:tcW w:w="1722" w:type="dxa"/>
                </w:tcPr>
                <w:p w14:paraId="0FA6AEEE" w14:textId="39C3C017" w:rsidR="009D5833" w:rsidRPr="00CC59F3" w:rsidRDefault="009D5833" w:rsidP="009D5833">
                  <w:pPr>
                    <w:pStyle w:val="SIText"/>
                  </w:pPr>
                  <w:r>
                    <w:t>SFICPL309</w:t>
                  </w:r>
                </w:p>
              </w:tc>
              <w:tc>
                <w:tcPr>
                  <w:tcW w:w="5670" w:type="dxa"/>
                </w:tcPr>
                <w:p w14:paraId="08919690" w14:textId="25AD0467" w:rsidR="009D5833" w:rsidRDefault="009D5833" w:rsidP="009D5833">
                  <w:pPr>
                    <w:pStyle w:val="SIText"/>
                  </w:pPr>
                  <w:r>
                    <w:t>Operate off-road vehicles</w:t>
                  </w:r>
                </w:p>
              </w:tc>
            </w:tr>
            <w:tr w:rsidR="00336E65" w:rsidRPr="005C7EA8" w14:paraId="770EC2EA" w14:textId="77777777" w:rsidTr="00301B6C">
              <w:tc>
                <w:tcPr>
                  <w:tcW w:w="1722" w:type="dxa"/>
                </w:tcPr>
                <w:p w14:paraId="50BA8C88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SFICPL317</w:t>
                  </w:r>
                </w:p>
              </w:tc>
              <w:tc>
                <w:tcPr>
                  <w:tcW w:w="5670" w:type="dxa"/>
                </w:tcPr>
                <w:p w14:paraId="1FAE26AF" w14:textId="77777777" w:rsidR="00336E65" w:rsidRPr="00856837" w:rsidRDefault="00336E65" w:rsidP="00EC2D53">
                  <w:pPr>
                    <w:pStyle w:val="SIText"/>
                  </w:pPr>
                  <w:r>
                    <w:t xml:space="preserve">Facilitate effective communication in the workplace </w:t>
                  </w:r>
                </w:p>
              </w:tc>
            </w:tr>
            <w:tr w:rsidR="0064224E" w:rsidRPr="005C7EA8" w14:paraId="0F33D435" w14:textId="77777777" w:rsidTr="007811CB">
              <w:tc>
                <w:tcPr>
                  <w:tcW w:w="1722" w:type="dxa"/>
                </w:tcPr>
                <w:p w14:paraId="75E17955" w14:textId="3C7D1390" w:rsidR="0064224E" w:rsidRPr="00CC59F3" w:rsidRDefault="0064224E" w:rsidP="0064224E">
                  <w:pPr>
                    <w:pStyle w:val="SIText"/>
                  </w:pPr>
                  <w:r w:rsidRPr="0099624C">
                    <w:t>SFICPL401</w:t>
                  </w:r>
                </w:p>
              </w:tc>
              <w:tc>
                <w:tcPr>
                  <w:tcW w:w="5670" w:type="dxa"/>
                </w:tcPr>
                <w:p w14:paraId="65F8A737" w14:textId="25645228" w:rsidR="0064224E" w:rsidRDefault="0064224E" w:rsidP="0064224E">
                  <w:pPr>
                    <w:pStyle w:val="SIText"/>
                  </w:pPr>
                  <w:r>
                    <w:t>Administer the district office</w:t>
                  </w:r>
                </w:p>
              </w:tc>
            </w:tr>
            <w:tr w:rsidR="00336E65" w:rsidRPr="005C7EA8" w14:paraId="4D9FD004" w14:textId="77777777" w:rsidTr="007811CB">
              <w:tc>
                <w:tcPr>
                  <w:tcW w:w="1722" w:type="dxa"/>
                </w:tcPr>
                <w:p w14:paraId="0C5885D2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SFICPL402</w:t>
                  </w:r>
                </w:p>
              </w:tc>
              <w:tc>
                <w:tcPr>
                  <w:tcW w:w="5670" w:type="dxa"/>
                </w:tcPr>
                <w:p w14:paraId="3B1271AD" w14:textId="77777777" w:rsidR="00336E65" w:rsidRPr="00856837" w:rsidRDefault="00336E65" w:rsidP="00EC2D53">
                  <w:pPr>
                    <w:pStyle w:val="SIText"/>
                  </w:pPr>
                  <w:r>
                    <w:t xml:space="preserve">Plan the surveillance operation </w:t>
                  </w:r>
                </w:p>
              </w:tc>
            </w:tr>
            <w:tr w:rsidR="00336E65" w:rsidRPr="005C7EA8" w14:paraId="5022841A" w14:textId="77777777" w:rsidTr="007811CB">
              <w:tc>
                <w:tcPr>
                  <w:tcW w:w="1722" w:type="dxa"/>
                </w:tcPr>
                <w:p w14:paraId="06FBFEF3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SFICPL403</w:t>
                  </w:r>
                </w:p>
              </w:tc>
              <w:tc>
                <w:tcPr>
                  <w:tcW w:w="5670" w:type="dxa"/>
                </w:tcPr>
                <w:p w14:paraId="0C706D6C" w14:textId="77777777" w:rsidR="00336E65" w:rsidRPr="00856837" w:rsidRDefault="00336E65" w:rsidP="00EC2D53">
                  <w:pPr>
                    <w:pStyle w:val="SIText"/>
                  </w:pPr>
                  <w:r>
                    <w:t>Operate and maintain surveillance equipment</w:t>
                  </w:r>
                </w:p>
              </w:tc>
            </w:tr>
            <w:tr w:rsidR="00336E65" w:rsidRPr="005C7EA8" w14:paraId="47E4ECDD" w14:textId="77777777" w:rsidTr="007811CB">
              <w:tc>
                <w:tcPr>
                  <w:tcW w:w="1722" w:type="dxa"/>
                </w:tcPr>
                <w:p w14:paraId="5732B84E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SFICPL404</w:t>
                  </w:r>
                </w:p>
              </w:tc>
              <w:tc>
                <w:tcPr>
                  <w:tcW w:w="5670" w:type="dxa"/>
                </w:tcPr>
                <w:p w14:paraId="4FD56087" w14:textId="77777777" w:rsidR="00336E65" w:rsidRPr="00856837" w:rsidRDefault="00336E65" w:rsidP="00EC2D53">
                  <w:pPr>
                    <w:pStyle w:val="SIText"/>
                  </w:pPr>
                  <w:r>
                    <w:t>Operate an observation post</w:t>
                  </w:r>
                </w:p>
              </w:tc>
            </w:tr>
            <w:tr w:rsidR="00336E65" w:rsidRPr="005C7EA8" w14:paraId="2A570E52" w14:textId="77777777" w:rsidTr="007811CB">
              <w:tc>
                <w:tcPr>
                  <w:tcW w:w="1722" w:type="dxa"/>
                </w:tcPr>
                <w:p w14:paraId="345FC19D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SFICPL405</w:t>
                  </w:r>
                </w:p>
              </w:tc>
              <w:tc>
                <w:tcPr>
                  <w:tcW w:w="5670" w:type="dxa"/>
                </w:tcPr>
                <w:p w14:paraId="58936A04" w14:textId="77777777" w:rsidR="00336E65" w:rsidRPr="00856837" w:rsidRDefault="00336E65" w:rsidP="00EC2D53">
                  <w:pPr>
                    <w:pStyle w:val="SIText"/>
                  </w:pPr>
                  <w:r>
                    <w:t>Perform post-surveillance duties</w:t>
                  </w:r>
                </w:p>
              </w:tc>
            </w:tr>
            <w:tr w:rsidR="00336E65" w:rsidRPr="005C7EA8" w14:paraId="17E441CB" w14:textId="77777777" w:rsidTr="007811CB">
              <w:tc>
                <w:tcPr>
                  <w:tcW w:w="1722" w:type="dxa"/>
                </w:tcPr>
                <w:p w14:paraId="68CD24B9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SFICPL406</w:t>
                  </w:r>
                </w:p>
              </w:tc>
              <w:tc>
                <w:tcPr>
                  <w:tcW w:w="5670" w:type="dxa"/>
                </w:tcPr>
                <w:p w14:paraId="2106AB3F" w14:textId="77777777" w:rsidR="00336E65" w:rsidRPr="00856837" w:rsidRDefault="00336E65" w:rsidP="00EC2D53">
                  <w:pPr>
                    <w:pStyle w:val="SIText"/>
                  </w:pPr>
                  <w:r>
                    <w:t>Perform mobile surveillance</w:t>
                  </w:r>
                </w:p>
              </w:tc>
            </w:tr>
            <w:tr w:rsidR="00336E65" w:rsidRPr="00EC2D53" w14:paraId="3EA7A029" w14:textId="77777777" w:rsidTr="00301B6C">
              <w:tc>
                <w:tcPr>
                  <w:tcW w:w="1722" w:type="dxa"/>
                </w:tcPr>
                <w:p w14:paraId="2ABCBB2D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SFICPL407</w:t>
                  </w:r>
                </w:p>
              </w:tc>
              <w:tc>
                <w:tcPr>
                  <w:tcW w:w="5670" w:type="dxa"/>
                </w:tcPr>
                <w:p w14:paraId="25656A31" w14:textId="77777777" w:rsidR="00336E65" w:rsidRPr="00EC2D53" w:rsidRDefault="00336E65" w:rsidP="00EC2D53">
                  <w:pPr>
                    <w:pStyle w:val="SIText"/>
                  </w:pPr>
                  <w:r>
                    <w:t>Undertake prosecution procedures for magistrate's court</w:t>
                  </w:r>
                </w:p>
              </w:tc>
            </w:tr>
            <w:tr w:rsidR="00336E65" w:rsidRPr="005C7EA8" w14:paraId="0F4C8AFA" w14:textId="77777777" w:rsidTr="00301B6C">
              <w:tc>
                <w:tcPr>
                  <w:tcW w:w="1722" w:type="dxa"/>
                </w:tcPr>
                <w:p w14:paraId="2BAA37A7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SFICPL414</w:t>
                  </w:r>
                </w:p>
              </w:tc>
              <w:tc>
                <w:tcPr>
                  <w:tcW w:w="5670" w:type="dxa"/>
                </w:tcPr>
                <w:p w14:paraId="3C25C03C" w14:textId="77777777" w:rsidR="00336E65" w:rsidRPr="00856837" w:rsidRDefault="00336E65" w:rsidP="00EC2D53">
                  <w:pPr>
                    <w:pStyle w:val="SIText"/>
                  </w:pPr>
                  <w:r>
                    <w:t>Manage own professional performance</w:t>
                  </w:r>
                </w:p>
              </w:tc>
            </w:tr>
            <w:tr w:rsidR="00336E65" w:rsidRPr="005C7EA8" w14:paraId="6B1B9784" w14:textId="77777777" w:rsidTr="007811CB">
              <w:tc>
                <w:tcPr>
                  <w:tcW w:w="1722" w:type="dxa"/>
                </w:tcPr>
                <w:p w14:paraId="067C4FBF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SFIOBS301</w:t>
                  </w:r>
                </w:p>
              </w:tc>
              <w:tc>
                <w:tcPr>
                  <w:tcW w:w="5670" w:type="dxa"/>
                </w:tcPr>
                <w:p w14:paraId="6A0C0B54" w14:textId="77777777" w:rsidR="00336E65" w:rsidRPr="00856837" w:rsidRDefault="00336E65" w:rsidP="00EC2D53">
                  <w:pPr>
                    <w:pStyle w:val="SIText"/>
                  </w:pPr>
                  <w:r>
                    <w:t>Monitor and record fishing operations</w:t>
                  </w:r>
                </w:p>
              </w:tc>
            </w:tr>
            <w:tr w:rsidR="00336E65" w:rsidRPr="005C7EA8" w14:paraId="50842CCD" w14:textId="77777777" w:rsidTr="007811CB">
              <w:tc>
                <w:tcPr>
                  <w:tcW w:w="1722" w:type="dxa"/>
                </w:tcPr>
                <w:p w14:paraId="1C90826A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SFIOBS302</w:t>
                  </w:r>
                </w:p>
              </w:tc>
              <w:tc>
                <w:tcPr>
                  <w:tcW w:w="5670" w:type="dxa"/>
                </w:tcPr>
                <w:p w14:paraId="6EE7DFDE" w14:textId="77777777" w:rsidR="00336E65" w:rsidRPr="00856837" w:rsidRDefault="00336E65" w:rsidP="00EC2D53">
                  <w:pPr>
                    <w:pStyle w:val="SIText"/>
                  </w:pPr>
                  <w:r>
                    <w:t>Collect reliable scientific data and samples</w:t>
                  </w:r>
                </w:p>
              </w:tc>
            </w:tr>
            <w:tr w:rsidR="00336E65" w:rsidRPr="005C7EA8" w14:paraId="6782AD97" w14:textId="77777777" w:rsidTr="007811CB">
              <w:tc>
                <w:tcPr>
                  <w:tcW w:w="1722" w:type="dxa"/>
                </w:tcPr>
                <w:p w14:paraId="79B796B3" w14:textId="77777777" w:rsidR="00336E65" w:rsidRPr="00CC59F3" w:rsidRDefault="00336E65" w:rsidP="00EC2D53">
                  <w:pPr>
                    <w:pStyle w:val="SIText"/>
                  </w:pPr>
                  <w:r w:rsidRPr="00CC59F3">
                    <w:t>SFIOBS304</w:t>
                  </w:r>
                </w:p>
              </w:tc>
              <w:tc>
                <w:tcPr>
                  <w:tcW w:w="5670" w:type="dxa"/>
                </w:tcPr>
                <w:p w14:paraId="131D5641" w14:textId="77777777" w:rsidR="00336E65" w:rsidRPr="00856837" w:rsidRDefault="00336E65" w:rsidP="00EC2D53">
                  <w:pPr>
                    <w:pStyle w:val="SIText"/>
                  </w:pPr>
                  <w:r>
                    <w:t>Analyse and report on-board observations</w:t>
                  </w:r>
                </w:p>
              </w:tc>
            </w:tr>
            <w:tr w:rsidR="00336E65" w:rsidRPr="005C7EA8" w14:paraId="16835AFF" w14:textId="77777777" w:rsidTr="00301B6C">
              <w:tc>
                <w:tcPr>
                  <w:tcW w:w="1722" w:type="dxa"/>
                </w:tcPr>
                <w:p w14:paraId="1B4A599E" w14:textId="77777777" w:rsidR="00336E65" w:rsidRPr="002E1411" w:rsidRDefault="00336E65" w:rsidP="00854A96">
                  <w:pPr>
                    <w:pStyle w:val="SIText"/>
                    <w:rPr>
                      <w:highlight w:val="yellow"/>
                    </w:rPr>
                  </w:pPr>
                  <w:r w:rsidRPr="00E83F49">
                    <w:t>SFI</w:t>
                  </w:r>
                  <w:r>
                    <w:t>XSI</w:t>
                  </w:r>
                  <w:r w:rsidRPr="00E83F49">
                    <w:t>10</w:t>
                  </w:r>
                  <w:r>
                    <w:t>1</w:t>
                  </w:r>
                </w:p>
              </w:tc>
              <w:tc>
                <w:tcPr>
                  <w:tcW w:w="5670" w:type="dxa"/>
                </w:tcPr>
                <w:p w14:paraId="0E5CBB1F" w14:textId="77777777" w:rsidR="00336E65" w:rsidRDefault="00336E65" w:rsidP="00854A96">
                  <w:pPr>
                    <w:pStyle w:val="SIText"/>
                  </w:pPr>
                  <w:r w:rsidRPr="00E83F49">
                    <w:t xml:space="preserve">Apply basic </w:t>
                  </w:r>
                  <w:r>
                    <w:t>sea</w:t>
                  </w:r>
                  <w:r w:rsidRPr="00E83F49">
                    <w:t>food handling and safety practices</w:t>
                  </w:r>
                </w:p>
              </w:tc>
            </w:tr>
          </w:tbl>
          <w:p w14:paraId="0F0D66EF" w14:textId="77777777" w:rsidR="004270D2" w:rsidRDefault="004270D2" w:rsidP="00894FBB">
            <w:pPr>
              <w:rPr>
                <w:lang w:eastAsia="en-US"/>
              </w:rPr>
            </w:pPr>
          </w:p>
          <w:p w14:paraId="55A4938B" w14:textId="77777777" w:rsidR="004270D2" w:rsidRDefault="004270D2" w:rsidP="008E7B69"/>
        </w:tc>
      </w:tr>
    </w:tbl>
    <w:p w14:paraId="6280AF0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EF5A964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7CB62DCA" w:rsidR="000C13F1" w:rsidRPr="00923720" w:rsidRDefault="00D3212D" w:rsidP="000C13F1">
                  <w:pPr>
                    <w:pStyle w:val="SIText"/>
                  </w:pPr>
                  <w:r>
                    <w:t>SFI4041</w:t>
                  </w:r>
                  <w:r w:rsidR="002E1411">
                    <w:t>9</w:t>
                  </w:r>
                  <w:r w:rsidR="00EC2D53">
                    <w:t xml:space="preserve"> Certificate IV in Fisheries Compliance</w:t>
                  </w:r>
                </w:p>
              </w:tc>
              <w:tc>
                <w:tcPr>
                  <w:tcW w:w="1105" w:type="pct"/>
                </w:tcPr>
                <w:p w14:paraId="2178DBD2" w14:textId="4D18B7CC" w:rsidR="000C13F1" w:rsidRPr="00BC49BB" w:rsidRDefault="00EC2D53" w:rsidP="000C13F1">
                  <w:pPr>
                    <w:pStyle w:val="SIText"/>
                  </w:pPr>
                  <w:r>
                    <w:rPr>
                      <w:rFonts w:cstheme="minorHAnsi"/>
                    </w:rPr>
                    <w:t>SFI40411 Certificate IV in Fisheries Compliance</w:t>
                  </w:r>
                </w:p>
              </w:tc>
              <w:tc>
                <w:tcPr>
                  <w:tcW w:w="1398" w:type="pct"/>
                </w:tcPr>
                <w:p w14:paraId="20896FDC" w14:textId="77777777" w:rsidR="004D0C3D" w:rsidRDefault="004D0C3D" w:rsidP="004D0C3D">
                  <w:pPr>
                    <w:pStyle w:val="SIText"/>
                  </w:pPr>
                  <w:r>
                    <w:t>Updated to meet Standards for Training Packages.</w:t>
                  </w:r>
                </w:p>
                <w:p w14:paraId="0BC50625" w14:textId="19C54C94" w:rsidR="004D0C3D" w:rsidRDefault="004D0C3D" w:rsidP="000C13F1">
                  <w:pPr>
                    <w:pStyle w:val="SIText"/>
                  </w:pPr>
                </w:p>
                <w:p w14:paraId="440309C5" w14:textId="199BDEF4" w:rsidR="000C13F1" w:rsidRDefault="00CC59F3" w:rsidP="000C13F1">
                  <w:pPr>
                    <w:pStyle w:val="SIText"/>
                  </w:pPr>
                  <w:r>
                    <w:t>Revised packaging rules to better reflect outcomes.</w:t>
                  </w:r>
                </w:p>
                <w:p w14:paraId="3495DB96" w14:textId="60DA46E3" w:rsidR="00CC59F3" w:rsidRPr="00BC49BB" w:rsidRDefault="00DB49AC" w:rsidP="000C13F1">
                  <w:pPr>
                    <w:pStyle w:val="SIText"/>
                  </w:pPr>
                  <w:r>
                    <w:t xml:space="preserve">Total number of units reduced by 6 units. Core units revised and increased by 3 units. </w:t>
                  </w:r>
                </w:p>
              </w:tc>
              <w:tc>
                <w:tcPr>
                  <w:tcW w:w="1469" w:type="pct"/>
                </w:tcPr>
                <w:p w14:paraId="0396C660" w14:textId="57E7942A" w:rsidR="000C13F1" w:rsidRPr="00BC49BB" w:rsidRDefault="00EC2D53" w:rsidP="000C13F1">
                  <w:pPr>
                    <w:pStyle w:val="SIText"/>
                  </w:pPr>
                  <w:r>
                    <w:rPr>
                      <w:rFonts w:cstheme="minorHAnsi"/>
                    </w:rPr>
                    <w:t>Equivalent</w:t>
                  </w:r>
                  <w:r w:rsidR="00DB49AC">
                    <w:rPr>
                      <w:rFonts w:cstheme="minorHAnsi"/>
                    </w:rPr>
                    <w:t xml:space="preserve">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4E68CFE2" w:rsidR="000C13F1" w:rsidRDefault="00140954" w:rsidP="003E5C7C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3E5C7C">
              <w:t>https://vetnet.education.gov.au/Pages/TrainingDocs.aspx?q=e31d8c6b-1608-4d77-9f71-9ee749456273</w:t>
            </w:r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6D2E" w14:textId="77777777" w:rsidR="00363BEC" w:rsidRDefault="00363BEC" w:rsidP="00BF3F0A">
      <w:r>
        <w:separator/>
      </w:r>
    </w:p>
    <w:p w14:paraId="20C47839" w14:textId="77777777" w:rsidR="00363BEC" w:rsidRDefault="00363BEC"/>
  </w:endnote>
  <w:endnote w:type="continuationSeparator" w:id="0">
    <w:p w14:paraId="67BFBBE8" w14:textId="77777777" w:rsidR="00363BEC" w:rsidRDefault="00363BEC" w:rsidP="00BF3F0A">
      <w:r>
        <w:continuationSeparator/>
      </w:r>
    </w:p>
    <w:p w14:paraId="4198B1C3" w14:textId="77777777" w:rsidR="00363BEC" w:rsidRDefault="00363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34462773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884">
          <w:rPr>
            <w:noProof/>
          </w:rPr>
          <w:t>2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D426" w14:textId="77777777" w:rsidR="00363BEC" w:rsidRDefault="00363BEC" w:rsidP="00BF3F0A">
      <w:r>
        <w:separator/>
      </w:r>
    </w:p>
    <w:p w14:paraId="79E465FB" w14:textId="77777777" w:rsidR="00363BEC" w:rsidRDefault="00363BEC"/>
  </w:footnote>
  <w:footnote w:type="continuationSeparator" w:id="0">
    <w:p w14:paraId="2C832B5E" w14:textId="77777777" w:rsidR="00363BEC" w:rsidRDefault="00363BEC" w:rsidP="00BF3F0A">
      <w:r>
        <w:continuationSeparator/>
      </w:r>
    </w:p>
    <w:p w14:paraId="3F2380D4" w14:textId="77777777" w:rsidR="00363BEC" w:rsidRDefault="00363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38D3" w14:textId="2B513909" w:rsidR="009C2650" w:rsidRDefault="003E5C7C" w:rsidP="00F07C48">
    <w:pPr>
      <w:pStyle w:val="SIText"/>
    </w:pPr>
    <w:r>
      <w:t>SFI</w:t>
    </w:r>
    <w:r w:rsidR="00EC2D53">
      <w:t>4041</w:t>
    </w:r>
    <w:r w:rsidR="001B5A92">
      <w:t>9</w:t>
    </w:r>
    <w:r w:rsidR="00EC2D53">
      <w:t xml:space="preserve"> Certificate IV in Fisheries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2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4077"/>
    <w:rsid w:val="00041E59"/>
    <w:rsid w:val="00064BFE"/>
    <w:rsid w:val="00070B3E"/>
    <w:rsid w:val="00071F95"/>
    <w:rsid w:val="000737BB"/>
    <w:rsid w:val="00074E47"/>
    <w:rsid w:val="000914CE"/>
    <w:rsid w:val="00091B5B"/>
    <w:rsid w:val="0009234E"/>
    <w:rsid w:val="000A5441"/>
    <w:rsid w:val="000B3348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B5A92"/>
    <w:rsid w:val="001C0A75"/>
    <w:rsid w:val="001E16BC"/>
    <w:rsid w:val="001F0F6A"/>
    <w:rsid w:val="001F28F9"/>
    <w:rsid w:val="001F2BA5"/>
    <w:rsid w:val="001F308D"/>
    <w:rsid w:val="00201A7C"/>
    <w:rsid w:val="00204392"/>
    <w:rsid w:val="0021414D"/>
    <w:rsid w:val="0021694D"/>
    <w:rsid w:val="00223124"/>
    <w:rsid w:val="00234444"/>
    <w:rsid w:val="00242293"/>
    <w:rsid w:val="00244EA7"/>
    <w:rsid w:val="00262FC3"/>
    <w:rsid w:val="00264E29"/>
    <w:rsid w:val="00276DB8"/>
    <w:rsid w:val="00276F30"/>
    <w:rsid w:val="00282664"/>
    <w:rsid w:val="00285FB8"/>
    <w:rsid w:val="002931C2"/>
    <w:rsid w:val="0029682F"/>
    <w:rsid w:val="002A4CD3"/>
    <w:rsid w:val="002B2ADE"/>
    <w:rsid w:val="002C55E9"/>
    <w:rsid w:val="002D0C8B"/>
    <w:rsid w:val="002E1411"/>
    <w:rsid w:val="002E193E"/>
    <w:rsid w:val="002F1BE6"/>
    <w:rsid w:val="002F1D89"/>
    <w:rsid w:val="002F57F5"/>
    <w:rsid w:val="00301B6C"/>
    <w:rsid w:val="00321C7C"/>
    <w:rsid w:val="00336E65"/>
    <w:rsid w:val="00337E82"/>
    <w:rsid w:val="00342BDA"/>
    <w:rsid w:val="00350BB1"/>
    <w:rsid w:val="003517CB"/>
    <w:rsid w:val="00352C83"/>
    <w:rsid w:val="00363BEC"/>
    <w:rsid w:val="003676EB"/>
    <w:rsid w:val="0037067D"/>
    <w:rsid w:val="00375152"/>
    <w:rsid w:val="0038735B"/>
    <w:rsid w:val="003916D1"/>
    <w:rsid w:val="003A21F0"/>
    <w:rsid w:val="003A58BA"/>
    <w:rsid w:val="003A5AE7"/>
    <w:rsid w:val="003A7221"/>
    <w:rsid w:val="003A7307"/>
    <w:rsid w:val="003C13AE"/>
    <w:rsid w:val="003D2E73"/>
    <w:rsid w:val="003D3E14"/>
    <w:rsid w:val="003E5C7C"/>
    <w:rsid w:val="003E7BBE"/>
    <w:rsid w:val="00403884"/>
    <w:rsid w:val="004127E3"/>
    <w:rsid w:val="00423D30"/>
    <w:rsid w:val="004270D2"/>
    <w:rsid w:val="0043212E"/>
    <w:rsid w:val="00432625"/>
    <w:rsid w:val="00434366"/>
    <w:rsid w:val="004433F1"/>
    <w:rsid w:val="00444423"/>
    <w:rsid w:val="00452F3E"/>
    <w:rsid w:val="004545D5"/>
    <w:rsid w:val="004640AE"/>
    <w:rsid w:val="00475172"/>
    <w:rsid w:val="004758B0"/>
    <w:rsid w:val="004832D2"/>
    <w:rsid w:val="00484BBB"/>
    <w:rsid w:val="00485559"/>
    <w:rsid w:val="004A142B"/>
    <w:rsid w:val="004A44E8"/>
    <w:rsid w:val="004B29B7"/>
    <w:rsid w:val="004B2A2B"/>
    <w:rsid w:val="004B5721"/>
    <w:rsid w:val="004C2244"/>
    <w:rsid w:val="004C417E"/>
    <w:rsid w:val="004C79A1"/>
    <w:rsid w:val="004D0C3D"/>
    <w:rsid w:val="004D0D5F"/>
    <w:rsid w:val="004D1569"/>
    <w:rsid w:val="004D2710"/>
    <w:rsid w:val="004D44B1"/>
    <w:rsid w:val="004E0460"/>
    <w:rsid w:val="004E1579"/>
    <w:rsid w:val="004E5FAE"/>
    <w:rsid w:val="004E7094"/>
    <w:rsid w:val="004F4E82"/>
    <w:rsid w:val="004F5537"/>
    <w:rsid w:val="004F5DC7"/>
    <w:rsid w:val="004F78DA"/>
    <w:rsid w:val="005043C9"/>
    <w:rsid w:val="00522148"/>
    <w:rsid w:val="005248C1"/>
    <w:rsid w:val="00526134"/>
    <w:rsid w:val="005427C8"/>
    <w:rsid w:val="005446D1"/>
    <w:rsid w:val="00552799"/>
    <w:rsid w:val="00556C4C"/>
    <w:rsid w:val="00557369"/>
    <w:rsid w:val="0056160E"/>
    <w:rsid w:val="00561F08"/>
    <w:rsid w:val="005708EB"/>
    <w:rsid w:val="00575BC6"/>
    <w:rsid w:val="00583902"/>
    <w:rsid w:val="005A3AA5"/>
    <w:rsid w:val="005A6C9C"/>
    <w:rsid w:val="005A74DC"/>
    <w:rsid w:val="005B119D"/>
    <w:rsid w:val="005B18A1"/>
    <w:rsid w:val="005B2888"/>
    <w:rsid w:val="005B3342"/>
    <w:rsid w:val="005B5146"/>
    <w:rsid w:val="005B5941"/>
    <w:rsid w:val="005C7EA8"/>
    <w:rsid w:val="005E5CFC"/>
    <w:rsid w:val="005F33CC"/>
    <w:rsid w:val="006121D4"/>
    <w:rsid w:val="00613B49"/>
    <w:rsid w:val="006157AA"/>
    <w:rsid w:val="00620E8E"/>
    <w:rsid w:val="00633CFE"/>
    <w:rsid w:val="00634FCA"/>
    <w:rsid w:val="006404B5"/>
    <w:rsid w:val="0064224E"/>
    <w:rsid w:val="006452B8"/>
    <w:rsid w:val="00652E62"/>
    <w:rsid w:val="00675C63"/>
    <w:rsid w:val="00687B62"/>
    <w:rsid w:val="00690C44"/>
    <w:rsid w:val="006969D9"/>
    <w:rsid w:val="006A282E"/>
    <w:rsid w:val="006A2B68"/>
    <w:rsid w:val="006B19B1"/>
    <w:rsid w:val="006C2F32"/>
    <w:rsid w:val="006D4448"/>
    <w:rsid w:val="006E2C4D"/>
    <w:rsid w:val="007033AD"/>
    <w:rsid w:val="00705EEC"/>
    <w:rsid w:val="00707741"/>
    <w:rsid w:val="00722769"/>
    <w:rsid w:val="00727901"/>
    <w:rsid w:val="0073075B"/>
    <w:rsid w:val="007341FF"/>
    <w:rsid w:val="00735CCA"/>
    <w:rsid w:val="007404E9"/>
    <w:rsid w:val="00741F76"/>
    <w:rsid w:val="00743AA1"/>
    <w:rsid w:val="007444CF"/>
    <w:rsid w:val="00751E45"/>
    <w:rsid w:val="00762604"/>
    <w:rsid w:val="0076523B"/>
    <w:rsid w:val="00770C15"/>
    <w:rsid w:val="00771B60"/>
    <w:rsid w:val="007811CB"/>
    <w:rsid w:val="00781D77"/>
    <w:rsid w:val="007860B7"/>
    <w:rsid w:val="00786DC8"/>
    <w:rsid w:val="007A1149"/>
    <w:rsid w:val="007D5A78"/>
    <w:rsid w:val="007E298D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4A96"/>
    <w:rsid w:val="00856837"/>
    <w:rsid w:val="00865011"/>
    <w:rsid w:val="00872355"/>
    <w:rsid w:val="0088240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17535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739A"/>
    <w:rsid w:val="00970747"/>
    <w:rsid w:val="0098725E"/>
    <w:rsid w:val="0099624C"/>
    <w:rsid w:val="009A5900"/>
    <w:rsid w:val="009C2650"/>
    <w:rsid w:val="009D15E2"/>
    <w:rsid w:val="009D15FE"/>
    <w:rsid w:val="009D5833"/>
    <w:rsid w:val="009D5D2C"/>
    <w:rsid w:val="009F0DCC"/>
    <w:rsid w:val="009F11CA"/>
    <w:rsid w:val="009F2A9F"/>
    <w:rsid w:val="00A0695B"/>
    <w:rsid w:val="00A13052"/>
    <w:rsid w:val="00A216A8"/>
    <w:rsid w:val="00A223A6"/>
    <w:rsid w:val="00A354FC"/>
    <w:rsid w:val="00A4683E"/>
    <w:rsid w:val="00A5092E"/>
    <w:rsid w:val="00A56E14"/>
    <w:rsid w:val="00A637BB"/>
    <w:rsid w:val="00A6476B"/>
    <w:rsid w:val="00A6651B"/>
    <w:rsid w:val="00A76C6C"/>
    <w:rsid w:val="00A772D9"/>
    <w:rsid w:val="00A92DD1"/>
    <w:rsid w:val="00AA429F"/>
    <w:rsid w:val="00AA5338"/>
    <w:rsid w:val="00AA7683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456B"/>
    <w:rsid w:val="00B1528E"/>
    <w:rsid w:val="00B22C67"/>
    <w:rsid w:val="00B3424A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46E2"/>
    <w:rsid w:val="00C26067"/>
    <w:rsid w:val="00C30A29"/>
    <w:rsid w:val="00C317DC"/>
    <w:rsid w:val="00C51390"/>
    <w:rsid w:val="00C578E9"/>
    <w:rsid w:val="00C703E2"/>
    <w:rsid w:val="00C70626"/>
    <w:rsid w:val="00C71849"/>
    <w:rsid w:val="00C72860"/>
    <w:rsid w:val="00C73B90"/>
    <w:rsid w:val="00C87E0C"/>
    <w:rsid w:val="00C918BD"/>
    <w:rsid w:val="00C96AF3"/>
    <w:rsid w:val="00C97CCC"/>
    <w:rsid w:val="00CA0274"/>
    <w:rsid w:val="00CA2564"/>
    <w:rsid w:val="00CA303F"/>
    <w:rsid w:val="00CB746F"/>
    <w:rsid w:val="00CC451E"/>
    <w:rsid w:val="00CC59F3"/>
    <w:rsid w:val="00CD4E9D"/>
    <w:rsid w:val="00CD4F4D"/>
    <w:rsid w:val="00CD6557"/>
    <w:rsid w:val="00CE7D19"/>
    <w:rsid w:val="00CF0CF5"/>
    <w:rsid w:val="00CF2B3E"/>
    <w:rsid w:val="00D0201F"/>
    <w:rsid w:val="00D03685"/>
    <w:rsid w:val="00D07D4E"/>
    <w:rsid w:val="00D115AA"/>
    <w:rsid w:val="00D145BE"/>
    <w:rsid w:val="00D17444"/>
    <w:rsid w:val="00D20C57"/>
    <w:rsid w:val="00D25D16"/>
    <w:rsid w:val="00D30BC5"/>
    <w:rsid w:val="00D32124"/>
    <w:rsid w:val="00D3212D"/>
    <w:rsid w:val="00D3367A"/>
    <w:rsid w:val="00D527EF"/>
    <w:rsid w:val="00D54C76"/>
    <w:rsid w:val="00D6350C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A76CC"/>
    <w:rsid w:val="00DB49AC"/>
    <w:rsid w:val="00DC1D69"/>
    <w:rsid w:val="00DC5A3A"/>
    <w:rsid w:val="00DD4622"/>
    <w:rsid w:val="00DD69E7"/>
    <w:rsid w:val="00DF1B53"/>
    <w:rsid w:val="00DF4D4D"/>
    <w:rsid w:val="00E005F5"/>
    <w:rsid w:val="00E048B1"/>
    <w:rsid w:val="00E238E6"/>
    <w:rsid w:val="00E2399A"/>
    <w:rsid w:val="00E246B1"/>
    <w:rsid w:val="00E31B03"/>
    <w:rsid w:val="00E35064"/>
    <w:rsid w:val="00E438C3"/>
    <w:rsid w:val="00E501F0"/>
    <w:rsid w:val="00E5276E"/>
    <w:rsid w:val="00E75779"/>
    <w:rsid w:val="00E91BFF"/>
    <w:rsid w:val="00E92933"/>
    <w:rsid w:val="00EA3B97"/>
    <w:rsid w:val="00EB0AA4"/>
    <w:rsid w:val="00EB58C7"/>
    <w:rsid w:val="00EB5C88"/>
    <w:rsid w:val="00EB6B09"/>
    <w:rsid w:val="00EC0469"/>
    <w:rsid w:val="00EC2D53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1757"/>
    <w:rsid w:val="00F73518"/>
    <w:rsid w:val="00F76CC6"/>
    <w:rsid w:val="00F80523"/>
    <w:rsid w:val="00F964CD"/>
    <w:rsid w:val="00FB5DA4"/>
    <w:rsid w:val="00FD3138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785D0D"/>
  <w15:docId w15:val="{DF2F1331-CCC7-473D-AFC7-4912DAC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EC2D53"/>
    <w:rPr>
      <w:i/>
      <w:iCs w:val="0"/>
    </w:rPr>
  </w:style>
  <w:style w:type="paragraph" w:customStyle="1" w:styleId="AFSAText">
    <w:name w:val="AFSA Text"/>
    <w:basedOn w:val="Normal"/>
    <w:qFormat/>
    <w:rsid w:val="00EC2D53"/>
    <w:pPr>
      <w:spacing w:before="120"/>
      <w:jc w:val="both"/>
    </w:pPr>
    <w:rPr>
      <w:rFonts w:ascii="Calibri" w:hAnsi="Calibr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7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4224E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3BF520FE7694B94016605BC9BA898" ma:contentTypeVersion="" ma:contentTypeDescription="Create a new document." ma:contentTypeScope="" ma:versionID="7179a6eaabd100eba0bd87a77bad86f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651a136-0db9-49b8-b52a-09bab2433a8a" targetNamespace="http://schemas.microsoft.com/office/2006/metadata/properties" ma:root="true" ma:fieldsID="5faa1f7ecef205435e552bb6acd7dbc1" ns1:_="" ns2:_="" ns3:_="">
    <xsd:import namespace="http://schemas.microsoft.com/sharepoint/v3"/>
    <xsd:import namespace="d50bbff7-d6dd-47d2-864a-cfdc2c3db0f4"/>
    <xsd:import namespace="6651a136-0db9-49b8-b52a-09bab2433a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1a136-0db9-49b8-b52a-09bab2433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Lina Robinson</DisplayName>
        <AccountId>934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7C85-6E99-4D92-AD62-93712F746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651a136-0db9-49b8-b52a-09bab243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purl.org/dc/terms/"/>
    <ds:schemaRef ds:uri="6651a136-0db9-49b8-b52a-09bab2433a8a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05B903-89E8-4D5C-9D12-1EF0C168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Rebecca Ford</cp:lastModifiedBy>
  <cp:revision>5</cp:revision>
  <cp:lastPrinted>2016-05-27T05:21:00Z</cp:lastPrinted>
  <dcterms:created xsi:type="dcterms:W3CDTF">2018-12-10T22:38:00Z</dcterms:created>
  <dcterms:modified xsi:type="dcterms:W3CDTF">2018-12-14T04:16:00Z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0x0101002113BF520FE7694B94016605BC9BA898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