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92B4" w14:textId="77777777" w:rsidR="000E25E6" w:rsidRDefault="000E25E6" w:rsidP="00FD557D">
      <w:pPr>
        <w:pStyle w:val="SIHeading2"/>
      </w:pPr>
    </w:p>
    <w:p w14:paraId="3E46D03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8282279" w14:textId="77777777" w:rsidTr="00146EEC">
        <w:tc>
          <w:tcPr>
            <w:tcW w:w="2689" w:type="dxa"/>
          </w:tcPr>
          <w:p w14:paraId="3DADC8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F5D63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00AF822" w14:textId="77777777" w:rsidTr="00146EEC">
        <w:tc>
          <w:tcPr>
            <w:tcW w:w="2689" w:type="dxa"/>
          </w:tcPr>
          <w:p w14:paraId="46BF46A9" w14:textId="5537102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222FE2">
              <w:t>1</w:t>
            </w:r>
          </w:p>
        </w:tc>
        <w:tc>
          <w:tcPr>
            <w:tcW w:w="6939" w:type="dxa"/>
          </w:tcPr>
          <w:p w14:paraId="33069EE8" w14:textId="10C4ED45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222FE2">
              <w:t xml:space="preserve">AMP Australian Meat Processing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222FE2">
              <w:t>4.0</w:t>
            </w:r>
            <w:r w:rsidRPr="000754EC">
              <w:t>.</w:t>
            </w:r>
          </w:p>
        </w:tc>
      </w:tr>
    </w:tbl>
    <w:p w14:paraId="5FDDFF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D489F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A47DB5" w14:textId="1951D651" w:rsidR="00F1480E" w:rsidRPr="000754EC" w:rsidRDefault="00343BDF" w:rsidP="000754EC">
            <w:pPr>
              <w:pStyle w:val="SIUNITCODE"/>
            </w:pPr>
            <w:r>
              <w:t>AMPX429</w:t>
            </w:r>
          </w:p>
        </w:tc>
        <w:tc>
          <w:tcPr>
            <w:tcW w:w="3604" w:type="pct"/>
            <w:shd w:val="clear" w:color="auto" w:fill="auto"/>
          </w:tcPr>
          <w:p w14:paraId="5B7767C3" w14:textId="62A0316A" w:rsidR="00F1480E" w:rsidRPr="000754EC" w:rsidRDefault="009964E3" w:rsidP="000754EC">
            <w:pPr>
              <w:pStyle w:val="SIUnittitle"/>
            </w:pPr>
            <w:r>
              <w:t xml:space="preserve">Develop and implement a TACCP </w:t>
            </w:r>
            <w:r w:rsidR="002811D8">
              <w:t xml:space="preserve">and </w:t>
            </w:r>
            <w:r>
              <w:t>VACCP plan</w:t>
            </w:r>
          </w:p>
        </w:tc>
      </w:tr>
      <w:tr w:rsidR="00F1480E" w:rsidRPr="00963A46" w14:paraId="7D95C4C4" w14:textId="77777777" w:rsidTr="00CA2922">
        <w:tc>
          <w:tcPr>
            <w:tcW w:w="1396" w:type="pct"/>
            <w:shd w:val="clear" w:color="auto" w:fill="auto"/>
          </w:tcPr>
          <w:p w14:paraId="0ABDB8A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B62869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456F27" w14:textId="5CBF47D0" w:rsidR="00222FE2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5B658C">
              <w:t>identify and analys</w:t>
            </w:r>
            <w:r w:rsidR="006E6116">
              <w:t>e</w:t>
            </w:r>
            <w:r w:rsidR="005B658C">
              <w:t xml:space="preserve"> t</w:t>
            </w:r>
            <w:r w:rsidR="00713AB4">
              <w:t>hreat</w:t>
            </w:r>
            <w:r w:rsidR="005B658C">
              <w:t>s to the food supply chain</w:t>
            </w:r>
            <w:r w:rsidR="00713AB4">
              <w:t xml:space="preserve"> and</w:t>
            </w:r>
            <w:r w:rsidR="005B658C">
              <w:t xml:space="preserve"> areas of vulnerability to food fraud</w:t>
            </w:r>
            <w:r w:rsidR="001A20D1">
              <w:t xml:space="preserve"> </w:t>
            </w:r>
            <w:r w:rsidR="005B658C">
              <w:t xml:space="preserve">and </w:t>
            </w:r>
            <w:r w:rsidR="00DB0867">
              <w:t xml:space="preserve">utilise them to develop and implement </w:t>
            </w:r>
            <w:r w:rsidR="003F2107">
              <w:t>food defence plans and food fraud mitigation plan</w:t>
            </w:r>
            <w:r w:rsidR="006E6116">
              <w:t>s</w:t>
            </w:r>
            <w:r w:rsidR="003F2107">
              <w:t>.</w:t>
            </w:r>
          </w:p>
          <w:p w14:paraId="5629E444" w14:textId="77777777" w:rsidR="00510932" w:rsidRDefault="00510932" w:rsidP="000754EC">
            <w:pPr>
              <w:pStyle w:val="SIText"/>
            </w:pPr>
          </w:p>
          <w:p w14:paraId="2026F3D3" w14:textId="3C738E26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E70C8C">
              <w:t>personnel and supervisors who are responsible for</w:t>
            </w:r>
            <w:r w:rsidR="00713AB4">
              <w:t xml:space="preserve"> </w:t>
            </w:r>
            <w:r w:rsidR="00E70C8C">
              <w:t xml:space="preserve">Quality Assurance </w:t>
            </w:r>
            <w:r w:rsidR="00713AB4">
              <w:t>in abattoirs,</w:t>
            </w:r>
            <w:r w:rsidR="001A20D1">
              <w:t xml:space="preserve"> boning rooms, game processing plants, wholesalers and meat retail operations</w:t>
            </w:r>
            <w:r w:rsidR="00713AB4">
              <w:t xml:space="preserve">. </w:t>
            </w:r>
          </w:p>
          <w:p w14:paraId="79A421EC" w14:textId="28B661FB" w:rsidR="002A04D9" w:rsidRDefault="002A04D9" w:rsidP="000754EC">
            <w:pPr>
              <w:pStyle w:val="SIText"/>
            </w:pPr>
          </w:p>
          <w:p w14:paraId="14CC3331" w14:textId="2D454F60" w:rsidR="00E70C8C" w:rsidRDefault="00E70C8C" w:rsidP="00E70C8C">
            <w:pPr>
              <w:pStyle w:val="SIText"/>
            </w:pPr>
            <w:r>
              <w:t xml:space="preserve">All work must be carried out to comply with workplace procedures according to state/territory health and safety and food safety regulations, legislation and standards that apply to the workplace. </w:t>
            </w:r>
          </w:p>
          <w:p w14:paraId="32388523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3D585ADE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3CFAD3A2" w14:textId="77777777" w:rsidR="00373436" w:rsidRPr="000754EC" w:rsidRDefault="00373436" w:rsidP="00222FE2">
            <w:pPr>
              <w:pStyle w:val="SIText"/>
            </w:pPr>
          </w:p>
        </w:tc>
      </w:tr>
      <w:tr w:rsidR="00F1480E" w:rsidRPr="00963A46" w14:paraId="30621219" w14:textId="77777777" w:rsidTr="00CA2922">
        <w:tc>
          <w:tcPr>
            <w:tcW w:w="1396" w:type="pct"/>
            <w:shd w:val="clear" w:color="auto" w:fill="auto"/>
          </w:tcPr>
          <w:p w14:paraId="75AA880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A30E230" w14:textId="7B1AA13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66C3A14" w14:textId="77777777" w:rsidTr="00CA2922">
        <w:tc>
          <w:tcPr>
            <w:tcW w:w="1396" w:type="pct"/>
            <w:shd w:val="clear" w:color="auto" w:fill="auto"/>
          </w:tcPr>
          <w:p w14:paraId="3D5D079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4F8589C" w14:textId="5EE3DB21" w:rsidR="00F1480E" w:rsidRPr="000754EC" w:rsidRDefault="00343BDF" w:rsidP="000754EC">
            <w:pPr>
              <w:pStyle w:val="SIText"/>
            </w:pPr>
            <w:r>
              <w:t>All meat processing sectors</w:t>
            </w:r>
          </w:p>
        </w:tc>
      </w:tr>
    </w:tbl>
    <w:p w14:paraId="70FCF0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56F8A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97B3B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D534C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10E33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98E259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D45E2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20E068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EA4E7D" w14:textId="658C9766" w:rsidR="00F1480E" w:rsidRPr="000754EC" w:rsidRDefault="00831A33" w:rsidP="000754EC">
            <w:pPr>
              <w:pStyle w:val="SIText"/>
            </w:pPr>
            <w:r>
              <w:t>1</w:t>
            </w:r>
            <w:r w:rsidR="00A336AF">
              <w:t xml:space="preserve"> </w:t>
            </w:r>
            <w:r>
              <w:t xml:space="preserve">Form a </w:t>
            </w:r>
            <w:r w:rsidR="003F2107">
              <w:t>threat and vulnerability</w:t>
            </w:r>
            <w:r w:rsidR="00AD1D00">
              <w:t xml:space="preserve"> team</w:t>
            </w:r>
          </w:p>
        </w:tc>
        <w:tc>
          <w:tcPr>
            <w:tcW w:w="3604" w:type="pct"/>
            <w:shd w:val="clear" w:color="auto" w:fill="auto"/>
          </w:tcPr>
          <w:p w14:paraId="1155344D" w14:textId="05B6CDFD" w:rsidR="00F1480E" w:rsidRDefault="00AD1D00" w:rsidP="008322BE">
            <w:pPr>
              <w:pStyle w:val="SIText"/>
            </w:pPr>
            <w:r>
              <w:t xml:space="preserve">1.1 Select a cross functional team with personnel from </w:t>
            </w:r>
            <w:r w:rsidR="00324675">
              <w:t xml:space="preserve">across the organisation </w:t>
            </w:r>
          </w:p>
          <w:p w14:paraId="70294EB4" w14:textId="26921603" w:rsidR="00AD1D00" w:rsidRDefault="00AD1D00" w:rsidP="008322BE">
            <w:pPr>
              <w:pStyle w:val="SIText"/>
            </w:pPr>
            <w:r>
              <w:t xml:space="preserve">1.2 </w:t>
            </w:r>
            <w:r w:rsidR="00D31151">
              <w:t>Define roles of team members based on knowledge of the</w:t>
            </w:r>
            <w:r>
              <w:t xml:space="preserve"> implications</w:t>
            </w:r>
            <w:r w:rsidR="00324675">
              <w:t xml:space="preserve"> of food fraud and food vulnerabilities</w:t>
            </w:r>
          </w:p>
          <w:p w14:paraId="1C24CF32" w14:textId="4D634502" w:rsidR="00AD1D00" w:rsidRDefault="00AD1D00" w:rsidP="008322BE">
            <w:pPr>
              <w:pStyle w:val="SIText"/>
            </w:pPr>
            <w:r>
              <w:t xml:space="preserve">1.3 Nominate Team Leader </w:t>
            </w:r>
          </w:p>
          <w:p w14:paraId="2CF07C61" w14:textId="745B4859" w:rsidR="00AD1D00" w:rsidRPr="000754EC" w:rsidRDefault="00AD1D00" w:rsidP="006E6116">
            <w:pPr>
              <w:pStyle w:val="SIText"/>
            </w:pPr>
            <w:r>
              <w:t xml:space="preserve">1.4 </w:t>
            </w:r>
            <w:r w:rsidR="006E6116">
              <w:t xml:space="preserve">Schedule </w:t>
            </w:r>
            <w:r>
              <w:t xml:space="preserve">regular team meetings to update and review TACCP and VACCP </w:t>
            </w:r>
            <w:r w:rsidR="0033507B">
              <w:t>plans</w:t>
            </w:r>
          </w:p>
        </w:tc>
      </w:tr>
      <w:tr w:rsidR="00F1480E" w:rsidRPr="00963A46" w14:paraId="1CC0E9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03F018" w14:textId="4D6A1D84" w:rsidR="00F1480E" w:rsidRPr="000754EC" w:rsidRDefault="00A336AF" w:rsidP="000754EC">
            <w:pPr>
              <w:pStyle w:val="SIText"/>
            </w:pPr>
            <w:r>
              <w:t>2.</w:t>
            </w:r>
            <w:r w:rsidR="00324675">
              <w:t xml:space="preserve">Develop a food defence plan </w:t>
            </w:r>
          </w:p>
        </w:tc>
        <w:tc>
          <w:tcPr>
            <w:tcW w:w="3604" w:type="pct"/>
            <w:shd w:val="clear" w:color="auto" w:fill="auto"/>
          </w:tcPr>
          <w:p w14:paraId="7748D6D3" w14:textId="5D99095B" w:rsidR="003F2107" w:rsidRDefault="008B55E1" w:rsidP="00A336AF">
            <w:pPr>
              <w:pStyle w:val="SIText"/>
            </w:pPr>
            <w:r>
              <w:t>2.1</w:t>
            </w:r>
            <w:r w:rsidR="003F2107">
              <w:t xml:space="preserve"> Undertake and document a threat assessment</w:t>
            </w:r>
          </w:p>
          <w:p w14:paraId="065376B4" w14:textId="541E7FC6" w:rsidR="00A336AF" w:rsidRDefault="003F2107" w:rsidP="00A336AF">
            <w:pPr>
              <w:pStyle w:val="SIText"/>
            </w:pPr>
            <w:r>
              <w:t>2.2</w:t>
            </w:r>
            <w:r w:rsidR="008B55E1">
              <w:t xml:space="preserve"> </w:t>
            </w:r>
            <w:r w:rsidR="00A336AF">
              <w:t>Develop a flow chart of the supply chain and identify steps where there is potential threat to the organisation, key staff, operations and the product</w:t>
            </w:r>
          </w:p>
          <w:p w14:paraId="5EF83013" w14:textId="127E1D58" w:rsidR="00A336AF" w:rsidRDefault="00A336AF" w:rsidP="00A336AF">
            <w:pPr>
              <w:pStyle w:val="SIText"/>
            </w:pPr>
            <w:r>
              <w:t>2.</w:t>
            </w:r>
            <w:r w:rsidR="003F2107">
              <w:t>3</w:t>
            </w:r>
            <w:r>
              <w:t xml:space="preserve"> U</w:t>
            </w:r>
            <w:r w:rsidR="00F94E66">
              <w:t xml:space="preserve">ndertake a </w:t>
            </w:r>
            <w:r>
              <w:t>risk assessment</w:t>
            </w:r>
            <w:r w:rsidR="00F94E66">
              <w:t xml:space="preserve"> to identify the critical control points (CCP) </w:t>
            </w:r>
          </w:p>
          <w:p w14:paraId="478AEAA7" w14:textId="6CF36A60" w:rsidR="00F94E66" w:rsidRDefault="00F94E66" w:rsidP="00A336AF">
            <w:pPr>
              <w:pStyle w:val="SIText"/>
            </w:pPr>
            <w:r>
              <w:t>2.</w:t>
            </w:r>
            <w:r w:rsidR="003F2107">
              <w:t>4</w:t>
            </w:r>
            <w:r>
              <w:t xml:space="preserve"> Identify where the controls are for each CCP and develop action plans </w:t>
            </w:r>
            <w:r w:rsidR="006E6116">
              <w:t>to address breaches</w:t>
            </w:r>
          </w:p>
          <w:p w14:paraId="148FAEC6" w14:textId="7A7A02FC" w:rsidR="007D7DBD" w:rsidRDefault="007D7DBD" w:rsidP="00A336AF">
            <w:pPr>
              <w:pStyle w:val="SIText"/>
            </w:pPr>
            <w:r>
              <w:t>2.</w:t>
            </w:r>
            <w:r w:rsidR="003F2107">
              <w:t>5</w:t>
            </w:r>
            <w:r>
              <w:t xml:space="preserve"> Develop a food defence plan</w:t>
            </w:r>
            <w:r w:rsidR="00EB2772">
              <w:t xml:space="preserve"> outlining the methods, responsibilities and criteria for preventing</w:t>
            </w:r>
            <w:r w:rsidR="006706CA">
              <w:t xml:space="preserve"> food</w:t>
            </w:r>
            <w:r w:rsidR="00324675">
              <w:t xml:space="preserve"> adulteration</w:t>
            </w:r>
          </w:p>
          <w:p w14:paraId="0B420A71" w14:textId="09A94087" w:rsidR="007D7DBD" w:rsidRDefault="007D7DBD" w:rsidP="00A336AF">
            <w:pPr>
              <w:pStyle w:val="SIText"/>
            </w:pPr>
            <w:r>
              <w:t>2.</w:t>
            </w:r>
            <w:r w:rsidR="003F2107">
              <w:t>6</w:t>
            </w:r>
            <w:r>
              <w:t xml:space="preserve"> Document the plan and </w:t>
            </w:r>
            <w:r w:rsidR="006E6116">
              <w:t xml:space="preserve">schedule a </w:t>
            </w:r>
            <w:r>
              <w:t>review at least annually.</w:t>
            </w:r>
          </w:p>
          <w:p w14:paraId="21B0F558" w14:textId="1B56B122" w:rsidR="00A336AF" w:rsidRPr="000754EC" w:rsidRDefault="00A336AF" w:rsidP="00A336AF">
            <w:pPr>
              <w:pStyle w:val="SIText"/>
            </w:pPr>
          </w:p>
        </w:tc>
      </w:tr>
      <w:tr w:rsidR="00F1480E" w:rsidRPr="00963A46" w14:paraId="6A0B2B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DEF745" w14:textId="5F7D0ABF" w:rsidR="00747237" w:rsidRPr="000754EC" w:rsidRDefault="00F94E66" w:rsidP="000754EC">
            <w:pPr>
              <w:pStyle w:val="SIText"/>
            </w:pPr>
            <w:r>
              <w:t xml:space="preserve">3. </w:t>
            </w:r>
            <w:r w:rsidR="00324675">
              <w:t>Develop a food fraud</w:t>
            </w:r>
            <w:r w:rsidR="0033507B">
              <w:t xml:space="preserve"> </w:t>
            </w:r>
            <w:r w:rsidR="008B55E1">
              <w:t>mitigation</w:t>
            </w:r>
            <w:r w:rsidR="0033507B">
              <w:t xml:space="preserve"> </w:t>
            </w:r>
            <w:r w:rsidR="00324675">
              <w:t>plan</w:t>
            </w:r>
          </w:p>
        </w:tc>
        <w:tc>
          <w:tcPr>
            <w:tcW w:w="3604" w:type="pct"/>
            <w:shd w:val="clear" w:color="auto" w:fill="auto"/>
          </w:tcPr>
          <w:p w14:paraId="15563FF3" w14:textId="423A9C13" w:rsidR="003F2107" w:rsidRDefault="007D7DBD" w:rsidP="000754EC">
            <w:pPr>
              <w:pStyle w:val="SIText"/>
            </w:pPr>
            <w:r>
              <w:t>3.1</w:t>
            </w:r>
            <w:r w:rsidR="003F2107">
              <w:t xml:space="preserve"> Undertake and document a vulnerability assessment</w:t>
            </w:r>
          </w:p>
          <w:p w14:paraId="54076635" w14:textId="5A372AB1" w:rsidR="00A05791" w:rsidRDefault="003F2107" w:rsidP="000754EC">
            <w:pPr>
              <w:pStyle w:val="SIText"/>
            </w:pPr>
            <w:r>
              <w:t>3.2</w:t>
            </w:r>
            <w:r w:rsidR="007D7DBD">
              <w:t xml:space="preserve"> </w:t>
            </w:r>
            <w:r w:rsidR="00B42AB0">
              <w:t>Assess raw materials, direct food contact packaging and supply chains to i</w:t>
            </w:r>
            <w:r w:rsidR="00F94E66">
              <w:t>dentify where the site is vulnerable to food fraud</w:t>
            </w:r>
            <w:r w:rsidR="00B42AB0">
              <w:t xml:space="preserve"> </w:t>
            </w:r>
          </w:p>
          <w:p w14:paraId="2922D977" w14:textId="0C6DDA9F" w:rsidR="00B42AB0" w:rsidRDefault="007D7DBD" w:rsidP="000754EC">
            <w:pPr>
              <w:pStyle w:val="SIText"/>
            </w:pPr>
            <w:r>
              <w:t xml:space="preserve">3.2 </w:t>
            </w:r>
            <w:r w:rsidR="00B42AB0">
              <w:t>Undertake a risk assessment to identify the critical control points (CCP)</w:t>
            </w:r>
          </w:p>
          <w:p w14:paraId="555A89C7" w14:textId="28CE2210" w:rsidR="007D7DBD" w:rsidRDefault="00B42AB0" w:rsidP="000754EC">
            <w:pPr>
              <w:pStyle w:val="SIText"/>
            </w:pPr>
            <w:r>
              <w:t xml:space="preserve">3.3 </w:t>
            </w:r>
            <w:r w:rsidR="007D7DBD">
              <w:t xml:space="preserve">Develop a </w:t>
            </w:r>
            <w:r w:rsidR="008B55E1">
              <w:t>food fraud mitigation</w:t>
            </w:r>
            <w:r>
              <w:t xml:space="preserve"> plan</w:t>
            </w:r>
            <w:r w:rsidR="007D7DBD">
              <w:t xml:space="preserve"> </w:t>
            </w:r>
            <w:r>
              <w:t>to specify the methods of controlling food fraud vulnerabilities</w:t>
            </w:r>
          </w:p>
          <w:p w14:paraId="0FDADB59" w14:textId="20858EFF" w:rsidR="00B42AB0" w:rsidRDefault="00B42AB0" w:rsidP="000754EC">
            <w:pPr>
              <w:pStyle w:val="SIText"/>
            </w:pPr>
            <w:r>
              <w:t xml:space="preserve">3.4 Document the plan and </w:t>
            </w:r>
            <w:r w:rsidR="006E6116">
              <w:t xml:space="preserve">schedule a </w:t>
            </w:r>
            <w:r>
              <w:t>review at least annually</w:t>
            </w:r>
          </w:p>
          <w:p w14:paraId="3D290755" w14:textId="409BDCCC" w:rsidR="007D7DBD" w:rsidRPr="000754EC" w:rsidRDefault="007D7DBD" w:rsidP="000754EC">
            <w:pPr>
              <w:pStyle w:val="SIText"/>
            </w:pPr>
          </w:p>
        </w:tc>
      </w:tr>
      <w:tr w:rsidR="00324675" w:rsidRPr="00963A46" w14:paraId="64FFC9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D28396" w14:textId="27F9F378" w:rsidR="00324675" w:rsidRDefault="00324675" w:rsidP="000754EC">
            <w:pPr>
              <w:pStyle w:val="SIText"/>
            </w:pPr>
            <w:r>
              <w:lastRenderedPageBreak/>
              <w:t>4. Maintain records</w:t>
            </w:r>
          </w:p>
        </w:tc>
        <w:tc>
          <w:tcPr>
            <w:tcW w:w="3604" w:type="pct"/>
            <w:shd w:val="clear" w:color="auto" w:fill="auto"/>
          </w:tcPr>
          <w:p w14:paraId="6B14877D" w14:textId="0AEF468D" w:rsidR="00324675" w:rsidRDefault="00324675" w:rsidP="000754EC">
            <w:pPr>
              <w:pStyle w:val="SIText"/>
            </w:pPr>
            <w:r>
              <w:t>4.1</w:t>
            </w:r>
            <w:r w:rsidR="008B55E1">
              <w:t xml:space="preserve"> </w:t>
            </w:r>
            <w:r w:rsidR="0033507B">
              <w:t>Maintain records of the food defence plan</w:t>
            </w:r>
            <w:r w:rsidR="00925D40">
              <w:t xml:space="preserve"> s</w:t>
            </w:r>
            <w:r w:rsidR="008B55E1">
              <w:t>afely and ensure they are readily accessible</w:t>
            </w:r>
          </w:p>
          <w:p w14:paraId="366B973B" w14:textId="77777777" w:rsidR="0033507B" w:rsidRDefault="0033507B" w:rsidP="000754EC">
            <w:pPr>
              <w:pStyle w:val="SIText"/>
            </w:pPr>
            <w:r>
              <w:t>4.2 Maintain records of the review o</w:t>
            </w:r>
            <w:r w:rsidR="008B55E1">
              <w:t>f</w:t>
            </w:r>
            <w:r>
              <w:t xml:space="preserve"> the food fraud </w:t>
            </w:r>
            <w:r w:rsidR="00BC49B9">
              <w:t xml:space="preserve">vulnerability </w:t>
            </w:r>
            <w:r>
              <w:t>assessment and mitigation plan</w:t>
            </w:r>
            <w:r w:rsidR="008B55E1">
              <w:t xml:space="preserve"> and ensure they are readily accessible</w:t>
            </w:r>
            <w:r w:rsidR="00BC49B9">
              <w:t>.</w:t>
            </w:r>
          </w:p>
          <w:p w14:paraId="500EDB4C" w14:textId="5599DF2D" w:rsidR="00BC49B9" w:rsidRDefault="00BC49B9" w:rsidP="000754EC">
            <w:pPr>
              <w:pStyle w:val="SIText"/>
            </w:pPr>
          </w:p>
        </w:tc>
      </w:tr>
    </w:tbl>
    <w:p w14:paraId="0C9EC060" w14:textId="77777777" w:rsidR="005F771F" w:rsidRDefault="005F771F" w:rsidP="005F771F">
      <w:pPr>
        <w:pStyle w:val="SIText"/>
      </w:pPr>
    </w:p>
    <w:p w14:paraId="4146E6FC" w14:textId="77777777" w:rsidR="005F771F" w:rsidRPr="000754EC" w:rsidRDefault="005F771F" w:rsidP="000754EC">
      <w:r>
        <w:br w:type="page"/>
      </w:r>
    </w:p>
    <w:p w14:paraId="58182F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3224818" w14:textId="77777777" w:rsidTr="00CA2922">
        <w:trPr>
          <w:tblHeader/>
        </w:trPr>
        <w:tc>
          <w:tcPr>
            <w:tcW w:w="5000" w:type="pct"/>
            <w:gridSpan w:val="2"/>
          </w:tcPr>
          <w:p w14:paraId="32E91F4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461486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F7D7DB8" w14:textId="77777777" w:rsidTr="00CA2922">
        <w:trPr>
          <w:tblHeader/>
        </w:trPr>
        <w:tc>
          <w:tcPr>
            <w:tcW w:w="1396" w:type="pct"/>
          </w:tcPr>
          <w:p w14:paraId="2534838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A7B95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DA69CE5" w14:textId="77777777" w:rsidTr="00CA2922">
        <w:tc>
          <w:tcPr>
            <w:tcW w:w="1396" w:type="pct"/>
          </w:tcPr>
          <w:p w14:paraId="4C4CCA25" w14:textId="20A6E877" w:rsidR="00F1480E" w:rsidRPr="000754EC" w:rsidRDefault="00860FB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1F2E0CB" w14:textId="2119988F" w:rsidR="00F1480E" w:rsidRPr="000754EC" w:rsidRDefault="00F15321" w:rsidP="00DD0726">
            <w:pPr>
              <w:pStyle w:val="SIBulletList1"/>
            </w:pPr>
            <w:r>
              <w:t>Read and interpret regulatory information</w:t>
            </w:r>
          </w:p>
        </w:tc>
      </w:tr>
      <w:tr w:rsidR="00F1480E" w:rsidRPr="00336FCA" w:rsidDel="00423CB2" w14:paraId="1EDF415C" w14:textId="77777777" w:rsidTr="00CA2922">
        <w:tc>
          <w:tcPr>
            <w:tcW w:w="1396" w:type="pct"/>
          </w:tcPr>
          <w:p w14:paraId="0BDDCC2B" w14:textId="0F186BC3" w:rsidR="00F1480E" w:rsidRPr="000754EC" w:rsidRDefault="00F1532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830832F" w14:textId="668D23BE" w:rsidR="00F1480E" w:rsidRDefault="00F1532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plans and strategies</w:t>
            </w:r>
          </w:p>
          <w:p w14:paraId="0FD95003" w14:textId="2E2B7943" w:rsidR="00F15321" w:rsidRPr="000754EC" w:rsidRDefault="00F1532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performance reports</w:t>
            </w:r>
          </w:p>
        </w:tc>
      </w:tr>
      <w:tr w:rsidR="00F1480E" w:rsidRPr="00336FCA" w:rsidDel="00423CB2" w14:paraId="10A03729" w14:textId="77777777" w:rsidTr="00CA2922">
        <w:tc>
          <w:tcPr>
            <w:tcW w:w="1396" w:type="pct"/>
          </w:tcPr>
          <w:p w14:paraId="75DB17B9" w14:textId="68C783DA" w:rsidR="00F1480E" w:rsidRPr="000754EC" w:rsidRDefault="00F1532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39AB1B4" w14:textId="006C2131" w:rsidR="00F15321" w:rsidRP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Communicate with personnel from across all levels of the organisation</w:t>
            </w:r>
          </w:p>
        </w:tc>
      </w:tr>
      <w:tr w:rsidR="00F15321" w:rsidRPr="00336FCA" w:rsidDel="00423CB2" w14:paraId="67D0242A" w14:textId="77777777" w:rsidTr="00CA2922">
        <w:tc>
          <w:tcPr>
            <w:tcW w:w="1396" w:type="pct"/>
          </w:tcPr>
          <w:p w14:paraId="7C3CC7B9" w14:textId="05FDBD26" w:rsidR="00F15321" w:rsidRDefault="00F1532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2C70323" w14:textId="60EC625C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reports</w:t>
            </w:r>
          </w:p>
        </w:tc>
      </w:tr>
      <w:tr w:rsidR="00F15321" w:rsidRPr="00336FCA" w:rsidDel="00423CB2" w14:paraId="42B7E32D" w14:textId="77777777" w:rsidTr="00CA2922">
        <w:tc>
          <w:tcPr>
            <w:tcW w:w="1396" w:type="pct"/>
          </w:tcPr>
          <w:p w14:paraId="13707953" w14:textId="02AE9E85" w:rsidR="00F15321" w:rsidRDefault="00F15321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CB1E5B6" w14:textId="77777777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Brief stakeholders</w:t>
            </w:r>
          </w:p>
          <w:p w14:paraId="43D68A2D" w14:textId="77777777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Present data</w:t>
            </w:r>
          </w:p>
          <w:p w14:paraId="5CEB1CAC" w14:textId="57336C9F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Negotiate with colleagues and stakeholders</w:t>
            </w:r>
          </w:p>
        </w:tc>
      </w:tr>
    </w:tbl>
    <w:p w14:paraId="6D70E19B" w14:textId="77777777" w:rsidR="00916CD7" w:rsidRDefault="00916CD7" w:rsidP="005F771F">
      <w:pPr>
        <w:pStyle w:val="SIText"/>
      </w:pPr>
    </w:p>
    <w:p w14:paraId="45EB9F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BB09265" w14:textId="77777777" w:rsidTr="00F33FF2">
        <w:tc>
          <w:tcPr>
            <w:tcW w:w="5000" w:type="pct"/>
            <w:gridSpan w:val="4"/>
          </w:tcPr>
          <w:p w14:paraId="7B648E3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BC482D" w14:textId="77777777" w:rsidTr="00F33FF2">
        <w:tc>
          <w:tcPr>
            <w:tcW w:w="1028" w:type="pct"/>
          </w:tcPr>
          <w:p w14:paraId="1FED12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E68CA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BAE706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E1A1C4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D8E66A5" w14:textId="77777777" w:rsidTr="00F33FF2">
        <w:tc>
          <w:tcPr>
            <w:tcW w:w="1028" w:type="pct"/>
          </w:tcPr>
          <w:p w14:paraId="2429EBF2" w14:textId="3B99B78D" w:rsidR="00041E59" w:rsidRPr="000754EC" w:rsidRDefault="00343BDF" w:rsidP="000754EC">
            <w:pPr>
              <w:pStyle w:val="SIText"/>
            </w:pPr>
            <w:r>
              <w:t>AMPX429 Develop and implement a TACCP and VACCP plan</w:t>
            </w:r>
          </w:p>
        </w:tc>
        <w:tc>
          <w:tcPr>
            <w:tcW w:w="1105" w:type="pct"/>
          </w:tcPr>
          <w:p w14:paraId="774D77A8" w14:textId="392C0D2D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71F45294" w14:textId="7633B823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4310FB88" w14:textId="3ECB9F0F" w:rsidR="00916CD7" w:rsidRPr="000754EC" w:rsidRDefault="006E6116" w:rsidP="000754EC">
            <w:pPr>
              <w:pStyle w:val="SIText"/>
            </w:pPr>
            <w:r>
              <w:t>No equivalence</w:t>
            </w:r>
          </w:p>
        </w:tc>
      </w:tr>
    </w:tbl>
    <w:p w14:paraId="5B04CA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78AA4D" w14:textId="77777777" w:rsidTr="00CA2922">
        <w:tc>
          <w:tcPr>
            <w:tcW w:w="1396" w:type="pct"/>
            <w:shd w:val="clear" w:color="auto" w:fill="auto"/>
          </w:tcPr>
          <w:p w14:paraId="61E3A0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49A3CD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C1CD733" w14:textId="10FF74EB" w:rsidR="00F1480E" w:rsidRPr="000754EC" w:rsidRDefault="00A76C6C" w:rsidP="00F12D3A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</w:p>
        </w:tc>
      </w:tr>
    </w:tbl>
    <w:p w14:paraId="052A1F99" w14:textId="77777777" w:rsidR="00F1480E" w:rsidRDefault="00F1480E" w:rsidP="005F771F">
      <w:pPr>
        <w:pStyle w:val="SIText"/>
      </w:pPr>
    </w:p>
    <w:p w14:paraId="3C0AD8F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48CE09E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3278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3C77D5" w14:textId="022E566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43BDF">
              <w:t>AMPX429 Develop and implement a TACCP and VACCP plan</w:t>
            </w:r>
          </w:p>
        </w:tc>
      </w:tr>
      <w:tr w:rsidR="00556C4C" w:rsidRPr="00A55106" w14:paraId="68FF6CB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5E055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0FFF0DF" w14:textId="77777777" w:rsidTr="00113678">
        <w:tc>
          <w:tcPr>
            <w:tcW w:w="5000" w:type="pct"/>
            <w:gridSpan w:val="2"/>
            <w:shd w:val="clear" w:color="auto" w:fill="auto"/>
          </w:tcPr>
          <w:p w14:paraId="29FB66D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AAB61A3" w14:textId="542E9512" w:rsidR="007A300D" w:rsidRPr="00E40225" w:rsidRDefault="007A300D" w:rsidP="00E40225">
            <w:pPr>
              <w:pStyle w:val="SIText"/>
            </w:pPr>
          </w:p>
          <w:p w14:paraId="4BCD9D14" w14:textId="2CD3A969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2A0FF391" w14:textId="4533306F" w:rsidR="006E42FE" w:rsidRDefault="009964E3" w:rsidP="00343BD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participated in</w:t>
            </w:r>
            <w:r w:rsidR="005F399E">
              <w:rPr>
                <w:rFonts w:eastAsia="Calibri"/>
              </w:rPr>
              <w:t xml:space="preserve"> a TACCP and VACCP team</w:t>
            </w:r>
          </w:p>
          <w:p w14:paraId="0C992CC3" w14:textId="35A01B4C" w:rsidR="003118BB" w:rsidRPr="000754EC" w:rsidRDefault="003118BB" w:rsidP="00343BD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and assessed the threats to the organisation, key staff, operations and products</w:t>
            </w:r>
          </w:p>
          <w:p w14:paraId="61845ECD" w14:textId="77777777" w:rsidR="00556C4C" w:rsidRDefault="003118BB" w:rsidP="00343BDF">
            <w:pPr>
              <w:pStyle w:val="SIBulletList1"/>
            </w:pPr>
            <w:r>
              <w:t>undertaken assessments of a site's vulnerability to food fraud and put plans in place to mitigate the risks</w:t>
            </w:r>
          </w:p>
          <w:p w14:paraId="29673682" w14:textId="77777777" w:rsidR="003118BB" w:rsidRDefault="003118BB" w:rsidP="00343BDF">
            <w:pPr>
              <w:pStyle w:val="SIBulletList1"/>
            </w:pPr>
            <w:r>
              <w:t>undertaken risk assessments and identified critical control points</w:t>
            </w:r>
          </w:p>
          <w:p w14:paraId="28D0A469" w14:textId="77777777" w:rsidR="003118BB" w:rsidRDefault="003118BB" w:rsidP="00343BDF">
            <w:pPr>
              <w:pStyle w:val="SIBulletList1"/>
            </w:pPr>
            <w:r>
              <w:t>developed food fraud mitigation plans and food defence plans</w:t>
            </w:r>
          </w:p>
          <w:p w14:paraId="45BA5DE7" w14:textId="02BFA813" w:rsidR="003118BB" w:rsidRDefault="003118BB" w:rsidP="00343BDF">
            <w:pPr>
              <w:pStyle w:val="SIBulletList1"/>
            </w:pPr>
            <w:r>
              <w:t>documented and reviewed plans</w:t>
            </w:r>
          </w:p>
          <w:p w14:paraId="48ABC0A9" w14:textId="62B98633" w:rsidR="003118BB" w:rsidRDefault="003118BB" w:rsidP="00343BDF">
            <w:pPr>
              <w:pStyle w:val="SIBulletList1"/>
            </w:pPr>
            <w:r>
              <w:t>maintained records in a safe and easily accessible place</w:t>
            </w:r>
            <w:r w:rsidR="006E6116">
              <w:t>.</w:t>
            </w:r>
          </w:p>
          <w:p w14:paraId="66890133" w14:textId="19BB7CB4" w:rsidR="00343BDF" w:rsidRPr="000754EC" w:rsidRDefault="00343BDF" w:rsidP="00343BD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5C871B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795DEA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BEE64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D8CCE39" w14:textId="77777777" w:rsidTr="00CA2922">
        <w:tc>
          <w:tcPr>
            <w:tcW w:w="5000" w:type="pct"/>
            <w:shd w:val="clear" w:color="auto" w:fill="auto"/>
          </w:tcPr>
          <w:p w14:paraId="6B8AAB57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A5A6087" w14:textId="3AE5C145" w:rsidR="00F1480E" w:rsidRDefault="002C3E8F" w:rsidP="000754EC">
            <w:pPr>
              <w:pStyle w:val="SIBulletList1"/>
            </w:pPr>
            <w:r>
              <w:t>potential vulnerabilities in the food chain for deliberate adulteration or substitution</w:t>
            </w:r>
          </w:p>
          <w:p w14:paraId="09D15EB1" w14:textId="77777777" w:rsidR="002C3E8F" w:rsidRDefault="002C3E8F" w:rsidP="000754EC">
            <w:pPr>
              <w:pStyle w:val="SIBulletList1"/>
            </w:pPr>
            <w:r>
              <w:t>potential risks to products from deliberate attempts to inflict damage or contamination</w:t>
            </w:r>
          </w:p>
          <w:p w14:paraId="296D912D" w14:textId="77777777" w:rsidR="002C3E8F" w:rsidRDefault="002C3E8F" w:rsidP="000754EC">
            <w:pPr>
              <w:pStyle w:val="SIBulletList1"/>
            </w:pPr>
            <w:r>
              <w:t>where to access information on historical or developing threats to the supply chain of food fraud</w:t>
            </w:r>
          </w:p>
          <w:p w14:paraId="22301AFF" w14:textId="77777777" w:rsidR="002C3E8F" w:rsidRDefault="002C3E8F" w:rsidP="000754EC">
            <w:pPr>
              <w:pStyle w:val="SIBulletList1"/>
            </w:pPr>
            <w:r>
              <w:t>how to undertake a risk assessment</w:t>
            </w:r>
          </w:p>
          <w:p w14:paraId="2A1222B9" w14:textId="77777777" w:rsidR="002C3E8F" w:rsidRDefault="002C3E8F" w:rsidP="000754EC">
            <w:pPr>
              <w:pStyle w:val="SIBulletList1"/>
            </w:pPr>
            <w:r>
              <w:t>how to document and maintain records</w:t>
            </w:r>
          </w:p>
          <w:p w14:paraId="1E70DA00" w14:textId="77777777" w:rsidR="006F0038" w:rsidRDefault="006F0038" w:rsidP="000754EC">
            <w:pPr>
              <w:pStyle w:val="SIBulletList1"/>
            </w:pPr>
            <w:r>
              <w:t>auditing requirements for external stakeholders</w:t>
            </w:r>
          </w:p>
          <w:p w14:paraId="6FD24BA2" w14:textId="376C9E14" w:rsidR="00343BDF" w:rsidRDefault="00343BDF" w:rsidP="000754EC">
            <w:pPr>
              <w:pStyle w:val="SIBulletList1"/>
            </w:pPr>
            <w:r>
              <w:t>the business and current procedures</w:t>
            </w:r>
          </w:p>
          <w:p w14:paraId="528F582B" w14:textId="3E4119BD" w:rsidR="00343BDF" w:rsidRDefault="00343BDF" w:rsidP="000754EC">
            <w:pPr>
              <w:pStyle w:val="SIBulletList1"/>
            </w:pPr>
            <w:r>
              <w:t>HACCP systems and procedures</w:t>
            </w:r>
          </w:p>
          <w:p w14:paraId="0425146A" w14:textId="7175E2EB" w:rsidR="00343BDF" w:rsidRPr="000754EC" w:rsidRDefault="00343BDF" w:rsidP="00343BD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DD01E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9212D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42FCEE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E64FBB" w14:textId="77777777" w:rsidTr="00CA2922">
        <w:tc>
          <w:tcPr>
            <w:tcW w:w="5000" w:type="pct"/>
            <w:shd w:val="clear" w:color="auto" w:fill="auto"/>
          </w:tcPr>
          <w:p w14:paraId="38E29493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229A38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272165B" w14:textId="3E51569C" w:rsidR="004E6741" w:rsidRPr="000754EC" w:rsidRDefault="001D7F5B" w:rsidP="003F2107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DD06505" w14:textId="2EC5D744" w:rsidR="004E6741" w:rsidRPr="000754EC" w:rsidRDefault="0021210E" w:rsidP="003F2107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2C3E8F">
              <w:t xml:space="preserve"> </w:t>
            </w:r>
            <w:r w:rsidR="004E6741" w:rsidRPr="000754EC">
              <w:t xml:space="preserve">an </w:t>
            </w:r>
            <w:r w:rsidR="00343BDF">
              <w:t>operating meat processing plant</w:t>
            </w:r>
          </w:p>
          <w:p w14:paraId="7EC057FD" w14:textId="0B38A65D" w:rsidR="00233143" w:rsidRPr="000754EC" w:rsidRDefault="00366805" w:rsidP="003F2107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3FC89AF" w14:textId="70E96400" w:rsidR="00366805" w:rsidRDefault="006F0038" w:rsidP="003F210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relevant workplace procedures and policies including the food safety plan, HACCP plans etc</w:t>
            </w:r>
          </w:p>
          <w:p w14:paraId="7E3099AF" w14:textId="3077BAC4" w:rsidR="00F83D7C" w:rsidRDefault="00F83D7C" w:rsidP="003F2107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2E22B71" w14:textId="77777777" w:rsidR="003F2107" w:rsidRPr="003F2107" w:rsidRDefault="003F2107" w:rsidP="003F2107">
            <w:pPr>
              <w:pStyle w:val="SIBulletList2"/>
              <w:rPr>
                <w:rFonts w:eastAsia="Calibri"/>
              </w:rPr>
            </w:pPr>
            <w:r w:rsidRPr="003F2107">
              <w:rPr>
                <w:rFonts w:eastAsia="Calibri"/>
              </w:rPr>
              <w:t>access to database containing food defence plan and food fraud mitigation plan</w:t>
            </w:r>
          </w:p>
          <w:p w14:paraId="5D2874E9" w14:textId="3FC526A0" w:rsidR="003F2107" w:rsidRDefault="003F2107" w:rsidP="003F210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relevant information on external auditing requirements</w:t>
            </w:r>
          </w:p>
          <w:p w14:paraId="096790CF" w14:textId="77B7C8A6" w:rsidR="00F15321" w:rsidRPr="00F15321" w:rsidRDefault="00F15321" w:rsidP="00F15321">
            <w:pPr>
              <w:pStyle w:val="SIBulletList2"/>
              <w:rPr>
                <w:rFonts w:eastAsia="Calibri"/>
              </w:rPr>
            </w:pPr>
            <w:r w:rsidRPr="00F15321">
              <w:t>a minimum of three different forms of assessment must be used</w:t>
            </w:r>
          </w:p>
          <w:p w14:paraId="113E73E3" w14:textId="360815AB" w:rsidR="00233143" w:rsidRPr="000754EC" w:rsidRDefault="002E170C" w:rsidP="003F2107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3F07FC4" w14:textId="37D828BF" w:rsidR="00366805" w:rsidRPr="000754EC" w:rsidRDefault="006F0038" w:rsidP="003F2107">
            <w:pPr>
              <w:pStyle w:val="SIBulletList2"/>
            </w:pPr>
            <w:r>
              <w:t>c</w:t>
            </w:r>
            <w:r w:rsidR="008322BE">
              <w:t>lient</w:t>
            </w:r>
            <w:r>
              <w:t>(s)</w:t>
            </w:r>
          </w:p>
          <w:p w14:paraId="5C6253CC" w14:textId="703FD19F" w:rsidR="00366805" w:rsidRDefault="006F0038" w:rsidP="003F2107">
            <w:pPr>
              <w:pStyle w:val="SIBulletList2"/>
            </w:pPr>
            <w:r>
              <w:t>suppliers</w:t>
            </w:r>
          </w:p>
          <w:p w14:paraId="5B59B294" w14:textId="6F34108B" w:rsidR="006F0038" w:rsidRDefault="006F0038" w:rsidP="003F2107">
            <w:pPr>
              <w:pStyle w:val="SIBulletList2"/>
            </w:pPr>
            <w:r>
              <w:t>senior management</w:t>
            </w:r>
          </w:p>
          <w:p w14:paraId="3B6B9304" w14:textId="645B35B5" w:rsidR="006F0038" w:rsidRPr="000754EC" w:rsidRDefault="006F0038" w:rsidP="003F2107">
            <w:pPr>
              <w:pStyle w:val="SIBulletList2"/>
            </w:pPr>
            <w:r>
              <w:t>auditors</w:t>
            </w:r>
          </w:p>
          <w:p w14:paraId="5E923F4B" w14:textId="77777777" w:rsidR="0021210E" w:rsidRDefault="0021210E" w:rsidP="000754EC">
            <w:pPr>
              <w:pStyle w:val="SIText"/>
            </w:pPr>
          </w:p>
          <w:p w14:paraId="2B9317FC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50BDC10" w14:textId="77777777" w:rsidR="007134FE" w:rsidRDefault="007134FE" w:rsidP="000754EC">
            <w:pPr>
              <w:pStyle w:val="SIText"/>
            </w:pPr>
          </w:p>
          <w:p w14:paraId="116B3BEB" w14:textId="7C44B981" w:rsidR="00F1480E" w:rsidRPr="000754EC" w:rsidRDefault="00F1480E" w:rsidP="003F2107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38D9C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AB60A50" w14:textId="77777777" w:rsidTr="004679E3">
        <w:tc>
          <w:tcPr>
            <w:tcW w:w="990" w:type="pct"/>
            <w:shd w:val="clear" w:color="auto" w:fill="auto"/>
          </w:tcPr>
          <w:p w14:paraId="1ACB760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A7B399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45E24C9" w14:textId="0B15EEAA" w:rsidR="00F1480E" w:rsidRPr="000754EC" w:rsidRDefault="002970C3" w:rsidP="00F12D3A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bookmarkStart w:id="0" w:name="_GoBack"/>
            <w:bookmarkEnd w:id="0"/>
          </w:p>
        </w:tc>
      </w:tr>
    </w:tbl>
    <w:p w14:paraId="54B669F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84595" w14:textId="77777777" w:rsidR="00FC704B" w:rsidRDefault="00FC704B" w:rsidP="00BF3F0A">
      <w:r>
        <w:separator/>
      </w:r>
    </w:p>
    <w:p w14:paraId="08F2541A" w14:textId="77777777" w:rsidR="00FC704B" w:rsidRDefault="00FC704B"/>
  </w:endnote>
  <w:endnote w:type="continuationSeparator" w:id="0">
    <w:p w14:paraId="011DBAC4" w14:textId="77777777" w:rsidR="00FC704B" w:rsidRDefault="00FC704B" w:rsidP="00BF3F0A">
      <w:r>
        <w:continuationSeparator/>
      </w:r>
    </w:p>
    <w:p w14:paraId="6C928F9F" w14:textId="77777777" w:rsidR="00FC704B" w:rsidRDefault="00FC7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19EDEEF" w14:textId="7D13476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12D3A">
          <w:rPr>
            <w:noProof/>
          </w:rPr>
          <w:t>2</w:t>
        </w:r>
        <w:r w:rsidRPr="000754EC">
          <w:fldChar w:fldCharType="end"/>
        </w:r>
      </w:p>
      <w:p w14:paraId="46DB3730" w14:textId="32FA04E0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E1076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AD68" w14:textId="77777777" w:rsidR="00FC704B" w:rsidRDefault="00FC704B" w:rsidP="00BF3F0A">
      <w:r>
        <w:separator/>
      </w:r>
    </w:p>
    <w:p w14:paraId="61CF4AB7" w14:textId="77777777" w:rsidR="00FC704B" w:rsidRDefault="00FC704B"/>
  </w:footnote>
  <w:footnote w:type="continuationSeparator" w:id="0">
    <w:p w14:paraId="038689A8" w14:textId="77777777" w:rsidR="00FC704B" w:rsidRDefault="00FC704B" w:rsidP="00BF3F0A">
      <w:r>
        <w:continuationSeparator/>
      </w:r>
    </w:p>
    <w:p w14:paraId="5B5BA462" w14:textId="77777777" w:rsidR="00FC704B" w:rsidRDefault="00FC7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D6FC" w14:textId="6167B5E2" w:rsidR="009C2650" w:rsidRPr="000754EC" w:rsidRDefault="001222C2" w:rsidP="00146EEC">
    <w:pPr>
      <w:pStyle w:val="SIText"/>
    </w:pPr>
    <w:r>
      <w:t>AMPX</w:t>
    </w:r>
    <w:r w:rsidR="00343BDF">
      <w:t>429</w:t>
    </w:r>
    <w:r>
      <w:t xml:space="preserve"> Develop and implement a TACCP VAC</w:t>
    </w:r>
    <w:r w:rsidR="006E6116">
      <w:t>C</w:t>
    </w:r>
    <w:r>
      <w:t>P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3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3E6"/>
    <w:rsid w:val="000E25E6"/>
    <w:rsid w:val="000E2C86"/>
    <w:rsid w:val="000F29F2"/>
    <w:rsid w:val="00101659"/>
    <w:rsid w:val="00105AEA"/>
    <w:rsid w:val="001078BF"/>
    <w:rsid w:val="001222C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0D1"/>
    <w:rsid w:val="001A6A3E"/>
    <w:rsid w:val="001A7B6D"/>
    <w:rsid w:val="001B0E35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2FE2"/>
    <w:rsid w:val="00223124"/>
    <w:rsid w:val="00233143"/>
    <w:rsid w:val="00234444"/>
    <w:rsid w:val="00242293"/>
    <w:rsid w:val="00244EA7"/>
    <w:rsid w:val="00245EF5"/>
    <w:rsid w:val="00262FC3"/>
    <w:rsid w:val="002635D2"/>
    <w:rsid w:val="0026394F"/>
    <w:rsid w:val="00267AF6"/>
    <w:rsid w:val="00276DB8"/>
    <w:rsid w:val="002811D8"/>
    <w:rsid w:val="00282664"/>
    <w:rsid w:val="00285FB8"/>
    <w:rsid w:val="002970C3"/>
    <w:rsid w:val="002A04D9"/>
    <w:rsid w:val="002A4CD3"/>
    <w:rsid w:val="002A6CC4"/>
    <w:rsid w:val="002C3E8F"/>
    <w:rsid w:val="002C55E9"/>
    <w:rsid w:val="002D0C8B"/>
    <w:rsid w:val="002D330A"/>
    <w:rsid w:val="002E170C"/>
    <w:rsid w:val="002E193E"/>
    <w:rsid w:val="00305EFF"/>
    <w:rsid w:val="00310A6A"/>
    <w:rsid w:val="003118BB"/>
    <w:rsid w:val="003144E6"/>
    <w:rsid w:val="00324675"/>
    <w:rsid w:val="0033507B"/>
    <w:rsid w:val="00337E82"/>
    <w:rsid w:val="00343BDF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2F47"/>
    <w:rsid w:val="003E72B6"/>
    <w:rsid w:val="003E7BBE"/>
    <w:rsid w:val="003F210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C6B"/>
    <w:rsid w:val="004F5DC7"/>
    <w:rsid w:val="004F78DA"/>
    <w:rsid w:val="0051093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94E"/>
    <w:rsid w:val="00583902"/>
    <w:rsid w:val="005A1D70"/>
    <w:rsid w:val="005A3AA5"/>
    <w:rsid w:val="005A6C9C"/>
    <w:rsid w:val="005A74DC"/>
    <w:rsid w:val="005B5146"/>
    <w:rsid w:val="005B658C"/>
    <w:rsid w:val="005D1AFD"/>
    <w:rsid w:val="005E51E6"/>
    <w:rsid w:val="005F027A"/>
    <w:rsid w:val="005F33CC"/>
    <w:rsid w:val="005F399E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06CA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116"/>
    <w:rsid w:val="006F0038"/>
    <w:rsid w:val="006F0D02"/>
    <w:rsid w:val="006F10FE"/>
    <w:rsid w:val="006F3622"/>
    <w:rsid w:val="00705EEC"/>
    <w:rsid w:val="00707741"/>
    <w:rsid w:val="007115BF"/>
    <w:rsid w:val="007134FE"/>
    <w:rsid w:val="00713AB4"/>
    <w:rsid w:val="00715794"/>
    <w:rsid w:val="00717385"/>
    <w:rsid w:val="00717E65"/>
    <w:rsid w:val="00722769"/>
    <w:rsid w:val="00727901"/>
    <w:rsid w:val="0073075B"/>
    <w:rsid w:val="0073404B"/>
    <w:rsid w:val="007341FF"/>
    <w:rsid w:val="007404E9"/>
    <w:rsid w:val="007444CF"/>
    <w:rsid w:val="00747237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C69"/>
    <w:rsid w:val="007D5A78"/>
    <w:rsid w:val="007D7DBD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A33"/>
    <w:rsid w:val="008322BE"/>
    <w:rsid w:val="00834BC8"/>
    <w:rsid w:val="00837FD6"/>
    <w:rsid w:val="00842B75"/>
    <w:rsid w:val="00847B60"/>
    <w:rsid w:val="00850243"/>
    <w:rsid w:val="00851BE5"/>
    <w:rsid w:val="008545EB"/>
    <w:rsid w:val="00860FB0"/>
    <w:rsid w:val="00865011"/>
    <w:rsid w:val="00886790"/>
    <w:rsid w:val="008908DE"/>
    <w:rsid w:val="008A12ED"/>
    <w:rsid w:val="008A39D3"/>
    <w:rsid w:val="008B2C77"/>
    <w:rsid w:val="008B4AD2"/>
    <w:rsid w:val="008B55E1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D40"/>
    <w:rsid w:val="009278C9"/>
    <w:rsid w:val="00932CD7"/>
    <w:rsid w:val="00944C09"/>
    <w:rsid w:val="009527CB"/>
    <w:rsid w:val="00953835"/>
    <w:rsid w:val="00960F6C"/>
    <w:rsid w:val="00970747"/>
    <w:rsid w:val="009964E3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DFF"/>
    <w:rsid w:val="00A05791"/>
    <w:rsid w:val="00A0695B"/>
    <w:rsid w:val="00A13052"/>
    <w:rsid w:val="00A216A8"/>
    <w:rsid w:val="00A223A6"/>
    <w:rsid w:val="00A23602"/>
    <w:rsid w:val="00A336AF"/>
    <w:rsid w:val="00A3639E"/>
    <w:rsid w:val="00A5092E"/>
    <w:rsid w:val="00A554D6"/>
    <w:rsid w:val="00A56E14"/>
    <w:rsid w:val="00A6476B"/>
    <w:rsid w:val="00A75C7E"/>
    <w:rsid w:val="00A76C6C"/>
    <w:rsid w:val="00A87356"/>
    <w:rsid w:val="00A92DD1"/>
    <w:rsid w:val="00AA5338"/>
    <w:rsid w:val="00AB1B8E"/>
    <w:rsid w:val="00AC0696"/>
    <w:rsid w:val="00AC4C98"/>
    <w:rsid w:val="00AC5F6B"/>
    <w:rsid w:val="00AD1D00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2AB0"/>
    <w:rsid w:val="00B443EE"/>
    <w:rsid w:val="00B560C8"/>
    <w:rsid w:val="00B61150"/>
    <w:rsid w:val="00B65BC7"/>
    <w:rsid w:val="00B746B9"/>
    <w:rsid w:val="00B8292B"/>
    <w:rsid w:val="00B848D4"/>
    <w:rsid w:val="00B865B7"/>
    <w:rsid w:val="00B90ED2"/>
    <w:rsid w:val="00BA1CB1"/>
    <w:rsid w:val="00BA4178"/>
    <w:rsid w:val="00BA482D"/>
    <w:rsid w:val="00BB1755"/>
    <w:rsid w:val="00BB23F4"/>
    <w:rsid w:val="00BC49B9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CA5"/>
    <w:rsid w:val="00CD31F6"/>
    <w:rsid w:val="00CD4E9D"/>
    <w:rsid w:val="00CD4F4D"/>
    <w:rsid w:val="00CE7D19"/>
    <w:rsid w:val="00CF0CF5"/>
    <w:rsid w:val="00CF0EC9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151"/>
    <w:rsid w:val="00D32124"/>
    <w:rsid w:val="00D369EB"/>
    <w:rsid w:val="00D546B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7"/>
    <w:rsid w:val="00DC1D69"/>
    <w:rsid w:val="00DC5A3A"/>
    <w:rsid w:val="00DD0726"/>
    <w:rsid w:val="00E12F97"/>
    <w:rsid w:val="00E238E6"/>
    <w:rsid w:val="00E35064"/>
    <w:rsid w:val="00E3681D"/>
    <w:rsid w:val="00E40225"/>
    <w:rsid w:val="00E501F0"/>
    <w:rsid w:val="00E6166D"/>
    <w:rsid w:val="00E70C8C"/>
    <w:rsid w:val="00E91BFF"/>
    <w:rsid w:val="00E92933"/>
    <w:rsid w:val="00E94FAD"/>
    <w:rsid w:val="00EB0AA4"/>
    <w:rsid w:val="00EB2772"/>
    <w:rsid w:val="00EB5C88"/>
    <w:rsid w:val="00EC0469"/>
    <w:rsid w:val="00EF01F8"/>
    <w:rsid w:val="00EF40EF"/>
    <w:rsid w:val="00EF47FE"/>
    <w:rsid w:val="00F047C2"/>
    <w:rsid w:val="00F069BD"/>
    <w:rsid w:val="00F12D3A"/>
    <w:rsid w:val="00F1480E"/>
    <w:rsid w:val="00F1497D"/>
    <w:rsid w:val="00F15321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E66"/>
    <w:rsid w:val="00FB232E"/>
    <w:rsid w:val="00FC704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6D17"/>
  <w15:docId w15:val="{952286D5-A816-49FB-9703-6776B785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56757-8936-4F65-9F5F-CC13EE31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ABE3E6B7-8013-42EB-8ED1-6C11E549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Rachel Murrell</dc:creator>
  <cp:lastModifiedBy>Tessa Spriggens</cp:lastModifiedBy>
  <cp:revision>2</cp:revision>
  <cp:lastPrinted>2016-05-27T05:21:00Z</cp:lastPrinted>
  <dcterms:created xsi:type="dcterms:W3CDTF">2018-11-01T00:56:00Z</dcterms:created>
  <dcterms:modified xsi:type="dcterms:W3CDTF">2018-11-01T00:56:00Z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