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9D671" w14:textId="77777777" w:rsidR="00F1480E" w:rsidRPr="00CA2922" w:rsidRDefault="00F1480E" w:rsidP="00A17ECB">
      <w:pPr>
        <w:pStyle w:val="SIUnittitle"/>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rsidRPr="00B848CF" w14:paraId="5ACC17F3" w14:textId="77777777" w:rsidTr="00CA2922">
        <w:trPr>
          <w:tblHeader/>
        </w:trPr>
        <w:tc>
          <w:tcPr>
            <w:tcW w:w="2689" w:type="dxa"/>
          </w:tcPr>
          <w:p w14:paraId="5E1468B1" w14:textId="5BFC4E61" w:rsidR="00F1480E" w:rsidRPr="00B848CF" w:rsidRDefault="00B848CF">
            <w:pPr>
              <w:pStyle w:val="SIText-Bold"/>
            </w:pPr>
            <w:r w:rsidRPr="00B848CF">
              <w:t>Release</w:t>
            </w:r>
          </w:p>
        </w:tc>
        <w:tc>
          <w:tcPr>
            <w:tcW w:w="6939" w:type="dxa"/>
          </w:tcPr>
          <w:p w14:paraId="50013E9E" w14:textId="37554F91" w:rsidR="00F1480E" w:rsidRPr="00B848CF" w:rsidRDefault="00B848CF">
            <w:pPr>
              <w:pStyle w:val="SIText-Bold"/>
            </w:pPr>
            <w:r w:rsidRPr="00B848CF">
              <w:t>Comments</w:t>
            </w:r>
          </w:p>
        </w:tc>
      </w:tr>
      <w:tr w:rsidR="00F1480E" w14:paraId="2368F2CA" w14:textId="77777777" w:rsidTr="00CA2922">
        <w:tc>
          <w:tcPr>
            <w:tcW w:w="2689" w:type="dxa"/>
          </w:tcPr>
          <w:p w14:paraId="62BFBC56" w14:textId="77777777" w:rsidR="00F1480E" w:rsidRDefault="00F1480E" w:rsidP="00EA77AB">
            <w:pPr>
              <w:pStyle w:val="SIText"/>
            </w:pPr>
            <w:r>
              <w:t xml:space="preserve">Release </w:t>
            </w:r>
            <w:r w:rsidR="00BF244F">
              <w:t>1</w:t>
            </w:r>
          </w:p>
        </w:tc>
        <w:tc>
          <w:tcPr>
            <w:tcW w:w="6939" w:type="dxa"/>
          </w:tcPr>
          <w:p w14:paraId="70A92121" w14:textId="6B3D84A4" w:rsidR="00F1480E" w:rsidRDefault="00F1480E" w:rsidP="00A87CDA">
            <w:pPr>
              <w:pStyle w:val="SIText"/>
            </w:pPr>
            <w:r>
              <w:t xml:space="preserve">This version released with </w:t>
            </w:r>
            <w:r w:rsidR="00BF244F">
              <w:t xml:space="preserve">ACM Animal Care and Management </w:t>
            </w:r>
            <w:r>
              <w:t xml:space="preserve">Training Package Version </w:t>
            </w:r>
            <w:r w:rsidR="00A87CDA">
              <w:t>2</w:t>
            </w:r>
            <w:r w:rsidR="00BF244F">
              <w:t>.0</w:t>
            </w:r>
            <w:r>
              <w:t>.</w:t>
            </w:r>
          </w:p>
        </w:tc>
      </w:tr>
    </w:tbl>
    <w:p w14:paraId="0C36F658" w14:textId="77777777" w:rsidR="00F1480E" w:rsidRDefault="00F1480E" w:rsidP="00EA77AB">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831633" w:rsidRPr="00963A46" w14:paraId="1950FE9E" w14:textId="77777777" w:rsidTr="00CA2922">
        <w:trPr>
          <w:tblHeader/>
        </w:trPr>
        <w:tc>
          <w:tcPr>
            <w:tcW w:w="1396" w:type="pct"/>
            <w:shd w:val="clear" w:color="auto" w:fill="auto"/>
          </w:tcPr>
          <w:p w14:paraId="339541F8" w14:textId="77777777" w:rsidR="00831633" w:rsidRPr="00963A46" w:rsidRDefault="00831633" w:rsidP="00A17ECB">
            <w:pPr>
              <w:pStyle w:val="SIUnittitle"/>
            </w:pPr>
            <w:r w:rsidRPr="00C2719A">
              <w:t>ACMVET511</w:t>
            </w:r>
          </w:p>
        </w:tc>
        <w:tc>
          <w:tcPr>
            <w:tcW w:w="3604" w:type="pct"/>
            <w:shd w:val="clear" w:color="auto" w:fill="auto"/>
          </w:tcPr>
          <w:p w14:paraId="0010A32F" w14:textId="77777777" w:rsidR="00831633" w:rsidRPr="00D42082" w:rsidRDefault="00831633" w:rsidP="00A17ECB">
            <w:pPr>
              <w:pStyle w:val="SIUnittitle"/>
            </w:pPr>
            <w:r w:rsidRPr="001E3257">
              <w:t>Apply principles of animal behaviour</w:t>
            </w:r>
          </w:p>
        </w:tc>
      </w:tr>
      <w:tr w:rsidR="00831633" w:rsidRPr="00963A46" w14:paraId="5E7BA4A7" w14:textId="77777777" w:rsidTr="00CA2922">
        <w:tc>
          <w:tcPr>
            <w:tcW w:w="1396" w:type="pct"/>
            <w:shd w:val="clear" w:color="auto" w:fill="auto"/>
          </w:tcPr>
          <w:p w14:paraId="5344C43F" w14:textId="4F4D8BC0" w:rsidR="00831633" w:rsidRPr="00963A46" w:rsidRDefault="00B848CF" w:rsidP="00A17ECB">
            <w:pPr>
              <w:pStyle w:val="SIUnittitle"/>
            </w:pPr>
            <w:r w:rsidRPr="00963A46">
              <w:t>Application</w:t>
            </w:r>
          </w:p>
        </w:tc>
        <w:tc>
          <w:tcPr>
            <w:tcW w:w="3604" w:type="pct"/>
            <w:shd w:val="clear" w:color="auto" w:fill="auto"/>
          </w:tcPr>
          <w:p w14:paraId="01C73530" w14:textId="3D356A7A" w:rsidR="00B848CF" w:rsidRDefault="00831633" w:rsidP="00EA77AB">
            <w:pPr>
              <w:pStyle w:val="SIText"/>
            </w:pPr>
            <w:r w:rsidRPr="00EA77AB">
              <w:t xml:space="preserve">This unit of competency describes the skills and knowledge required to </w:t>
            </w:r>
            <w:r w:rsidR="00B138ED" w:rsidRPr="00EA77AB">
              <w:t>assess and respond to animal behaviour in general veterinary practice. It requires a holistic application of veterinary nursing, distinguishing normal and abnormal behaviours, acceptable and unacceptable behaviours, current behavioural therapies, animal legislation and effective client communication.</w:t>
            </w:r>
          </w:p>
          <w:p w14:paraId="45429B8B" w14:textId="77777777" w:rsidR="00EA77AB" w:rsidRPr="00EA77AB" w:rsidRDefault="00EA77AB" w:rsidP="00EA77AB">
            <w:pPr>
              <w:pStyle w:val="SIText"/>
            </w:pPr>
          </w:p>
          <w:p w14:paraId="69FF6284" w14:textId="1DD28C4D" w:rsidR="008835DD" w:rsidRDefault="008835DD" w:rsidP="00EA77AB">
            <w:pPr>
              <w:pStyle w:val="SIText"/>
            </w:pPr>
            <w:r w:rsidRPr="00EA77AB">
              <w:t xml:space="preserve">This unit applies to veterinary nurses with extensive vocational expertise who are responsible for providing advanced nursing skills and support for veterinarians </w:t>
            </w:r>
            <w:r w:rsidR="00CD0338">
              <w:t>with a special interest</w:t>
            </w:r>
            <w:r w:rsidR="00CD0338" w:rsidRPr="00EA77AB">
              <w:t xml:space="preserve"> </w:t>
            </w:r>
            <w:r w:rsidR="00902EB0" w:rsidRPr="00EA77AB">
              <w:t>in animal behaviour</w:t>
            </w:r>
            <w:r w:rsidRPr="00EA77AB">
              <w:t xml:space="preserve">. It is assumed that such nurses will have a leadership role in their practice and </w:t>
            </w:r>
            <w:r w:rsidR="00B848CF" w:rsidRPr="00EA77AB">
              <w:t>apply specialised knowledge of animal behaviour to promote responsible pet ownership within the veterinary practice and with animal owners.</w:t>
            </w:r>
          </w:p>
          <w:p w14:paraId="2EDBBCB3" w14:textId="77777777" w:rsidR="00EA77AB" w:rsidRPr="00EA77AB" w:rsidRDefault="00EA77AB" w:rsidP="00EA77AB">
            <w:pPr>
              <w:pStyle w:val="SIText"/>
            </w:pPr>
          </w:p>
          <w:p w14:paraId="28F69123" w14:textId="54C8304A" w:rsidR="008835DD" w:rsidRDefault="008835DD" w:rsidP="00EA77AB">
            <w:pPr>
              <w:pStyle w:val="SIText"/>
            </w:pPr>
            <w:r w:rsidRPr="00EA77AB">
              <w:t>This unit applies to veterinary nurses who work in a veterinary practice under the supervisio</w:t>
            </w:r>
            <w:r w:rsidR="009F19E1" w:rsidRPr="00EA77AB">
              <w:t>n of a registered veterinarian.</w:t>
            </w:r>
          </w:p>
          <w:p w14:paraId="1EF17A46" w14:textId="77777777" w:rsidR="00EA77AB" w:rsidRPr="00EA77AB" w:rsidRDefault="00EA77AB" w:rsidP="00EA77AB">
            <w:pPr>
              <w:pStyle w:val="SIText"/>
            </w:pPr>
          </w:p>
          <w:p w14:paraId="6D29EB8F" w14:textId="435B7757" w:rsidR="00831633" w:rsidRDefault="003C42FF" w:rsidP="00EA77AB">
            <w:pPr>
              <w:pStyle w:val="SIText"/>
            </w:pPr>
            <w:r w:rsidRPr="00EA77AB">
              <w:t>Legislative and regulatory requirements apply to veterinary nurses but vary according to state/territory jurisdictions. Users must check with the relevant regulatory authority before delivery.</w:t>
            </w:r>
          </w:p>
          <w:p w14:paraId="26FE23C4" w14:textId="77777777" w:rsidR="00EA77AB" w:rsidRPr="00EA77AB" w:rsidRDefault="00EA77AB" w:rsidP="00EA77AB">
            <w:pPr>
              <w:pStyle w:val="SIText"/>
            </w:pPr>
          </w:p>
          <w:p w14:paraId="0A50F2B4" w14:textId="2CA2D655" w:rsidR="00F04A0E" w:rsidRPr="00963A46" w:rsidRDefault="00F04A0E" w:rsidP="00EA77AB">
            <w:pPr>
              <w:pStyle w:val="SIText"/>
            </w:pPr>
            <w:r w:rsidRPr="00EA77AB">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831633" w:rsidRPr="00963A46" w14:paraId="5C48433E" w14:textId="77777777" w:rsidTr="00CA2922">
        <w:tc>
          <w:tcPr>
            <w:tcW w:w="1396" w:type="pct"/>
            <w:shd w:val="clear" w:color="auto" w:fill="auto"/>
          </w:tcPr>
          <w:p w14:paraId="48687C86" w14:textId="60491963" w:rsidR="00831633" w:rsidRPr="00963A46" w:rsidRDefault="00B848CF" w:rsidP="00A17ECB">
            <w:pPr>
              <w:pStyle w:val="SIUnittitle"/>
            </w:pPr>
            <w:r>
              <w:t>Prerequisite Unit</w:t>
            </w:r>
          </w:p>
        </w:tc>
        <w:tc>
          <w:tcPr>
            <w:tcW w:w="3604" w:type="pct"/>
            <w:shd w:val="clear" w:color="auto" w:fill="auto"/>
          </w:tcPr>
          <w:p w14:paraId="6B7E030F" w14:textId="77777777" w:rsidR="00831633" w:rsidRPr="00A17ECB" w:rsidRDefault="00831633" w:rsidP="00EA77AB">
            <w:pPr>
              <w:pStyle w:val="SIText"/>
            </w:pPr>
            <w:r w:rsidRPr="00A17ECB">
              <w:t>Nil</w:t>
            </w:r>
          </w:p>
        </w:tc>
      </w:tr>
      <w:tr w:rsidR="00831633" w:rsidRPr="00963A46" w14:paraId="10B94059" w14:textId="77777777" w:rsidTr="00CA2922">
        <w:tc>
          <w:tcPr>
            <w:tcW w:w="1396" w:type="pct"/>
            <w:shd w:val="clear" w:color="auto" w:fill="auto"/>
          </w:tcPr>
          <w:p w14:paraId="5B4897D5" w14:textId="47E5A651" w:rsidR="00831633" w:rsidRPr="00963A46" w:rsidRDefault="00B848CF" w:rsidP="00A17ECB">
            <w:pPr>
              <w:pStyle w:val="SIUnittitle"/>
            </w:pPr>
            <w:r w:rsidRPr="00963A46">
              <w:t>Unit Sector</w:t>
            </w:r>
          </w:p>
        </w:tc>
        <w:tc>
          <w:tcPr>
            <w:tcW w:w="3604" w:type="pct"/>
            <w:shd w:val="clear" w:color="auto" w:fill="auto"/>
          </w:tcPr>
          <w:p w14:paraId="0AF5BF51" w14:textId="77777777" w:rsidR="00831633" w:rsidRPr="00A17ECB" w:rsidRDefault="00CE6278" w:rsidP="00EA77AB">
            <w:pPr>
              <w:pStyle w:val="SIText"/>
            </w:pPr>
            <w:r w:rsidRPr="00A17ECB">
              <w:t>Veterinary Nursing (VET)</w:t>
            </w:r>
          </w:p>
        </w:tc>
      </w:tr>
    </w:tbl>
    <w:p w14:paraId="2DE65978" w14:textId="77777777" w:rsidR="00F1480E" w:rsidRDefault="00F1480E" w:rsidP="00EA77AB">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040DF2B" w14:textId="77777777" w:rsidTr="00CA2922">
        <w:trPr>
          <w:cantSplit/>
          <w:tblHeader/>
        </w:trPr>
        <w:tc>
          <w:tcPr>
            <w:tcW w:w="1396" w:type="pct"/>
            <w:tcBorders>
              <w:bottom w:val="single" w:sz="4" w:space="0" w:color="C0C0C0"/>
            </w:tcBorders>
            <w:shd w:val="clear" w:color="auto" w:fill="auto"/>
          </w:tcPr>
          <w:p w14:paraId="790320D7" w14:textId="16A5E643" w:rsidR="00F1480E" w:rsidRPr="00963A46" w:rsidRDefault="00B848CF" w:rsidP="00A17ECB">
            <w:pPr>
              <w:pStyle w:val="SIUnittitle"/>
            </w:pPr>
            <w:r w:rsidRPr="00963A46">
              <w:t>Element</w:t>
            </w:r>
          </w:p>
        </w:tc>
        <w:tc>
          <w:tcPr>
            <w:tcW w:w="3604" w:type="pct"/>
            <w:tcBorders>
              <w:bottom w:val="single" w:sz="4" w:space="0" w:color="C0C0C0"/>
            </w:tcBorders>
            <w:shd w:val="clear" w:color="auto" w:fill="auto"/>
          </w:tcPr>
          <w:p w14:paraId="080FC68E" w14:textId="288FE2E4" w:rsidR="00F1480E" w:rsidRPr="00963A46" w:rsidRDefault="00B848CF" w:rsidP="00A17ECB">
            <w:pPr>
              <w:pStyle w:val="SIUnittitle"/>
            </w:pPr>
            <w:r w:rsidRPr="00963A46">
              <w:t>Performance Criteria</w:t>
            </w:r>
          </w:p>
        </w:tc>
      </w:tr>
      <w:tr w:rsidR="00F1480E" w:rsidRPr="00E94429" w14:paraId="125CEE27" w14:textId="77777777" w:rsidTr="00CA2922">
        <w:trPr>
          <w:cantSplit/>
          <w:tblHeader/>
        </w:trPr>
        <w:tc>
          <w:tcPr>
            <w:tcW w:w="1396" w:type="pct"/>
            <w:tcBorders>
              <w:top w:val="single" w:sz="4" w:space="0" w:color="C0C0C0"/>
            </w:tcBorders>
            <w:shd w:val="clear" w:color="auto" w:fill="auto"/>
          </w:tcPr>
          <w:p w14:paraId="33BE6D8E" w14:textId="77777777" w:rsidR="00F1480E" w:rsidRPr="00E94429" w:rsidRDefault="00F1480E" w:rsidP="00E94429">
            <w:pPr>
              <w:pStyle w:val="SIItalic"/>
              <w:rPr>
                <w:rStyle w:val="SIText-Italic"/>
                <w:i/>
              </w:rPr>
            </w:pPr>
            <w:r w:rsidRPr="00E94429">
              <w:rPr>
                <w:rStyle w:val="SIText-Italic"/>
                <w:i/>
              </w:rPr>
              <w:t>Elements describe the essential outcomes.</w:t>
            </w:r>
          </w:p>
        </w:tc>
        <w:tc>
          <w:tcPr>
            <w:tcW w:w="3604" w:type="pct"/>
            <w:tcBorders>
              <w:top w:val="single" w:sz="4" w:space="0" w:color="C0C0C0"/>
            </w:tcBorders>
            <w:shd w:val="clear" w:color="auto" w:fill="auto"/>
          </w:tcPr>
          <w:p w14:paraId="2B7DC0DF" w14:textId="77777777" w:rsidR="00F1480E" w:rsidRPr="00E94429" w:rsidRDefault="00F1480E" w:rsidP="00E94429">
            <w:pPr>
              <w:pStyle w:val="SIItalic"/>
              <w:rPr>
                <w:rStyle w:val="SIText-Italic"/>
                <w:i/>
              </w:rPr>
            </w:pPr>
            <w:r w:rsidRPr="00E94429">
              <w:rPr>
                <w:rStyle w:val="SIItalicChar"/>
                <w:i/>
              </w:rPr>
              <w:t>Performance criteria</w:t>
            </w:r>
            <w:r w:rsidRPr="00E94429">
              <w:rPr>
                <w:rStyle w:val="SIText-Italic"/>
                <w:i/>
              </w:rPr>
              <w:t xml:space="preserve"> describe the performance needed to demonstrate achievement of the element.</w:t>
            </w:r>
          </w:p>
        </w:tc>
      </w:tr>
      <w:tr w:rsidR="00143BE6" w:rsidRPr="00963A46" w14:paraId="0F832D97" w14:textId="77777777" w:rsidTr="00CA2922">
        <w:trPr>
          <w:cantSplit/>
        </w:trPr>
        <w:tc>
          <w:tcPr>
            <w:tcW w:w="1396" w:type="pct"/>
            <w:shd w:val="clear" w:color="auto" w:fill="auto"/>
          </w:tcPr>
          <w:p w14:paraId="1228F80E" w14:textId="5ABD72F6" w:rsidR="00143BE6" w:rsidRPr="00963A46" w:rsidRDefault="0034525F" w:rsidP="00EA77AB">
            <w:pPr>
              <w:pStyle w:val="SIText"/>
            </w:pPr>
            <w:r>
              <w:t>1</w:t>
            </w:r>
            <w:r w:rsidR="00B848CF">
              <w:t>.</w:t>
            </w:r>
            <w:r>
              <w:t xml:space="preserve"> </w:t>
            </w:r>
            <w:r w:rsidR="00143BE6" w:rsidRPr="00920AE7">
              <w:t>Promote responsible pet ownership</w:t>
            </w:r>
          </w:p>
        </w:tc>
        <w:tc>
          <w:tcPr>
            <w:tcW w:w="3604" w:type="pct"/>
            <w:shd w:val="clear" w:color="auto" w:fill="auto"/>
          </w:tcPr>
          <w:p w14:paraId="48C0F92B" w14:textId="77777777" w:rsidR="00143BE6" w:rsidRDefault="0060286A" w:rsidP="00EA77AB">
            <w:pPr>
              <w:pStyle w:val="SIText"/>
            </w:pPr>
            <w:r>
              <w:t xml:space="preserve">1.1 </w:t>
            </w:r>
            <w:r w:rsidR="00143BE6">
              <w:t>Identify b</w:t>
            </w:r>
            <w:r w:rsidR="00143BE6" w:rsidRPr="00920AE7">
              <w:t xml:space="preserve">asic animal needs </w:t>
            </w:r>
            <w:r w:rsidR="00143BE6">
              <w:t xml:space="preserve">and relate </w:t>
            </w:r>
            <w:r w:rsidR="00143BE6" w:rsidRPr="00920AE7">
              <w:t>to behavioural patterns</w:t>
            </w:r>
          </w:p>
          <w:p w14:paraId="2E23B66C" w14:textId="4C7ECAE5" w:rsidR="00143BE6" w:rsidRDefault="0060286A" w:rsidP="00EA77AB">
            <w:pPr>
              <w:pStyle w:val="SIText"/>
            </w:pPr>
            <w:r>
              <w:t xml:space="preserve">1.2 </w:t>
            </w:r>
            <w:r w:rsidR="00143BE6">
              <w:t>Advise c</w:t>
            </w:r>
            <w:r w:rsidR="00143BE6" w:rsidRPr="00920AE7">
              <w:t>lients on the benefits of socialisation and humane training methods</w:t>
            </w:r>
          </w:p>
          <w:p w14:paraId="1A8C32BD" w14:textId="5E8E5951" w:rsidR="00143BE6" w:rsidRPr="00276DB8" w:rsidRDefault="0060286A" w:rsidP="00EA77AB">
            <w:pPr>
              <w:pStyle w:val="SIText"/>
            </w:pPr>
            <w:r>
              <w:t>1.</w:t>
            </w:r>
            <w:r w:rsidR="00FE2F46">
              <w:t>3</w:t>
            </w:r>
            <w:r>
              <w:t xml:space="preserve"> </w:t>
            </w:r>
            <w:r w:rsidR="00143BE6">
              <w:t>Advise c</w:t>
            </w:r>
            <w:r w:rsidR="00143BE6" w:rsidRPr="00920AE7">
              <w:t>lient</w:t>
            </w:r>
            <w:r w:rsidR="00143BE6">
              <w:t>s</w:t>
            </w:r>
            <w:r w:rsidR="00143BE6" w:rsidRPr="00920AE7">
              <w:t xml:space="preserve"> on behavioural issues and legal responsibilities of pet ownership</w:t>
            </w:r>
          </w:p>
        </w:tc>
      </w:tr>
      <w:tr w:rsidR="00143BE6" w:rsidRPr="00963A46" w14:paraId="2E8C20E7" w14:textId="77777777" w:rsidTr="00CA2922">
        <w:trPr>
          <w:cantSplit/>
        </w:trPr>
        <w:tc>
          <w:tcPr>
            <w:tcW w:w="1396" w:type="pct"/>
            <w:shd w:val="clear" w:color="auto" w:fill="auto"/>
          </w:tcPr>
          <w:p w14:paraId="3678C4C9" w14:textId="57FDEE01" w:rsidR="00143BE6" w:rsidRPr="00963A46" w:rsidRDefault="0034525F" w:rsidP="00EA77AB">
            <w:pPr>
              <w:pStyle w:val="SIText"/>
            </w:pPr>
            <w:r>
              <w:lastRenderedPageBreak/>
              <w:t>2</w:t>
            </w:r>
            <w:r w:rsidR="00B848CF">
              <w:t>.</w:t>
            </w:r>
            <w:r>
              <w:t xml:space="preserve"> </w:t>
            </w:r>
            <w:r w:rsidR="00143BE6" w:rsidRPr="00920AE7">
              <w:t>Interpret animal behaviour</w:t>
            </w:r>
          </w:p>
        </w:tc>
        <w:tc>
          <w:tcPr>
            <w:tcW w:w="3604" w:type="pct"/>
            <w:shd w:val="clear" w:color="auto" w:fill="auto"/>
          </w:tcPr>
          <w:p w14:paraId="52221F12" w14:textId="77777777" w:rsidR="00143BE6" w:rsidRDefault="001A0978" w:rsidP="00EA77AB">
            <w:pPr>
              <w:pStyle w:val="SIText"/>
            </w:pPr>
            <w:r>
              <w:t xml:space="preserve">2.1 </w:t>
            </w:r>
            <w:r w:rsidR="00143BE6">
              <w:t>Identify anatomy and physiology as it relates to the stress response and behaviour management in animals</w:t>
            </w:r>
          </w:p>
          <w:p w14:paraId="020EDD65" w14:textId="77777777" w:rsidR="00143BE6" w:rsidRDefault="001A0978" w:rsidP="00EA77AB">
            <w:pPr>
              <w:pStyle w:val="SIText"/>
            </w:pPr>
            <w:r>
              <w:t xml:space="preserve">2.2 </w:t>
            </w:r>
            <w:r w:rsidR="00143BE6">
              <w:t>Review animal learning theory and identify current techniques in behavioural management</w:t>
            </w:r>
          </w:p>
          <w:p w14:paraId="0F5015BB" w14:textId="3BF80AEF" w:rsidR="00143BE6" w:rsidRDefault="001A0978" w:rsidP="00EA77AB">
            <w:pPr>
              <w:pStyle w:val="SIText"/>
            </w:pPr>
            <w:r>
              <w:t xml:space="preserve">2.3 </w:t>
            </w:r>
            <w:r w:rsidR="00902EB0">
              <w:t>Provide appropriate environment and enrichment to promote and supp</w:t>
            </w:r>
            <w:r w:rsidR="009F19E1">
              <w:t>ort normal behaviour in species</w:t>
            </w:r>
          </w:p>
          <w:p w14:paraId="0E5E5698" w14:textId="77777777" w:rsidR="00143BE6" w:rsidRPr="00A478AF" w:rsidRDefault="001A0978" w:rsidP="00EA77AB">
            <w:pPr>
              <w:pStyle w:val="SIText"/>
            </w:pPr>
            <w:r>
              <w:t xml:space="preserve">2.4 </w:t>
            </w:r>
            <w:r w:rsidR="00143BE6" w:rsidRPr="00A478AF">
              <w:t xml:space="preserve">Investigate socialising, environmental and activity </w:t>
            </w:r>
            <w:r w:rsidR="00143BE6">
              <w:t>behaviours in different species</w:t>
            </w:r>
          </w:p>
          <w:p w14:paraId="542CBD6A" w14:textId="77777777" w:rsidR="00143BE6" w:rsidRDefault="001A0978" w:rsidP="00EA77AB">
            <w:pPr>
              <w:pStyle w:val="SIText"/>
            </w:pPr>
            <w:r>
              <w:t xml:space="preserve">2.5 </w:t>
            </w:r>
            <w:r w:rsidR="00143BE6">
              <w:t>Determine a</w:t>
            </w:r>
            <w:r w:rsidR="00143BE6" w:rsidRPr="00920AE7">
              <w:t xml:space="preserve"> range of acceptable and unacceptable animal </w:t>
            </w:r>
            <w:r w:rsidR="00143BE6">
              <w:t>behaviours in different species</w:t>
            </w:r>
          </w:p>
          <w:p w14:paraId="536B6E30" w14:textId="77777777" w:rsidR="00143BE6" w:rsidRDefault="001A0978" w:rsidP="00EA77AB">
            <w:pPr>
              <w:pStyle w:val="SIText"/>
            </w:pPr>
            <w:r>
              <w:t xml:space="preserve">2.6 </w:t>
            </w:r>
            <w:r w:rsidR="00143BE6">
              <w:t>Collect p</w:t>
            </w:r>
            <w:r w:rsidR="00143BE6" w:rsidRPr="00920AE7">
              <w:t>atient histories and identif</w:t>
            </w:r>
            <w:r w:rsidR="00143BE6">
              <w:t>y</w:t>
            </w:r>
            <w:r w:rsidR="00143BE6" w:rsidRPr="00920AE7">
              <w:t xml:space="preserve"> a range of normal and abnormal </w:t>
            </w:r>
            <w:r w:rsidR="00143BE6">
              <w:t>behaviours in different species</w:t>
            </w:r>
          </w:p>
          <w:p w14:paraId="5B6F09BE" w14:textId="77777777" w:rsidR="00143BE6" w:rsidRPr="00954F1C" w:rsidRDefault="001A0978" w:rsidP="00EA77AB">
            <w:pPr>
              <w:pStyle w:val="SIText"/>
            </w:pPr>
            <w:r>
              <w:t xml:space="preserve">2.7 </w:t>
            </w:r>
            <w:r w:rsidR="00143BE6" w:rsidRPr="00954F1C">
              <w:t>Assess the physical and social environment of the patient</w:t>
            </w:r>
          </w:p>
          <w:p w14:paraId="4DD5A3DA" w14:textId="77777777" w:rsidR="00143BE6" w:rsidRPr="00954F1C" w:rsidRDefault="001A0978" w:rsidP="00EA77AB">
            <w:pPr>
              <w:pStyle w:val="SIText"/>
            </w:pPr>
            <w:r>
              <w:t xml:space="preserve">2.8 </w:t>
            </w:r>
            <w:r w:rsidR="00143BE6" w:rsidRPr="00954F1C">
              <w:t xml:space="preserve">Assess risks or hazards to patient, other animals, self, owner, staff and </w:t>
            </w:r>
            <w:r w:rsidR="006B7719" w:rsidRPr="00954F1C">
              <w:t>public</w:t>
            </w:r>
          </w:p>
          <w:p w14:paraId="17FBB645" w14:textId="52246C8A" w:rsidR="00143BE6" w:rsidRPr="00954F1C" w:rsidRDefault="001A0978" w:rsidP="00EA77AB">
            <w:pPr>
              <w:pStyle w:val="SIText"/>
            </w:pPr>
            <w:r>
              <w:t xml:space="preserve">2.9 </w:t>
            </w:r>
            <w:r w:rsidR="00143BE6" w:rsidRPr="00954F1C">
              <w:t>Inform the veterinarian o</w:t>
            </w:r>
            <w:r w:rsidR="009F19E1">
              <w:t>f identified behavioural issues</w:t>
            </w:r>
          </w:p>
        </w:tc>
      </w:tr>
      <w:tr w:rsidR="00143BE6" w:rsidRPr="00963A46" w14:paraId="62665E10" w14:textId="77777777" w:rsidTr="00CA2922">
        <w:trPr>
          <w:cantSplit/>
        </w:trPr>
        <w:tc>
          <w:tcPr>
            <w:tcW w:w="1396" w:type="pct"/>
            <w:shd w:val="clear" w:color="auto" w:fill="auto"/>
          </w:tcPr>
          <w:p w14:paraId="50D6FB5C" w14:textId="363F7054" w:rsidR="00143BE6" w:rsidRPr="00963A46" w:rsidRDefault="0034525F" w:rsidP="00EA77AB">
            <w:pPr>
              <w:pStyle w:val="SIText"/>
            </w:pPr>
            <w:r>
              <w:t>3</w:t>
            </w:r>
            <w:r w:rsidR="00B848CF">
              <w:t>.</w:t>
            </w:r>
            <w:r>
              <w:t xml:space="preserve"> </w:t>
            </w:r>
            <w:r w:rsidR="00143BE6" w:rsidRPr="00920AE7">
              <w:t>Facilitate behavioural consults</w:t>
            </w:r>
          </w:p>
        </w:tc>
        <w:tc>
          <w:tcPr>
            <w:tcW w:w="3604" w:type="pct"/>
            <w:shd w:val="clear" w:color="auto" w:fill="auto"/>
          </w:tcPr>
          <w:p w14:paraId="6275D029" w14:textId="3348D053" w:rsidR="00143BE6" w:rsidRDefault="004E3546" w:rsidP="00EA77AB">
            <w:pPr>
              <w:pStyle w:val="SIText"/>
            </w:pPr>
            <w:r>
              <w:t xml:space="preserve">3.1 </w:t>
            </w:r>
            <w:r w:rsidR="00143BE6">
              <w:t>Coordinate a</w:t>
            </w:r>
            <w:r w:rsidR="00143BE6" w:rsidRPr="00920AE7">
              <w:t xml:space="preserve">ppropriate actions </w:t>
            </w:r>
            <w:r w:rsidR="00143BE6">
              <w:t>to reduce risk accord</w:t>
            </w:r>
            <w:r w:rsidR="00986F87">
              <w:t>ing to</w:t>
            </w:r>
            <w:r w:rsidR="00143BE6">
              <w:t xml:space="preserve"> </w:t>
            </w:r>
            <w:r w:rsidR="00712062">
              <w:t>WHS</w:t>
            </w:r>
            <w:r w:rsidR="00143BE6">
              <w:t xml:space="preserve"> requirements and practice policies as directed by veterinarian</w:t>
            </w:r>
          </w:p>
          <w:p w14:paraId="132958BF" w14:textId="1C3E1AA5" w:rsidR="00902EB0" w:rsidRDefault="00902EB0" w:rsidP="00EA77AB">
            <w:pPr>
              <w:pStyle w:val="SIText"/>
            </w:pPr>
            <w:r>
              <w:t xml:space="preserve">3.2 Assist in providing an appropriate environment for each behaviour consultation </w:t>
            </w:r>
            <w:r w:rsidR="00131504">
              <w:t>to occur</w:t>
            </w:r>
          </w:p>
          <w:p w14:paraId="5CBFA9A2" w14:textId="64BBF923" w:rsidR="00143BE6" w:rsidRDefault="004E3546" w:rsidP="00EA77AB">
            <w:pPr>
              <w:pStyle w:val="SIText"/>
            </w:pPr>
            <w:r>
              <w:t>3.</w:t>
            </w:r>
            <w:r w:rsidR="00807880">
              <w:t>3</w:t>
            </w:r>
            <w:r>
              <w:t xml:space="preserve"> </w:t>
            </w:r>
            <w:r w:rsidR="00143BE6">
              <w:t>Provide n</w:t>
            </w:r>
            <w:r w:rsidR="00143BE6" w:rsidRPr="00920AE7">
              <w:t>ursing support</w:t>
            </w:r>
            <w:r w:rsidR="00143BE6">
              <w:t xml:space="preserve"> for behavioural consultations</w:t>
            </w:r>
          </w:p>
          <w:p w14:paraId="3FDB858B" w14:textId="16701E8F" w:rsidR="00143BE6" w:rsidRDefault="004E3546" w:rsidP="00EA77AB">
            <w:pPr>
              <w:pStyle w:val="SIText"/>
            </w:pPr>
            <w:r>
              <w:t>3.</w:t>
            </w:r>
            <w:r w:rsidR="00807880">
              <w:t>4</w:t>
            </w:r>
            <w:r>
              <w:t xml:space="preserve"> </w:t>
            </w:r>
            <w:r w:rsidR="00143BE6">
              <w:t>Provide appropriate behavioural advice as directed by veterinarian</w:t>
            </w:r>
          </w:p>
          <w:p w14:paraId="639EE93B" w14:textId="30EC51DC" w:rsidR="00143BE6" w:rsidRPr="00963A46" w:rsidRDefault="004E3546" w:rsidP="00986F87">
            <w:pPr>
              <w:pStyle w:val="SIText"/>
            </w:pPr>
            <w:r>
              <w:t>3.</w:t>
            </w:r>
            <w:r w:rsidR="00807880">
              <w:t>5</w:t>
            </w:r>
            <w:r>
              <w:t xml:space="preserve"> </w:t>
            </w:r>
            <w:r w:rsidR="00143BE6">
              <w:t>Prepare b</w:t>
            </w:r>
            <w:r w:rsidR="00143BE6" w:rsidRPr="00920AE7">
              <w:t>ehavioural medications</w:t>
            </w:r>
            <w:r w:rsidR="00143BE6">
              <w:t xml:space="preserve"> </w:t>
            </w:r>
            <w:r w:rsidR="00986F87">
              <w:t>a</w:t>
            </w:r>
            <w:r w:rsidR="00143BE6" w:rsidRPr="00954F1C">
              <w:t>ccord</w:t>
            </w:r>
            <w:r w:rsidR="00986F87">
              <w:t>ing to</w:t>
            </w:r>
            <w:r w:rsidR="00143BE6">
              <w:t xml:space="preserve"> legislative requirements and </w:t>
            </w:r>
            <w:r w:rsidR="00143BE6" w:rsidRPr="00954F1C">
              <w:t>as prescribed or directed by the veterinarian</w:t>
            </w:r>
          </w:p>
        </w:tc>
      </w:tr>
      <w:tr w:rsidR="00143BE6" w:rsidRPr="00963A46" w14:paraId="70946A27" w14:textId="77777777" w:rsidTr="00CA2922">
        <w:trPr>
          <w:cantSplit/>
        </w:trPr>
        <w:tc>
          <w:tcPr>
            <w:tcW w:w="1396" w:type="pct"/>
            <w:shd w:val="clear" w:color="auto" w:fill="auto"/>
          </w:tcPr>
          <w:p w14:paraId="0C337FA8" w14:textId="4322156A" w:rsidR="00143BE6" w:rsidRPr="00963A46" w:rsidRDefault="0034525F" w:rsidP="00EA77AB">
            <w:pPr>
              <w:pStyle w:val="SIText"/>
            </w:pPr>
            <w:r>
              <w:t>4</w:t>
            </w:r>
            <w:r w:rsidR="00B848CF">
              <w:t>.</w:t>
            </w:r>
            <w:r>
              <w:t xml:space="preserve"> </w:t>
            </w:r>
            <w:r w:rsidR="00143BE6" w:rsidRPr="00920AE7">
              <w:t>Provide after care for behavioural cases</w:t>
            </w:r>
          </w:p>
        </w:tc>
        <w:tc>
          <w:tcPr>
            <w:tcW w:w="3604" w:type="pct"/>
            <w:shd w:val="clear" w:color="auto" w:fill="auto"/>
          </w:tcPr>
          <w:p w14:paraId="49FC9BED" w14:textId="6D88A0F7" w:rsidR="00902EB0" w:rsidRDefault="00902EB0" w:rsidP="00EA77AB">
            <w:pPr>
              <w:pStyle w:val="SIText"/>
            </w:pPr>
            <w:r>
              <w:t>4.1 Design behaviour modification plan for patients using current humane methods that complies</w:t>
            </w:r>
            <w:r w:rsidR="009F19E1">
              <w:t xml:space="preserve"> with legislative requirements</w:t>
            </w:r>
          </w:p>
          <w:p w14:paraId="7AF6B673" w14:textId="77777777" w:rsidR="00902EB0" w:rsidRDefault="00902EB0" w:rsidP="00EA77AB">
            <w:pPr>
              <w:pStyle w:val="SIText"/>
            </w:pPr>
            <w:r>
              <w:t>4.2 Educate clients on behaviour management and implementation of behaviour modification plans</w:t>
            </w:r>
          </w:p>
          <w:p w14:paraId="65C2546F" w14:textId="77777777" w:rsidR="00902EB0" w:rsidRDefault="00902EB0" w:rsidP="00EA77AB">
            <w:pPr>
              <w:pStyle w:val="SIText"/>
            </w:pPr>
            <w:r>
              <w:t>4.3 Follow up and review behaviour modification plans in response to patient outcomes and progress with veterinarian</w:t>
            </w:r>
          </w:p>
          <w:p w14:paraId="4FAE6639" w14:textId="57204D5E" w:rsidR="00902EB0" w:rsidRPr="00963A46" w:rsidRDefault="00902EB0" w:rsidP="00EA77AB">
            <w:pPr>
              <w:pStyle w:val="SIText"/>
            </w:pPr>
            <w:r>
              <w:t>4.4 Provide grief support to clients as required</w:t>
            </w:r>
          </w:p>
        </w:tc>
      </w:tr>
    </w:tbl>
    <w:p w14:paraId="08B94505" w14:textId="77777777" w:rsidR="00F1480E" w:rsidRPr="00FE792C" w:rsidRDefault="00F1480E" w:rsidP="00EA77AB">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14AC172" w14:textId="77777777" w:rsidTr="00CA2922">
        <w:trPr>
          <w:tblHeader/>
        </w:trPr>
        <w:tc>
          <w:tcPr>
            <w:tcW w:w="5000" w:type="pct"/>
            <w:gridSpan w:val="2"/>
          </w:tcPr>
          <w:p w14:paraId="46998531" w14:textId="47BCE5CE" w:rsidR="00F1480E" w:rsidRDefault="00B848CF" w:rsidP="00A17ECB">
            <w:pPr>
              <w:pStyle w:val="SIUnittitle"/>
              <w:rPr>
                <w:rFonts w:eastAsiaTheme="majorEastAsia"/>
              </w:rPr>
            </w:pPr>
            <w:r w:rsidRPr="005A74DC">
              <w:rPr>
                <w:rFonts w:eastAsiaTheme="majorEastAsia"/>
              </w:rPr>
              <w:t>Foundation Skills</w:t>
            </w:r>
          </w:p>
          <w:p w14:paraId="0A97815F" w14:textId="77777777" w:rsidR="00F1480E" w:rsidRPr="00D907EC" w:rsidRDefault="00F1480E" w:rsidP="00D907EC">
            <w:pPr>
              <w:pStyle w:val="SIItalic"/>
            </w:pPr>
            <w:r w:rsidRPr="00D907EC">
              <w:rPr>
                <w:rStyle w:val="SIText-Italic"/>
                <w:i/>
              </w:rPr>
              <w:t>This section describes those language, literacy, numeracy and employment skills that are essential for performance in this unit of competency but are not explicit in the performance criteria.</w:t>
            </w:r>
          </w:p>
        </w:tc>
      </w:tr>
      <w:tr w:rsidR="00F1480E" w:rsidRPr="00B848CF" w:rsidDel="00423CB2" w14:paraId="5167A551" w14:textId="77777777" w:rsidTr="00CA2922">
        <w:trPr>
          <w:tblHeader/>
        </w:trPr>
        <w:tc>
          <w:tcPr>
            <w:tcW w:w="1396" w:type="pct"/>
          </w:tcPr>
          <w:p w14:paraId="5BEC2B7F" w14:textId="77777777" w:rsidR="00F1480E" w:rsidRPr="00A17ECB" w:rsidDel="00423CB2" w:rsidRDefault="00F1480E" w:rsidP="00A17ECB">
            <w:pPr>
              <w:pStyle w:val="SIText-Bold"/>
              <w:rPr>
                <w:rStyle w:val="SIText-Italic"/>
                <w:rFonts w:eastAsiaTheme="majorEastAsia"/>
                <w:i w:val="0"/>
              </w:rPr>
            </w:pPr>
            <w:r w:rsidRPr="00A17ECB">
              <w:rPr>
                <w:rStyle w:val="SIText-Italic"/>
                <w:rFonts w:eastAsiaTheme="majorEastAsia"/>
                <w:i w:val="0"/>
              </w:rPr>
              <w:t>Skill</w:t>
            </w:r>
          </w:p>
        </w:tc>
        <w:tc>
          <w:tcPr>
            <w:tcW w:w="3604" w:type="pct"/>
          </w:tcPr>
          <w:p w14:paraId="0E4D955C" w14:textId="77777777" w:rsidR="00F1480E" w:rsidRPr="00A17ECB" w:rsidDel="00423CB2" w:rsidRDefault="00F1480E" w:rsidP="00A17ECB">
            <w:pPr>
              <w:pStyle w:val="SIText-Bold"/>
              <w:rPr>
                <w:rStyle w:val="SIText-Italic"/>
                <w:rFonts w:eastAsiaTheme="majorEastAsia"/>
                <w:b w:val="0"/>
                <w:i w:val="0"/>
              </w:rPr>
            </w:pPr>
            <w:r w:rsidRPr="00A17ECB">
              <w:rPr>
                <w:rStyle w:val="SIText-Italic"/>
                <w:rFonts w:eastAsiaTheme="majorEastAsia"/>
                <w:i w:val="0"/>
              </w:rPr>
              <w:t>Description</w:t>
            </w:r>
          </w:p>
        </w:tc>
      </w:tr>
      <w:tr w:rsidR="00F1480E" w:rsidRPr="00336FCA" w:rsidDel="00423CB2" w14:paraId="13A4052B" w14:textId="77777777" w:rsidTr="00CA2922">
        <w:tc>
          <w:tcPr>
            <w:tcW w:w="1396" w:type="pct"/>
          </w:tcPr>
          <w:p w14:paraId="103DE56D" w14:textId="77777777" w:rsidR="00F1480E" w:rsidRPr="00144385" w:rsidRDefault="00101FC2" w:rsidP="00EA77AB">
            <w:pPr>
              <w:pStyle w:val="SIText"/>
            </w:pPr>
            <w:r>
              <w:t>Reading</w:t>
            </w:r>
          </w:p>
        </w:tc>
        <w:tc>
          <w:tcPr>
            <w:tcW w:w="3604" w:type="pct"/>
          </w:tcPr>
          <w:p w14:paraId="319747A3" w14:textId="4C0A0486" w:rsidR="00F1480E" w:rsidRPr="00336FCA" w:rsidRDefault="00B848CF" w:rsidP="001E00C4">
            <w:pPr>
              <w:pStyle w:val="SIBullet1"/>
            </w:pPr>
            <w:r w:rsidRPr="00FB71F8">
              <w:t>Read a</w:t>
            </w:r>
            <w:r>
              <w:t>nd analyse a variety of research texts in relation to animal behaviour and animal learning theory</w:t>
            </w:r>
            <w:r w:rsidR="00FB71F8">
              <w:t>,</w:t>
            </w:r>
            <w:r>
              <w:t xml:space="preserve"> and apply outcomes to client education programs</w:t>
            </w:r>
          </w:p>
        </w:tc>
      </w:tr>
      <w:tr w:rsidR="007C178A" w:rsidRPr="00336FCA" w:rsidDel="00423CB2" w14:paraId="38C0A300" w14:textId="77777777" w:rsidTr="00CA2922">
        <w:tc>
          <w:tcPr>
            <w:tcW w:w="1396" w:type="pct"/>
          </w:tcPr>
          <w:p w14:paraId="16670B01" w14:textId="7C46A395" w:rsidR="007C178A" w:rsidRDefault="007C178A" w:rsidP="00EA77AB">
            <w:pPr>
              <w:pStyle w:val="SIText"/>
            </w:pPr>
            <w:r>
              <w:t xml:space="preserve">Oral </w:t>
            </w:r>
            <w:r w:rsidR="00A343C1">
              <w:t>communication</w:t>
            </w:r>
          </w:p>
        </w:tc>
        <w:tc>
          <w:tcPr>
            <w:tcW w:w="3604" w:type="pct"/>
          </w:tcPr>
          <w:p w14:paraId="0A1DEAAD" w14:textId="2815DBC3" w:rsidR="007C178A" w:rsidRPr="001E00C4" w:rsidRDefault="00B848CF" w:rsidP="001E00C4">
            <w:pPr>
              <w:pStyle w:val="SIBullet1"/>
            </w:pPr>
            <w:r w:rsidRPr="001E00C4">
              <w:t xml:space="preserve">Presentation skills to conduct </w:t>
            </w:r>
            <w:r w:rsidR="001E00C4" w:rsidRPr="001E00C4">
              <w:t>client education programs</w:t>
            </w:r>
          </w:p>
        </w:tc>
      </w:tr>
      <w:tr w:rsidR="007C178A" w:rsidRPr="00336FCA" w:rsidDel="00423CB2" w14:paraId="3CD9110C" w14:textId="77777777" w:rsidTr="00CA2922">
        <w:tc>
          <w:tcPr>
            <w:tcW w:w="1396" w:type="pct"/>
          </w:tcPr>
          <w:p w14:paraId="5139FAA9" w14:textId="16DD7E3C" w:rsidR="007C178A" w:rsidRDefault="007C178A" w:rsidP="00EA77AB">
            <w:pPr>
              <w:pStyle w:val="SIText"/>
            </w:pPr>
            <w:r>
              <w:t xml:space="preserve">Get the </w:t>
            </w:r>
            <w:r w:rsidR="00FB71F8">
              <w:t>work done</w:t>
            </w:r>
          </w:p>
        </w:tc>
        <w:tc>
          <w:tcPr>
            <w:tcW w:w="3604" w:type="pct"/>
          </w:tcPr>
          <w:p w14:paraId="1082AE7E" w14:textId="56D539E5" w:rsidR="007C178A" w:rsidRDefault="00B848CF" w:rsidP="004331BB">
            <w:pPr>
              <w:pStyle w:val="SIBullet1"/>
            </w:pPr>
            <w:r>
              <w:t>A</w:t>
            </w:r>
            <w:r w:rsidR="00FB71F8">
              <w:t>pply problem-</w:t>
            </w:r>
            <w:r>
              <w:t>solving skills to use available resources and anticipate veterinarians’ requirements</w:t>
            </w:r>
          </w:p>
          <w:p w14:paraId="3852000F" w14:textId="3E764AA8" w:rsidR="003C42FF" w:rsidRDefault="003C42FF" w:rsidP="004331BB">
            <w:pPr>
              <w:pStyle w:val="SIBullet1"/>
            </w:pPr>
            <w:r>
              <w:t>Address irregularities and contingencies in the context of the work role</w:t>
            </w:r>
          </w:p>
        </w:tc>
      </w:tr>
    </w:tbl>
    <w:p w14:paraId="6E6FCBC7" w14:textId="77777777" w:rsidR="00F1480E" w:rsidRPr="00FE792C" w:rsidRDefault="00F1480E" w:rsidP="00EA77AB">
      <w:pPr>
        <w:pStyle w:val="SIText"/>
      </w:pPr>
    </w:p>
    <w:tbl>
      <w:tblPr>
        <w:tblStyle w:val="TableGrid"/>
        <w:tblW w:w="5000" w:type="pct"/>
        <w:tblLook w:val="04A0" w:firstRow="1" w:lastRow="0" w:firstColumn="1" w:lastColumn="0" w:noHBand="0" w:noVBand="1"/>
      </w:tblPr>
      <w:tblGrid>
        <w:gridCol w:w="2386"/>
        <w:gridCol w:w="2386"/>
        <w:gridCol w:w="2736"/>
        <w:gridCol w:w="2120"/>
      </w:tblGrid>
      <w:tr w:rsidR="00F1480E" w14:paraId="076013D2" w14:textId="77777777" w:rsidTr="00CA2922">
        <w:trPr>
          <w:tblHeader/>
        </w:trPr>
        <w:tc>
          <w:tcPr>
            <w:tcW w:w="5000" w:type="pct"/>
            <w:gridSpan w:val="4"/>
          </w:tcPr>
          <w:p w14:paraId="51E98A00" w14:textId="1BEF78AF" w:rsidR="00F1480E" w:rsidRPr="00BC49BB" w:rsidRDefault="0029103F" w:rsidP="00A17ECB">
            <w:pPr>
              <w:pStyle w:val="SIUnittitle"/>
            </w:pPr>
            <w:r>
              <w:t>Unit Mapping Information</w:t>
            </w:r>
          </w:p>
        </w:tc>
      </w:tr>
      <w:tr w:rsidR="00F1480E" w14:paraId="711FA11B" w14:textId="77777777" w:rsidTr="00A17ECB">
        <w:trPr>
          <w:tblHeader/>
        </w:trPr>
        <w:tc>
          <w:tcPr>
            <w:tcW w:w="1239" w:type="pct"/>
          </w:tcPr>
          <w:p w14:paraId="0BE50F66" w14:textId="77777777" w:rsidR="00F1480E" w:rsidRPr="00BC49BB" w:rsidRDefault="00F1480E" w:rsidP="00CA2922">
            <w:pPr>
              <w:pStyle w:val="SIText-Bold"/>
            </w:pPr>
            <w:r>
              <w:t>Code and title current version</w:t>
            </w:r>
          </w:p>
        </w:tc>
        <w:tc>
          <w:tcPr>
            <w:tcW w:w="1239" w:type="pct"/>
          </w:tcPr>
          <w:p w14:paraId="6D8C60B1" w14:textId="77777777" w:rsidR="00F1480E" w:rsidRPr="00BC49BB" w:rsidRDefault="00F1480E" w:rsidP="00CA2922">
            <w:pPr>
              <w:pStyle w:val="SIText-Bold"/>
            </w:pPr>
            <w:r>
              <w:t>Code and title previous version</w:t>
            </w:r>
          </w:p>
        </w:tc>
        <w:tc>
          <w:tcPr>
            <w:tcW w:w="1421" w:type="pct"/>
          </w:tcPr>
          <w:p w14:paraId="3D665FAF" w14:textId="77777777" w:rsidR="00F1480E" w:rsidRPr="00BC49BB" w:rsidRDefault="00F1480E" w:rsidP="00CA2922">
            <w:pPr>
              <w:pStyle w:val="SIText-Bold"/>
            </w:pPr>
            <w:r w:rsidRPr="00BC49BB">
              <w:t>Comments</w:t>
            </w:r>
          </w:p>
        </w:tc>
        <w:tc>
          <w:tcPr>
            <w:tcW w:w="1101" w:type="pct"/>
          </w:tcPr>
          <w:p w14:paraId="1B71A04E" w14:textId="77777777" w:rsidR="00F1480E" w:rsidRPr="00BC49BB" w:rsidRDefault="00F1480E" w:rsidP="00CA2922">
            <w:pPr>
              <w:pStyle w:val="SIText-Bold"/>
            </w:pPr>
            <w:r w:rsidRPr="00BC49BB">
              <w:t xml:space="preserve">Equivalence </w:t>
            </w:r>
            <w:r>
              <w:t>status</w:t>
            </w:r>
          </w:p>
        </w:tc>
      </w:tr>
      <w:tr w:rsidR="00F1480E" w:rsidRPr="009F19E1" w14:paraId="3B323D30" w14:textId="77777777" w:rsidTr="00A17ECB">
        <w:tc>
          <w:tcPr>
            <w:tcW w:w="1239" w:type="pct"/>
          </w:tcPr>
          <w:p w14:paraId="657481AA" w14:textId="77777777" w:rsidR="00F1480E" w:rsidRPr="009F19E1" w:rsidRDefault="00143BE6" w:rsidP="00EA77AB">
            <w:pPr>
              <w:pStyle w:val="SIText"/>
            </w:pPr>
            <w:r w:rsidRPr="009F19E1">
              <w:t>ACMVET511 Apply principles of animal behaviour</w:t>
            </w:r>
          </w:p>
        </w:tc>
        <w:tc>
          <w:tcPr>
            <w:tcW w:w="1239" w:type="pct"/>
          </w:tcPr>
          <w:p w14:paraId="419F5683" w14:textId="77777777" w:rsidR="00F1480E" w:rsidRPr="009F19E1" w:rsidRDefault="00143BE6" w:rsidP="00EA77AB">
            <w:pPr>
              <w:pStyle w:val="SIText"/>
            </w:pPr>
            <w:r w:rsidRPr="009F19E1">
              <w:t>ACMVET511A Apply principles of animal behaviour</w:t>
            </w:r>
          </w:p>
        </w:tc>
        <w:tc>
          <w:tcPr>
            <w:tcW w:w="1421" w:type="pct"/>
          </w:tcPr>
          <w:p w14:paraId="58C9F9AE" w14:textId="2AD773CA" w:rsidR="00EA77AB" w:rsidRDefault="00C556D9" w:rsidP="00EA77AB">
            <w:pPr>
              <w:pStyle w:val="SIText"/>
            </w:pPr>
            <w:r w:rsidRPr="009F19E1">
              <w:t xml:space="preserve">Updated to meet </w:t>
            </w:r>
            <w:r w:rsidR="009F19E1" w:rsidRPr="009F19E1">
              <w:t xml:space="preserve">Standards for </w:t>
            </w:r>
            <w:r w:rsidR="007D74F4">
              <w:t>T</w:t>
            </w:r>
            <w:r w:rsidR="009F19E1" w:rsidRPr="009F19E1">
              <w:t xml:space="preserve">raining </w:t>
            </w:r>
            <w:r w:rsidR="007D74F4">
              <w:t>P</w:t>
            </w:r>
            <w:r w:rsidR="009F19E1" w:rsidRPr="009F19E1">
              <w:t>ackages</w:t>
            </w:r>
          </w:p>
          <w:p w14:paraId="22F66CA1" w14:textId="77777777" w:rsidR="00EA77AB" w:rsidRDefault="00C556D9" w:rsidP="00EA77AB">
            <w:pPr>
              <w:pStyle w:val="SIText"/>
            </w:pPr>
            <w:r w:rsidRPr="009F19E1">
              <w:t>M</w:t>
            </w:r>
            <w:r w:rsidR="009F19E1" w:rsidRPr="009F19E1">
              <w:t>inor changes to clarify content</w:t>
            </w:r>
          </w:p>
          <w:p w14:paraId="71895A9C" w14:textId="77777777" w:rsidR="00EA77AB" w:rsidRDefault="009F19E1" w:rsidP="00EA77AB">
            <w:pPr>
              <w:pStyle w:val="SIText"/>
            </w:pPr>
            <w:r w:rsidRPr="009F19E1">
              <w:t>Assessment requirements revised</w:t>
            </w:r>
          </w:p>
          <w:p w14:paraId="18C6ADD1" w14:textId="54B7FB00" w:rsidR="00F1480E" w:rsidRPr="009F19E1" w:rsidRDefault="0058527B" w:rsidP="00EA77AB">
            <w:pPr>
              <w:pStyle w:val="SIText"/>
            </w:pPr>
            <w:r w:rsidRPr="002D3039">
              <w:rPr>
                <w:szCs w:val="20"/>
              </w:rPr>
              <w:t>Work</w:t>
            </w:r>
            <w:r w:rsidR="00EA77AB">
              <w:rPr>
                <w:szCs w:val="20"/>
              </w:rPr>
              <w:t xml:space="preserve"> placement requirement included</w:t>
            </w:r>
          </w:p>
        </w:tc>
        <w:tc>
          <w:tcPr>
            <w:tcW w:w="1101" w:type="pct"/>
          </w:tcPr>
          <w:p w14:paraId="1906F6AE" w14:textId="7E7E2F47" w:rsidR="00F1480E" w:rsidRPr="009F19E1" w:rsidRDefault="00712062" w:rsidP="00EA77AB">
            <w:pPr>
              <w:pStyle w:val="SIText"/>
            </w:pPr>
            <w:r>
              <w:t>No e</w:t>
            </w:r>
            <w:r w:rsidR="0029103F" w:rsidRPr="009F19E1">
              <w:t>quivalent unit</w:t>
            </w:r>
          </w:p>
        </w:tc>
      </w:tr>
    </w:tbl>
    <w:p w14:paraId="11623B53" w14:textId="77777777" w:rsidR="00F1480E" w:rsidRDefault="00F1480E" w:rsidP="00EA77AB">
      <w:pPr>
        <w:pStyle w:val="SITextBefor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067A2C0D" w14:textId="77777777" w:rsidTr="00CA2922">
        <w:tc>
          <w:tcPr>
            <w:tcW w:w="1396" w:type="pct"/>
            <w:shd w:val="clear" w:color="auto" w:fill="auto"/>
          </w:tcPr>
          <w:p w14:paraId="008A8D50" w14:textId="77CE7F21" w:rsidR="00F1480E" w:rsidRPr="00A55106" w:rsidRDefault="0029103F" w:rsidP="00A17ECB">
            <w:pPr>
              <w:pStyle w:val="SIUnittitle"/>
            </w:pPr>
            <w:r w:rsidRPr="00A55106">
              <w:t>Links</w:t>
            </w:r>
          </w:p>
        </w:tc>
        <w:tc>
          <w:tcPr>
            <w:tcW w:w="3604" w:type="pct"/>
            <w:shd w:val="clear" w:color="auto" w:fill="auto"/>
          </w:tcPr>
          <w:p w14:paraId="5E5BE557" w14:textId="171FD630" w:rsidR="00F1480E" w:rsidRPr="00A55106" w:rsidRDefault="0029103F" w:rsidP="00EA77AB">
            <w:pPr>
              <w:pStyle w:val="SIText"/>
              <w:rPr>
                <w:rFonts w:asciiTheme="minorHAnsi" w:hAnsiTheme="minorHAnsi" w:cstheme="minorHAnsi"/>
              </w:rPr>
            </w:pPr>
            <w:r>
              <w:t>Companion Volume Implementation G</w:t>
            </w:r>
            <w:r w:rsidRPr="00A76C6C">
              <w:t>uides are found in VETNet</w:t>
            </w:r>
            <w:r w:rsidR="00EA77AB">
              <w:t>:</w:t>
            </w:r>
            <w:r>
              <w:t xml:space="preserve"> https://vetnet.education.gov.au/Pages/TrainingDocs.aspx?q=b75f4b23-54</w:t>
            </w:r>
            <w:r w:rsidR="00EA77AB">
              <w:t>c9-4cc9-a5db-d3502d154103</w:t>
            </w:r>
          </w:p>
        </w:tc>
      </w:tr>
    </w:tbl>
    <w:p w14:paraId="17F8ADD1" w14:textId="77777777" w:rsidR="00F1480E" w:rsidRDefault="00F1480E" w:rsidP="00EA77AB">
      <w:pPr>
        <w:pStyle w:val="SIText"/>
      </w:pPr>
    </w:p>
    <w:p w14:paraId="3A30DC28" w14:textId="77777777" w:rsidR="00F1480E" w:rsidRDefault="00F1480E" w:rsidP="00EA77AB">
      <w:pPr>
        <w:pStyle w:val="SIText"/>
      </w:pPr>
      <w:r>
        <w:br w:type="page"/>
      </w:r>
    </w:p>
    <w:p w14:paraId="4268257B" w14:textId="77777777" w:rsidR="0029103F" w:rsidRDefault="002910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6835C4" w:rsidRPr="00E91BFF" w14:paraId="633A110E" w14:textId="77777777" w:rsidTr="00CA2922">
        <w:trPr>
          <w:tblHeader/>
        </w:trPr>
        <w:tc>
          <w:tcPr>
            <w:tcW w:w="1478" w:type="pct"/>
            <w:shd w:val="clear" w:color="auto" w:fill="auto"/>
          </w:tcPr>
          <w:p w14:paraId="66D5A59A" w14:textId="531130CE" w:rsidR="006835C4" w:rsidRPr="00963A46" w:rsidRDefault="0029103F" w:rsidP="006835C4">
            <w:pPr>
              <w:pStyle w:val="SIUNITCODE"/>
            </w:pPr>
            <w:r>
              <w:t>TITLE</w:t>
            </w:r>
          </w:p>
        </w:tc>
        <w:tc>
          <w:tcPr>
            <w:tcW w:w="3522" w:type="pct"/>
            <w:shd w:val="clear" w:color="auto" w:fill="auto"/>
          </w:tcPr>
          <w:p w14:paraId="2D3EF497" w14:textId="1D12A380" w:rsidR="006835C4" w:rsidRPr="00D42082" w:rsidRDefault="0029103F" w:rsidP="00A17ECB">
            <w:pPr>
              <w:pStyle w:val="SIUnittitle"/>
            </w:pPr>
            <w:r w:rsidRPr="00C2719A">
              <w:t>ACMVET511</w:t>
            </w:r>
            <w:r>
              <w:t xml:space="preserve"> </w:t>
            </w:r>
            <w:r w:rsidR="006835C4" w:rsidRPr="001E3257">
              <w:t>Apply principles of animal behaviour</w:t>
            </w:r>
          </w:p>
        </w:tc>
      </w:tr>
      <w:tr w:rsidR="00F1480E" w:rsidRPr="00A55106" w14:paraId="21DEC888" w14:textId="77777777" w:rsidTr="00CA2922">
        <w:trPr>
          <w:tblHeader/>
        </w:trPr>
        <w:tc>
          <w:tcPr>
            <w:tcW w:w="5000" w:type="pct"/>
            <w:gridSpan w:val="2"/>
            <w:shd w:val="clear" w:color="auto" w:fill="auto"/>
          </w:tcPr>
          <w:p w14:paraId="45AD3BE0" w14:textId="0D6F8616" w:rsidR="00F1480E" w:rsidRPr="00A55106" w:rsidRDefault="0029103F" w:rsidP="00A17ECB">
            <w:pPr>
              <w:pStyle w:val="SIUnittitle"/>
            </w:pPr>
            <w:r w:rsidRPr="00A55106">
              <w:t>Performance Evidence</w:t>
            </w:r>
          </w:p>
        </w:tc>
      </w:tr>
      <w:tr w:rsidR="00F1480E" w:rsidRPr="00067E1C" w14:paraId="253C7A70" w14:textId="77777777" w:rsidTr="00CA2922">
        <w:tc>
          <w:tcPr>
            <w:tcW w:w="5000" w:type="pct"/>
            <w:gridSpan w:val="2"/>
            <w:shd w:val="clear" w:color="auto" w:fill="auto"/>
          </w:tcPr>
          <w:p w14:paraId="55514ACC" w14:textId="77777777" w:rsidR="00EA77AB" w:rsidRDefault="0029103F" w:rsidP="00EA77AB">
            <w:pPr>
              <w:pStyle w:val="SIText"/>
            </w:pPr>
            <w:r>
              <w:t>An individual demonstrating competency must satisfy all of the elements</w:t>
            </w:r>
            <w:r w:rsidR="003C42FF">
              <w:t xml:space="preserve"> and performance criteria</w:t>
            </w:r>
            <w:r w:rsidR="00EA77AB">
              <w:t xml:space="preserve"> skills in</w:t>
            </w:r>
            <w:r w:rsidR="009F19E1">
              <w:t xml:space="preserve"> this unit.</w:t>
            </w:r>
          </w:p>
          <w:p w14:paraId="0F9AEF01" w14:textId="13AF3598" w:rsidR="008835DD" w:rsidRDefault="0029103F" w:rsidP="00EA77AB">
            <w:pPr>
              <w:pStyle w:val="SIText"/>
            </w:pPr>
            <w:r>
              <w:t>There must be evidence that the individual has</w:t>
            </w:r>
            <w:r w:rsidR="008835DD">
              <w:t>:</w:t>
            </w:r>
          </w:p>
          <w:p w14:paraId="2810AF75" w14:textId="61A2645B" w:rsidR="00F54867" w:rsidRDefault="00F54867" w:rsidP="00F54867">
            <w:pPr>
              <w:pStyle w:val="SIBullet1"/>
            </w:pPr>
            <w:r>
              <w:t xml:space="preserve">developed and delivered a minimum of three animal behaviour programs, covering two species, that benefits </w:t>
            </w:r>
            <w:r w:rsidR="00FE2F46">
              <w:t>animals</w:t>
            </w:r>
            <w:r>
              <w:t xml:space="preserve"> or</w:t>
            </w:r>
            <w:r w:rsidR="00FE2F46">
              <w:t xml:space="preserve"> animal</w:t>
            </w:r>
            <w:r>
              <w:t xml:space="preserve"> owners, including (for each):</w:t>
            </w:r>
          </w:p>
          <w:p w14:paraId="5754D241" w14:textId="7094CCDE" w:rsidR="00F54867" w:rsidRPr="00F54867" w:rsidRDefault="00F54867" w:rsidP="00F54867">
            <w:pPr>
              <w:pStyle w:val="SIBullet2"/>
            </w:pPr>
            <w:r w:rsidRPr="00F54867">
              <w:t>collect</w:t>
            </w:r>
            <w:r>
              <w:t>ing</w:t>
            </w:r>
            <w:r w:rsidRPr="00F54867">
              <w:t xml:space="preserve"> patient histories and identify</w:t>
            </w:r>
            <w:r>
              <w:t>ing</w:t>
            </w:r>
            <w:r w:rsidRPr="00F54867">
              <w:t xml:space="preserve"> normal</w:t>
            </w:r>
            <w:r w:rsidR="009F19E1">
              <w:t xml:space="preserve"> and abnormal animal behaviours</w:t>
            </w:r>
          </w:p>
          <w:p w14:paraId="20A7D295" w14:textId="2FBF00E1" w:rsidR="00F54867" w:rsidRPr="00F54867" w:rsidRDefault="00F54867" w:rsidP="00F54867">
            <w:pPr>
              <w:pStyle w:val="SIBullet2"/>
            </w:pPr>
            <w:r w:rsidRPr="00F54867">
              <w:t>determin</w:t>
            </w:r>
            <w:r>
              <w:t>ing</w:t>
            </w:r>
            <w:r w:rsidRPr="00F54867">
              <w:t xml:space="preserve"> acceptable and </w:t>
            </w:r>
            <w:r w:rsidR="009F19E1">
              <w:t>unacceptable animal behaviours</w:t>
            </w:r>
          </w:p>
          <w:p w14:paraId="46FC9B98" w14:textId="638CC0FE" w:rsidR="00F54867" w:rsidRDefault="00F54867" w:rsidP="00F54867">
            <w:pPr>
              <w:pStyle w:val="SIBullet2"/>
            </w:pPr>
            <w:r>
              <w:t>providing nursing suppor</w:t>
            </w:r>
            <w:r w:rsidR="009F19E1">
              <w:t>t for behavioural consultations</w:t>
            </w:r>
          </w:p>
          <w:p w14:paraId="30EDBAE3" w14:textId="7F7F097A" w:rsidR="00FE2F46" w:rsidRDefault="00FE2F46" w:rsidP="00F54867">
            <w:pPr>
              <w:pStyle w:val="SIBullet2"/>
            </w:pPr>
            <w:r>
              <w:t>designing a behaviour modification program</w:t>
            </w:r>
          </w:p>
          <w:p w14:paraId="542A0606" w14:textId="34454CB6" w:rsidR="00F54867" w:rsidRDefault="00FE2F46" w:rsidP="00F54867">
            <w:pPr>
              <w:pStyle w:val="SIBullet2"/>
            </w:pPr>
            <w:r>
              <w:t>providing</w:t>
            </w:r>
            <w:r w:rsidR="00FB71F8">
              <w:t xml:space="preserve"> follow-</w:t>
            </w:r>
            <w:r w:rsidR="00F54867">
              <w:t xml:space="preserve">up </w:t>
            </w:r>
            <w:r>
              <w:t>support for client</w:t>
            </w:r>
          </w:p>
          <w:p w14:paraId="7F466161" w14:textId="77777777" w:rsidR="00C556D9" w:rsidRDefault="00F54867" w:rsidP="00F54867">
            <w:pPr>
              <w:pStyle w:val="SIBullet1"/>
            </w:pPr>
            <w:r>
              <w:t>reviewed a minimum of one behaviour education program</w:t>
            </w:r>
            <w:r w:rsidR="00FE2F46">
              <w:t xml:space="preserve"> for an animal who was prescribed a behavioural modification drug</w:t>
            </w:r>
          </w:p>
          <w:p w14:paraId="4AA1335E" w14:textId="3F37F3AF" w:rsidR="00F54867" w:rsidRPr="00A55106" w:rsidRDefault="00C556D9" w:rsidP="00B46B8F">
            <w:pPr>
              <w:pStyle w:val="SIBullet1"/>
            </w:pPr>
            <w:proofErr w:type="gramStart"/>
            <w:r w:rsidRPr="00E06AFA">
              <w:t>performed</w:t>
            </w:r>
            <w:proofErr w:type="gramEnd"/>
            <w:r w:rsidRPr="00E06AFA">
              <w:t xml:space="preserve"> the activities outlined in the performance criteria of this unit during a period of at least </w:t>
            </w:r>
            <w:r w:rsidR="00E73B22">
              <w:t>240</w:t>
            </w:r>
            <w:r w:rsidR="00E73B22" w:rsidRPr="00E06AFA">
              <w:t xml:space="preserve"> </w:t>
            </w:r>
            <w:r w:rsidRPr="00E06AFA">
              <w:t xml:space="preserve">hours of work in a </w:t>
            </w:r>
            <w:r w:rsidRPr="00E06AFA">
              <w:rPr>
                <w:shd w:val="clear" w:color="auto" w:fill="FFFFFF"/>
              </w:rPr>
              <w:t xml:space="preserve">veterinary </w:t>
            </w:r>
            <w:r w:rsidR="00B46B8F">
              <w:rPr>
                <w:shd w:val="clear" w:color="auto" w:fill="FFFFFF"/>
              </w:rPr>
              <w:t>practice</w:t>
            </w:r>
            <w:r>
              <w:rPr>
                <w:shd w:val="clear" w:color="auto" w:fill="FFFFFF"/>
              </w:rPr>
              <w:t>.</w:t>
            </w:r>
          </w:p>
        </w:tc>
      </w:tr>
    </w:tbl>
    <w:p w14:paraId="1C31D3A3" w14:textId="77777777" w:rsidR="00F1480E" w:rsidRPr="00C97CCC" w:rsidRDefault="00F1480E" w:rsidP="00EA77AB">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38E9FDE" w14:textId="77777777" w:rsidTr="00CA2922">
        <w:trPr>
          <w:tblHeader/>
        </w:trPr>
        <w:tc>
          <w:tcPr>
            <w:tcW w:w="5000" w:type="pct"/>
            <w:shd w:val="clear" w:color="auto" w:fill="auto"/>
          </w:tcPr>
          <w:p w14:paraId="3E90C97D" w14:textId="2A66B9A9" w:rsidR="00F1480E" w:rsidRPr="00A55106" w:rsidRDefault="0029103F" w:rsidP="00A17ECB">
            <w:pPr>
              <w:pStyle w:val="SIUnittitle"/>
            </w:pPr>
            <w:r w:rsidRPr="00A55106">
              <w:t>Knowledge Evidence</w:t>
            </w:r>
          </w:p>
        </w:tc>
      </w:tr>
      <w:tr w:rsidR="00F1480E" w:rsidRPr="00067E1C" w14:paraId="384391F2" w14:textId="77777777" w:rsidTr="00CA2922">
        <w:tc>
          <w:tcPr>
            <w:tcW w:w="5000" w:type="pct"/>
            <w:shd w:val="clear" w:color="auto" w:fill="auto"/>
          </w:tcPr>
          <w:p w14:paraId="0E49220C" w14:textId="77777777" w:rsidR="0029103F" w:rsidRDefault="0029103F" w:rsidP="00EA77AB">
            <w:pPr>
              <w:pStyle w:val="SIText"/>
            </w:pPr>
            <w:r>
              <w:t>An individual must be able to demonstrate the knowledge required to perform the tasks outlined in the elements and performance criteria of this unit. This includes knowledge of:</w:t>
            </w:r>
          </w:p>
          <w:p w14:paraId="5D0DEEEC" w14:textId="77777777" w:rsidR="006E3A22" w:rsidRPr="0090369A" w:rsidRDefault="006E3A22" w:rsidP="006E3A22">
            <w:pPr>
              <w:pStyle w:val="SIBullet1"/>
            </w:pPr>
            <w:r w:rsidRPr="0090369A">
              <w:t>animal anatomy and physiology relating to the stress response</w:t>
            </w:r>
            <w:r>
              <w:t xml:space="preserve"> and behaviour management</w:t>
            </w:r>
          </w:p>
          <w:p w14:paraId="7A93BE0E" w14:textId="77777777" w:rsidR="006E3A22" w:rsidRPr="0090369A" w:rsidRDefault="006E3A22" w:rsidP="006E3A22">
            <w:pPr>
              <w:pStyle w:val="SIBullet1"/>
            </w:pPr>
            <w:r w:rsidRPr="0090369A">
              <w:t>animal learning theory</w:t>
            </w:r>
            <w:r>
              <w:t xml:space="preserve"> and </w:t>
            </w:r>
            <w:r w:rsidRPr="0090369A">
              <w:t xml:space="preserve">current techniques in behavioural </w:t>
            </w:r>
            <w:r>
              <w:t>management</w:t>
            </w:r>
          </w:p>
          <w:p w14:paraId="10EF15A0" w14:textId="77777777" w:rsidR="006E3A22" w:rsidRDefault="006E3A22" w:rsidP="006E3A22">
            <w:pPr>
              <w:pStyle w:val="SIBullet1"/>
            </w:pPr>
            <w:r>
              <w:t>early socialisation and physical environment requirements of animals</w:t>
            </w:r>
          </w:p>
          <w:p w14:paraId="3F1D5C63" w14:textId="77777777" w:rsidR="006E3A22" w:rsidRPr="0090369A" w:rsidRDefault="006E3A22" w:rsidP="006E3A22">
            <w:pPr>
              <w:pStyle w:val="SIBullet1"/>
            </w:pPr>
            <w:r w:rsidRPr="0090369A">
              <w:t>animal nutrition and husbandry</w:t>
            </w:r>
            <w:r>
              <w:t xml:space="preserve"> related to behaviour</w:t>
            </w:r>
          </w:p>
          <w:p w14:paraId="646E23D2" w14:textId="77777777" w:rsidR="006E3A22" w:rsidRDefault="006E3A22" w:rsidP="006E3A22">
            <w:pPr>
              <w:pStyle w:val="SIBullet1"/>
            </w:pPr>
            <w:r w:rsidRPr="0090369A">
              <w:t>common behavioural problems in companion animals</w:t>
            </w:r>
          </w:p>
          <w:p w14:paraId="706111AB" w14:textId="7F47352E" w:rsidR="006E3A22" w:rsidRPr="008D2BF4" w:rsidRDefault="006E3A22" w:rsidP="006E3A22">
            <w:pPr>
              <w:pStyle w:val="SIBullet1"/>
            </w:pPr>
            <w:r w:rsidRPr="004775A8">
              <w:t xml:space="preserve">abnormal behaviour and the potential role of physical </w:t>
            </w:r>
            <w:r w:rsidR="009F19E1">
              <w:t>illness in behavioural problems</w:t>
            </w:r>
          </w:p>
          <w:p w14:paraId="56EFB9EA" w14:textId="77777777" w:rsidR="006E3A22" w:rsidRPr="0090369A" w:rsidRDefault="006E3A22" w:rsidP="006E3A22">
            <w:pPr>
              <w:pStyle w:val="SIBullet1"/>
            </w:pPr>
            <w:r w:rsidRPr="00862B5D">
              <w:t>fundamentals of animal behaviour</w:t>
            </w:r>
          </w:p>
          <w:p w14:paraId="45BC3C52" w14:textId="77777777" w:rsidR="006E3A22" w:rsidRPr="0090369A" w:rsidRDefault="006E3A22" w:rsidP="006E3A22">
            <w:pPr>
              <w:pStyle w:val="SIBullet1"/>
            </w:pPr>
            <w:r w:rsidRPr="0090369A">
              <w:t>principles of animal welfare and ethics</w:t>
            </w:r>
            <w:r>
              <w:t xml:space="preserve"> in behaviour management</w:t>
            </w:r>
          </w:p>
          <w:p w14:paraId="6162E85C" w14:textId="77777777" w:rsidR="006E3A22" w:rsidRDefault="006E3A22" w:rsidP="006E3A22">
            <w:pPr>
              <w:pStyle w:val="SIBullet1"/>
            </w:pPr>
            <w:r>
              <w:t>rights of animals</w:t>
            </w:r>
          </w:p>
          <w:p w14:paraId="2A78F1B5" w14:textId="03AEF099" w:rsidR="006E3A22" w:rsidRPr="00621D04" w:rsidRDefault="006E3A22" w:rsidP="006E3A22">
            <w:pPr>
              <w:pStyle w:val="SIBullet1"/>
            </w:pPr>
            <w:r w:rsidRPr="0090369A">
              <w:t>legal responsibilities of pet ownership</w:t>
            </w:r>
          </w:p>
          <w:p w14:paraId="7CDD6FE3" w14:textId="77777777" w:rsidR="006E3A22" w:rsidRDefault="006E3A22" w:rsidP="006E3A22">
            <w:pPr>
              <w:pStyle w:val="SIBullet1"/>
            </w:pPr>
            <w:r w:rsidRPr="0090369A">
              <w:t>normal animal behaviour, development and communication</w:t>
            </w:r>
          </w:p>
          <w:p w14:paraId="561A4E13" w14:textId="77777777" w:rsidR="006E3A22" w:rsidRPr="0090369A" w:rsidRDefault="006E3A22" w:rsidP="006E3A22">
            <w:pPr>
              <w:pStyle w:val="SIBullet1"/>
            </w:pPr>
            <w:r w:rsidRPr="0090369A">
              <w:t>medications commonly used to manage behavioural disorders</w:t>
            </w:r>
          </w:p>
          <w:p w14:paraId="4A321D6C" w14:textId="1CA5D1B0" w:rsidR="006E3A22" w:rsidRDefault="006E3A22" w:rsidP="006E3A22">
            <w:pPr>
              <w:pStyle w:val="SIBullet1"/>
            </w:pPr>
            <w:r>
              <w:t>nursing support of behavioural management</w:t>
            </w:r>
            <w:r w:rsidR="00FB71F8">
              <w:t>,</w:t>
            </w:r>
            <w:r>
              <w:t xml:space="preserve"> including:</w:t>
            </w:r>
          </w:p>
          <w:p w14:paraId="7F9F8EFF" w14:textId="77777777" w:rsidR="006E3A22" w:rsidRPr="00E73CB9" w:rsidRDefault="006E3A22" w:rsidP="006E3A22">
            <w:pPr>
              <w:pStyle w:val="SIBullet2"/>
              <w:rPr>
                <w:lang w:val="en-US"/>
              </w:rPr>
            </w:pPr>
            <w:r w:rsidRPr="00E73CB9">
              <w:rPr>
                <w:lang w:val="en-US"/>
              </w:rPr>
              <w:t>directing clients</w:t>
            </w:r>
          </w:p>
          <w:p w14:paraId="273DD9E1" w14:textId="77777777" w:rsidR="006E3A22" w:rsidRPr="00E73CB9" w:rsidRDefault="006E3A22" w:rsidP="006E3A22">
            <w:pPr>
              <w:pStyle w:val="SIBullet2"/>
              <w:rPr>
                <w:lang w:val="en-US"/>
              </w:rPr>
            </w:pPr>
            <w:r w:rsidRPr="00E73CB9">
              <w:rPr>
                <w:lang w:val="en-US"/>
              </w:rPr>
              <w:t>collecting history</w:t>
            </w:r>
          </w:p>
          <w:p w14:paraId="0ADC4F5A" w14:textId="77777777" w:rsidR="006E3A22" w:rsidRPr="00E73CB9" w:rsidRDefault="006E3A22" w:rsidP="006E3A22">
            <w:pPr>
              <w:pStyle w:val="SIBullet2"/>
              <w:rPr>
                <w:lang w:val="en-US"/>
              </w:rPr>
            </w:pPr>
            <w:r w:rsidRPr="00E73CB9">
              <w:rPr>
                <w:lang w:val="en-US"/>
              </w:rPr>
              <w:t>restraining animals</w:t>
            </w:r>
          </w:p>
          <w:p w14:paraId="40DCF587" w14:textId="77777777" w:rsidR="006E3A22" w:rsidRPr="00E73CB9" w:rsidRDefault="006E3A22" w:rsidP="006E3A22">
            <w:pPr>
              <w:pStyle w:val="SIBullet2"/>
              <w:rPr>
                <w:lang w:val="en-US"/>
              </w:rPr>
            </w:pPr>
            <w:r w:rsidRPr="00E73CB9">
              <w:rPr>
                <w:lang w:val="en-US"/>
              </w:rPr>
              <w:t>performing a physical examination</w:t>
            </w:r>
          </w:p>
          <w:p w14:paraId="77C420F8" w14:textId="77777777" w:rsidR="006E3A22" w:rsidRPr="00E73CB9" w:rsidRDefault="006E3A22" w:rsidP="006E3A22">
            <w:pPr>
              <w:pStyle w:val="SIBullet2"/>
              <w:rPr>
                <w:lang w:val="en-US"/>
              </w:rPr>
            </w:pPr>
            <w:r w:rsidRPr="00E73CB9">
              <w:rPr>
                <w:lang w:val="en-US"/>
              </w:rPr>
              <w:t>producing reports</w:t>
            </w:r>
          </w:p>
          <w:p w14:paraId="3A31BDA2" w14:textId="77777777" w:rsidR="006E3A22" w:rsidRPr="00E73CB9" w:rsidRDefault="006E3A22" w:rsidP="006E3A22">
            <w:pPr>
              <w:pStyle w:val="SIBullet2"/>
              <w:rPr>
                <w:lang w:val="en-US"/>
              </w:rPr>
            </w:pPr>
            <w:r w:rsidRPr="00E73CB9">
              <w:rPr>
                <w:lang w:val="en-US"/>
              </w:rPr>
              <w:t>supplying medications</w:t>
            </w:r>
          </w:p>
          <w:p w14:paraId="2144CD4A" w14:textId="77777777" w:rsidR="006E3A22" w:rsidRPr="00E73CB9" w:rsidRDefault="006E3A22" w:rsidP="006E3A22">
            <w:pPr>
              <w:pStyle w:val="SIBullet2"/>
              <w:rPr>
                <w:lang w:val="en-US"/>
              </w:rPr>
            </w:pPr>
            <w:proofErr w:type="spellStart"/>
            <w:r w:rsidRPr="00E73CB9">
              <w:rPr>
                <w:lang w:val="en-US"/>
              </w:rPr>
              <w:t>organising</w:t>
            </w:r>
            <w:proofErr w:type="spellEnd"/>
            <w:r w:rsidRPr="00E73CB9">
              <w:rPr>
                <w:lang w:val="en-US"/>
              </w:rPr>
              <w:t xml:space="preserve"> revisits and other follow-up procedures</w:t>
            </w:r>
          </w:p>
          <w:p w14:paraId="678456C3" w14:textId="77777777" w:rsidR="006E3A22" w:rsidRPr="004865B5" w:rsidRDefault="006E3A22" w:rsidP="006E3A22">
            <w:pPr>
              <w:pStyle w:val="SIBullet2"/>
            </w:pPr>
            <w:r w:rsidRPr="00E73CB9">
              <w:rPr>
                <w:lang w:val="en-US"/>
              </w:rPr>
              <w:t>coordinating referrals when required</w:t>
            </w:r>
          </w:p>
          <w:p w14:paraId="5B017099" w14:textId="79CE94C6" w:rsidR="006E3A22" w:rsidRPr="004D3333" w:rsidRDefault="006E3A22" w:rsidP="006E3A22">
            <w:pPr>
              <w:pStyle w:val="SIBullet1"/>
            </w:pPr>
            <w:r w:rsidRPr="004D3333">
              <w:t xml:space="preserve">relevant state or territory legislation and regulations relating to the practice of veterinary science, </w:t>
            </w:r>
            <w:r w:rsidR="00B46B8F">
              <w:rPr>
                <w:rFonts w:cs="Calibri"/>
              </w:rPr>
              <w:t>work health and safety</w:t>
            </w:r>
            <w:bookmarkStart w:id="0" w:name="_GoBack"/>
            <w:bookmarkEnd w:id="0"/>
            <w:r w:rsidRPr="004D3333">
              <w:t xml:space="preserve"> and animal welfare</w:t>
            </w:r>
          </w:p>
          <w:p w14:paraId="61497DCA" w14:textId="77777777" w:rsidR="006E3A22" w:rsidRDefault="006E3A22" w:rsidP="006E3A22">
            <w:pPr>
              <w:pStyle w:val="SIBullet1"/>
            </w:pPr>
            <w:r w:rsidRPr="004D3333">
              <w:t>relevant state or territory legislation covering the use of therapeutic and controlled substances</w:t>
            </w:r>
          </w:p>
          <w:p w14:paraId="5B6B90EA" w14:textId="77777777" w:rsidR="006E3A22" w:rsidRDefault="006E3A22" w:rsidP="006E3A22">
            <w:pPr>
              <w:pStyle w:val="SIBullet1"/>
            </w:pPr>
            <w:r>
              <w:t>client education programs</w:t>
            </w:r>
          </w:p>
          <w:p w14:paraId="48A33560" w14:textId="58CA37B6" w:rsidR="00F1480E" w:rsidRPr="00823FF4" w:rsidRDefault="006E3A22" w:rsidP="006E3A22">
            <w:pPr>
              <w:pStyle w:val="SIBullet1"/>
            </w:pPr>
            <w:proofErr w:type="gramStart"/>
            <w:r>
              <w:rPr>
                <w:lang w:val="en-US"/>
              </w:rPr>
              <w:t>risks</w:t>
            </w:r>
            <w:proofErr w:type="gramEnd"/>
            <w:r>
              <w:rPr>
                <w:lang w:val="en-US"/>
              </w:rPr>
              <w:t xml:space="preserve"> and hazards related to animal behavior</w:t>
            </w:r>
            <w:r w:rsidR="0029103F">
              <w:rPr>
                <w:lang w:val="en-US"/>
              </w:rPr>
              <w:t>.</w:t>
            </w:r>
          </w:p>
        </w:tc>
      </w:tr>
    </w:tbl>
    <w:p w14:paraId="1342C43D" w14:textId="77777777" w:rsidR="00F1480E" w:rsidRDefault="00F1480E" w:rsidP="00EA77AB">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6073EEC" w14:textId="77777777" w:rsidTr="00A17ECB">
        <w:tc>
          <w:tcPr>
            <w:tcW w:w="5000" w:type="pct"/>
            <w:shd w:val="clear" w:color="auto" w:fill="auto"/>
          </w:tcPr>
          <w:p w14:paraId="036F0B0A" w14:textId="7B7AB129" w:rsidR="00F1480E" w:rsidRPr="00A55106" w:rsidRDefault="0029103F" w:rsidP="00A17ECB">
            <w:pPr>
              <w:pStyle w:val="SIUnittitle"/>
            </w:pPr>
            <w:r w:rsidRPr="00A55106">
              <w:t>Assessment Conditions</w:t>
            </w:r>
          </w:p>
        </w:tc>
      </w:tr>
      <w:tr w:rsidR="00F1480E" w:rsidRPr="00A55106" w14:paraId="7AABC721" w14:textId="77777777" w:rsidTr="00CA2922">
        <w:tc>
          <w:tcPr>
            <w:tcW w:w="5000" w:type="pct"/>
            <w:shd w:val="clear" w:color="auto" w:fill="auto"/>
          </w:tcPr>
          <w:p w14:paraId="417B4456" w14:textId="77777777" w:rsidR="00D0153C" w:rsidRDefault="00D0153C" w:rsidP="00D0153C">
            <w:pPr>
              <w:pStyle w:val="SIBulletList1"/>
              <w:numPr>
                <w:ilvl w:val="0"/>
                <w:numId w:val="0"/>
              </w:numPr>
              <w:ind w:left="357" w:hanging="357"/>
              <w:rPr>
                <w:szCs w:val="22"/>
              </w:rPr>
            </w:pPr>
            <w:r w:rsidRPr="00187E84">
              <w:rPr>
                <w:szCs w:val="22"/>
              </w:rPr>
              <w:t xml:space="preserve">Assessment of skills must take place under the following conditions: </w:t>
            </w:r>
          </w:p>
          <w:p w14:paraId="56A1AAE4" w14:textId="77777777" w:rsidR="00FE2F46" w:rsidRPr="009B1503" w:rsidRDefault="00FE2F46" w:rsidP="00FE2F46">
            <w:pPr>
              <w:pStyle w:val="SIBulletList1"/>
              <w:tabs>
                <w:tab w:val="clear" w:pos="360"/>
              </w:tabs>
              <w:rPr>
                <w:lang w:val="en-GB"/>
              </w:rPr>
            </w:pPr>
            <w:r w:rsidRPr="009B1503">
              <w:rPr>
                <w:lang w:val="en-GB"/>
              </w:rPr>
              <w:t>physical conditions:</w:t>
            </w:r>
          </w:p>
          <w:p w14:paraId="1325DA4D" w14:textId="066711FD" w:rsidR="00FE2F46" w:rsidRPr="009B1503" w:rsidRDefault="00FE2F46" w:rsidP="00FE2F46">
            <w:pPr>
              <w:pStyle w:val="SIBullet2"/>
              <w:tabs>
                <w:tab w:val="left" w:pos="720"/>
              </w:tabs>
              <w:rPr>
                <w:lang w:val="en-GB"/>
              </w:rPr>
            </w:pPr>
            <w:r w:rsidRPr="009B1503">
              <w:rPr>
                <w:lang w:val="en-GB"/>
              </w:rPr>
              <w:t xml:space="preserve">in </w:t>
            </w:r>
            <w:r>
              <w:rPr>
                <w:lang w:val="en-GB"/>
              </w:rPr>
              <w:t>the</w:t>
            </w:r>
            <w:r w:rsidRPr="009B1503">
              <w:rPr>
                <w:lang w:val="en-GB"/>
              </w:rPr>
              <w:t xml:space="preserve"> workplace or an environment that accurately reflects a veterinary </w:t>
            </w:r>
            <w:r w:rsidR="00B46B8F">
              <w:rPr>
                <w:lang w:val="en-GB"/>
              </w:rPr>
              <w:t>practice</w:t>
            </w:r>
          </w:p>
          <w:p w14:paraId="2E347DE9" w14:textId="77777777" w:rsidR="00FE2F46" w:rsidRPr="00384BC0" w:rsidRDefault="00FE2F46" w:rsidP="00384BC0">
            <w:pPr>
              <w:pStyle w:val="SIBulletList1"/>
            </w:pPr>
            <w:r w:rsidRPr="00384BC0">
              <w:t>resources, equipment and materials:</w:t>
            </w:r>
          </w:p>
          <w:p w14:paraId="2ECF277E" w14:textId="34483864" w:rsidR="00FE2F46" w:rsidRPr="00384BC0" w:rsidRDefault="00FE2F46" w:rsidP="00384BC0">
            <w:pPr>
              <w:pStyle w:val="SIBullet2"/>
            </w:pPr>
            <w:r w:rsidRPr="00384BC0">
              <w:t>a range of real animals that require behavioural treatment</w:t>
            </w:r>
          </w:p>
          <w:p w14:paraId="5C2ACA10" w14:textId="538E2D4B" w:rsidR="00FE2F46" w:rsidRPr="00384BC0" w:rsidRDefault="00FE2F46" w:rsidP="00384BC0">
            <w:pPr>
              <w:pStyle w:val="SIBullet2"/>
            </w:pPr>
            <w:r w:rsidRPr="00384BC0">
              <w:t xml:space="preserve">equipment, instruments and resources typically available for in a veterinary </w:t>
            </w:r>
            <w:r w:rsidR="00B46B8F">
              <w:t>practice</w:t>
            </w:r>
          </w:p>
          <w:p w14:paraId="7096B7FA" w14:textId="77777777" w:rsidR="00FE2F46" w:rsidRPr="009B1503" w:rsidRDefault="00FE2F46" w:rsidP="00384BC0">
            <w:pPr>
              <w:pStyle w:val="SIBulletList1"/>
              <w:rPr>
                <w:lang w:val="en-GB"/>
              </w:rPr>
            </w:pPr>
            <w:r w:rsidRPr="009B1503">
              <w:rPr>
                <w:lang w:val="en-GB"/>
              </w:rPr>
              <w:t>specifications:</w:t>
            </w:r>
          </w:p>
          <w:p w14:paraId="611CEECD" w14:textId="77777777" w:rsidR="00FE2F46" w:rsidRPr="009B1503" w:rsidRDefault="00FE2F46" w:rsidP="00384BC0">
            <w:pPr>
              <w:pStyle w:val="SIBullet2"/>
              <w:rPr>
                <w:lang w:val="en-GB"/>
              </w:rPr>
            </w:pPr>
            <w:r w:rsidRPr="009B1503">
              <w:rPr>
                <w:lang w:val="en-GB"/>
              </w:rPr>
              <w:lastRenderedPageBreak/>
              <w:t>access to organisational policies and procedures</w:t>
            </w:r>
            <w:r>
              <w:rPr>
                <w:lang w:val="en-GB"/>
              </w:rPr>
              <w:t xml:space="preserve">, </w:t>
            </w:r>
            <w:r>
              <w:t>current legislation, regulations and relevant codes of practice</w:t>
            </w:r>
          </w:p>
          <w:p w14:paraId="2E02076A" w14:textId="77777777" w:rsidR="00FE2F46" w:rsidRPr="009B1503" w:rsidRDefault="00FE2F46" w:rsidP="00384BC0">
            <w:pPr>
              <w:pStyle w:val="SIBulletList1"/>
              <w:rPr>
                <w:lang w:val="en-GB"/>
              </w:rPr>
            </w:pPr>
            <w:r w:rsidRPr="009B1503">
              <w:rPr>
                <w:lang w:val="en-GB"/>
              </w:rPr>
              <w:t>relationships (internal and/or external):</w:t>
            </w:r>
          </w:p>
          <w:p w14:paraId="1EE3384A" w14:textId="77777777" w:rsidR="00FE2F46" w:rsidRPr="009B1503" w:rsidRDefault="00FE2F46" w:rsidP="00384BC0">
            <w:pPr>
              <w:pStyle w:val="SIBullet2"/>
              <w:rPr>
                <w:lang w:val="en-GB"/>
              </w:rPr>
            </w:pPr>
            <w:r w:rsidRPr="009B1503">
              <w:rPr>
                <w:lang w:val="en-GB"/>
              </w:rPr>
              <w:t xml:space="preserve">interactions with real clients </w:t>
            </w:r>
          </w:p>
          <w:p w14:paraId="0DF32D00" w14:textId="40AF9109" w:rsidR="00FE2F46" w:rsidRPr="009B1503" w:rsidRDefault="00FE2F46" w:rsidP="00384BC0">
            <w:pPr>
              <w:pStyle w:val="SIBullet2"/>
              <w:rPr>
                <w:lang w:val="en-GB"/>
              </w:rPr>
            </w:pPr>
            <w:proofErr w:type="gramStart"/>
            <w:r w:rsidRPr="009B1503">
              <w:rPr>
                <w:lang w:val="en-GB"/>
              </w:rPr>
              <w:t>interactions</w:t>
            </w:r>
            <w:proofErr w:type="gramEnd"/>
            <w:r w:rsidRPr="009B1503">
              <w:rPr>
                <w:lang w:val="en-GB"/>
              </w:rPr>
              <w:t xml:space="preserve"> with a </w:t>
            </w:r>
            <w:r>
              <w:rPr>
                <w:lang w:val="en-GB"/>
              </w:rPr>
              <w:t xml:space="preserve">registered </w:t>
            </w:r>
            <w:r w:rsidRPr="00EF580A">
              <w:t xml:space="preserve">veterinarian </w:t>
            </w:r>
            <w:r w:rsidR="00B57DEC">
              <w:t>with a special interest</w:t>
            </w:r>
            <w:r>
              <w:t xml:space="preserve"> in animal behaviour.</w:t>
            </w:r>
          </w:p>
          <w:p w14:paraId="451222BB" w14:textId="77777777" w:rsidR="00FE2F46" w:rsidRPr="009B1503" w:rsidRDefault="00FE2F46" w:rsidP="00EA77AB">
            <w:pPr>
              <w:pStyle w:val="SIText"/>
              <w:rPr>
                <w:lang w:val="en-GB"/>
              </w:rPr>
            </w:pPr>
          </w:p>
          <w:p w14:paraId="52289A14" w14:textId="3A0F84EC" w:rsidR="00A343C1" w:rsidRPr="00384BC0" w:rsidRDefault="00FE2F46" w:rsidP="00EA77AB">
            <w:pPr>
              <w:pStyle w:val="SIText"/>
              <w:rPr>
                <w:lang w:val="en-GB"/>
              </w:rPr>
            </w:pPr>
            <w:r w:rsidRPr="009B1503">
              <w:rPr>
                <w:lang w:val="en-GB"/>
              </w:rPr>
              <w:t>Assessors of this unit must satisfy the requirements for assessors in applicable vocational education and training legislatio</w:t>
            </w:r>
            <w:r w:rsidR="009F19E1">
              <w:rPr>
                <w:lang w:val="en-GB"/>
              </w:rPr>
              <w:t>n, frameworks and/or standards.</w:t>
            </w:r>
          </w:p>
        </w:tc>
      </w:tr>
    </w:tbl>
    <w:p w14:paraId="2B034356" w14:textId="77777777" w:rsidR="00F1480E" w:rsidRDefault="00F1480E" w:rsidP="00EA77AB">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0"/>
      </w:tblGrid>
      <w:tr w:rsidR="00F1480E" w:rsidRPr="00A55106" w14:paraId="6D26D012" w14:textId="77777777" w:rsidTr="00CA2922">
        <w:tc>
          <w:tcPr>
            <w:tcW w:w="1323" w:type="pct"/>
            <w:shd w:val="clear" w:color="auto" w:fill="auto"/>
          </w:tcPr>
          <w:p w14:paraId="373B07F2" w14:textId="12B1BF88" w:rsidR="00F1480E" w:rsidRPr="00A55106" w:rsidRDefault="0029103F" w:rsidP="00A17ECB">
            <w:pPr>
              <w:pStyle w:val="SIUnittitle"/>
            </w:pPr>
            <w:r w:rsidRPr="00A55106">
              <w:t>Links</w:t>
            </w:r>
          </w:p>
        </w:tc>
        <w:tc>
          <w:tcPr>
            <w:tcW w:w="3677" w:type="pct"/>
            <w:shd w:val="clear" w:color="auto" w:fill="auto"/>
          </w:tcPr>
          <w:p w14:paraId="6EAC9040" w14:textId="58487EF0" w:rsidR="00F1480E" w:rsidRPr="00A55106" w:rsidRDefault="0029103F" w:rsidP="00EA77AB">
            <w:pPr>
              <w:pStyle w:val="SIText"/>
              <w:rPr>
                <w:rFonts w:asciiTheme="minorHAnsi" w:hAnsiTheme="minorHAnsi" w:cstheme="minorHAnsi"/>
              </w:rPr>
            </w:pPr>
            <w:r>
              <w:t>Companion Volume Implementation G</w:t>
            </w:r>
            <w:r w:rsidRPr="00A76C6C">
              <w:t>uides are found in VETNet</w:t>
            </w:r>
            <w:r w:rsidR="00EA77AB">
              <w:t>:</w:t>
            </w:r>
            <w:r>
              <w:t xml:space="preserve"> https://vetnet.education.gov.au/Pages/TrainingDocs.aspx?q=b75f4b23-54c</w:t>
            </w:r>
            <w:r w:rsidR="00EA77AB">
              <w:t>9-4cc9-a5db-d3502d154103</w:t>
            </w:r>
          </w:p>
        </w:tc>
      </w:tr>
    </w:tbl>
    <w:p w14:paraId="0509473E" w14:textId="77777777" w:rsidR="00F1480E" w:rsidRDefault="00F1480E" w:rsidP="00EA77AB">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E32EA" w14:textId="77777777" w:rsidR="006D56EB" w:rsidRDefault="006D56EB" w:rsidP="00BF3F0A">
      <w:r>
        <w:separator/>
      </w:r>
    </w:p>
    <w:p w14:paraId="127429D4" w14:textId="77777777" w:rsidR="006D56EB" w:rsidRDefault="006D56EB"/>
  </w:endnote>
  <w:endnote w:type="continuationSeparator" w:id="0">
    <w:p w14:paraId="6E47F1A3" w14:textId="77777777" w:rsidR="006D56EB" w:rsidRDefault="006D56EB" w:rsidP="00BF3F0A">
      <w:r>
        <w:continuationSeparator/>
      </w:r>
    </w:p>
    <w:p w14:paraId="590DE49D" w14:textId="77777777" w:rsidR="006D56EB" w:rsidRDefault="006D5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29D8D" w14:textId="77777777" w:rsidR="005624DA" w:rsidRDefault="00562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6C4699A2" w14:textId="79ED2376" w:rsidR="00D810DE" w:rsidRDefault="00D810DE" w:rsidP="00EA77AB">
        <w:pPr>
          <w:pStyle w:val="SIText"/>
        </w:pPr>
        <w:r>
          <w:t>Skills Im</w:t>
        </w:r>
        <w:r w:rsidR="00151D93">
          <w:t>pact Unit of Competency</w:t>
        </w:r>
        <w:r w:rsidR="00151D93">
          <w:tab/>
        </w:r>
        <w:r>
          <w:tab/>
        </w:r>
        <w:r>
          <w:tab/>
        </w:r>
        <w:r>
          <w:tab/>
        </w:r>
        <w:r>
          <w:tab/>
        </w:r>
        <w:r>
          <w:tab/>
        </w:r>
        <w:r>
          <w:tab/>
        </w:r>
        <w:r>
          <w:tab/>
        </w:r>
        <w:r>
          <w:fldChar w:fldCharType="begin"/>
        </w:r>
        <w:r>
          <w:instrText xml:space="preserve"> PAGE   \* MERGEFORMAT </w:instrText>
        </w:r>
        <w:r>
          <w:fldChar w:fldCharType="separate"/>
        </w:r>
        <w:r w:rsidR="00B46B8F">
          <w:rPr>
            <w:noProof/>
          </w:rPr>
          <w:t>5</w:t>
        </w:r>
        <w:r>
          <w:rPr>
            <w:noProof/>
          </w:rPr>
          <w:fldChar w:fldCharType="end"/>
        </w:r>
      </w:p>
    </w:sdtContent>
  </w:sdt>
  <w:p w14:paraId="6B80C905" w14:textId="77777777" w:rsidR="00FF2DFD" w:rsidRDefault="00FF2DF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3FDF1" w14:textId="77777777" w:rsidR="005624DA" w:rsidRDefault="00562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0C779" w14:textId="77777777" w:rsidR="006D56EB" w:rsidRDefault="006D56EB" w:rsidP="00BF3F0A">
      <w:r>
        <w:separator/>
      </w:r>
    </w:p>
    <w:p w14:paraId="426142C0" w14:textId="77777777" w:rsidR="006D56EB" w:rsidRDefault="006D56EB"/>
  </w:footnote>
  <w:footnote w:type="continuationSeparator" w:id="0">
    <w:p w14:paraId="50D368F3" w14:textId="77777777" w:rsidR="006D56EB" w:rsidRDefault="006D56EB" w:rsidP="00BF3F0A">
      <w:r>
        <w:continuationSeparator/>
      </w:r>
    </w:p>
    <w:p w14:paraId="596E12A2" w14:textId="77777777" w:rsidR="006D56EB" w:rsidRDefault="006D56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CF4E" w14:textId="77777777" w:rsidR="005624DA" w:rsidRDefault="00562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B0EC8" w14:textId="45544E32" w:rsidR="0029103F" w:rsidRDefault="0029103F">
    <w:pPr>
      <w:pStyle w:val="Header"/>
    </w:pPr>
    <w:r w:rsidRPr="00C2719A">
      <w:t>ACMVET511</w:t>
    </w:r>
    <w:r>
      <w:t xml:space="preserve"> </w:t>
    </w:r>
    <w:r w:rsidRPr="001E3257">
      <w:t>Apply principles of animal behaviour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D1E62" w14:textId="77777777" w:rsidR="005624DA" w:rsidRDefault="0056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8028E"/>
    <w:multiLevelType w:val="multilevel"/>
    <w:tmpl w:val="774CFB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B1A6ECF"/>
    <w:multiLevelType w:val="hybridMultilevel"/>
    <w:tmpl w:val="1564FDB0"/>
    <w:lvl w:ilvl="0" w:tplc="0F101F5A">
      <w:start w:val="1"/>
      <w:numFmt w:val="bullet"/>
      <w:pStyle w:val="AFSABullet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3"/>
  </w:num>
  <w:num w:numId="4">
    <w:abstractNumId w:val="15"/>
  </w:num>
  <w:num w:numId="5">
    <w:abstractNumId w:val="1"/>
  </w:num>
  <w:num w:numId="6">
    <w:abstractNumId w:val="9"/>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5"/>
  </w:num>
  <w:num w:numId="14">
    <w:abstractNumId w:val="8"/>
  </w:num>
  <w:num w:numId="15">
    <w:abstractNumId w:val="16"/>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9A"/>
    <w:rsid w:val="000014B9"/>
    <w:rsid w:val="0001108F"/>
    <w:rsid w:val="000115E2"/>
    <w:rsid w:val="0001296A"/>
    <w:rsid w:val="00016803"/>
    <w:rsid w:val="00023992"/>
    <w:rsid w:val="00044772"/>
    <w:rsid w:val="00053507"/>
    <w:rsid w:val="00070B3E"/>
    <w:rsid w:val="00071F95"/>
    <w:rsid w:val="000737BB"/>
    <w:rsid w:val="00074E47"/>
    <w:rsid w:val="000A5441"/>
    <w:rsid w:val="000B144F"/>
    <w:rsid w:val="000E2C86"/>
    <w:rsid w:val="000F29F2"/>
    <w:rsid w:val="00101659"/>
    <w:rsid w:val="00101FC2"/>
    <w:rsid w:val="001078BF"/>
    <w:rsid w:val="0011206A"/>
    <w:rsid w:val="00116C59"/>
    <w:rsid w:val="00131504"/>
    <w:rsid w:val="00133957"/>
    <w:rsid w:val="001372F6"/>
    <w:rsid w:val="00143BE6"/>
    <w:rsid w:val="00144385"/>
    <w:rsid w:val="00151D93"/>
    <w:rsid w:val="0015546D"/>
    <w:rsid w:val="00156EF3"/>
    <w:rsid w:val="00176E4F"/>
    <w:rsid w:val="0018546B"/>
    <w:rsid w:val="001A0978"/>
    <w:rsid w:val="001A6A3E"/>
    <w:rsid w:val="001A7B6D"/>
    <w:rsid w:val="001B34D5"/>
    <w:rsid w:val="001B47C3"/>
    <w:rsid w:val="001B513A"/>
    <w:rsid w:val="001C0A75"/>
    <w:rsid w:val="001C232B"/>
    <w:rsid w:val="001C5A45"/>
    <w:rsid w:val="001D652A"/>
    <w:rsid w:val="001E00C4"/>
    <w:rsid w:val="001E16BC"/>
    <w:rsid w:val="001F2BA5"/>
    <w:rsid w:val="001F308D"/>
    <w:rsid w:val="00201A7C"/>
    <w:rsid w:val="0021414D"/>
    <w:rsid w:val="00223124"/>
    <w:rsid w:val="00234444"/>
    <w:rsid w:val="002368CC"/>
    <w:rsid w:val="00242293"/>
    <w:rsid w:val="00244EA7"/>
    <w:rsid w:val="00256967"/>
    <w:rsid w:val="00262FC3"/>
    <w:rsid w:val="00276DB8"/>
    <w:rsid w:val="00282664"/>
    <w:rsid w:val="00285FB8"/>
    <w:rsid w:val="0029103F"/>
    <w:rsid w:val="002A4CD3"/>
    <w:rsid w:val="002D0C8B"/>
    <w:rsid w:val="002E193E"/>
    <w:rsid w:val="00313973"/>
    <w:rsid w:val="00316830"/>
    <w:rsid w:val="0034525F"/>
    <w:rsid w:val="00350BB1"/>
    <w:rsid w:val="003554CE"/>
    <w:rsid w:val="0037067D"/>
    <w:rsid w:val="00384BC0"/>
    <w:rsid w:val="0038735B"/>
    <w:rsid w:val="003916D1"/>
    <w:rsid w:val="003A1956"/>
    <w:rsid w:val="003A21F0"/>
    <w:rsid w:val="003A58BA"/>
    <w:rsid w:val="003A5AE7"/>
    <w:rsid w:val="003A7221"/>
    <w:rsid w:val="003C13AE"/>
    <w:rsid w:val="003C42FF"/>
    <w:rsid w:val="003D2E73"/>
    <w:rsid w:val="003D5A72"/>
    <w:rsid w:val="003E7BBE"/>
    <w:rsid w:val="003F67FD"/>
    <w:rsid w:val="004127E3"/>
    <w:rsid w:val="0041795C"/>
    <w:rsid w:val="0043212E"/>
    <w:rsid w:val="004331BB"/>
    <w:rsid w:val="00434366"/>
    <w:rsid w:val="00444423"/>
    <w:rsid w:val="00452F3E"/>
    <w:rsid w:val="004640AE"/>
    <w:rsid w:val="00475172"/>
    <w:rsid w:val="004758B0"/>
    <w:rsid w:val="004832D2"/>
    <w:rsid w:val="00485148"/>
    <w:rsid w:val="00485559"/>
    <w:rsid w:val="00487174"/>
    <w:rsid w:val="004A142B"/>
    <w:rsid w:val="004A44E8"/>
    <w:rsid w:val="004B29B7"/>
    <w:rsid w:val="004C2244"/>
    <w:rsid w:val="004C79A1"/>
    <w:rsid w:val="004D0D5F"/>
    <w:rsid w:val="004D1569"/>
    <w:rsid w:val="004D44B1"/>
    <w:rsid w:val="004E0460"/>
    <w:rsid w:val="004E1579"/>
    <w:rsid w:val="004E3546"/>
    <w:rsid w:val="004E5FAE"/>
    <w:rsid w:val="004E7094"/>
    <w:rsid w:val="004F5DC7"/>
    <w:rsid w:val="004F78DA"/>
    <w:rsid w:val="005248C1"/>
    <w:rsid w:val="00526134"/>
    <w:rsid w:val="005427C8"/>
    <w:rsid w:val="005446D1"/>
    <w:rsid w:val="00557369"/>
    <w:rsid w:val="005624DA"/>
    <w:rsid w:val="00564049"/>
    <w:rsid w:val="00567A0B"/>
    <w:rsid w:val="005708EB"/>
    <w:rsid w:val="00583902"/>
    <w:rsid w:val="0058527B"/>
    <w:rsid w:val="005A3AA5"/>
    <w:rsid w:val="005A6C9C"/>
    <w:rsid w:val="005A74DC"/>
    <w:rsid w:val="005B5146"/>
    <w:rsid w:val="005F33CC"/>
    <w:rsid w:val="0060286A"/>
    <w:rsid w:val="006121D4"/>
    <w:rsid w:val="00613B49"/>
    <w:rsid w:val="00620E8E"/>
    <w:rsid w:val="00633CFE"/>
    <w:rsid w:val="006452B8"/>
    <w:rsid w:val="00652E62"/>
    <w:rsid w:val="0066454B"/>
    <w:rsid w:val="00682532"/>
    <w:rsid w:val="006835C4"/>
    <w:rsid w:val="00690C44"/>
    <w:rsid w:val="00694BB8"/>
    <w:rsid w:val="006969D9"/>
    <w:rsid w:val="006A2B68"/>
    <w:rsid w:val="006B265F"/>
    <w:rsid w:val="006B7719"/>
    <w:rsid w:val="006C2F32"/>
    <w:rsid w:val="006D4448"/>
    <w:rsid w:val="006D56EB"/>
    <w:rsid w:val="006E2C4D"/>
    <w:rsid w:val="006E3A22"/>
    <w:rsid w:val="00705EEC"/>
    <w:rsid w:val="00707741"/>
    <w:rsid w:val="00712062"/>
    <w:rsid w:val="00722769"/>
    <w:rsid w:val="00727901"/>
    <w:rsid w:val="0073075B"/>
    <w:rsid w:val="007341FF"/>
    <w:rsid w:val="007404E9"/>
    <w:rsid w:val="007444CF"/>
    <w:rsid w:val="00781D77"/>
    <w:rsid w:val="00784974"/>
    <w:rsid w:val="007860B7"/>
    <w:rsid w:val="00786DC8"/>
    <w:rsid w:val="007C178A"/>
    <w:rsid w:val="007D5A78"/>
    <w:rsid w:val="007D74F4"/>
    <w:rsid w:val="007F1563"/>
    <w:rsid w:val="007F44DB"/>
    <w:rsid w:val="007F5A8B"/>
    <w:rsid w:val="00806FCC"/>
    <w:rsid w:val="00807880"/>
    <w:rsid w:val="00817D51"/>
    <w:rsid w:val="00823530"/>
    <w:rsid w:val="00823FF4"/>
    <w:rsid w:val="008306E7"/>
    <w:rsid w:val="00831633"/>
    <w:rsid w:val="008328C6"/>
    <w:rsid w:val="00834BC8"/>
    <w:rsid w:val="00837FD6"/>
    <w:rsid w:val="00847B60"/>
    <w:rsid w:val="00850243"/>
    <w:rsid w:val="008545EB"/>
    <w:rsid w:val="00865011"/>
    <w:rsid w:val="008835DD"/>
    <w:rsid w:val="00886790"/>
    <w:rsid w:val="008A12ED"/>
    <w:rsid w:val="008B4AD2"/>
    <w:rsid w:val="008F32F6"/>
    <w:rsid w:val="00902EB0"/>
    <w:rsid w:val="00920927"/>
    <w:rsid w:val="00921B38"/>
    <w:rsid w:val="009278C9"/>
    <w:rsid w:val="009527CB"/>
    <w:rsid w:val="00953835"/>
    <w:rsid w:val="00960F6C"/>
    <w:rsid w:val="00970747"/>
    <w:rsid w:val="0097307C"/>
    <w:rsid w:val="00986F87"/>
    <w:rsid w:val="009A5900"/>
    <w:rsid w:val="009D15E2"/>
    <w:rsid w:val="009D15FE"/>
    <w:rsid w:val="009D5D2C"/>
    <w:rsid w:val="009F0DCC"/>
    <w:rsid w:val="009F11CA"/>
    <w:rsid w:val="009F19E1"/>
    <w:rsid w:val="00A0695B"/>
    <w:rsid w:val="00A13052"/>
    <w:rsid w:val="00A17ECB"/>
    <w:rsid w:val="00A216A8"/>
    <w:rsid w:val="00A223A6"/>
    <w:rsid w:val="00A343C1"/>
    <w:rsid w:val="00A5092E"/>
    <w:rsid w:val="00A56E14"/>
    <w:rsid w:val="00A6476B"/>
    <w:rsid w:val="00A6768A"/>
    <w:rsid w:val="00A8001B"/>
    <w:rsid w:val="00A81832"/>
    <w:rsid w:val="00A87CDA"/>
    <w:rsid w:val="00A92DD1"/>
    <w:rsid w:val="00AA5338"/>
    <w:rsid w:val="00AB1B8E"/>
    <w:rsid w:val="00AC0696"/>
    <w:rsid w:val="00AC4C98"/>
    <w:rsid w:val="00AC5F6B"/>
    <w:rsid w:val="00AD3896"/>
    <w:rsid w:val="00AD5B47"/>
    <w:rsid w:val="00AE1ED9"/>
    <w:rsid w:val="00AE32CB"/>
    <w:rsid w:val="00AE5144"/>
    <w:rsid w:val="00AF3957"/>
    <w:rsid w:val="00B12013"/>
    <w:rsid w:val="00B138ED"/>
    <w:rsid w:val="00B22C67"/>
    <w:rsid w:val="00B3508F"/>
    <w:rsid w:val="00B443EE"/>
    <w:rsid w:val="00B45725"/>
    <w:rsid w:val="00B46B8F"/>
    <w:rsid w:val="00B520A7"/>
    <w:rsid w:val="00B560C8"/>
    <w:rsid w:val="00B57DEC"/>
    <w:rsid w:val="00B61150"/>
    <w:rsid w:val="00B65BC7"/>
    <w:rsid w:val="00B739EB"/>
    <w:rsid w:val="00B746B9"/>
    <w:rsid w:val="00B848CF"/>
    <w:rsid w:val="00B848D4"/>
    <w:rsid w:val="00B865B7"/>
    <w:rsid w:val="00BA1CB1"/>
    <w:rsid w:val="00BA482D"/>
    <w:rsid w:val="00BB23F4"/>
    <w:rsid w:val="00BC5075"/>
    <w:rsid w:val="00BC5EF8"/>
    <w:rsid w:val="00BD3B0F"/>
    <w:rsid w:val="00BF1D4C"/>
    <w:rsid w:val="00BF244F"/>
    <w:rsid w:val="00BF3F0A"/>
    <w:rsid w:val="00C0000C"/>
    <w:rsid w:val="00C143C3"/>
    <w:rsid w:val="00C15323"/>
    <w:rsid w:val="00C1739B"/>
    <w:rsid w:val="00C2719A"/>
    <w:rsid w:val="00C30A29"/>
    <w:rsid w:val="00C317DC"/>
    <w:rsid w:val="00C556D9"/>
    <w:rsid w:val="00C578E9"/>
    <w:rsid w:val="00C70626"/>
    <w:rsid w:val="00C72860"/>
    <w:rsid w:val="00C73B90"/>
    <w:rsid w:val="00C96AF3"/>
    <w:rsid w:val="00C97CCC"/>
    <w:rsid w:val="00CA0274"/>
    <w:rsid w:val="00CB746F"/>
    <w:rsid w:val="00CD0338"/>
    <w:rsid w:val="00CD4E9D"/>
    <w:rsid w:val="00CD4F4D"/>
    <w:rsid w:val="00CE6278"/>
    <w:rsid w:val="00CE7D19"/>
    <w:rsid w:val="00CF0CF5"/>
    <w:rsid w:val="00CF2B3E"/>
    <w:rsid w:val="00CF65EB"/>
    <w:rsid w:val="00D0153C"/>
    <w:rsid w:val="00D0201F"/>
    <w:rsid w:val="00D03685"/>
    <w:rsid w:val="00D0722E"/>
    <w:rsid w:val="00D07D4E"/>
    <w:rsid w:val="00D115AA"/>
    <w:rsid w:val="00D145BE"/>
    <w:rsid w:val="00D20C57"/>
    <w:rsid w:val="00D25D16"/>
    <w:rsid w:val="00D54C76"/>
    <w:rsid w:val="00D6252A"/>
    <w:rsid w:val="00D727F3"/>
    <w:rsid w:val="00D73695"/>
    <w:rsid w:val="00D810DE"/>
    <w:rsid w:val="00D87D32"/>
    <w:rsid w:val="00D907EC"/>
    <w:rsid w:val="00D92C83"/>
    <w:rsid w:val="00DA0A81"/>
    <w:rsid w:val="00DA3C10"/>
    <w:rsid w:val="00DA53B5"/>
    <w:rsid w:val="00DC1D69"/>
    <w:rsid w:val="00DC5A3A"/>
    <w:rsid w:val="00E203D9"/>
    <w:rsid w:val="00E238E6"/>
    <w:rsid w:val="00E255A6"/>
    <w:rsid w:val="00E35064"/>
    <w:rsid w:val="00E73B22"/>
    <w:rsid w:val="00E91BFF"/>
    <w:rsid w:val="00E92933"/>
    <w:rsid w:val="00E94429"/>
    <w:rsid w:val="00EA77AB"/>
    <w:rsid w:val="00EB0AA4"/>
    <w:rsid w:val="00EB445D"/>
    <w:rsid w:val="00EB5C88"/>
    <w:rsid w:val="00EC0469"/>
    <w:rsid w:val="00EF40EF"/>
    <w:rsid w:val="00F04A0E"/>
    <w:rsid w:val="00F1480E"/>
    <w:rsid w:val="00F1497D"/>
    <w:rsid w:val="00F16AAC"/>
    <w:rsid w:val="00F438FC"/>
    <w:rsid w:val="00F54867"/>
    <w:rsid w:val="00F5616F"/>
    <w:rsid w:val="00F65EF0"/>
    <w:rsid w:val="00F71651"/>
    <w:rsid w:val="00F76CC6"/>
    <w:rsid w:val="00FB4AF4"/>
    <w:rsid w:val="00FB71F8"/>
    <w:rsid w:val="00FE0282"/>
    <w:rsid w:val="00FE124D"/>
    <w:rsid w:val="00FE2F46"/>
    <w:rsid w:val="00FE792C"/>
    <w:rsid w:val="00FF2DFD"/>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CEA27E"/>
  <w15:docId w15:val="{D883E377-0F96-40FA-81DB-2E4698D3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00C"/>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C000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000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0000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TextBefore">
    <w:name w:val="SI Text Before"/>
    <w:basedOn w:val="SIText"/>
    <w:link w:val="SITextBeforeChar"/>
    <w:qFormat/>
    <w:rsid w:val="00D07D4E"/>
    <w:pPr>
      <w:spacing w:after="80"/>
    </w:pPr>
  </w:style>
  <w:style w:type="paragraph" w:customStyle="1" w:styleId="SIUNITCODE">
    <w:name w:val="SI UNIT CODE"/>
    <w:qFormat/>
    <w:rsid w:val="00C0000C"/>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C0000C"/>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C0000C"/>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EA77AB"/>
    <w:pPr>
      <w:spacing w:after="0" w:line="240" w:lineRule="auto"/>
    </w:pPr>
    <w:rPr>
      <w:rFonts w:ascii="Arial" w:eastAsia="Times New Roman" w:hAnsi="Arial" w:cs="Times New Roman"/>
      <w:sz w:val="20"/>
    </w:rPr>
  </w:style>
  <w:style w:type="table" w:styleId="TableGridLight">
    <w:name w:val="Grid Table Light"/>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0000C"/>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C0000C"/>
    <w:pPr>
      <w:tabs>
        <w:tab w:val="center" w:pos="4513"/>
        <w:tab w:val="right" w:pos="9026"/>
      </w:tabs>
    </w:pPr>
  </w:style>
  <w:style w:type="character" w:customStyle="1" w:styleId="HeaderChar">
    <w:name w:val="Header Char"/>
    <w:basedOn w:val="DefaultParagraphFont"/>
    <w:link w:val="Header"/>
    <w:uiPriority w:val="99"/>
    <w:rsid w:val="00C0000C"/>
    <w:rPr>
      <w:rFonts w:ascii="Arial" w:eastAsia="Times New Roman" w:hAnsi="Arial"/>
      <w:sz w:val="20"/>
      <w:szCs w:val="20"/>
    </w:rPr>
  </w:style>
  <w:style w:type="paragraph" w:styleId="Footer">
    <w:name w:val="footer"/>
    <w:basedOn w:val="Normal"/>
    <w:link w:val="FooterChar"/>
    <w:uiPriority w:val="99"/>
    <w:unhideWhenUsed/>
    <w:rsid w:val="00C0000C"/>
    <w:pPr>
      <w:tabs>
        <w:tab w:val="center" w:pos="4513"/>
        <w:tab w:val="right" w:pos="9026"/>
      </w:tabs>
    </w:pPr>
  </w:style>
  <w:style w:type="character" w:customStyle="1" w:styleId="FooterChar">
    <w:name w:val="Footer Char"/>
    <w:basedOn w:val="DefaultParagraphFont"/>
    <w:link w:val="Footer"/>
    <w:uiPriority w:val="99"/>
    <w:rsid w:val="00C0000C"/>
    <w:rPr>
      <w:rFonts w:ascii="Arial" w:eastAsia="Times New Roman" w:hAnsi="Arial"/>
      <w:sz w:val="20"/>
      <w:szCs w:val="20"/>
    </w:rPr>
  </w:style>
  <w:style w:type="character" w:customStyle="1" w:styleId="SIText-BoldChar">
    <w:name w:val="SI Text - Bold Char"/>
    <w:basedOn w:val="DefaultParagraphFont"/>
    <w:link w:val="SIText-Bold"/>
    <w:rsid w:val="00C0000C"/>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C0000C"/>
    <w:rPr>
      <w:rFonts w:cs="Arial"/>
      <w:sz w:val="18"/>
      <w:szCs w:val="18"/>
    </w:rPr>
  </w:style>
  <w:style w:type="character" w:customStyle="1" w:styleId="BalloonTextChar">
    <w:name w:val="Balloon Text Char"/>
    <w:basedOn w:val="DefaultParagraphFont"/>
    <w:link w:val="BalloonText"/>
    <w:uiPriority w:val="99"/>
    <w:semiHidden/>
    <w:rsid w:val="00C0000C"/>
    <w:rPr>
      <w:rFonts w:ascii="Arial" w:eastAsia="Times New Roman" w:hAnsi="Arial" w:cs="Arial"/>
      <w:sz w:val="18"/>
      <w:szCs w:val="18"/>
    </w:rPr>
  </w:style>
  <w:style w:type="character" w:styleId="CommentReference">
    <w:name w:val="annotation reference"/>
    <w:basedOn w:val="DefaultParagraphFont"/>
    <w:uiPriority w:val="99"/>
    <w:semiHidden/>
    <w:unhideWhenUsed/>
    <w:rsid w:val="00C0000C"/>
    <w:rPr>
      <w:sz w:val="16"/>
      <w:szCs w:val="16"/>
    </w:rPr>
  </w:style>
  <w:style w:type="paragraph" w:styleId="CommentText">
    <w:name w:val="annotation text"/>
    <w:basedOn w:val="Normal"/>
    <w:link w:val="CommentTextChar"/>
    <w:uiPriority w:val="99"/>
    <w:semiHidden/>
    <w:unhideWhenUsed/>
    <w:rsid w:val="00C0000C"/>
  </w:style>
  <w:style w:type="character" w:customStyle="1" w:styleId="CommentTextChar">
    <w:name w:val="Comment Text Char"/>
    <w:basedOn w:val="DefaultParagraphFont"/>
    <w:link w:val="CommentText"/>
    <w:uiPriority w:val="99"/>
    <w:semiHidden/>
    <w:rsid w:val="00C0000C"/>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C0000C"/>
    <w:rPr>
      <w:b/>
      <w:bCs/>
    </w:rPr>
  </w:style>
  <w:style w:type="character" w:customStyle="1" w:styleId="CommentSubjectChar">
    <w:name w:val="Comment Subject Char"/>
    <w:basedOn w:val="CommentTextChar"/>
    <w:link w:val="CommentSubject"/>
    <w:uiPriority w:val="99"/>
    <w:semiHidden/>
    <w:rsid w:val="00C0000C"/>
    <w:rPr>
      <w:rFonts w:ascii="Arial" w:eastAsia="Times New Roman" w:hAnsi="Arial"/>
      <w:b/>
      <w:bCs/>
      <w:sz w:val="20"/>
      <w:szCs w:val="20"/>
    </w:rPr>
  </w:style>
  <w:style w:type="character" w:customStyle="1" w:styleId="Heading2Char">
    <w:name w:val="Heading 2 Char"/>
    <w:basedOn w:val="DefaultParagraphFont"/>
    <w:link w:val="Heading2"/>
    <w:uiPriority w:val="9"/>
    <w:semiHidden/>
    <w:rsid w:val="00C0000C"/>
    <w:rPr>
      <w:rFonts w:asciiTheme="majorHAnsi" w:eastAsiaTheme="majorEastAsia" w:hAnsiTheme="majorHAnsi" w:cstheme="majorBidi"/>
      <w:color w:val="365F91" w:themeColor="accent1" w:themeShade="BF"/>
      <w:sz w:val="26"/>
      <w:szCs w:val="26"/>
    </w:rPr>
  </w:style>
  <w:style w:type="paragraph" w:customStyle="1" w:styleId="SIBulletList1">
    <w:name w:val="SI Bullet List 1"/>
    <w:link w:val="SIBulletList1Char"/>
    <w:rsid w:val="00C0000C"/>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C0000C"/>
    <w:rPr>
      <w:rFonts w:asciiTheme="majorHAnsi" w:eastAsiaTheme="majorEastAsia" w:hAnsiTheme="majorHAnsi" w:cstheme="majorBidi"/>
      <w:color w:val="243F60" w:themeColor="accent1" w:themeShade="7F"/>
      <w:sz w:val="24"/>
      <w:szCs w:val="24"/>
    </w:rPr>
  </w:style>
  <w:style w:type="paragraph" w:styleId="TOC1">
    <w:name w:val="toc 1"/>
    <w:next w:val="SIText"/>
    <w:autoRedefine/>
    <w:uiPriority w:val="39"/>
    <w:unhideWhenUsed/>
    <w:rsid w:val="004E5FAE"/>
    <w:pPr>
      <w:tabs>
        <w:tab w:val="right" w:leader="dot" w:pos="9628"/>
      </w:tabs>
      <w:spacing w:before="100" w:after="40"/>
    </w:pPr>
    <w:rPr>
      <w:rFonts w:eastAsia="Times New Roman" w:cs="Times New Roman"/>
      <w:b/>
      <w:lang w:eastAsia="en-AU"/>
    </w:rPr>
  </w:style>
  <w:style w:type="character" w:customStyle="1" w:styleId="SIText-Italic">
    <w:name w:val="SI Text - Italic"/>
    <w:rsid w:val="00C0000C"/>
    <w:rPr>
      <w:i/>
      <w:sz w:val="20"/>
      <w:szCs w:val="20"/>
    </w:rPr>
  </w:style>
  <w:style w:type="paragraph" w:customStyle="1" w:styleId="SIBulletList2">
    <w:name w:val="SI Bullet List 2"/>
    <w:basedOn w:val="SIBulletList1"/>
    <w:link w:val="SIBulletList2Char"/>
    <w:rsid w:val="00C0000C"/>
    <w:pPr>
      <w:numPr>
        <w:numId w:val="12"/>
      </w:numPr>
      <w:tabs>
        <w:tab w:val="num" w:pos="720"/>
      </w:tabs>
      <w:ind w:left="714" w:hanging="357"/>
    </w:pPr>
  </w:style>
  <w:style w:type="paragraph" w:customStyle="1" w:styleId="SIBulletList3">
    <w:name w:val="SI Bullet List 3"/>
    <w:basedOn w:val="SIBulletList2"/>
    <w:rsid w:val="00C0000C"/>
    <w:pPr>
      <w:tabs>
        <w:tab w:val="clear" w:pos="720"/>
        <w:tab w:val="num" w:pos="1080"/>
      </w:tabs>
      <w:ind w:left="1080"/>
    </w:pPr>
  </w:style>
  <w:style w:type="paragraph" w:styleId="TOC2">
    <w:name w:val="toc 2"/>
    <w:next w:val="Normal"/>
    <w:autoRedefine/>
    <w:uiPriority w:val="39"/>
    <w:unhideWhenUsed/>
    <w:rsid w:val="00620E8E"/>
    <w:pPr>
      <w:tabs>
        <w:tab w:val="right" w:leader="dot" w:pos="9628"/>
      </w:tabs>
      <w:spacing w:after="0" w:line="240" w:lineRule="auto"/>
      <w:ind w:left="221"/>
    </w:pPr>
    <w:rPr>
      <w:rFonts w:eastAsia="Times New Roman" w:cs="Times New Roman"/>
      <w:sz w:val="21"/>
      <w:lang w:eastAsia="en-AU"/>
    </w:rPr>
  </w:style>
  <w:style w:type="character" w:styleId="Hyperlink">
    <w:name w:val="Hyperlink"/>
    <w:basedOn w:val="DefaultParagraphFont"/>
    <w:uiPriority w:val="99"/>
    <w:unhideWhenUsed/>
    <w:rsid w:val="00C0000C"/>
    <w:rPr>
      <w:color w:val="0000FF" w:themeColor="hyperlink"/>
      <w:u w:val="single"/>
    </w:rPr>
  </w:style>
  <w:style w:type="paragraph" w:styleId="FootnoteText">
    <w:name w:val="footnote text"/>
    <w:basedOn w:val="Normal"/>
    <w:link w:val="FootnoteTextChar"/>
    <w:uiPriority w:val="99"/>
    <w:semiHidden/>
    <w:unhideWhenUsed/>
    <w:rsid w:val="00C0000C"/>
  </w:style>
  <w:style w:type="character" w:customStyle="1" w:styleId="FootnoteTextChar">
    <w:name w:val="Footnote Text Char"/>
    <w:basedOn w:val="DefaultParagraphFont"/>
    <w:link w:val="FootnoteText"/>
    <w:uiPriority w:val="99"/>
    <w:semiHidden/>
    <w:rsid w:val="00C0000C"/>
    <w:rPr>
      <w:rFonts w:ascii="Arial" w:eastAsia="Times New Roman" w:hAnsi="Arial"/>
      <w:sz w:val="20"/>
      <w:szCs w:val="20"/>
    </w:rPr>
  </w:style>
  <w:style w:type="character" w:styleId="FootnoteReference">
    <w:name w:val="footnote reference"/>
    <w:basedOn w:val="DefaultParagraphFont"/>
    <w:uiPriority w:val="99"/>
    <w:semiHidden/>
    <w:unhideWhenUsed/>
    <w:rsid w:val="00C0000C"/>
    <w:rPr>
      <w:vertAlign w:val="superscript"/>
    </w:rPr>
  </w:style>
  <w:style w:type="character" w:customStyle="1" w:styleId="SITextChar">
    <w:name w:val="SI Text Char"/>
    <w:basedOn w:val="DefaultParagraphFont"/>
    <w:link w:val="SIText"/>
    <w:rsid w:val="00EA77AB"/>
    <w:rPr>
      <w:rFonts w:ascii="Arial" w:eastAsia="Times New Roman" w:hAnsi="Arial" w:cs="Times New Roman"/>
      <w:sz w:val="20"/>
    </w:rPr>
  </w:style>
  <w:style w:type="character" w:customStyle="1" w:styleId="SITextBeforeChar">
    <w:name w:val="SI Text Before Char"/>
    <w:basedOn w:val="SITextChar"/>
    <w:link w:val="SITextBefore"/>
    <w:rsid w:val="009278C9"/>
    <w:rPr>
      <w:rFonts w:ascii="Calibri" w:eastAsia="Times New Roman" w:hAnsi="Calibri" w:cs="Times New Roman"/>
      <w:sz w:val="20"/>
    </w:rPr>
  </w:style>
  <w:style w:type="character" w:customStyle="1" w:styleId="SpecialBold">
    <w:name w:val="Special Bold"/>
    <w:basedOn w:val="DefaultParagraphFont"/>
    <w:rsid w:val="00722769"/>
    <w:rPr>
      <w:rFonts w:cs="Times New Roman"/>
      <w:b/>
      <w:spacing w:val="0"/>
    </w:rPr>
  </w:style>
  <w:style w:type="paragraph" w:customStyle="1" w:styleId="SIPC">
    <w:name w:val="SI_PC"/>
    <w:basedOn w:val="SIText"/>
    <w:qFormat/>
    <w:rsid w:val="00276DB8"/>
    <w:pPr>
      <w:ind w:left="357" w:hanging="357"/>
    </w:pPr>
    <w:rPr>
      <w:rFonts w:asciiTheme="minorHAnsi" w:hAnsiTheme="minorHAnsi" w:cstheme="minorHAnsi"/>
    </w:rPr>
  </w:style>
  <w:style w:type="paragraph" w:customStyle="1" w:styleId="SIEL">
    <w:name w:val="SI_EL"/>
    <w:basedOn w:val="SIPC"/>
    <w:qFormat/>
    <w:rsid w:val="00276DB8"/>
    <w:pPr>
      <w:ind w:left="198" w:hanging="198"/>
    </w:pPr>
  </w:style>
  <w:style w:type="table" w:styleId="TableGrid">
    <w:name w:val="Table Grid"/>
    <w:basedOn w:val="TableNormal"/>
    <w:uiPriority w:val="59"/>
    <w:rsid w:val="00C00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C0000C"/>
    <w:rPr>
      <w:rFonts w:eastAsia="Calibri"/>
    </w:rPr>
  </w:style>
  <w:style w:type="paragraph" w:customStyle="1" w:styleId="SIBullet2">
    <w:name w:val="SI Bullet 2"/>
    <w:basedOn w:val="SIBulletList2"/>
    <w:link w:val="SIBullet2Char"/>
    <w:qFormat/>
    <w:rsid w:val="00C0000C"/>
    <w:rPr>
      <w:rFonts w:eastAsia="Calibri"/>
    </w:rPr>
  </w:style>
  <w:style w:type="character" w:customStyle="1" w:styleId="SIBulletList1Char">
    <w:name w:val="SI Bullet List 1 Char"/>
    <w:basedOn w:val="DefaultParagraphFont"/>
    <w:link w:val="SIBulletList1"/>
    <w:rsid w:val="00C0000C"/>
    <w:rPr>
      <w:rFonts w:ascii="Arial" w:eastAsia="Times New Roman" w:hAnsi="Arial" w:cs="Times New Roman"/>
      <w:sz w:val="20"/>
      <w:szCs w:val="20"/>
    </w:rPr>
  </w:style>
  <w:style w:type="character" w:customStyle="1" w:styleId="SIBullet1Char">
    <w:name w:val="SI Bullet 1 Char"/>
    <w:basedOn w:val="SIBulletList1Char"/>
    <w:link w:val="SIBullet1"/>
    <w:rsid w:val="00C0000C"/>
    <w:rPr>
      <w:rFonts w:ascii="Arial" w:eastAsia="Calibri" w:hAnsi="Arial" w:cs="Times New Roman"/>
      <w:sz w:val="20"/>
      <w:szCs w:val="20"/>
    </w:rPr>
  </w:style>
  <w:style w:type="paragraph" w:customStyle="1" w:styleId="SIItalic">
    <w:name w:val="SI Italic"/>
    <w:basedOn w:val="Normal"/>
    <w:link w:val="SIItalicChar"/>
    <w:qFormat/>
    <w:rsid w:val="00C0000C"/>
    <w:rPr>
      <w:rFonts w:eastAsiaTheme="majorEastAsia"/>
      <w:i/>
    </w:rPr>
  </w:style>
  <w:style w:type="character" w:customStyle="1" w:styleId="SIBulletList2Char">
    <w:name w:val="SI Bullet List 2 Char"/>
    <w:basedOn w:val="SIBulletList1Char"/>
    <w:link w:val="SIBulletList2"/>
    <w:rsid w:val="00C0000C"/>
    <w:rPr>
      <w:rFonts w:ascii="Arial" w:eastAsia="Times New Roman" w:hAnsi="Arial" w:cs="Times New Roman"/>
      <w:sz w:val="20"/>
      <w:szCs w:val="20"/>
    </w:rPr>
  </w:style>
  <w:style w:type="character" w:customStyle="1" w:styleId="SIBullet2Char">
    <w:name w:val="SI Bullet 2 Char"/>
    <w:basedOn w:val="SIBulletList2Char"/>
    <w:link w:val="SIBullet2"/>
    <w:rsid w:val="00C0000C"/>
    <w:rPr>
      <w:rFonts w:ascii="Arial" w:eastAsia="Calibri" w:hAnsi="Arial" w:cs="Times New Roman"/>
      <w:sz w:val="20"/>
      <w:szCs w:val="20"/>
    </w:rPr>
  </w:style>
  <w:style w:type="character" w:customStyle="1" w:styleId="SIItalicChar">
    <w:name w:val="SI Italic Char"/>
    <w:basedOn w:val="DefaultParagraphFont"/>
    <w:link w:val="SIItalic"/>
    <w:rsid w:val="00C0000C"/>
    <w:rPr>
      <w:rFonts w:ascii="Arial" w:eastAsiaTheme="majorEastAsia" w:hAnsi="Arial"/>
      <w:i/>
      <w:sz w:val="20"/>
      <w:szCs w:val="20"/>
    </w:rPr>
  </w:style>
  <w:style w:type="paragraph" w:customStyle="1" w:styleId="AFSAUnitTitle">
    <w:name w:val="AFSA Unit Title"/>
    <w:basedOn w:val="Normal"/>
    <w:link w:val="AFSAUnitTitleChar"/>
    <w:uiPriority w:val="99"/>
    <w:rsid w:val="00831633"/>
    <w:rPr>
      <w:rFonts w:ascii="Calibri" w:hAnsi="Calibri"/>
      <w:b/>
      <w:sz w:val="24"/>
    </w:rPr>
  </w:style>
  <w:style w:type="character" w:customStyle="1" w:styleId="AFSAUnitTitleChar">
    <w:name w:val="AFSA Unit Title Char"/>
    <w:link w:val="AFSAUnitTitle"/>
    <w:uiPriority w:val="99"/>
    <w:locked/>
    <w:rsid w:val="00831633"/>
    <w:rPr>
      <w:rFonts w:ascii="Calibri" w:eastAsia="Times New Roman" w:hAnsi="Calibri" w:cs="Times New Roman"/>
      <w:b/>
      <w:sz w:val="24"/>
      <w:lang w:eastAsia="en-AU"/>
    </w:rPr>
  </w:style>
  <w:style w:type="paragraph" w:customStyle="1" w:styleId="AFSATableText">
    <w:name w:val="AFSA Table Text"/>
    <w:basedOn w:val="Normal"/>
    <w:uiPriority w:val="99"/>
    <w:rsid w:val="00B138ED"/>
    <w:pPr>
      <w:spacing w:before="120"/>
    </w:pPr>
    <w:rPr>
      <w:rFonts w:ascii="Calibri" w:hAnsi="Calibri"/>
    </w:rPr>
  </w:style>
  <w:style w:type="paragraph" w:customStyle="1" w:styleId="AFSANumListLevel1">
    <w:name w:val="AFSA Num List Level 1"/>
    <w:link w:val="AFSANumListLevel1Char"/>
    <w:uiPriority w:val="99"/>
    <w:rsid w:val="00143BE6"/>
    <w:pPr>
      <w:tabs>
        <w:tab w:val="num" w:pos="357"/>
      </w:tabs>
      <w:spacing w:after="0" w:line="240" w:lineRule="auto"/>
      <w:ind w:left="357" w:hanging="357"/>
    </w:pPr>
    <w:rPr>
      <w:rFonts w:ascii="Calibri" w:eastAsia="Times New Roman" w:hAnsi="Calibri" w:cs="Times New Roman"/>
    </w:rPr>
  </w:style>
  <w:style w:type="paragraph" w:customStyle="1" w:styleId="AFSANumListLevel2">
    <w:name w:val="AFSA Num List Level 2"/>
    <w:basedOn w:val="AFSANumListLevel1"/>
    <w:link w:val="AFSANumListLevel2Char"/>
    <w:uiPriority w:val="99"/>
    <w:rsid w:val="00143BE6"/>
    <w:pPr>
      <w:tabs>
        <w:tab w:val="clear" w:pos="357"/>
        <w:tab w:val="num" w:pos="567"/>
      </w:tabs>
      <w:ind w:left="567" w:hanging="567"/>
    </w:pPr>
  </w:style>
  <w:style w:type="character" w:customStyle="1" w:styleId="AFSANumListLevel1Char">
    <w:name w:val="AFSA Num List Level 1 Char"/>
    <w:link w:val="AFSANumListLevel1"/>
    <w:uiPriority w:val="99"/>
    <w:locked/>
    <w:rsid w:val="00143BE6"/>
    <w:rPr>
      <w:rFonts w:ascii="Calibri" w:eastAsia="Times New Roman" w:hAnsi="Calibri" w:cs="Times New Roman"/>
    </w:rPr>
  </w:style>
  <w:style w:type="character" w:customStyle="1" w:styleId="AFSANumListLevel2Char">
    <w:name w:val="AFSA Num List Level 2 Char"/>
    <w:basedOn w:val="AFSANumListLevel1Char"/>
    <w:link w:val="AFSANumListLevel2"/>
    <w:uiPriority w:val="99"/>
    <w:locked/>
    <w:rsid w:val="00143BE6"/>
    <w:rPr>
      <w:rFonts w:ascii="Calibri" w:eastAsia="Times New Roman" w:hAnsi="Calibri" w:cs="Times New Roman"/>
    </w:rPr>
  </w:style>
  <w:style w:type="paragraph" w:customStyle="1" w:styleId="AFSAText">
    <w:name w:val="AFSA Text"/>
    <w:basedOn w:val="Normal"/>
    <w:link w:val="AFSATextChar"/>
    <w:uiPriority w:val="99"/>
    <w:rsid w:val="006E3A22"/>
    <w:pPr>
      <w:spacing w:before="120"/>
      <w:jc w:val="both"/>
    </w:pPr>
    <w:rPr>
      <w:rFonts w:ascii="Calibri" w:hAnsi="Calibri"/>
    </w:rPr>
  </w:style>
  <w:style w:type="paragraph" w:customStyle="1" w:styleId="AFSABulletList1">
    <w:name w:val="AFSA Bullet List 1"/>
    <w:link w:val="AFSABulletList1Char"/>
    <w:autoRedefine/>
    <w:uiPriority w:val="99"/>
    <w:rsid w:val="006E3A22"/>
    <w:pPr>
      <w:numPr>
        <w:numId w:val="14"/>
      </w:numPr>
      <w:spacing w:before="60" w:after="60" w:line="240" w:lineRule="auto"/>
    </w:pPr>
    <w:rPr>
      <w:rFonts w:ascii="Calibri" w:eastAsia="Times New Roman" w:hAnsi="Calibri" w:cs="Times New Roman"/>
    </w:rPr>
  </w:style>
  <w:style w:type="character" w:customStyle="1" w:styleId="AFSABulletList1Char">
    <w:name w:val="AFSA Bullet List 1 Char"/>
    <w:link w:val="AFSABulletList1"/>
    <w:uiPriority w:val="99"/>
    <w:locked/>
    <w:rsid w:val="006E3A22"/>
    <w:rPr>
      <w:rFonts w:ascii="Calibri" w:eastAsia="Times New Roman" w:hAnsi="Calibri" w:cs="Times New Roman"/>
    </w:rPr>
  </w:style>
  <w:style w:type="character" w:customStyle="1" w:styleId="AFSATextChar">
    <w:name w:val="AFSA Text Char"/>
    <w:link w:val="AFSAText"/>
    <w:uiPriority w:val="99"/>
    <w:locked/>
    <w:rsid w:val="006E3A22"/>
    <w:rPr>
      <w:rFonts w:ascii="Calibri" w:eastAsia="Times New Roman" w:hAnsi="Calibri" w:cs="Times New Roman"/>
    </w:rPr>
  </w:style>
  <w:style w:type="character" w:customStyle="1" w:styleId="normaltextrun">
    <w:name w:val="normaltextrun"/>
    <w:uiPriority w:val="99"/>
    <w:rsid w:val="006E3A22"/>
    <w:rPr>
      <w:rFonts w:cs="Times New Roman"/>
    </w:rPr>
  </w:style>
  <w:style w:type="table" w:customStyle="1" w:styleId="TableGridLight1">
    <w:name w:val="Table Grid Light1"/>
    <w:basedOn w:val="TableNormal"/>
    <w:uiPriority w:val="40"/>
    <w:rsid w:val="00C000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C0000C"/>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C0000C"/>
    <w:rPr>
      <w:b/>
      <w:i/>
    </w:rPr>
  </w:style>
  <w:style w:type="character" w:customStyle="1" w:styleId="SIRangeEntryChar">
    <w:name w:val="SI Range Entry Char"/>
    <w:basedOn w:val="SITextChar"/>
    <w:link w:val="SIRangeEntry"/>
    <w:rsid w:val="00C0000C"/>
    <w:rPr>
      <w:rFonts w:ascii="Arial" w:eastAsia="Times New Roman" w:hAnsi="Arial" w:cs="Times New Roman"/>
      <w:b/>
      <w:i/>
      <w:sz w:val="20"/>
    </w:rPr>
  </w:style>
  <w:style w:type="character" w:styleId="Strong">
    <w:name w:val="Strong"/>
    <w:basedOn w:val="DefaultParagraphFont"/>
    <w:uiPriority w:val="22"/>
    <w:qFormat/>
    <w:rsid w:val="003C42FF"/>
    <w:rPr>
      <w:b/>
      <w:bCs/>
    </w:rPr>
  </w:style>
  <w:style w:type="character" w:customStyle="1" w:styleId="apple-converted-space">
    <w:name w:val="apple-converted-space"/>
    <w:basedOn w:val="DefaultParagraphFont"/>
    <w:rsid w:val="003C4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05901752">
      <w:bodyDiv w:val="1"/>
      <w:marLeft w:val="0"/>
      <w:marRight w:val="0"/>
      <w:marTop w:val="0"/>
      <w:marBottom w:val="0"/>
      <w:divBdr>
        <w:top w:val="none" w:sz="0" w:space="0" w:color="auto"/>
        <w:left w:val="none" w:sz="0" w:space="0" w:color="auto"/>
        <w:bottom w:val="none" w:sz="0" w:space="0" w:color="auto"/>
        <w:right w:val="none" w:sz="0" w:space="0" w:color="auto"/>
      </w:divBdr>
    </w:div>
    <w:div w:id="119500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CBEE97AB03D4A8CF04ADA45E4D9FA" ma:contentTypeVersion="4" ma:contentTypeDescription="Create a new document." ma:contentTypeScope="" ma:versionID="2fe2350888a50ac51ee1bde801d31201">
  <xsd:schema xmlns:xsd="http://www.w3.org/2001/XMLSchema" xmlns:xs="http://www.w3.org/2001/XMLSchema" xmlns:p="http://schemas.microsoft.com/office/2006/metadata/properties" xmlns:ns2="cc58c354-ff26-4fb7-9c87-65c849385547" targetNamespace="http://schemas.microsoft.com/office/2006/metadata/properties" ma:root="true" ma:fieldsID="154f90e61401741c6b6b3d4bc8e23ddd" ns2:_="">
    <xsd:import namespace="cc58c354-ff26-4fb7-9c87-65c849385547"/>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8c354-ff26-4fb7-9c87-65c849385547"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cc58c354-ff26-4fb7-9c87-65c849385547">TGA Checking</Status>
    <Assigned_x0020_to0 xmlns="cc58c354-ff26-4fb7-9c87-65c849385547">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B880-2A04-46C1-A3D0-9D03479F4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8c354-ff26-4fb7-9c87-65c849385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c58c354-ff26-4fb7-9c87-65c849385547"/>
    <ds:schemaRef ds:uri="http://www.w3.org/XML/1998/namespace"/>
    <ds:schemaRef ds:uri="http://purl.org/dc/dcmitype/"/>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0722A0E7-2F72-4390-811E-3AC5587D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3</TotalTime>
  <Pages>5</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ACMVET511 Apply principles of animal behaviour</vt:lpstr>
    </vt:vector>
  </TitlesOfParts>
  <Company>AgriFood Skills Australia</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ACMVET511 Apply principles of animal behaviour</dc:title>
  <dc:creator>Mitch Cleary</dc:creator>
  <cp:lastModifiedBy>Lucinda O'Brien</cp:lastModifiedBy>
  <cp:revision>8</cp:revision>
  <cp:lastPrinted>2017-01-20T00:07:00Z</cp:lastPrinted>
  <dcterms:created xsi:type="dcterms:W3CDTF">2017-08-29T06:41:00Z</dcterms:created>
  <dcterms:modified xsi:type="dcterms:W3CDTF">2018-10-04T05:10:00Z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0x010100B8ACBEE97AB03D4A8CF04ADA45E4D9FA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c7d73f6daf8d41e886e4ee034fcbee2d">
    <vt:lpwstr>Unit of Competencyec21829f-d988-47b4-9a96-57162f2312ae</vt:lpwstr>
  </property>
  <property fmtid="{D5CDD505-2E9C-101B-9397-08002B2CF9AE}" pid="19" name="TrainingPackageComponent">
    <vt:lpwstr>2</vt:lpwstr>
  </property>
  <property fmtid="{D5CDD505-2E9C-101B-9397-08002B2CF9AE}" pid="20" name="AQF">
    <vt:lpwstr>5</vt:lpwstr>
  </property>
  <property fmtid="{D5CDD505-2E9C-101B-9397-08002B2CF9AE}" pid="21" name="Document status">
    <vt:lpwstr>2- Consultation Draft</vt:lpwstr>
  </property>
  <property fmtid="{D5CDD505-2E9C-101B-9397-08002B2CF9AE}" pid="22" name="_dlc_DocId">
    <vt:lpwstr>AGRIINTRA-63-726</vt:lpwstr>
  </property>
  <property fmtid="{D5CDD505-2E9C-101B-9397-08002B2CF9AE}" pid="23" name="FinancialYear">
    <vt:lpwstr>4</vt:lpwstr>
  </property>
  <property fmtid="{D5CDD505-2E9C-101B-9397-08002B2CF9AE}" pid="24" name="TaxCatchAll">
    <vt:lpwstr>790;#;#635;#;#961;#</vt:lpwstr>
  </property>
  <property fmtid="{D5CDD505-2E9C-101B-9397-08002B2CF9AE}" pid="25" name="TaxKeywordTaxHTField">
    <vt:lpwstr>Veterinary nursinge9150b94-2255-4f36-a932-c1a0e0a17e52</vt:lpwstr>
  </property>
  <property fmtid="{D5CDD505-2E9C-101B-9397-08002B2CF9AE}" pid="26" name="TrainingPackageComponentCode">
    <vt:lpwstr>232</vt:lpwstr>
  </property>
  <property fmtid="{D5CDD505-2E9C-101B-9397-08002B2CF9AE}" pid="27" name="kc69672229524abab31cdb588cbfc070">
    <vt:lpwstr>Veterinary Nursing3b41fe6e-1228-444b-aba6-0e13e66b6c4f</vt:lpwstr>
  </property>
  <property fmtid="{D5CDD505-2E9C-101B-9397-08002B2CF9AE}" pid="28" name="TrainingPackageCode">
    <vt:lpwstr>13;#</vt:lpwstr>
  </property>
  <property fmtid="{D5CDD505-2E9C-101B-9397-08002B2CF9AE}" pid="29" name="ProjectStatus">
    <vt:lpwstr>1</vt:lpwstr>
  </property>
  <property fmtid="{D5CDD505-2E9C-101B-9397-08002B2CF9AE}" pid="30" name="ProjectIDandName">
    <vt:lpwstr>1;#</vt:lpwstr>
  </property>
  <property fmtid="{D5CDD505-2E9C-101B-9397-08002B2CF9AE}" pid="31" name="_dlc_DocIdUrl">
    <vt:lpwstr>https://agrifood.sharepoint.com/Projects/tps/_layouts/15/DocIdRedir.aspx?ID=AGRIINTRA-63-726, AGRIINTRA-63-726</vt:lpwstr>
  </property>
</Properties>
</file>