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6F41F" w14:textId="77777777" w:rsidR="00F1480E" w:rsidRPr="00CA2922" w:rsidRDefault="00F1480E" w:rsidP="00F346B9">
      <w:pPr>
        <w:pStyle w:val="SIUnittitle"/>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rsidRPr="00F97481" w14:paraId="27F1BCCF" w14:textId="77777777" w:rsidTr="00CA2922">
        <w:trPr>
          <w:tblHeader/>
        </w:trPr>
        <w:tc>
          <w:tcPr>
            <w:tcW w:w="2689" w:type="dxa"/>
          </w:tcPr>
          <w:p w14:paraId="1C502AF9" w14:textId="4CFA8226" w:rsidR="00F1480E" w:rsidRPr="00F97481" w:rsidRDefault="00F97481">
            <w:pPr>
              <w:pStyle w:val="SIText-Bold"/>
            </w:pPr>
            <w:r w:rsidRPr="00F97481">
              <w:t>Release</w:t>
            </w:r>
          </w:p>
        </w:tc>
        <w:tc>
          <w:tcPr>
            <w:tcW w:w="6939" w:type="dxa"/>
          </w:tcPr>
          <w:p w14:paraId="4A8D408A" w14:textId="11B5620C" w:rsidR="00F1480E" w:rsidRPr="00F97481" w:rsidRDefault="00F97481">
            <w:pPr>
              <w:pStyle w:val="SIText-Bold"/>
            </w:pPr>
            <w:r w:rsidRPr="00F97481">
              <w:t>Comments</w:t>
            </w:r>
          </w:p>
        </w:tc>
      </w:tr>
      <w:tr w:rsidR="00F1480E" w:rsidRPr="00F97481" w14:paraId="14F0FD41" w14:textId="77777777" w:rsidTr="00CA2922">
        <w:tc>
          <w:tcPr>
            <w:tcW w:w="2689" w:type="dxa"/>
          </w:tcPr>
          <w:p w14:paraId="7FE52065" w14:textId="77777777" w:rsidR="00F1480E" w:rsidRPr="00F97481" w:rsidRDefault="00F1480E">
            <w:pPr>
              <w:pStyle w:val="SIText"/>
            </w:pPr>
            <w:r w:rsidRPr="00F97481">
              <w:t xml:space="preserve">Release </w:t>
            </w:r>
            <w:r w:rsidR="00BF244F" w:rsidRPr="00F97481">
              <w:t>1</w:t>
            </w:r>
          </w:p>
        </w:tc>
        <w:tc>
          <w:tcPr>
            <w:tcW w:w="6939" w:type="dxa"/>
          </w:tcPr>
          <w:p w14:paraId="1418C2AC" w14:textId="5E5F36FA" w:rsidR="00F1480E" w:rsidRPr="00F97481" w:rsidRDefault="00F1480E">
            <w:pPr>
              <w:pStyle w:val="SIText"/>
            </w:pPr>
            <w:r w:rsidRPr="00F97481">
              <w:t xml:space="preserve">This version released with </w:t>
            </w:r>
            <w:r w:rsidR="00BF244F" w:rsidRPr="00F97481">
              <w:t xml:space="preserve">ACM Animal Care and Management </w:t>
            </w:r>
            <w:r w:rsidRPr="00F97481">
              <w:t xml:space="preserve">Training Package Version </w:t>
            </w:r>
            <w:r w:rsidR="00E96C5A">
              <w:t>2</w:t>
            </w:r>
            <w:r w:rsidR="00BF244F" w:rsidRPr="00F97481">
              <w:t>.0</w:t>
            </w:r>
            <w:r w:rsidRPr="00F97481">
              <w:t>.</w:t>
            </w:r>
          </w:p>
        </w:tc>
      </w:tr>
    </w:tbl>
    <w:p w14:paraId="7C306600"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663256" w:rsidRPr="00963A46" w14:paraId="6ADEA628" w14:textId="77777777" w:rsidTr="00CA2922">
        <w:trPr>
          <w:tblHeader/>
        </w:trPr>
        <w:tc>
          <w:tcPr>
            <w:tcW w:w="1396" w:type="pct"/>
            <w:shd w:val="clear" w:color="auto" w:fill="auto"/>
          </w:tcPr>
          <w:p w14:paraId="67C60176" w14:textId="77777777" w:rsidR="00663256" w:rsidRPr="00963A46" w:rsidRDefault="008B07F6" w:rsidP="00F346B9">
            <w:pPr>
              <w:pStyle w:val="SIUnittitle"/>
            </w:pPr>
            <w:r>
              <w:t>ACMVET506</w:t>
            </w:r>
          </w:p>
        </w:tc>
        <w:tc>
          <w:tcPr>
            <w:tcW w:w="3604" w:type="pct"/>
            <w:shd w:val="clear" w:color="auto" w:fill="auto"/>
          </w:tcPr>
          <w:p w14:paraId="323308A0" w14:textId="77777777" w:rsidR="00663256" w:rsidRPr="00D42082" w:rsidRDefault="00663256" w:rsidP="00F346B9">
            <w:pPr>
              <w:pStyle w:val="SIUnittitle"/>
            </w:pPr>
            <w:r w:rsidRPr="009D51AE">
              <w:t>Perform emergency procedures to sustain life</w:t>
            </w:r>
          </w:p>
        </w:tc>
      </w:tr>
      <w:tr w:rsidR="00663256" w:rsidRPr="00963A46" w14:paraId="7DD008FD" w14:textId="77777777" w:rsidTr="00CA2922">
        <w:tc>
          <w:tcPr>
            <w:tcW w:w="1396" w:type="pct"/>
            <w:shd w:val="clear" w:color="auto" w:fill="auto"/>
          </w:tcPr>
          <w:p w14:paraId="7A994A08" w14:textId="662A2711" w:rsidR="00663256" w:rsidRPr="00963A46" w:rsidRDefault="00F97481" w:rsidP="00F346B9">
            <w:pPr>
              <w:pStyle w:val="SIUnittitle"/>
            </w:pPr>
            <w:r w:rsidRPr="00963A46">
              <w:t>Application</w:t>
            </w:r>
          </w:p>
        </w:tc>
        <w:tc>
          <w:tcPr>
            <w:tcW w:w="3604" w:type="pct"/>
            <w:shd w:val="clear" w:color="auto" w:fill="auto"/>
          </w:tcPr>
          <w:p w14:paraId="65BA1EB3" w14:textId="581FAE8C" w:rsidR="00663256" w:rsidRDefault="00663256" w:rsidP="00F346B9">
            <w:pPr>
              <w:pStyle w:val="SIText"/>
            </w:pPr>
            <w:r>
              <w:t xml:space="preserve">This unit of competency describes the skills and knowledge required to </w:t>
            </w:r>
            <w:r w:rsidRPr="00AD07BD">
              <w:t>respond with urgency to perform pre-hospital evaluations, apply and maintain first aid to sustain life, and carry out triage procedures for emergency and critical care cases.</w:t>
            </w:r>
          </w:p>
          <w:p w14:paraId="52781ACF" w14:textId="77777777" w:rsidR="00F97481" w:rsidRDefault="00F97481" w:rsidP="00F346B9">
            <w:pPr>
              <w:pStyle w:val="SIText"/>
            </w:pPr>
          </w:p>
          <w:p w14:paraId="3038945E" w14:textId="5C2EB3D9" w:rsidR="00663256" w:rsidRDefault="00FA600B" w:rsidP="00F346B9">
            <w:pPr>
              <w:pStyle w:val="SIText"/>
            </w:pPr>
            <w:r>
              <w:t>This unit applies to veterinary nurses with extensive vocational expertise who are responsible for providing advanced nursing skills for emergency procedures</w:t>
            </w:r>
            <w:r w:rsidR="00560A07">
              <w:t>.</w:t>
            </w:r>
            <w:r>
              <w:t xml:space="preserve"> </w:t>
            </w:r>
            <w:r w:rsidR="00170A3B" w:rsidRPr="0004719D">
              <w:t>The unit applies to veterinary nurses</w:t>
            </w:r>
            <w:r w:rsidR="00170A3B">
              <w:t xml:space="preserve">, </w:t>
            </w:r>
            <w:r w:rsidR="00170A3B" w:rsidRPr="00977546">
              <w:t xml:space="preserve">under the supervision of a </w:t>
            </w:r>
            <w:r w:rsidR="00B86EDF">
              <w:t xml:space="preserve">registered, </w:t>
            </w:r>
            <w:r w:rsidR="00560A07">
              <w:t xml:space="preserve">specialist </w:t>
            </w:r>
            <w:r w:rsidR="00170A3B" w:rsidRPr="00977546">
              <w:t>veterinarian</w:t>
            </w:r>
            <w:r w:rsidR="00560A07">
              <w:t xml:space="preserve"> in a </w:t>
            </w:r>
            <w:r w:rsidR="001817A2">
              <w:t xml:space="preserve">veterinary practice, </w:t>
            </w:r>
            <w:r w:rsidR="00560A07">
              <w:t>referral centre or an emergency centre</w:t>
            </w:r>
            <w:r w:rsidR="00170A3B">
              <w:t>.</w:t>
            </w:r>
            <w:r w:rsidR="00F97481">
              <w:t xml:space="preserve"> Veterinary nurses who work in emergency care </w:t>
            </w:r>
            <w:r w:rsidR="00663256" w:rsidRPr="00AD07BD">
              <w:t>exercise autono</w:t>
            </w:r>
            <w:r w:rsidR="00997293">
              <w:t>my in undertaking complex work.</w:t>
            </w:r>
          </w:p>
          <w:p w14:paraId="37EF251F" w14:textId="77777777" w:rsidR="00F97481" w:rsidRPr="00AD07BD" w:rsidRDefault="00F97481" w:rsidP="00F346B9">
            <w:pPr>
              <w:pStyle w:val="SIText"/>
            </w:pPr>
          </w:p>
          <w:p w14:paraId="79B37B17" w14:textId="77777777" w:rsidR="00663256" w:rsidRDefault="00FA600B" w:rsidP="00885AE3">
            <w:pPr>
              <w:rPr>
                <w:rFonts w:cs="Times New Roman"/>
              </w:rPr>
            </w:pPr>
            <w:r>
              <w:rPr>
                <w:rFonts w:cs="Times New Roman"/>
              </w:rPr>
              <w:t>Legislative and r</w:t>
            </w:r>
            <w:r w:rsidRPr="005E568E">
              <w:rPr>
                <w:rFonts w:cs="Times New Roman"/>
              </w:rPr>
              <w:t xml:space="preserve">egulatory requirements apply </w:t>
            </w:r>
            <w:r w:rsidRPr="00FA600B">
              <w:rPr>
                <w:rFonts w:cs="Times New Roman"/>
              </w:rPr>
              <w:t>to veterinary nurses but vary according to state/territory jurisdictions. Users must check with the</w:t>
            </w:r>
            <w:r w:rsidRPr="005E568E">
              <w:rPr>
                <w:rFonts w:cs="Times New Roman"/>
              </w:rPr>
              <w:t xml:space="preserve"> relevant regulatory authority before delivery.</w:t>
            </w:r>
          </w:p>
          <w:p w14:paraId="641A42E5" w14:textId="77777777" w:rsidR="001E4278" w:rsidRDefault="001E4278" w:rsidP="00885AE3">
            <w:pPr>
              <w:rPr>
                <w:rFonts w:cs="Times New Roman"/>
              </w:rPr>
            </w:pPr>
          </w:p>
          <w:p w14:paraId="05A09DBD" w14:textId="4D7F391E" w:rsidR="001E4278" w:rsidRPr="00963A46" w:rsidRDefault="001E4278" w:rsidP="00885AE3">
            <w:r>
              <w:rPr>
                <w:rFonts w:cs="Arial"/>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663256" w:rsidRPr="00963A46" w14:paraId="66782EA8" w14:textId="77777777" w:rsidTr="00CA2922">
        <w:tc>
          <w:tcPr>
            <w:tcW w:w="1396" w:type="pct"/>
            <w:shd w:val="clear" w:color="auto" w:fill="auto"/>
          </w:tcPr>
          <w:p w14:paraId="30F5CDFE" w14:textId="291A27B4" w:rsidR="00663256" w:rsidRPr="00963A46" w:rsidRDefault="00F97481" w:rsidP="00F346B9">
            <w:pPr>
              <w:pStyle w:val="SIUnittitle"/>
            </w:pPr>
            <w:r>
              <w:t>Prerequisite Unit</w:t>
            </w:r>
          </w:p>
        </w:tc>
        <w:tc>
          <w:tcPr>
            <w:tcW w:w="3604" w:type="pct"/>
            <w:shd w:val="clear" w:color="auto" w:fill="auto"/>
          </w:tcPr>
          <w:p w14:paraId="60EC5B51" w14:textId="77777777" w:rsidR="00663256" w:rsidRPr="00963A46" w:rsidRDefault="00663256" w:rsidP="00F346B9">
            <w:pPr>
              <w:pStyle w:val="SIText"/>
            </w:pPr>
            <w:r>
              <w:t>Nil</w:t>
            </w:r>
          </w:p>
        </w:tc>
      </w:tr>
      <w:tr w:rsidR="002E6565" w:rsidRPr="00963A46" w14:paraId="55FA65FF" w14:textId="77777777" w:rsidTr="00CA2922">
        <w:tc>
          <w:tcPr>
            <w:tcW w:w="1396" w:type="pct"/>
            <w:shd w:val="clear" w:color="auto" w:fill="auto"/>
          </w:tcPr>
          <w:p w14:paraId="2BA2C304" w14:textId="0B72DA4E" w:rsidR="002E6565" w:rsidRPr="00963A46" w:rsidRDefault="00F97481" w:rsidP="00F346B9">
            <w:pPr>
              <w:pStyle w:val="SIUnittitle"/>
            </w:pPr>
            <w:r w:rsidRPr="00963A46">
              <w:t>Unit Sector</w:t>
            </w:r>
          </w:p>
        </w:tc>
        <w:tc>
          <w:tcPr>
            <w:tcW w:w="3604" w:type="pct"/>
            <w:shd w:val="clear" w:color="auto" w:fill="auto"/>
          </w:tcPr>
          <w:p w14:paraId="1E203E15" w14:textId="77777777" w:rsidR="002E6565" w:rsidRPr="00963A46" w:rsidRDefault="002E6565" w:rsidP="00F346B9">
            <w:pPr>
              <w:pStyle w:val="SIText"/>
              <w:rPr>
                <w:rFonts w:cs="Calibri"/>
              </w:rPr>
            </w:pPr>
            <w:r w:rsidRPr="00002218">
              <w:rPr>
                <w:color w:val="000000"/>
                <w:lang w:val="en-US"/>
              </w:rPr>
              <w:t>Veterinary Nursing (VET)</w:t>
            </w:r>
          </w:p>
        </w:tc>
      </w:tr>
    </w:tbl>
    <w:p w14:paraId="0227D496"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8AD4DB0" w14:textId="77777777" w:rsidTr="00CA2922">
        <w:trPr>
          <w:cantSplit/>
          <w:tblHeader/>
        </w:trPr>
        <w:tc>
          <w:tcPr>
            <w:tcW w:w="1396" w:type="pct"/>
            <w:tcBorders>
              <w:bottom w:val="single" w:sz="4" w:space="0" w:color="C0C0C0"/>
            </w:tcBorders>
            <w:shd w:val="clear" w:color="auto" w:fill="auto"/>
          </w:tcPr>
          <w:p w14:paraId="4D133603" w14:textId="30D9F84B" w:rsidR="00F1480E" w:rsidRPr="00963A46" w:rsidRDefault="00F97481" w:rsidP="00F346B9">
            <w:pPr>
              <w:pStyle w:val="SIUnittitle"/>
            </w:pPr>
            <w:r w:rsidRPr="00963A46">
              <w:t>Element</w:t>
            </w:r>
            <w:r>
              <w:t>s</w:t>
            </w:r>
          </w:p>
        </w:tc>
        <w:tc>
          <w:tcPr>
            <w:tcW w:w="3604" w:type="pct"/>
            <w:tcBorders>
              <w:bottom w:val="single" w:sz="4" w:space="0" w:color="C0C0C0"/>
            </w:tcBorders>
            <w:shd w:val="clear" w:color="auto" w:fill="auto"/>
          </w:tcPr>
          <w:p w14:paraId="750C01C8" w14:textId="515CFFDE" w:rsidR="00F1480E" w:rsidRPr="00963A46" w:rsidRDefault="00F97481" w:rsidP="00F346B9">
            <w:pPr>
              <w:pStyle w:val="SIUnittitle"/>
            </w:pPr>
            <w:r w:rsidRPr="00963A46">
              <w:t>Performance Criteria</w:t>
            </w:r>
          </w:p>
        </w:tc>
      </w:tr>
      <w:tr w:rsidR="00F1480E" w:rsidRPr="00E94429" w14:paraId="56067693" w14:textId="77777777" w:rsidTr="00CA2922">
        <w:trPr>
          <w:cantSplit/>
          <w:tblHeader/>
        </w:trPr>
        <w:tc>
          <w:tcPr>
            <w:tcW w:w="1396" w:type="pct"/>
            <w:tcBorders>
              <w:top w:val="single" w:sz="4" w:space="0" w:color="C0C0C0"/>
            </w:tcBorders>
            <w:shd w:val="clear" w:color="auto" w:fill="auto"/>
          </w:tcPr>
          <w:p w14:paraId="5B8A58D7" w14:textId="77777777" w:rsidR="00F1480E" w:rsidRPr="00E94429" w:rsidRDefault="00F1480E" w:rsidP="00E94429">
            <w:pPr>
              <w:pStyle w:val="SIItalic"/>
              <w:rPr>
                <w:rStyle w:val="SIText-Italic"/>
                <w:i/>
              </w:rPr>
            </w:pPr>
            <w:r w:rsidRPr="00E94429">
              <w:rPr>
                <w:rStyle w:val="SIText-Italic"/>
                <w:i/>
              </w:rPr>
              <w:t>Elements describe the essential outcomes.</w:t>
            </w:r>
          </w:p>
        </w:tc>
        <w:tc>
          <w:tcPr>
            <w:tcW w:w="3604" w:type="pct"/>
            <w:tcBorders>
              <w:top w:val="single" w:sz="4" w:space="0" w:color="C0C0C0"/>
            </w:tcBorders>
            <w:shd w:val="clear" w:color="auto" w:fill="auto"/>
          </w:tcPr>
          <w:p w14:paraId="657F0C44" w14:textId="77777777" w:rsidR="00F1480E" w:rsidRPr="00E94429" w:rsidRDefault="00F1480E" w:rsidP="00E94429">
            <w:pPr>
              <w:pStyle w:val="SIItalic"/>
              <w:rPr>
                <w:rStyle w:val="SIText-Italic"/>
                <w:i/>
              </w:rPr>
            </w:pPr>
            <w:r w:rsidRPr="00E94429">
              <w:rPr>
                <w:rStyle w:val="SIItalicChar"/>
                <w:i/>
              </w:rPr>
              <w:t>Performance criteria</w:t>
            </w:r>
            <w:r w:rsidRPr="00E94429">
              <w:rPr>
                <w:rStyle w:val="SIText-Italic"/>
                <w:i/>
              </w:rPr>
              <w:t xml:space="preserve"> describe the performance needed to demonstrate achievement of the element.</w:t>
            </w:r>
          </w:p>
        </w:tc>
      </w:tr>
      <w:tr w:rsidR="005E4EA8" w:rsidRPr="00963A46" w14:paraId="378CFCAC" w14:textId="77777777" w:rsidTr="00CA2922">
        <w:trPr>
          <w:cantSplit/>
        </w:trPr>
        <w:tc>
          <w:tcPr>
            <w:tcW w:w="1396" w:type="pct"/>
            <w:shd w:val="clear" w:color="auto" w:fill="auto"/>
          </w:tcPr>
          <w:p w14:paraId="50FFD87E" w14:textId="7FF07D85" w:rsidR="005E4EA8" w:rsidRPr="00963A46" w:rsidRDefault="005155F6" w:rsidP="00F346B9">
            <w:pPr>
              <w:pStyle w:val="SIText"/>
            </w:pPr>
            <w:r>
              <w:t>1</w:t>
            </w:r>
            <w:r w:rsidR="00170A3B">
              <w:t>.</w:t>
            </w:r>
            <w:r>
              <w:t xml:space="preserve"> </w:t>
            </w:r>
            <w:r w:rsidR="005E4EA8" w:rsidRPr="008975CF">
              <w:t>Perform pre-hospital evaluation</w:t>
            </w:r>
          </w:p>
        </w:tc>
        <w:tc>
          <w:tcPr>
            <w:tcW w:w="3604" w:type="pct"/>
            <w:shd w:val="clear" w:color="auto" w:fill="auto"/>
          </w:tcPr>
          <w:p w14:paraId="0221339E" w14:textId="77777777" w:rsidR="005E4EA8" w:rsidRPr="008975CF" w:rsidRDefault="005155F6" w:rsidP="00F346B9">
            <w:pPr>
              <w:pStyle w:val="SIText"/>
            </w:pPr>
            <w:r>
              <w:t xml:space="preserve">1.1 </w:t>
            </w:r>
            <w:r w:rsidR="005E4EA8">
              <w:t>Establish immediate patient history with client</w:t>
            </w:r>
          </w:p>
          <w:p w14:paraId="4EC5DFB5" w14:textId="77777777" w:rsidR="005E4EA8" w:rsidRPr="008975CF" w:rsidRDefault="005155F6" w:rsidP="00F346B9">
            <w:pPr>
              <w:pStyle w:val="SIText"/>
            </w:pPr>
            <w:r>
              <w:t xml:space="preserve">1.2 </w:t>
            </w:r>
            <w:r w:rsidR="005E4EA8">
              <w:t>Communicate e</w:t>
            </w:r>
            <w:r w:rsidR="005E4EA8" w:rsidRPr="008975CF">
              <w:t>mergency first ai</w:t>
            </w:r>
            <w:r w:rsidR="005E4EA8">
              <w:t>d advice for the patient</w:t>
            </w:r>
            <w:r w:rsidR="005E4EA8" w:rsidRPr="008975CF">
              <w:t xml:space="preserve"> to the client</w:t>
            </w:r>
          </w:p>
          <w:p w14:paraId="1823FC26" w14:textId="77777777" w:rsidR="005E4EA8" w:rsidRPr="00276DB8" w:rsidRDefault="005155F6" w:rsidP="00F346B9">
            <w:pPr>
              <w:pStyle w:val="SIText"/>
            </w:pPr>
            <w:r>
              <w:t xml:space="preserve">1.3 </w:t>
            </w:r>
            <w:r w:rsidR="005E4EA8">
              <w:t>Communicate t</w:t>
            </w:r>
            <w:r w:rsidR="005E4EA8" w:rsidRPr="008975CF">
              <w:t>ransportation</w:t>
            </w:r>
            <w:r w:rsidR="005E4EA8">
              <w:t xml:space="preserve"> advice and the practice’s locati</w:t>
            </w:r>
            <w:r w:rsidR="005E4EA8" w:rsidRPr="003D13D4">
              <w:t>on to the client</w:t>
            </w:r>
          </w:p>
        </w:tc>
      </w:tr>
      <w:tr w:rsidR="005E4EA8" w:rsidRPr="00963A46" w14:paraId="0FAFEE71" w14:textId="77777777" w:rsidTr="00CA2922">
        <w:trPr>
          <w:cantSplit/>
        </w:trPr>
        <w:tc>
          <w:tcPr>
            <w:tcW w:w="1396" w:type="pct"/>
            <w:shd w:val="clear" w:color="auto" w:fill="auto"/>
          </w:tcPr>
          <w:p w14:paraId="36C6152C" w14:textId="43488C45" w:rsidR="005E4EA8" w:rsidRPr="007D67A7" w:rsidRDefault="005155F6" w:rsidP="00F346B9">
            <w:pPr>
              <w:pStyle w:val="SIText"/>
              <w:rPr>
                <w:strike/>
              </w:rPr>
            </w:pPr>
            <w:r>
              <w:t>2</w:t>
            </w:r>
            <w:r w:rsidR="00170A3B">
              <w:t>.</w:t>
            </w:r>
            <w:r>
              <w:t xml:space="preserve"> </w:t>
            </w:r>
            <w:r w:rsidR="005E4EA8" w:rsidRPr="007D67A7">
              <w:t>Assess patient to confirm the need for emergency response</w:t>
            </w:r>
          </w:p>
        </w:tc>
        <w:tc>
          <w:tcPr>
            <w:tcW w:w="3604" w:type="pct"/>
            <w:shd w:val="clear" w:color="auto" w:fill="auto"/>
          </w:tcPr>
          <w:p w14:paraId="682705C9" w14:textId="77777777" w:rsidR="005E4EA8" w:rsidRDefault="005155F6" w:rsidP="00F346B9">
            <w:pPr>
              <w:pStyle w:val="SIText"/>
            </w:pPr>
            <w:r>
              <w:t xml:space="preserve">2.1 </w:t>
            </w:r>
            <w:r w:rsidR="005E4EA8" w:rsidRPr="0026007B">
              <w:t>Conduct visual patient</w:t>
            </w:r>
            <w:r w:rsidR="005E4EA8">
              <w:t xml:space="preserve"> assessment</w:t>
            </w:r>
          </w:p>
          <w:p w14:paraId="3C15D0D4" w14:textId="77777777" w:rsidR="005E4EA8" w:rsidRPr="0026007B" w:rsidRDefault="005155F6" w:rsidP="00F346B9">
            <w:pPr>
              <w:pStyle w:val="SIText"/>
            </w:pPr>
            <w:r>
              <w:t>2.</w:t>
            </w:r>
            <w:r w:rsidR="00A80318">
              <w:t>2</w:t>
            </w:r>
            <w:r>
              <w:t xml:space="preserve"> </w:t>
            </w:r>
            <w:r w:rsidR="005E4EA8" w:rsidRPr="0026007B">
              <w:t>Conduct assessment of patient using safe handling techniques for protection of self, others and patient</w:t>
            </w:r>
          </w:p>
          <w:p w14:paraId="2BF92291" w14:textId="77777777" w:rsidR="005E4EA8" w:rsidRDefault="005155F6" w:rsidP="00F346B9">
            <w:pPr>
              <w:pStyle w:val="SIText"/>
            </w:pPr>
            <w:r>
              <w:t>2.</w:t>
            </w:r>
            <w:r w:rsidR="00A80318">
              <w:t>3</w:t>
            </w:r>
            <w:r>
              <w:t xml:space="preserve"> </w:t>
            </w:r>
            <w:r w:rsidR="005E4EA8" w:rsidRPr="0026007B">
              <w:t>Interpret and evaluate signs and symptoms to confirm life threatening or other situation status</w:t>
            </w:r>
            <w:r w:rsidR="005E4EA8">
              <w:t xml:space="preserve"> in consultation with veterinarian</w:t>
            </w:r>
          </w:p>
        </w:tc>
      </w:tr>
      <w:tr w:rsidR="005E4EA8" w:rsidRPr="00963A46" w14:paraId="23CC4D19" w14:textId="77777777" w:rsidTr="00CA2922">
        <w:trPr>
          <w:cantSplit/>
        </w:trPr>
        <w:tc>
          <w:tcPr>
            <w:tcW w:w="1396" w:type="pct"/>
            <w:shd w:val="clear" w:color="auto" w:fill="auto"/>
          </w:tcPr>
          <w:p w14:paraId="6B5B2FC1" w14:textId="4145C69F" w:rsidR="005E4EA8" w:rsidRPr="0026007B" w:rsidRDefault="005155F6" w:rsidP="00F346B9">
            <w:pPr>
              <w:pStyle w:val="SIText"/>
            </w:pPr>
            <w:r>
              <w:t>3</w:t>
            </w:r>
            <w:r w:rsidR="00170A3B">
              <w:t>.</w:t>
            </w:r>
            <w:r>
              <w:t xml:space="preserve"> </w:t>
            </w:r>
            <w:r w:rsidR="005E4EA8" w:rsidRPr="0026007B">
              <w:t>Apply and maintain first aid to sustain life</w:t>
            </w:r>
          </w:p>
        </w:tc>
        <w:tc>
          <w:tcPr>
            <w:tcW w:w="3604" w:type="pct"/>
            <w:shd w:val="clear" w:color="auto" w:fill="auto"/>
          </w:tcPr>
          <w:p w14:paraId="2443DCA0" w14:textId="1D0B2872" w:rsidR="005E4EA8" w:rsidRPr="0026007B" w:rsidRDefault="005155F6" w:rsidP="00F346B9">
            <w:pPr>
              <w:pStyle w:val="SIText"/>
            </w:pPr>
            <w:r>
              <w:t xml:space="preserve">3.1 </w:t>
            </w:r>
            <w:r w:rsidR="005E4EA8" w:rsidRPr="0026007B">
              <w:t xml:space="preserve">Apply </w:t>
            </w:r>
            <w:r w:rsidR="005E4EA8">
              <w:rPr>
                <w:lang w:val="en-US"/>
              </w:rPr>
              <w:t>c</w:t>
            </w:r>
            <w:r w:rsidR="005E4EA8" w:rsidRPr="00337EE5">
              <w:rPr>
                <w:lang w:val="en-US"/>
              </w:rPr>
              <w:t>ardiopulmonary resuscit</w:t>
            </w:r>
            <w:r w:rsidR="00A80318">
              <w:rPr>
                <w:lang w:val="en-US"/>
              </w:rPr>
              <w:t xml:space="preserve">ation </w:t>
            </w:r>
            <w:r w:rsidR="005E4EA8" w:rsidRPr="0026007B">
              <w:t xml:space="preserve">procedures </w:t>
            </w:r>
            <w:r w:rsidR="005E4EA8">
              <w:t>according to</w:t>
            </w:r>
            <w:r w:rsidR="005E4EA8" w:rsidRPr="0026007B">
              <w:t xml:space="preserve"> patient’s needs </w:t>
            </w:r>
            <w:r w:rsidR="00FA600B">
              <w:t>and under veterinary supervision</w:t>
            </w:r>
          </w:p>
          <w:p w14:paraId="5A73B3F9" w14:textId="3F9E13FE" w:rsidR="005E4EA8" w:rsidRPr="0026007B" w:rsidRDefault="005155F6" w:rsidP="00F346B9">
            <w:pPr>
              <w:pStyle w:val="SIText"/>
            </w:pPr>
            <w:r>
              <w:t xml:space="preserve">3.2 </w:t>
            </w:r>
            <w:r w:rsidR="005E4EA8" w:rsidRPr="0026007B">
              <w:t xml:space="preserve">Apply procedures for haemorrhage control </w:t>
            </w:r>
            <w:r w:rsidR="00560A07">
              <w:t xml:space="preserve">and oxygen therapy </w:t>
            </w:r>
            <w:r w:rsidR="005E4EA8" w:rsidRPr="0026007B">
              <w:t>according to patient’s need</w:t>
            </w:r>
            <w:r w:rsidR="005E4EA8">
              <w:t>s</w:t>
            </w:r>
            <w:r w:rsidR="00FA600B">
              <w:t xml:space="preserve"> and under veterinary supervision</w:t>
            </w:r>
          </w:p>
        </w:tc>
      </w:tr>
      <w:tr w:rsidR="005E4EA8" w:rsidRPr="00963A46" w14:paraId="1E6011F9" w14:textId="77777777" w:rsidTr="00CA2922">
        <w:trPr>
          <w:cantSplit/>
        </w:trPr>
        <w:tc>
          <w:tcPr>
            <w:tcW w:w="1396" w:type="pct"/>
            <w:shd w:val="clear" w:color="auto" w:fill="auto"/>
          </w:tcPr>
          <w:p w14:paraId="6FB6724C" w14:textId="30E6A305" w:rsidR="005E4EA8" w:rsidRPr="00963A46" w:rsidRDefault="005155F6" w:rsidP="00F346B9">
            <w:pPr>
              <w:pStyle w:val="SIText"/>
            </w:pPr>
            <w:r>
              <w:t>4</w:t>
            </w:r>
            <w:r w:rsidR="00170A3B">
              <w:t>.</w:t>
            </w:r>
            <w:r>
              <w:t xml:space="preserve"> </w:t>
            </w:r>
            <w:r w:rsidR="005E4EA8" w:rsidRPr="008975CF">
              <w:t>Carry out triage p</w:t>
            </w:r>
            <w:r w:rsidR="005E4EA8">
              <w:t xml:space="preserve">rocedures and stabilise patient </w:t>
            </w:r>
            <w:r w:rsidR="005E4EA8" w:rsidRPr="003D13D4">
              <w:t>under veterinarian direction</w:t>
            </w:r>
          </w:p>
        </w:tc>
        <w:tc>
          <w:tcPr>
            <w:tcW w:w="3604" w:type="pct"/>
            <w:shd w:val="clear" w:color="auto" w:fill="auto"/>
          </w:tcPr>
          <w:p w14:paraId="454BD2FB" w14:textId="77777777" w:rsidR="005E4EA8" w:rsidRDefault="005155F6" w:rsidP="00F346B9">
            <w:pPr>
              <w:pStyle w:val="SIText"/>
            </w:pPr>
            <w:r>
              <w:t xml:space="preserve">4.1 </w:t>
            </w:r>
            <w:r w:rsidR="005E4EA8" w:rsidRPr="0026007B">
              <w:t>Complete and</w:t>
            </w:r>
            <w:r w:rsidR="005E4EA8">
              <w:t xml:space="preserve"> evaluate </w:t>
            </w:r>
            <w:r w:rsidR="005E4EA8" w:rsidRPr="008975CF">
              <w:t xml:space="preserve">triage </w:t>
            </w:r>
            <w:r w:rsidR="005E4EA8">
              <w:t>parameters</w:t>
            </w:r>
          </w:p>
          <w:p w14:paraId="08E9CD51" w14:textId="77777777" w:rsidR="005E4EA8" w:rsidRDefault="005155F6" w:rsidP="00F346B9">
            <w:pPr>
              <w:pStyle w:val="SIText"/>
            </w:pPr>
            <w:r>
              <w:t xml:space="preserve">4.2 </w:t>
            </w:r>
            <w:r w:rsidR="005E4EA8">
              <w:t>Report triage findings to attending veterinarian</w:t>
            </w:r>
          </w:p>
          <w:p w14:paraId="0C763FA5" w14:textId="77777777" w:rsidR="005E4EA8" w:rsidRDefault="005155F6" w:rsidP="00F346B9">
            <w:pPr>
              <w:pStyle w:val="SIText"/>
            </w:pPr>
            <w:r>
              <w:t xml:space="preserve">4.3 </w:t>
            </w:r>
            <w:r w:rsidR="005E4EA8">
              <w:t>Provide clear and concise directions to supporting personnel</w:t>
            </w:r>
          </w:p>
          <w:p w14:paraId="2F745EA8" w14:textId="77777777" w:rsidR="005E4EA8" w:rsidRPr="007E4174" w:rsidRDefault="005155F6" w:rsidP="00F346B9">
            <w:pPr>
              <w:pStyle w:val="SIText"/>
            </w:pPr>
            <w:r>
              <w:t xml:space="preserve">4.4 </w:t>
            </w:r>
            <w:r w:rsidR="005E4EA8">
              <w:t>Provide s</w:t>
            </w:r>
            <w:r w:rsidR="005E4EA8" w:rsidRPr="008975CF">
              <w:t>pecific emergency and c</w:t>
            </w:r>
            <w:r w:rsidR="005E4EA8">
              <w:t xml:space="preserve">ritical care nursing assistance ensuring hygiene and infection control protocols are </w:t>
            </w:r>
            <w:r w:rsidR="00193644">
              <w:t>followed</w:t>
            </w:r>
          </w:p>
        </w:tc>
      </w:tr>
      <w:tr w:rsidR="005E4EA8" w:rsidRPr="00963A46" w14:paraId="3483700B" w14:textId="77777777" w:rsidTr="00CA2922">
        <w:trPr>
          <w:cantSplit/>
        </w:trPr>
        <w:tc>
          <w:tcPr>
            <w:tcW w:w="1396" w:type="pct"/>
            <w:shd w:val="clear" w:color="auto" w:fill="auto"/>
          </w:tcPr>
          <w:p w14:paraId="669E471C" w14:textId="3C358A0F" w:rsidR="005E4EA8" w:rsidRPr="00963A46" w:rsidRDefault="005155F6" w:rsidP="00F346B9">
            <w:pPr>
              <w:pStyle w:val="SIText"/>
            </w:pPr>
            <w:r>
              <w:t>5</w:t>
            </w:r>
            <w:r w:rsidR="00170A3B">
              <w:t>.</w:t>
            </w:r>
            <w:r>
              <w:t xml:space="preserve"> </w:t>
            </w:r>
            <w:r w:rsidR="005E4EA8" w:rsidRPr="008975CF">
              <w:t>Complete history and secondary survey</w:t>
            </w:r>
          </w:p>
        </w:tc>
        <w:tc>
          <w:tcPr>
            <w:tcW w:w="3604" w:type="pct"/>
            <w:shd w:val="clear" w:color="auto" w:fill="auto"/>
          </w:tcPr>
          <w:p w14:paraId="611AEC37" w14:textId="77777777" w:rsidR="005E4EA8" w:rsidRDefault="005155F6" w:rsidP="00F346B9">
            <w:pPr>
              <w:pStyle w:val="SIText"/>
            </w:pPr>
            <w:r>
              <w:t xml:space="preserve">5.1 </w:t>
            </w:r>
            <w:r w:rsidR="005E4EA8">
              <w:t xml:space="preserve">Confirm </w:t>
            </w:r>
            <w:r w:rsidR="005E4EA8" w:rsidRPr="008975CF">
              <w:t>patient history with client records</w:t>
            </w:r>
          </w:p>
          <w:p w14:paraId="60E4DB29" w14:textId="77777777" w:rsidR="005E4EA8" w:rsidRDefault="005155F6" w:rsidP="00F346B9">
            <w:pPr>
              <w:pStyle w:val="SIText"/>
            </w:pPr>
            <w:r>
              <w:t xml:space="preserve">5.2 </w:t>
            </w:r>
            <w:r w:rsidR="005E4EA8">
              <w:t>Perform secondary survey in conjunction with veterinarian</w:t>
            </w:r>
          </w:p>
          <w:p w14:paraId="46B8A449" w14:textId="77777777" w:rsidR="005E4EA8" w:rsidRPr="00963A46" w:rsidRDefault="005155F6" w:rsidP="00F346B9">
            <w:pPr>
              <w:pStyle w:val="SIText"/>
            </w:pPr>
            <w:r>
              <w:t xml:space="preserve">5.3 </w:t>
            </w:r>
            <w:r w:rsidR="005E4EA8">
              <w:t>Update patient records</w:t>
            </w:r>
          </w:p>
        </w:tc>
      </w:tr>
    </w:tbl>
    <w:p w14:paraId="316E2293" w14:textId="77777777" w:rsidR="00F1480E" w:rsidRPr="00FE792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051E6E5" w14:textId="77777777" w:rsidTr="00CA2922">
        <w:trPr>
          <w:tblHeader/>
        </w:trPr>
        <w:tc>
          <w:tcPr>
            <w:tcW w:w="5000" w:type="pct"/>
            <w:gridSpan w:val="2"/>
          </w:tcPr>
          <w:p w14:paraId="69312D4D" w14:textId="6E7E3500" w:rsidR="00F1480E" w:rsidRDefault="00F97481" w:rsidP="00F346B9">
            <w:pPr>
              <w:pStyle w:val="SIUnittitle"/>
              <w:rPr>
                <w:rFonts w:eastAsiaTheme="majorEastAsia"/>
              </w:rPr>
            </w:pPr>
            <w:r w:rsidRPr="005A74DC">
              <w:rPr>
                <w:rFonts w:eastAsiaTheme="majorEastAsia"/>
              </w:rPr>
              <w:lastRenderedPageBreak/>
              <w:t>Foundation Skills</w:t>
            </w:r>
          </w:p>
          <w:p w14:paraId="1EA3E341" w14:textId="77777777" w:rsidR="00F1480E" w:rsidRPr="00D907EC" w:rsidRDefault="00F1480E" w:rsidP="00D907EC">
            <w:pPr>
              <w:pStyle w:val="SIItalic"/>
            </w:pPr>
            <w:r w:rsidRPr="00D907EC">
              <w:rPr>
                <w:rStyle w:val="SIText-Italic"/>
                <w:i/>
              </w:rPr>
              <w:t>This section describes those language, literacy, numeracy and employment skills that are essential for performance in this unit of competency but are not explicit in the performance criteria.</w:t>
            </w:r>
          </w:p>
        </w:tc>
      </w:tr>
      <w:tr w:rsidR="00F1480E" w:rsidRPr="00F97481" w:rsidDel="00423CB2" w14:paraId="4F48B8CE" w14:textId="77777777" w:rsidTr="00CA2922">
        <w:trPr>
          <w:tblHeader/>
        </w:trPr>
        <w:tc>
          <w:tcPr>
            <w:tcW w:w="1396" w:type="pct"/>
          </w:tcPr>
          <w:p w14:paraId="31138E19" w14:textId="77777777" w:rsidR="00F1480E" w:rsidRPr="00F346B9" w:rsidDel="00423CB2" w:rsidRDefault="00F1480E" w:rsidP="00F346B9">
            <w:pPr>
              <w:pStyle w:val="SIText-Bold"/>
              <w:rPr>
                <w:rStyle w:val="SIText-Italic"/>
                <w:rFonts w:eastAsiaTheme="majorEastAsia"/>
                <w:i w:val="0"/>
              </w:rPr>
            </w:pPr>
            <w:r w:rsidRPr="00F346B9">
              <w:rPr>
                <w:rStyle w:val="SIText-Italic"/>
                <w:rFonts w:eastAsiaTheme="majorEastAsia"/>
                <w:i w:val="0"/>
              </w:rPr>
              <w:t>Skill</w:t>
            </w:r>
          </w:p>
        </w:tc>
        <w:tc>
          <w:tcPr>
            <w:tcW w:w="3604" w:type="pct"/>
          </w:tcPr>
          <w:p w14:paraId="563F23AE" w14:textId="77777777" w:rsidR="00F1480E" w:rsidRPr="00F346B9" w:rsidDel="00423CB2" w:rsidRDefault="00F1480E" w:rsidP="00F346B9">
            <w:pPr>
              <w:pStyle w:val="SIText-Bold"/>
              <w:rPr>
                <w:rStyle w:val="SIText-Italic"/>
                <w:rFonts w:eastAsiaTheme="majorEastAsia"/>
                <w:b w:val="0"/>
                <w:i w:val="0"/>
              </w:rPr>
            </w:pPr>
            <w:r w:rsidRPr="00F346B9">
              <w:rPr>
                <w:rStyle w:val="SIText-Italic"/>
                <w:rFonts w:eastAsiaTheme="majorEastAsia"/>
                <w:i w:val="0"/>
              </w:rPr>
              <w:t>Description</w:t>
            </w:r>
          </w:p>
        </w:tc>
      </w:tr>
      <w:tr w:rsidR="007C178A" w:rsidRPr="00336FCA" w:rsidDel="00423CB2" w14:paraId="00CC8187" w14:textId="77777777" w:rsidTr="00CA2922">
        <w:tc>
          <w:tcPr>
            <w:tcW w:w="1396" w:type="pct"/>
          </w:tcPr>
          <w:p w14:paraId="33E69493" w14:textId="77777777" w:rsidR="007C178A" w:rsidRDefault="007C178A" w:rsidP="00CA2922">
            <w:pPr>
              <w:pStyle w:val="SIText"/>
            </w:pPr>
            <w:r>
              <w:t>Numeracy</w:t>
            </w:r>
          </w:p>
        </w:tc>
        <w:tc>
          <w:tcPr>
            <w:tcW w:w="3604" w:type="pct"/>
          </w:tcPr>
          <w:p w14:paraId="2FDE87CC" w14:textId="320BF450" w:rsidR="007C178A" w:rsidRDefault="00F97481" w:rsidP="004331BB">
            <w:pPr>
              <w:pStyle w:val="SIBullet1"/>
            </w:pPr>
            <w:r>
              <w:t>Weigh and measure animals</w:t>
            </w:r>
          </w:p>
          <w:p w14:paraId="070C6006" w14:textId="4D82A176" w:rsidR="00193644" w:rsidRDefault="00F97481" w:rsidP="00193644">
            <w:pPr>
              <w:pStyle w:val="SIBullet1"/>
            </w:pPr>
            <w:r>
              <w:t>Monitor and record animal vital signs</w:t>
            </w:r>
          </w:p>
        </w:tc>
      </w:tr>
      <w:tr w:rsidR="007C178A" w:rsidRPr="00336FCA" w:rsidDel="00423CB2" w14:paraId="18FBCCA3" w14:textId="77777777" w:rsidTr="00CA2922">
        <w:tc>
          <w:tcPr>
            <w:tcW w:w="1396" w:type="pct"/>
          </w:tcPr>
          <w:p w14:paraId="4091C620" w14:textId="001DD86D" w:rsidR="007C178A" w:rsidRDefault="007C178A" w:rsidP="00CA2922">
            <w:pPr>
              <w:pStyle w:val="SIText"/>
            </w:pPr>
            <w:r>
              <w:t xml:space="preserve">Get the </w:t>
            </w:r>
            <w:r w:rsidR="00170A3B">
              <w:t>w</w:t>
            </w:r>
            <w:r>
              <w:t xml:space="preserve">ork </w:t>
            </w:r>
            <w:r w:rsidR="00170A3B">
              <w:t>d</w:t>
            </w:r>
            <w:r>
              <w:t xml:space="preserve">one </w:t>
            </w:r>
          </w:p>
        </w:tc>
        <w:tc>
          <w:tcPr>
            <w:tcW w:w="3604" w:type="pct"/>
          </w:tcPr>
          <w:p w14:paraId="480E7145" w14:textId="77777777" w:rsidR="007C178A" w:rsidRDefault="00F97481" w:rsidP="004331BB">
            <w:pPr>
              <w:pStyle w:val="SIBullet1"/>
            </w:pPr>
            <w:r>
              <w:t xml:space="preserve">Work with other team members and under veterinarian’s directions to implement emergency procedures </w:t>
            </w:r>
          </w:p>
          <w:p w14:paraId="336A884D" w14:textId="011B35CE" w:rsidR="00FA600B" w:rsidRDefault="00FA600B" w:rsidP="004331BB">
            <w:pPr>
              <w:pStyle w:val="SIBullet1"/>
            </w:pPr>
            <w:r>
              <w:t>Address irregularities and contingencies in the context of the work role</w:t>
            </w:r>
          </w:p>
        </w:tc>
      </w:tr>
    </w:tbl>
    <w:p w14:paraId="0EE65AD1" w14:textId="77777777" w:rsidR="00F1480E" w:rsidRPr="00FE792C" w:rsidRDefault="00F1480E" w:rsidP="00F1480E">
      <w:pPr>
        <w:pStyle w:val="SIText"/>
        <w:keepNext/>
      </w:pPr>
    </w:p>
    <w:tbl>
      <w:tblPr>
        <w:tblStyle w:val="TableGrid"/>
        <w:tblW w:w="5000" w:type="pct"/>
        <w:tblLook w:val="04A0" w:firstRow="1" w:lastRow="0" w:firstColumn="1" w:lastColumn="0" w:noHBand="0" w:noVBand="1"/>
      </w:tblPr>
      <w:tblGrid>
        <w:gridCol w:w="2385"/>
        <w:gridCol w:w="2386"/>
        <w:gridCol w:w="2879"/>
        <w:gridCol w:w="1978"/>
      </w:tblGrid>
      <w:tr w:rsidR="00F1480E" w14:paraId="6B0A28E4" w14:textId="77777777" w:rsidTr="00CA2922">
        <w:trPr>
          <w:tblHeader/>
        </w:trPr>
        <w:tc>
          <w:tcPr>
            <w:tcW w:w="5000" w:type="pct"/>
            <w:gridSpan w:val="4"/>
          </w:tcPr>
          <w:p w14:paraId="3636AFFC" w14:textId="360C34AB" w:rsidR="00F1480E" w:rsidRPr="00BC49BB" w:rsidRDefault="0042349F" w:rsidP="00F346B9">
            <w:pPr>
              <w:pStyle w:val="SIUnittitle"/>
            </w:pPr>
            <w:r>
              <w:t>Unit Mapping Information</w:t>
            </w:r>
          </w:p>
        </w:tc>
      </w:tr>
      <w:tr w:rsidR="00F1480E" w14:paraId="248A5C50" w14:textId="77777777" w:rsidTr="00C67C14">
        <w:trPr>
          <w:tblHeader/>
        </w:trPr>
        <w:tc>
          <w:tcPr>
            <w:tcW w:w="1239" w:type="pct"/>
          </w:tcPr>
          <w:p w14:paraId="7FCFA491" w14:textId="77777777" w:rsidR="00F1480E" w:rsidRPr="00BC49BB" w:rsidRDefault="00F1480E" w:rsidP="00CA2922">
            <w:pPr>
              <w:pStyle w:val="SIText-Bold"/>
            </w:pPr>
            <w:r>
              <w:t>Code and title current version</w:t>
            </w:r>
          </w:p>
        </w:tc>
        <w:tc>
          <w:tcPr>
            <w:tcW w:w="1239" w:type="pct"/>
          </w:tcPr>
          <w:p w14:paraId="5BE944B0" w14:textId="77777777" w:rsidR="00F1480E" w:rsidRPr="00BC49BB" w:rsidRDefault="00F1480E" w:rsidP="00CA2922">
            <w:pPr>
              <w:pStyle w:val="SIText-Bold"/>
            </w:pPr>
            <w:r>
              <w:t>Code and title previous version</w:t>
            </w:r>
          </w:p>
        </w:tc>
        <w:tc>
          <w:tcPr>
            <w:tcW w:w="1495" w:type="pct"/>
          </w:tcPr>
          <w:p w14:paraId="1EFCF113" w14:textId="77777777" w:rsidR="00F1480E" w:rsidRPr="00BC49BB" w:rsidRDefault="00F1480E" w:rsidP="00CA2922">
            <w:pPr>
              <w:pStyle w:val="SIText-Bold"/>
            </w:pPr>
            <w:r w:rsidRPr="00BC49BB">
              <w:t>Comments</w:t>
            </w:r>
          </w:p>
        </w:tc>
        <w:tc>
          <w:tcPr>
            <w:tcW w:w="1027" w:type="pct"/>
          </w:tcPr>
          <w:p w14:paraId="68B93746" w14:textId="77777777" w:rsidR="00F1480E" w:rsidRPr="00BC49BB" w:rsidRDefault="00F1480E" w:rsidP="00CA2922">
            <w:pPr>
              <w:pStyle w:val="SIText-Bold"/>
            </w:pPr>
            <w:r w:rsidRPr="00BC49BB">
              <w:t xml:space="preserve">Equivalence </w:t>
            </w:r>
            <w:r>
              <w:t>status</w:t>
            </w:r>
          </w:p>
        </w:tc>
      </w:tr>
      <w:tr w:rsidR="00F1480E" w14:paraId="09883A3E" w14:textId="77777777" w:rsidTr="00C67C14">
        <w:tc>
          <w:tcPr>
            <w:tcW w:w="1239" w:type="pct"/>
          </w:tcPr>
          <w:p w14:paraId="6B042168" w14:textId="77777777" w:rsidR="00F1480E" w:rsidRPr="00BC49BB" w:rsidRDefault="00251352" w:rsidP="00CA2922">
            <w:pPr>
              <w:pStyle w:val="SIText"/>
            </w:pPr>
            <w:r w:rsidRPr="00251352">
              <w:t>ACMVET506 Perform emergency procedures to sustain life</w:t>
            </w:r>
          </w:p>
        </w:tc>
        <w:tc>
          <w:tcPr>
            <w:tcW w:w="1239" w:type="pct"/>
          </w:tcPr>
          <w:p w14:paraId="18828367" w14:textId="77777777" w:rsidR="00F1480E" w:rsidRPr="00BC49BB" w:rsidRDefault="00251352" w:rsidP="00CA2922">
            <w:pPr>
              <w:pStyle w:val="SIText"/>
            </w:pPr>
            <w:r w:rsidRPr="00251352">
              <w:t>ACMVET506</w:t>
            </w:r>
            <w:r>
              <w:t>A</w:t>
            </w:r>
            <w:r w:rsidRPr="00251352">
              <w:t xml:space="preserve"> Perform emergency procedures to sustain life</w:t>
            </w:r>
          </w:p>
        </w:tc>
        <w:tc>
          <w:tcPr>
            <w:tcW w:w="1495" w:type="pct"/>
          </w:tcPr>
          <w:p w14:paraId="38D50D64" w14:textId="010DDF99" w:rsidR="00C67C14" w:rsidRDefault="00C67C14" w:rsidP="00C67C14">
            <w:pPr>
              <w:pStyle w:val="SIText"/>
              <w:contextualSpacing/>
            </w:pPr>
            <w:r>
              <w:t xml:space="preserve">Updated to meet </w:t>
            </w:r>
            <w:r w:rsidR="00997293">
              <w:t xml:space="preserve">Standards for </w:t>
            </w:r>
            <w:r w:rsidR="008806FD">
              <w:t>T</w:t>
            </w:r>
            <w:r w:rsidR="00997293">
              <w:t xml:space="preserve">raining </w:t>
            </w:r>
            <w:r w:rsidR="008806FD">
              <w:t>P</w:t>
            </w:r>
            <w:r w:rsidR="00997293">
              <w:t>ackages</w:t>
            </w:r>
          </w:p>
          <w:p w14:paraId="606F7803" w14:textId="08538A58" w:rsidR="00C67C14" w:rsidRDefault="00C67C14" w:rsidP="00C67C14">
            <w:pPr>
              <w:pStyle w:val="SIText"/>
              <w:contextualSpacing/>
            </w:pPr>
            <w:r>
              <w:t>Minor chang</w:t>
            </w:r>
            <w:r w:rsidR="00997293">
              <w:t>es to clarify content</w:t>
            </w:r>
          </w:p>
          <w:p w14:paraId="6CAD57A8" w14:textId="6AE68857" w:rsidR="00F1480E" w:rsidRDefault="00997293" w:rsidP="00CA2922">
            <w:pPr>
              <w:pStyle w:val="SIText"/>
              <w:contextualSpacing/>
            </w:pPr>
            <w:r>
              <w:t>Assessment requirements revised</w:t>
            </w:r>
          </w:p>
          <w:p w14:paraId="61F7BA31" w14:textId="0C479AEC" w:rsidR="001E4278" w:rsidRPr="00BC49BB" w:rsidRDefault="008806FD" w:rsidP="00CA2922">
            <w:pPr>
              <w:pStyle w:val="SIText"/>
              <w:contextualSpacing/>
            </w:pPr>
            <w:r w:rsidRPr="008806FD">
              <w:t>Work placement requirement included</w:t>
            </w:r>
          </w:p>
        </w:tc>
        <w:tc>
          <w:tcPr>
            <w:tcW w:w="1027" w:type="pct"/>
          </w:tcPr>
          <w:p w14:paraId="77AED758" w14:textId="5CEDD93F" w:rsidR="00F1480E" w:rsidRPr="00BC49BB" w:rsidRDefault="001E4278" w:rsidP="00CA2922">
            <w:pPr>
              <w:pStyle w:val="SIText"/>
            </w:pPr>
            <w:r>
              <w:t>No e</w:t>
            </w:r>
            <w:r w:rsidR="00F97481">
              <w:t>quivalent unit</w:t>
            </w:r>
          </w:p>
        </w:tc>
      </w:tr>
    </w:tbl>
    <w:p w14:paraId="4A2F05F5" w14:textId="77777777" w:rsidR="00F1480E" w:rsidRDefault="00F1480E" w:rsidP="00F1480E">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3A6906F" w14:textId="77777777" w:rsidTr="00CA2922">
        <w:tc>
          <w:tcPr>
            <w:tcW w:w="1396" w:type="pct"/>
            <w:shd w:val="clear" w:color="auto" w:fill="auto"/>
          </w:tcPr>
          <w:p w14:paraId="09047301" w14:textId="25DE5A93" w:rsidR="00F1480E" w:rsidRPr="00A55106" w:rsidRDefault="00F97481" w:rsidP="00F346B9">
            <w:pPr>
              <w:pStyle w:val="SIUnittitle"/>
            </w:pPr>
            <w:r w:rsidRPr="00A55106">
              <w:t>Links</w:t>
            </w:r>
          </w:p>
        </w:tc>
        <w:tc>
          <w:tcPr>
            <w:tcW w:w="3604" w:type="pct"/>
            <w:shd w:val="clear" w:color="auto" w:fill="auto"/>
          </w:tcPr>
          <w:p w14:paraId="0ABCAF87" w14:textId="58A1064A" w:rsidR="00F1480E" w:rsidRPr="00A55106" w:rsidRDefault="00F97481" w:rsidP="00CA2922">
            <w:pPr>
              <w:pStyle w:val="SIText"/>
              <w:spacing w:before="60" w:after="60"/>
              <w:rPr>
                <w:rFonts w:asciiTheme="minorHAnsi" w:hAnsiTheme="minorHAnsi" w:cstheme="minorHAnsi"/>
              </w:rPr>
            </w:pPr>
            <w:r>
              <w:t>Companion Volume Implementation G</w:t>
            </w:r>
            <w:r w:rsidRPr="00A76C6C">
              <w:t>uides are found in VETNet</w:t>
            </w:r>
            <w:r w:rsidR="00997293">
              <w:t>:</w:t>
            </w:r>
            <w:r>
              <w:t xml:space="preserve"> https://vetnet.education.gov.au/Pages/TrainingDocs.aspx?q=b75f4b23-54c9-4cc9-a5db-d3</w:t>
            </w:r>
            <w:r w:rsidR="00997293">
              <w:t>502d154103</w:t>
            </w:r>
          </w:p>
        </w:tc>
      </w:tr>
    </w:tbl>
    <w:p w14:paraId="27FFA341" w14:textId="77777777" w:rsidR="00F1480E" w:rsidRDefault="00F1480E" w:rsidP="00F1480E">
      <w:pPr>
        <w:pStyle w:val="SIText"/>
      </w:pPr>
    </w:p>
    <w:p w14:paraId="1526BF8B" w14:textId="77777777" w:rsidR="00F1480E" w:rsidRDefault="00F1480E" w:rsidP="00F1480E">
      <w:pPr>
        <w:pStyle w:val="SIText"/>
      </w:pPr>
      <w:r>
        <w:rPr>
          <w:b/>
        </w:rPr>
        <w:br w:type="page"/>
      </w:r>
    </w:p>
    <w:p w14:paraId="08B89EBE" w14:textId="77777777" w:rsidR="00F97481" w:rsidRDefault="00F9748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155F6" w:rsidRPr="00E91BFF" w14:paraId="71404403" w14:textId="77777777" w:rsidTr="00CA2922">
        <w:trPr>
          <w:tblHeader/>
        </w:trPr>
        <w:tc>
          <w:tcPr>
            <w:tcW w:w="1478" w:type="pct"/>
            <w:shd w:val="clear" w:color="auto" w:fill="auto"/>
          </w:tcPr>
          <w:p w14:paraId="1A838B85" w14:textId="2DE35FAC" w:rsidR="005155F6" w:rsidRPr="00963A46" w:rsidRDefault="00F97481" w:rsidP="005155F6">
            <w:pPr>
              <w:pStyle w:val="SIUNITCODE"/>
            </w:pPr>
            <w:r>
              <w:t>TITLE</w:t>
            </w:r>
          </w:p>
        </w:tc>
        <w:tc>
          <w:tcPr>
            <w:tcW w:w="3522" w:type="pct"/>
            <w:shd w:val="clear" w:color="auto" w:fill="auto"/>
          </w:tcPr>
          <w:p w14:paraId="438C1CF9" w14:textId="7D0ED499" w:rsidR="005155F6" w:rsidRPr="00D42082" w:rsidRDefault="00F97481" w:rsidP="00F346B9">
            <w:pPr>
              <w:pStyle w:val="SIUnittitle"/>
            </w:pPr>
            <w:r w:rsidRPr="00E33598">
              <w:t xml:space="preserve">Assessment requirements for </w:t>
            </w:r>
            <w:r>
              <w:t xml:space="preserve">ACMVET506 </w:t>
            </w:r>
            <w:r w:rsidR="005155F6" w:rsidRPr="009D51AE">
              <w:t>Perform emergency procedures to sustain life</w:t>
            </w:r>
          </w:p>
        </w:tc>
      </w:tr>
      <w:tr w:rsidR="00F1480E" w:rsidRPr="00A55106" w14:paraId="04A57D61" w14:textId="77777777" w:rsidTr="00CA2922">
        <w:trPr>
          <w:tblHeader/>
        </w:trPr>
        <w:tc>
          <w:tcPr>
            <w:tcW w:w="5000" w:type="pct"/>
            <w:gridSpan w:val="2"/>
            <w:shd w:val="clear" w:color="auto" w:fill="auto"/>
          </w:tcPr>
          <w:p w14:paraId="497E12D6" w14:textId="5E1837D0" w:rsidR="00F1480E" w:rsidRPr="00A55106" w:rsidRDefault="00F97481" w:rsidP="00F346B9">
            <w:pPr>
              <w:pStyle w:val="SIUnittitle"/>
            </w:pPr>
            <w:r w:rsidRPr="00A55106">
              <w:t>Performance Evidence</w:t>
            </w:r>
          </w:p>
        </w:tc>
      </w:tr>
      <w:tr w:rsidR="00F1480E" w:rsidRPr="00067E1C" w14:paraId="4A261A4F" w14:textId="77777777" w:rsidTr="00CA2922">
        <w:tc>
          <w:tcPr>
            <w:tcW w:w="5000" w:type="pct"/>
            <w:gridSpan w:val="2"/>
            <w:shd w:val="clear" w:color="auto" w:fill="auto"/>
          </w:tcPr>
          <w:p w14:paraId="4499905D" w14:textId="77777777" w:rsidR="00997293" w:rsidRDefault="0042349F" w:rsidP="00F346B9">
            <w:pPr>
              <w:pStyle w:val="SIText"/>
            </w:pPr>
            <w:r>
              <w:t>An individual demonstrating competency m</w:t>
            </w:r>
            <w:r w:rsidR="00FA600B">
              <w:t>ust satisfy all of the elements and</w:t>
            </w:r>
            <w:r>
              <w:t xml:space="preserve"> performance</w:t>
            </w:r>
            <w:r w:rsidR="00FA600B">
              <w:t xml:space="preserve"> criteria </w:t>
            </w:r>
            <w:r w:rsidR="00997293">
              <w:t>in this unit.</w:t>
            </w:r>
          </w:p>
          <w:p w14:paraId="4C973D87" w14:textId="7E106FA2" w:rsidR="00FA600B" w:rsidRDefault="0042349F" w:rsidP="00F346B9">
            <w:pPr>
              <w:pStyle w:val="SIText"/>
            </w:pPr>
            <w:r>
              <w:t>There must be evidence that the individual has</w:t>
            </w:r>
            <w:r w:rsidR="00FA600B">
              <w:t>:</w:t>
            </w:r>
          </w:p>
          <w:p w14:paraId="0F07882A" w14:textId="76ED597A" w:rsidR="00FA600B" w:rsidRDefault="00331864" w:rsidP="00FA600B">
            <w:pPr>
              <w:pStyle w:val="SIBullet1"/>
            </w:pPr>
            <w:r w:rsidRPr="008975CF">
              <w:t>hand</w:t>
            </w:r>
            <w:r>
              <w:t>l</w:t>
            </w:r>
            <w:r w:rsidR="0042349F">
              <w:t xml:space="preserve">ed </w:t>
            </w:r>
            <w:r w:rsidR="00FA600B">
              <w:t>a minimum of</w:t>
            </w:r>
            <w:r w:rsidR="009B28E7">
              <w:t xml:space="preserve"> </w:t>
            </w:r>
            <w:r w:rsidR="00560A07">
              <w:t>five</w:t>
            </w:r>
            <w:r w:rsidRPr="008975CF">
              <w:t xml:space="preserve"> emergency </w:t>
            </w:r>
            <w:r>
              <w:t xml:space="preserve">situations and </w:t>
            </w:r>
            <w:r w:rsidR="00170A3B">
              <w:t>patients</w:t>
            </w:r>
            <w:r w:rsidR="00560A07">
              <w:t>, including (for each):</w:t>
            </w:r>
          </w:p>
          <w:p w14:paraId="41AEE319" w14:textId="77777777" w:rsidR="00560A07" w:rsidRDefault="00560A07" w:rsidP="00560A07">
            <w:pPr>
              <w:pStyle w:val="SIBullet2"/>
            </w:pPr>
            <w:r>
              <w:t xml:space="preserve">dealt with animals </w:t>
            </w:r>
            <w:r w:rsidRPr="00AD07BD">
              <w:t>gently and calmly</w:t>
            </w:r>
            <w:r>
              <w:t xml:space="preserve"> and</w:t>
            </w:r>
            <w:r w:rsidRPr="00AD07BD">
              <w:t xml:space="preserve"> exhibit</w:t>
            </w:r>
            <w:r>
              <w:t>ed</w:t>
            </w:r>
            <w:r w:rsidRPr="00AD07BD">
              <w:t xml:space="preserve"> appropriate care for animals so that str</w:t>
            </w:r>
            <w:r>
              <w:t>ess and discomfort was minimised</w:t>
            </w:r>
          </w:p>
          <w:p w14:paraId="63E8DE1A" w14:textId="7CBB12C4" w:rsidR="002B513C" w:rsidRPr="000D7C4C" w:rsidRDefault="002B513C" w:rsidP="002B513C">
            <w:pPr>
              <w:pStyle w:val="SIBullet2"/>
              <w:rPr>
                <w:lang w:val="en-US"/>
              </w:rPr>
            </w:pPr>
            <w:r>
              <w:rPr>
                <w:lang w:val="en-US"/>
              </w:rPr>
              <w:t xml:space="preserve">maintained </w:t>
            </w:r>
            <w:r w:rsidRPr="002D6052">
              <w:rPr>
                <w:lang w:val="en-US"/>
              </w:rPr>
              <w:t>hygiene and infection control to reduce the risk of infection and cross-infection</w:t>
            </w:r>
            <w:r>
              <w:rPr>
                <w:lang w:val="en-US"/>
              </w:rPr>
              <w:t xml:space="preserve"> during em</w:t>
            </w:r>
            <w:r w:rsidR="00997293">
              <w:rPr>
                <w:lang w:val="en-US"/>
              </w:rPr>
              <w:t>ergency life support situations</w:t>
            </w:r>
          </w:p>
          <w:p w14:paraId="08E77C57" w14:textId="77777777" w:rsidR="002B513C" w:rsidRPr="00170A3B" w:rsidRDefault="002B513C" w:rsidP="002B513C">
            <w:pPr>
              <w:pStyle w:val="SIBullet2"/>
            </w:pPr>
            <w:r w:rsidRPr="002D6052">
              <w:rPr>
                <w:lang w:val="en-US"/>
              </w:rPr>
              <w:t>work</w:t>
            </w:r>
            <w:r>
              <w:rPr>
                <w:lang w:val="en-US"/>
              </w:rPr>
              <w:t>ed</w:t>
            </w:r>
            <w:r w:rsidRPr="002D6052">
              <w:rPr>
                <w:lang w:val="en-US"/>
              </w:rPr>
              <w:t xml:space="preserve"> as a member of a team and work</w:t>
            </w:r>
            <w:r>
              <w:rPr>
                <w:lang w:val="en-US"/>
              </w:rPr>
              <w:t xml:space="preserve">ed </w:t>
            </w:r>
            <w:r w:rsidRPr="002D6052">
              <w:rPr>
                <w:lang w:val="en-US"/>
              </w:rPr>
              <w:t>closely with the supervising veterinarian</w:t>
            </w:r>
            <w:r>
              <w:rPr>
                <w:lang w:val="en-US"/>
              </w:rPr>
              <w:t xml:space="preserve"> in emergency life support situations</w:t>
            </w:r>
          </w:p>
          <w:p w14:paraId="79895BB4" w14:textId="63AC1799" w:rsidR="002B513C" w:rsidRDefault="002B513C" w:rsidP="00FA600B">
            <w:pPr>
              <w:pStyle w:val="SIBullet1"/>
            </w:pPr>
            <w:r>
              <w:t>carried out triage procedures for a minimum of two animals</w:t>
            </w:r>
          </w:p>
          <w:p w14:paraId="61ABBB1D" w14:textId="3181592A" w:rsidR="00560A07" w:rsidRDefault="00560A07" w:rsidP="00FA600B">
            <w:pPr>
              <w:pStyle w:val="SIBullet1"/>
            </w:pPr>
            <w:r>
              <w:t xml:space="preserve">demonstrated cardiopulmonary resuscitation </w:t>
            </w:r>
            <w:r w:rsidR="0058402B">
              <w:t xml:space="preserve">(CPR) </w:t>
            </w:r>
            <w:r>
              <w:t>procedures</w:t>
            </w:r>
            <w:r w:rsidR="002B513C">
              <w:t xml:space="preserve"> on a minimum of two occasions, on a real or model animals</w:t>
            </w:r>
          </w:p>
          <w:p w14:paraId="30776B5F" w14:textId="5552828D" w:rsidR="00560A07" w:rsidRPr="00C67C14" w:rsidRDefault="00560A07" w:rsidP="00FA600B">
            <w:pPr>
              <w:pStyle w:val="SIBullet1"/>
            </w:pPr>
            <w:r>
              <w:t xml:space="preserve">demonstrated procedures for haemorrhage control </w:t>
            </w:r>
            <w:r w:rsidR="002B513C">
              <w:t xml:space="preserve">on a minimum of one occasion, on a real or model </w:t>
            </w:r>
            <w:r w:rsidR="00977602">
              <w:t>animal</w:t>
            </w:r>
          </w:p>
          <w:p w14:paraId="7CAA362A" w14:textId="77777777" w:rsidR="004733C0" w:rsidRPr="00C67C14" w:rsidRDefault="002B513C" w:rsidP="00FA600B">
            <w:pPr>
              <w:pStyle w:val="SIBullet1"/>
            </w:pPr>
            <w:r w:rsidRPr="00C67C14">
              <w:t xml:space="preserve">successfully </w:t>
            </w:r>
            <w:r w:rsidR="00560A07" w:rsidRPr="00C67C14">
              <w:t xml:space="preserve">intubated a </w:t>
            </w:r>
            <w:r w:rsidRPr="00C67C14">
              <w:t xml:space="preserve">minimum of one </w:t>
            </w:r>
            <w:r w:rsidR="00560A07" w:rsidRPr="00C67C14">
              <w:t>patient</w:t>
            </w:r>
            <w:r w:rsidRPr="00C67C14">
              <w:t>, under supervision</w:t>
            </w:r>
          </w:p>
          <w:p w14:paraId="5EF07785" w14:textId="21C2F595" w:rsidR="00170A3B" w:rsidRPr="00A55106" w:rsidRDefault="004733C0" w:rsidP="0058402B">
            <w:pPr>
              <w:pStyle w:val="SIBullet1"/>
            </w:pPr>
            <w:proofErr w:type="gramStart"/>
            <w:r w:rsidRPr="00C67C14">
              <w:t>performed</w:t>
            </w:r>
            <w:proofErr w:type="gramEnd"/>
            <w:r w:rsidRPr="00C67C14">
              <w:t xml:space="preserve"> the activities outlined in the performance criteria of this unit during a period of at least </w:t>
            </w:r>
            <w:r w:rsidR="001C17E6">
              <w:t>240</w:t>
            </w:r>
            <w:r w:rsidR="001C17E6" w:rsidRPr="00C67C14">
              <w:t xml:space="preserve"> </w:t>
            </w:r>
            <w:r w:rsidRPr="00C67C14">
              <w:t xml:space="preserve">hours of work in a </w:t>
            </w:r>
            <w:r w:rsidRPr="00C67C14">
              <w:rPr>
                <w:shd w:val="clear" w:color="auto" w:fill="FFFFFF"/>
              </w:rPr>
              <w:t xml:space="preserve">veterinary hospital or emergency/specialist veterinary </w:t>
            </w:r>
            <w:r w:rsidR="0058402B">
              <w:rPr>
                <w:shd w:val="clear" w:color="auto" w:fill="FFFFFF"/>
              </w:rPr>
              <w:t>practice</w:t>
            </w:r>
            <w:r w:rsidR="00997293">
              <w:rPr>
                <w:shd w:val="clear" w:color="auto" w:fill="FFFFFF"/>
              </w:rPr>
              <w:t>.</w:t>
            </w:r>
          </w:p>
        </w:tc>
      </w:tr>
    </w:tbl>
    <w:p w14:paraId="32CC1F3E" w14:textId="77777777" w:rsidR="00F1480E" w:rsidRPr="00C97CC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75A09" w14:textId="77777777" w:rsidTr="00CA2922">
        <w:trPr>
          <w:tblHeader/>
        </w:trPr>
        <w:tc>
          <w:tcPr>
            <w:tcW w:w="5000" w:type="pct"/>
            <w:shd w:val="clear" w:color="auto" w:fill="auto"/>
          </w:tcPr>
          <w:p w14:paraId="5BD75F7E" w14:textId="58CD60FE" w:rsidR="00F1480E" w:rsidRPr="00F346B9" w:rsidRDefault="0042349F" w:rsidP="00F346B9">
            <w:pPr>
              <w:pStyle w:val="SIUnittitle"/>
            </w:pPr>
            <w:r w:rsidRPr="00F346B9">
              <w:t>Knowledge Evidence</w:t>
            </w:r>
          </w:p>
        </w:tc>
      </w:tr>
      <w:tr w:rsidR="00F1480E" w:rsidRPr="00067E1C" w14:paraId="6081A9B8" w14:textId="77777777" w:rsidTr="00CA2922">
        <w:tc>
          <w:tcPr>
            <w:tcW w:w="5000" w:type="pct"/>
            <w:shd w:val="clear" w:color="auto" w:fill="auto"/>
          </w:tcPr>
          <w:p w14:paraId="58BC002B" w14:textId="77777777" w:rsidR="0042349F" w:rsidRDefault="0042349F" w:rsidP="0042349F">
            <w:pPr>
              <w:pStyle w:val="SIText"/>
            </w:pPr>
            <w:r>
              <w:t>An individual must be able to demonstrate the knowledge required to perform the tasks outlined in the elements and performance criteria of this unit. This includes knowledge of:</w:t>
            </w:r>
          </w:p>
          <w:p w14:paraId="1D7D0321" w14:textId="77777777" w:rsidR="00B7143B" w:rsidRPr="008975CF" w:rsidRDefault="00B7143B" w:rsidP="00B7143B">
            <w:pPr>
              <w:pStyle w:val="SIBullet1"/>
            </w:pPr>
            <w:r w:rsidRPr="008975CF">
              <w:t>anaesthesia and anaesthetic agents</w:t>
            </w:r>
            <w:r>
              <w:t xml:space="preserve"> in emergency procedures</w:t>
            </w:r>
          </w:p>
          <w:p w14:paraId="5FEDC6E1" w14:textId="77777777" w:rsidR="00B7143B" w:rsidRDefault="00B7143B" w:rsidP="00B7143B">
            <w:pPr>
              <w:pStyle w:val="SIBullet1"/>
            </w:pPr>
            <w:r>
              <w:t>animal anatomy and physiology related to emergency situations, animal health status assessment and monitoring and emergency procedures</w:t>
            </w:r>
          </w:p>
          <w:p w14:paraId="3FF380ED" w14:textId="77777777" w:rsidR="009B28E7" w:rsidRDefault="009B28E7" w:rsidP="004828DC">
            <w:pPr>
              <w:pStyle w:val="SIBullet1"/>
            </w:pPr>
            <w:r w:rsidRPr="008975CF">
              <w:t>animal first aid techniques</w:t>
            </w:r>
          </w:p>
          <w:p w14:paraId="7BA5E01B" w14:textId="77777777" w:rsidR="005968FB" w:rsidRDefault="005968FB" w:rsidP="005968FB">
            <w:pPr>
              <w:pStyle w:val="SIBullet1"/>
            </w:pPr>
            <w:r>
              <w:t>safety risks of:</w:t>
            </w:r>
          </w:p>
          <w:p w14:paraId="25936E1C" w14:textId="77777777" w:rsidR="005968FB" w:rsidRPr="00AE4305" w:rsidRDefault="005968FB" w:rsidP="005968FB">
            <w:pPr>
              <w:pStyle w:val="SIBullet2"/>
              <w:rPr>
                <w:lang w:val="en-US"/>
              </w:rPr>
            </w:pPr>
            <w:r>
              <w:rPr>
                <w:lang w:val="en-US"/>
              </w:rPr>
              <w:t>a</w:t>
            </w:r>
            <w:r w:rsidRPr="00AE4305">
              <w:rPr>
                <w:lang w:val="en-US"/>
              </w:rPr>
              <w:t>nimal bites, kicks, scratches, crush injuries</w:t>
            </w:r>
          </w:p>
          <w:p w14:paraId="23F3FD38" w14:textId="77777777" w:rsidR="005968FB" w:rsidRPr="00AE4305" w:rsidRDefault="005968FB" w:rsidP="005968FB">
            <w:pPr>
              <w:pStyle w:val="SIBullet2"/>
              <w:rPr>
                <w:lang w:val="en-US"/>
              </w:rPr>
            </w:pPr>
            <w:r w:rsidRPr="00AE4305">
              <w:rPr>
                <w:lang w:val="en-US"/>
              </w:rPr>
              <w:t>biological hazardous waste and sharps disposal</w:t>
            </w:r>
          </w:p>
          <w:p w14:paraId="62460709" w14:textId="77777777" w:rsidR="005968FB" w:rsidRPr="00AE4305" w:rsidRDefault="005968FB" w:rsidP="005968FB">
            <w:pPr>
              <w:pStyle w:val="SIBullet2"/>
              <w:rPr>
                <w:lang w:val="en-US"/>
              </w:rPr>
            </w:pPr>
            <w:r w:rsidRPr="00AE4305">
              <w:rPr>
                <w:lang w:val="en-US"/>
              </w:rPr>
              <w:t>handling of chemicals and medicines</w:t>
            </w:r>
          </w:p>
          <w:p w14:paraId="3388DF3A" w14:textId="77777777" w:rsidR="005968FB" w:rsidRPr="00AE4305" w:rsidRDefault="005968FB" w:rsidP="005968FB">
            <w:pPr>
              <w:pStyle w:val="SIBullet2"/>
              <w:rPr>
                <w:lang w:val="en-US"/>
              </w:rPr>
            </w:pPr>
            <w:r w:rsidRPr="00AE4305">
              <w:rPr>
                <w:lang w:val="en-US"/>
              </w:rPr>
              <w:t>inhalation of aerosol particles</w:t>
            </w:r>
          </w:p>
          <w:p w14:paraId="24E890AF" w14:textId="77777777" w:rsidR="005968FB" w:rsidRPr="00AE4305" w:rsidRDefault="005968FB" w:rsidP="005968FB">
            <w:pPr>
              <w:pStyle w:val="SIBullet2"/>
              <w:rPr>
                <w:lang w:val="en-US"/>
              </w:rPr>
            </w:pPr>
            <w:r w:rsidRPr="00AE4305">
              <w:rPr>
                <w:lang w:val="en-US"/>
              </w:rPr>
              <w:t>intraocular contamination</w:t>
            </w:r>
          </w:p>
          <w:p w14:paraId="09035089" w14:textId="77777777" w:rsidR="005968FB" w:rsidRPr="00AE4305" w:rsidRDefault="005968FB" w:rsidP="005968FB">
            <w:pPr>
              <w:pStyle w:val="SIBullet2"/>
              <w:rPr>
                <w:lang w:val="en-US"/>
              </w:rPr>
            </w:pPr>
            <w:r w:rsidRPr="00AE4305">
              <w:rPr>
                <w:lang w:val="en-US"/>
              </w:rPr>
              <w:t>manual handling including carrying, lifting and shifting</w:t>
            </w:r>
          </w:p>
          <w:p w14:paraId="52280993" w14:textId="6696F270" w:rsidR="005968FB" w:rsidRPr="002B513C" w:rsidRDefault="005968FB" w:rsidP="002B513C">
            <w:pPr>
              <w:pStyle w:val="SIBullet2"/>
              <w:rPr>
                <w:lang w:val="en-US"/>
              </w:rPr>
            </w:pPr>
            <w:r w:rsidRPr="00AE4305">
              <w:rPr>
                <w:lang w:val="en-US"/>
              </w:rPr>
              <w:t xml:space="preserve">needle </w:t>
            </w:r>
            <w:r>
              <w:rPr>
                <w:lang w:val="en-US"/>
              </w:rPr>
              <w:t>stick injury</w:t>
            </w:r>
            <w:r w:rsidRPr="00AE4305">
              <w:rPr>
                <w:lang w:val="en-US"/>
              </w:rPr>
              <w:t xml:space="preserve"> and cuts from other sharps</w:t>
            </w:r>
          </w:p>
          <w:p w14:paraId="65041D3F" w14:textId="774F5B18" w:rsidR="005968FB" w:rsidRPr="008975CF" w:rsidRDefault="0042349F" w:rsidP="005968FB">
            <w:pPr>
              <w:pStyle w:val="SIBullet2"/>
            </w:pPr>
            <w:r w:rsidRPr="00AE4305">
              <w:rPr>
                <w:lang w:val="en-US"/>
              </w:rPr>
              <w:t>zoonosis</w:t>
            </w:r>
          </w:p>
          <w:p w14:paraId="69E2F9B6" w14:textId="037D2D49" w:rsidR="005968FB" w:rsidRDefault="005968FB" w:rsidP="005968FB">
            <w:pPr>
              <w:pStyle w:val="SIBullet1"/>
            </w:pPr>
            <w:r>
              <w:t xml:space="preserve">visual assessment techniques to observe </w:t>
            </w:r>
            <w:r w:rsidRPr="008975CF">
              <w:t>and report</w:t>
            </w:r>
            <w:r>
              <w:t xml:space="preserve"> </w:t>
            </w:r>
            <w:r w:rsidRPr="008975CF">
              <w:t>on animal condition and health</w:t>
            </w:r>
            <w:r>
              <w:t xml:space="preserve"> status</w:t>
            </w:r>
            <w:r w:rsidRPr="008975CF">
              <w:t xml:space="preserve"> to the veterinarian</w:t>
            </w:r>
            <w:r>
              <w:t>, including</w:t>
            </w:r>
            <w:r w:rsidR="008E4CCA">
              <w:t>:</w:t>
            </w:r>
          </w:p>
          <w:p w14:paraId="4392B6AD" w14:textId="77777777" w:rsidR="005968FB" w:rsidRDefault="005968FB" w:rsidP="005968FB">
            <w:pPr>
              <w:pStyle w:val="SIBullet2"/>
            </w:pPr>
            <w:r>
              <w:t>level of consciousness</w:t>
            </w:r>
          </w:p>
          <w:p w14:paraId="6E76D27A" w14:textId="77777777" w:rsidR="005968FB" w:rsidRDefault="005968FB" w:rsidP="005968FB">
            <w:pPr>
              <w:pStyle w:val="SIBullet2"/>
            </w:pPr>
            <w:r>
              <w:t>external bleeding</w:t>
            </w:r>
          </w:p>
          <w:p w14:paraId="5F758509" w14:textId="77777777" w:rsidR="005968FB" w:rsidRDefault="005968FB" w:rsidP="005968FB">
            <w:pPr>
              <w:pStyle w:val="SIBullet2"/>
            </w:pPr>
            <w:r>
              <w:t>swelling</w:t>
            </w:r>
          </w:p>
          <w:p w14:paraId="3A7D87B5" w14:textId="77777777" w:rsidR="005968FB" w:rsidRDefault="005968FB" w:rsidP="005968FB">
            <w:pPr>
              <w:pStyle w:val="SIBullet2"/>
            </w:pPr>
            <w:r>
              <w:t>ataxia</w:t>
            </w:r>
          </w:p>
          <w:p w14:paraId="7CCBF1A2" w14:textId="77777777" w:rsidR="005968FB" w:rsidRDefault="005968FB" w:rsidP="005968FB">
            <w:pPr>
              <w:pStyle w:val="SIBullet2"/>
            </w:pPr>
            <w:r>
              <w:t>body guarding</w:t>
            </w:r>
          </w:p>
          <w:p w14:paraId="3701CD9C" w14:textId="77777777" w:rsidR="005968FB" w:rsidRDefault="005968FB" w:rsidP="005968FB">
            <w:pPr>
              <w:pStyle w:val="SIBullet2"/>
            </w:pPr>
            <w:r>
              <w:t xml:space="preserve">behaviour </w:t>
            </w:r>
          </w:p>
          <w:p w14:paraId="5B39B9F4" w14:textId="77777777" w:rsidR="005968FB" w:rsidRDefault="005968FB" w:rsidP="005968FB">
            <w:pPr>
              <w:pStyle w:val="SIBullet2"/>
            </w:pPr>
            <w:r>
              <w:t>vocal sounds</w:t>
            </w:r>
          </w:p>
          <w:p w14:paraId="509FAF24" w14:textId="77777777" w:rsidR="005968FB" w:rsidRDefault="005968FB" w:rsidP="005968FB">
            <w:pPr>
              <w:pStyle w:val="SIBullet2"/>
            </w:pPr>
            <w:r>
              <w:t>abnormal body, head or limb presentation</w:t>
            </w:r>
          </w:p>
          <w:p w14:paraId="190EC854" w14:textId="77777777" w:rsidR="005968FB" w:rsidRDefault="005968FB" w:rsidP="005968FB">
            <w:pPr>
              <w:pStyle w:val="SIBullet2"/>
            </w:pPr>
            <w:r>
              <w:t>presence, colour, texture and volume of discharge from any orifice</w:t>
            </w:r>
          </w:p>
          <w:p w14:paraId="67280698" w14:textId="743EEB16" w:rsidR="005968FB" w:rsidRDefault="005968FB" w:rsidP="005968FB">
            <w:pPr>
              <w:pStyle w:val="SIBullet1"/>
            </w:pPr>
            <w:r>
              <w:t xml:space="preserve">manual assessment techniques to observe </w:t>
            </w:r>
            <w:r w:rsidRPr="008975CF">
              <w:t>and report</w:t>
            </w:r>
            <w:r>
              <w:t xml:space="preserve"> </w:t>
            </w:r>
            <w:r w:rsidRPr="008975CF">
              <w:t>on animal condition and health</w:t>
            </w:r>
            <w:r>
              <w:t xml:space="preserve"> status</w:t>
            </w:r>
            <w:r w:rsidRPr="008975CF">
              <w:t xml:space="preserve"> to the veterinarian</w:t>
            </w:r>
            <w:r>
              <w:t>, including</w:t>
            </w:r>
            <w:r w:rsidR="008E4CCA">
              <w:t>:</w:t>
            </w:r>
          </w:p>
          <w:p w14:paraId="0591EB62" w14:textId="77777777" w:rsidR="005968FB" w:rsidRDefault="005968FB" w:rsidP="005968FB">
            <w:pPr>
              <w:pStyle w:val="SIBullet2"/>
            </w:pPr>
            <w:r>
              <w:t>temperature</w:t>
            </w:r>
          </w:p>
          <w:p w14:paraId="49FFD33C" w14:textId="77777777" w:rsidR="005968FB" w:rsidRDefault="005968FB" w:rsidP="005968FB">
            <w:pPr>
              <w:pStyle w:val="SIBullet2"/>
            </w:pPr>
            <w:r>
              <w:t>pulse</w:t>
            </w:r>
          </w:p>
          <w:p w14:paraId="76578D52" w14:textId="77777777" w:rsidR="005968FB" w:rsidRDefault="005968FB" w:rsidP="005968FB">
            <w:pPr>
              <w:pStyle w:val="SIBullet2"/>
            </w:pPr>
            <w:r>
              <w:t>respiration</w:t>
            </w:r>
          </w:p>
          <w:p w14:paraId="17D56B8B" w14:textId="77777777" w:rsidR="005968FB" w:rsidRDefault="005968FB" w:rsidP="005968FB">
            <w:pPr>
              <w:pStyle w:val="SIBullet2"/>
            </w:pPr>
            <w:r>
              <w:t>capillary refill</w:t>
            </w:r>
          </w:p>
          <w:p w14:paraId="718B6492" w14:textId="77777777" w:rsidR="005968FB" w:rsidRDefault="005968FB" w:rsidP="005968FB">
            <w:pPr>
              <w:pStyle w:val="SIBullet2"/>
            </w:pPr>
            <w:r>
              <w:t>hydration status</w:t>
            </w:r>
          </w:p>
          <w:p w14:paraId="0B9E3445" w14:textId="77777777" w:rsidR="005968FB" w:rsidRDefault="005968FB" w:rsidP="005968FB">
            <w:pPr>
              <w:pStyle w:val="SIBullet2"/>
            </w:pPr>
            <w:r>
              <w:lastRenderedPageBreak/>
              <w:t>pupillary reflex</w:t>
            </w:r>
          </w:p>
          <w:p w14:paraId="4F47FF07" w14:textId="77777777" w:rsidR="005968FB" w:rsidRDefault="005968FB" w:rsidP="005968FB">
            <w:pPr>
              <w:pStyle w:val="SIBullet2"/>
            </w:pPr>
            <w:r>
              <w:t>mucous membrane colour</w:t>
            </w:r>
          </w:p>
          <w:p w14:paraId="180F7FB8" w14:textId="77777777" w:rsidR="005968FB" w:rsidRDefault="005968FB" w:rsidP="005968FB">
            <w:pPr>
              <w:pStyle w:val="SIBullet2"/>
            </w:pPr>
            <w:r>
              <w:t>pain or guarding on palpation</w:t>
            </w:r>
          </w:p>
          <w:p w14:paraId="25A376F5" w14:textId="6873B085" w:rsidR="005968FB" w:rsidRPr="0023161A" w:rsidRDefault="005968FB" w:rsidP="005968FB">
            <w:pPr>
              <w:pStyle w:val="SIBullet1"/>
            </w:pPr>
            <w:r>
              <w:t>nursing support required in</w:t>
            </w:r>
            <w:r w:rsidRPr="008975CF">
              <w:t xml:space="preserve"> first aid procedures to sustain life</w:t>
            </w:r>
            <w:r w:rsidR="00997293">
              <w:t>,</w:t>
            </w:r>
            <w:r>
              <w:t xml:space="preserve"> </w:t>
            </w:r>
            <w:r>
              <w:rPr>
                <w:lang w:val="en-US"/>
              </w:rPr>
              <w:t>including:</w:t>
            </w:r>
          </w:p>
          <w:p w14:paraId="0B1768ED" w14:textId="4F2FE10B" w:rsidR="005968FB" w:rsidRPr="0025041B" w:rsidRDefault="00E32AC4" w:rsidP="005968FB">
            <w:pPr>
              <w:pStyle w:val="SIBulletList2"/>
              <w:rPr>
                <w:lang w:val="en-US"/>
              </w:rPr>
            </w:pPr>
            <w:r>
              <w:rPr>
                <w:lang w:val="en-US"/>
              </w:rPr>
              <w:t>performing CPR</w:t>
            </w:r>
          </w:p>
          <w:p w14:paraId="1C21105C" w14:textId="55771533" w:rsidR="005968FB" w:rsidRDefault="005968FB" w:rsidP="005968FB">
            <w:pPr>
              <w:pStyle w:val="SIBulletList2"/>
              <w:rPr>
                <w:lang w:val="en-US"/>
              </w:rPr>
            </w:pPr>
            <w:r w:rsidRPr="00E22428">
              <w:rPr>
                <w:lang w:val="en-US"/>
              </w:rPr>
              <w:t>defibrillation</w:t>
            </w:r>
          </w:p>
          <w:p w14:paraId="54752762" w14:textId="6163A7FA" w:rsidR="00E32AC4" w:rsidRPr="00E22428" w:rsidRDefault="00E32AC4" w:rsidP="005968FB">
            <w:pPr>
              <w:pStyle w:val="SIBulletList2"/>
              <w:rPr>
                <w:lang w:val="en-US"/>
              </w:rPr>
            </w:pPr>
            <w:r>
              <w:rPr>
                <w:lang w:val="en-US"/>
              </w:rPr>
              <w:t>hemorrhage control</w:t>
            </w:r>
          </w:p>
          <w:p w14:paraId="3B7D5F1B" w14:textId="77777777" w:rsidR="005968FB" w:rsidRPr="00E22428" w:rsidRDefault="005968FB" w:rsidP="005968FB">
            <w:pPr>
              <w:pStyle w:val="SIBulletList2"/>
              <w:rPr>
                <w:lang w:val="en-US"/>
              </w:rPr>
            </w:pPr>
            <w:r w:rsidRPr="00E22428">
              <w:rPr>
                <w:lang w:val="en-US"/>
              </w:rPr>
              <w:t>open-chest cardiac massage</w:t>
            </w:r>
          </w:p>
          <w:p w14:paraId="53B665CD" w14:textId="77777777" w:rsidR="005968FB" w:rsidRPr="002F4017" w:rsidRDefault="005968FB" w:rsidP="005968FB">
            <w:pPr>
              <w:pStyle w:val="SIBulletList2"/>
            </w:pPr>
            <w:r w:rsidRPr="00E22428">
              <w:rPr>
                <w:lang w:val="en-US"/>
              </w:rPr>
              <w:t>tracheostomy procedure</w:t>
            </w:r>
          </w:p>
          <w:p w14:paraId="176C3EE5" w14:textId="77777777" w:rsidR="005968FB" w:rsidRDefault="00690255" w:rsidP="00690255">
            <w:pPr>
              <w:pStyle w:val="SIBullet2"/>
              <w:rPr>
                <w:lang w:val="en-US"/>
              </w:rPr>
            </w:pPr>
            <w:r>
              <w:rPr>
                <w:lang w:val="en-US"/>
              </w:rPr>
              <w:t>providing</w:t>
            </w:r>
            <w:r w:rsidR="005968FB" w:rsidRPr="005968FB">
              <w:rPr>
                <w:lang w:val="en-US"/>
              </w:rPr>
              <w:t xml:space="preserve"> intravenous fluid therapy under veterinarian direction</w:t>
            </w:r>
          </w:p>
          <w:p w14:paraId="2EB58D5E" w14:textId="77777777" w:rsidR="009B28E7" w:rsidRDefault="009B28E7" w:rsidP="009B28E7">
            <w:pPr>
              <w:pStyle w:val="SIBullet1"/>
            </w:pPr>
            <w:r>
              <w:t>techniques involved in:</w:t>
            </w:r>
          </w:p>
          <w:p w14:paraId="05FD0F24" w14:textId="77777777" w:rsidR="009B28E7" w:rsidRPr="0025041B" w:rsidRDefault="009B28E7" w:rsidP="009B28E7">
            <w:pPr>
              <w:pStyle w:val="SIBullet2"/>
              <w:rPr>
                <w:lang w:val="en-US"/>
              </w:rPr>
            </w:pPr>
            <w:r w:rsidRPr="0025041B">
              <w:rPr>
                <w:lang w:val="en-US"/>
              </w:rPr>
              <w:t>applying direct digital pressure or pressure bandages</w:t>
            </w:r>
          </w:p>
          <w:p w14:paraId="583A9033" w14:textId="77777777" w:rsidR="009B28E7" w:rsidRPr="0025041B" w:rsidRDefault="009B28E7" w:rsidP="009B28E7">
            <w:pPr>
              <w:pStyle w:val="SIBullet2"/>
              <w:rPr>
                <w:lang w:val="en-US"/>
              </w:rPr>
            </w:pPr>
            <w:r w:rsidRPr="0025041B">
              <w:rPr>
                <w:lang w:val="en-US"/>
              </w:rPr>
              <w:t>clearing airway</w:t>
            </w:r>
          </w:p>
          <w:p w14:paraId="59BAD03D" w14:textId="77777777" w:rsidR="009B28E7" w:rsidRPr="0025041B" w:rsidRDefault="009B28E7" w:rsidP="009B28E7">
            <w:pPr>
              <w:pStyle w:val="SIBullet2"/>
              <w:rPr>
                <w:lang w:val="en-US"/>
              </w:rPr>
            </w:pPr>
            <w:r w:rsidRPr="0025041B">
              <w:rPr>
                <w:lang w:val="en-US"/>
              </w:rPr>
              <w:t>giving</w:t>
            </w:r>
            <w:r>
              <w:rPr>
                <w:lang w:val="en-US"/>
              </w:rPr>
              <w:t xml:space="preserve"> oral</w:t>
            </w:r>
            <w:r w:rsidRPr="0025041B">
              <w:rPr>
                <w:lang w:val="en-US"/>
              </w:rPr>
              <w:t xml:space="preserve"> fluids for caustic ingestion</w:t>
            </w:r>
          </w:p>
          <w:p w14:paraId="46DE51F2" w14:textId="4A3268DD" w:rsidR="009B28E7" w:rsidRPr="00E05A95" w:rsidRDefault="009B28E7" w:rsidP="00E05A95">
            <w:pPr>
              <w:pStyle w:val="SIBullet2"/>
            </w:pPr>
            <w:r w:rsidRPr="00E05A95">
              <w:t>identifying poison evidence for</w:t>
            </w:r>
            <w:r w:rsidR="00E05A95" w:rsidRPr="00E05A95">
              <w:t xml:space="preserve"> </w:t>
            </w:r>
            <w:r w:rsidRPr="00E05A95">
              <w:t>snakes, toads, ticks, rat bait, snail bait, flea collars and organophosphate pesticides</w:t>
            </w:r>
          </w:p>
          <w:p w14:paraId="59FA88A7" w14:textId="77777777" w:rsidR="009B28E7" w:rsidRPr="00331864" w:rsidRDefault="009B28E7" w:rsidP="009B28E7">
            <w:pPr>
              <w:pStyle w:val="SIBullet2"/>
            </w:pPr>
            <w:r w:rsidRPr="00331864">
              <w:t xml:space="preserve">supporting penetrating foreign bodies </w:t>
            </w:r>
          </w:p>
          <w:p w14:paraId="7B596367" w14:textId="27801046" w:rsidR="009B28E7" w:rsidRDefault="009B28E7" w:rsidP="00690255">
            <w:pPr>
              <w:pStyle w:val="SIBullet2"/>
            </w:pPr>
            <w:r w:rsidRPr="00690255">
              <w:t>supporting fractures</w:t>
            </w:r>
          </w:p>
          <w:p w14:paraId="06CAFB57" w14:textId="5575607F" w:rsidR="002B513C" w:rsidRDefault="002B513C" w:rsidP="00690255">
            <w:pPr>
              <w:pStyle w:val="SIBullet2"/>
            </w:pPr>
            <w:r>
              <w:t>ventilation and</w:t>
            </w:r>
            <w:r w:rsidR="00997293">
              <w:t xml:space="preserve"> cardiac compression techniques</w:t>
            </w:r>
          </w:p>
          <w:p w14:paraId="57470B63" w14:textId="77777777" w:rsidR="002B513C" w:rsidRDefault="002B513C" w:rsidP="00690255">
            <w:pPr>
              <w:pStyle w:val="SIBullet2"/>
            </w:pPr>
            <w:r>
              <w:t xml:space="preserve">emergency drug and fluid administration </w:t>
            </w:r>
          </w:p>
          <w:p w14:paraId="76FD1F79" w14:textId="25EEDAA7" w:rsidR="002B513C" w:rsidRPr="00690255" w:rsidRDefault="002B513C" w:rsidP="00690255">
            <w:pPr>
              <w:pStyle w:val="SIBullet2"/>
            </w:pPr>
            <w:r>
              <w:t>monitoring patients during and post resuscitation</w:t>
            </w:r>
          </w:p>
          <w:p w14:paraId="2F476679" w14:textId="77777777" w:rsidR="00B7143B" w:rsidRPr="00690255" w:rsidRDefault="00B7143B" w:rsidP="00690255">
            <w:pPr>
              <w:pStyle w:val="SIBullet1"/>
            </w:pPr>
            <w:r w:rsidRPr="00690255">
              <w:t>critical care procedures</w:t>
            </w:r>
          </w:p>
          <w:p w14:paraId="6132F3C4" w14:textId="4517EC3A" w:rsidR="00B7143B" w:rsidRPr="00690255" w:rsidRDefault="00E32AC4" w:rsidP="00690255">
            <w:pPr>
              <w:pStyle w:val="SIBullet1"/>
            </w:pPr>
            <w:r>
              <w:t xml:space="preserve">safe </w:t>
            </w:r>
            <w:r w:rsidR="00B7143B" w:rsidRPr="00690255">
              <w:t>handling techniques for trauma patients</w:t>
            </w:r>
          </w:p>
          <w:p w14:paraId="7ABE8ECD" w14:textId="77777777" w:rsidR="00B7143B" w:rsidRPr="00690255" w:rsidRDefault="00B7143B" w:rsidP="00690255">
            <w:pPr>
              <w:pStyle w:val="SIBullet1"/>
            </w:pPr>
            <w:r w:rsidRPr="00690255">
              <w:t>medications and therapies for emergency procedures and first aid</w:t>
            </w:r>
          </w:p>
          <w:p w14:paraId="7B793E30" w14:textId="77777777" w:rsidR="00B7143B" w:rsidRPr="00690255" w:rsidRDefault="00B7143B" w:rsidP="00690255">
            <w:pPr>
              <w:pStyle w:val="SIBullet1"/>
            </w:pPr>
            <w:r w:rsidRPr="00690255">
              <w:t>emergency situations that may result from specific clinical conditions</w:t>
            </w:r>
          </w:p>
          <w:p w14:paraId="7553B10B" w14:textId="77777777" w:rsidR="00B7143B" w:rsidRPr="00690255" w:rsidRDefault="00B7143B" w:rsidP="00690255">
            <w:pPr>
              <w:pStyle w:val="SIBullet1"/>
            </w:pPr>
            <w:r w:rsidRPr="00690255">
              <w:t>intravenous fluid therapy applications in emergency medicine</w:t>
            </w:r>
          </w:p>
          <w:p w14:paraId="26BBEBB5" w14:textId="62C45B93" w:rsidR="00B7143B" w:rsidRPr="00690255" w:rsidRDefault="00B7143B" w:rsidP="00690255">
            <w:pPr>
              <w:pStyle w:val="SIBullet1"/>
            </w:pPr>
            <w:r w:rsidRPr="00690255">
              <w:t xml:space="preserve">state or territory legislation and regulations relating to the practice of veterinary science, </w:t>
            </w:r>
            <w:r w:rsidR="0058402B">
              <w:t>work health and safety</w:t>
            </w:r>
            <w:bookmarkStart w:id="0" w:name="_GoBack"/>
            <w:bookmarkEnd w:id="0"/>
            <w:r w:rsidRPr="00690255">
              <w:t xml:space="preserve"> </w:t>
            </w:r>
            <w:proofErr w:type="spellStart"/>
            <w:r w:rsidRPr="00690255">
              <w:t>and</w:t>
            </w:r>
            <w:proofErr w:type="spellEnd"/>
            <w:r w:rsidRPr="00690255">
              <w:t xml:space="preserve"> animal welfare in relation to emergency and first aid procedures</w:t>
            </w:r>
          </w:p>
          <w:p w14:paraId="74728F8D" w14:textId="77777777" w:rsidR="00560A07" w:rsidRPr="00560A07" w:rsidRDefault="00B7143B" w:rsidP="00690255">
            <w:pPr>
              <w:pStyle w:val="SIBullet1"/>
              <w:rPr>
                <w:rFonts w:asciiTheme="minorHAnsi" w:hAnsiTheme="minorHAnsi" w:cstheme="minorHAnsi"/>
              </w:rPr>
            </w:pPr>
            <w:r w:rsidRPr="00690255">
              <w:t>triage purpose, procedures and priorities for emergency situations that are life threatening</w:t>
            </w:r>
          </w:p>
          <w:p w14:paraId="124E4A36" w14:textId="5CA9E89A" w:rsidR="00F1480E" w:rsidRPr="002B513C" w:rsidRDefault="00560A07" w:rsidP="002B513C">
            <w:pPr>
              <w:pStyle w:val="SIBullet1"/>
              <w:rPr>
                <w:rFonts w:asciiTheme="minorHAnsi" w:hAnsiTheme="minorHAnsi" w:cstheme="minorHAnsi"/>
              </w:rPr>
            </w:pPr>
            <w:r>
              <w:t xml:space="preserve">CPR procedures and protocols in line with </w:t>
            </w:r>
            <w:r w:rsidR="002B513C">
              <w:t>current</w:t>
            </w:r>
            <w:r>
              <w:t xml:space="preserve"> industry standards</w:t>
            </w:r>
            <w:r w:rsidR="002B513C">
              <w:rPr>
                <w:rFonts w:asciiTheme="minorHAnsi" w:hAnsiTheme="minorHAnsi" w:cstheme="minorHAnsi"/>
              </w:rPr>
              <w:t>.</w:t>
            </w:r>
          </w:p>
        </w:tc>
      </w:tr>
    </w:tbl>
    <w:p w14:paraId="6958E93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E4E43F2" w14:textId="77777777" w:rsidTr="00CA2922">
        <w:trPr>
          <w:tblHeader/>
        </w:trPr>
        <w:tc>
          <w:tcPr>
            <w:tcW w:w="5000" w:type="pct"/>
            <w:shd w:val="clear" w:color="auto" w:fill="auto"/>
          </w:tcPr>
          <w:p w14:paraId="12F78FA4" w14:textId="2B669C2B" w:rsidR="00F1480E" w:rsidRPr="00C67C14" w:rsidRDefault="0042349F" w:rsidP="00F346B9">
            <w:pPr>
              <w:pStyle w:val="SIUnittitle"/>
            </w:pPr>
            <w:r w:rsidRPr="00C67C14">
              <w:t>Assessment Conditions</w:t>
            </w:r>
          </w:p>
        </w:tc>
      </w:tr>
      <w:tr w:rsidR="00F1480E" w:rsidRPr="00A55106" w14:paraId="56A87B9D" w14:textId="77777777" w:rsidTr="00CA2922">
        <w:tc>
          <w:tcPr>
            <w:tcW w:w="5000" w:type="pct"/>
            <w:shd w:val="clear" w:color="auto" w:fill="auto"/>
          </w:tcPr>
          <w:p w14:paraId="6187A477" w14:textId="665BDC3D" w:rsidR="00784072" w:rsidRDefault="00784072" w:rsidP="00784072">
            <w:pPr>
              <w:pStyle w:val="SIBulletList1"/>
              <w:numPr>
                <w:ilvl w:val="0"/>
                <w:numId w:val="0"/>
              </w:numPr>
              <w:ind w:left="357" w:hanging="357"/>
              <w:rPr>
                <w:szCs w:val="22"/>
              </w:rPr>
            </w:pPr>
            <w:r w:rsidRPr="00187E84">
              <w:rPr>
                <w:szCs w:val="22"/>
              </w:rPr>
              <w:t xml:space="preserve">Assessment of skills must take place </w:t>
            </w:r>
            <w:r w:rsidR="00997293">
              <w:rPr>
                <w:szCs w:val="22"/>
              </w:rPr>
              <w:t>under the following conditions:</w:t>
            </w:r>
          </w:p>
          <w:p w14:paraId="63D74A6D" w14:textId="77777777" w:rsidR="00FA600B" w:rsidRPr="00C67C14" w:rsidRDefault="00FA600B" w:rsidP="00FA600B">
            <w:pPr>
              <w:pStyle w:val="SIBulletList1"/>
              <w:tabs>
                <w:tab w:val="clear" w:pos="360"/>
              </w:tabs>
              <w:rPr>
                <w:lang w:val="en-GB"/>
              </w:rPr>
            </w:pPr>
            <w:r w:rsidRPr="00C67C14">
              <w:rPr>
                <w:lang w:val="en-GB"/>
              </w:rPr>
              <w:t>physical conditions:</w:t>
            </w:r>
          </w:p>
          <w:p w14:paraId="554F31F4" w14:textId="079A5F85" w:rsidR="00FA600B" w:rsidRPr="00885AE3" w:rsidRDefault="00FA600B" w:rsidP="00885AE3">
            <w:pPr>
              <w:pStyle w:val="SIBullet2"/>
            </w:pPr>
            <w:r w:rsidRPr="00C67C14">
              <w:rPr>
                <w:lang w:val="en-GB"/>
              </w:rPr>
              <w:t xml:space="preserve">in the workplace or an environment that accurately reflects a veterinary surgery where </w:t>
            </w:r>
            <w:r w:rsidRPr="00C67C14">
              <w:t>emergency and critical care procedures are regularly performed by veterinarians</w:t>
            </w:r>
          </w:p>
          <w:p w14:paraId="5A3C4F3B" w14:textId="77777777" w:rsidR="00FA600B" w:rsidRPr="00885AE3" w:rsidRDefault="00FA600B" w:rsidP="00885AE3">
            <w:pPr>
              <w:pStyle w:val="SIBulletList1"/>
            </w:pPr>
            <w:r w:rsidRPr="00885AE3">
              <w:t>resources, equipment and materials:</w:t>
            </w:r>
          </w:p>
          <w:p w14:paraId="56B8725C" w14:textId="1B17A5FF" w:rsidR="00FA600B" w:rsidRPr="00C67C14" w:rsidRDefault="00FA600B" w:rsidP="00885AE3">
            <w:pPr>
              <w:pStyle w:val="SIBullet2"/>
              <w:rPr>
                <w:lang w:val="en-GB"/>
              </w:rPr>
            </w:pPr>
            <w:r w:rsidRPr="00C67C14">
              <w:rPr>
                <w:lang w:val="en-GB"/>
              </w:rPr>
              <w:t>a range of real animals</w:t>
            </w:r>
            <w:r w:rsidR="00C67C14">
              <w:rPr>
                <w:lang w:val="en-GB"/>
              </w:rPr>
              <w:t xml:space="preserve"> in need of emergency care</w:t>
            </w:r>
          </w:p>
          <w:p w14:paraId="3EA7155D" w14:textId="3166DC9C" w:rsidR="00FA600B" w:rsidRPr="00C67C14" w:rsidRDefault="00FA600B" w:rsidP="00885AE3">
            <w:pPr>
              <w:pStyle w:val="SIBullet2"/>
            </w:pPr>
            <w:r w:rsidRPr="00C67C14">
              <w:rPr>
                <w:lang w:val="en-GB"/>
              </w:rPr>
              <w:t xml:space="preserve">equipment, instruments and resources typically available </w:t>
            </w:r>
            <w:r w:rsidRPr="00C67C14">
              <w:t>to perform critical care procedures</w:t>
            </w:r>
          </w:p>
          <w:p w14:paraId="3892B948" w14:textId="77777777" w:rsidR="00FA600B" w:rsidRPr="00C67C14" w:rsidRDefault="00FA600B" w:rsidP="00885AE3">
            <w:pPr>
              <w:pStyle w:val="SIBulletList1"/>
              <w:rPr>
                <w:lang w:val="en-GB"/>
              </w:rPr>
            </w:pPr>
            <w:r w:rsidRPr="00C67C14">
              <w:rPr>
                <w:lang w:val="en-GB"/>
              </w:rPr>
              <w:t>specifications:</w:t>
            </w:r>
          </w:p>
          <w:p w14:paraId="6FDAC729" w14:textId="77777777" w:rsidR="00FA600B" w:rsidRPr="00885AE3" w:rsidRDefault="00FA600B" w:rsidP="00885AE3">
            <w:pPr>
              <w:pStyle w:val="SIBullet2"/>
            </w:pPr>
            <w:r w:rsidRPr="00885AE3">
              <w:t>access to organisational policies and procedures, current legislation, regulations and relevant codes of practice</w:t>
            </w:r>
          </w:p>
          <w:p w14:paraId="37175F17" w14:textId="77777777" w:rsidR="00FA600B" w:rsidRPr="00C67C14" w:rsidRDefault="00FA600B" w:rsidP="00885AE3">
            <w:pPr>
              <w:pStyle w:val="SIBulletList1"/>
              <w:rPr>
                <w:lang w:val="en-GB"/>
              </w:rPr>
            </w:pPr>
            <w:r w:rsidRPr="00C67C14">
              <w:rPr>
                <w:lang w:val="en-GB"/>
              </w:rPr>
              <w:t>relationships (internal and/or external):</w:t>
            </w:r>
          </w:p>
          <w:p w14:paraId="702FE6BE" w14:textId="70BF5732" w:rsidR="004733C0" w:rsidRPr="00C67C14" w:rsidRDefault="004733C0" w:rsidP="00885AE3">
            <w:pPr>
              <w:pStyle w:val="SIBullet2"/>
              <w:rPr>
                <w:lang w:val="en-GB"/>
              </w:rPr>
            </w:pPr>
            <w:proofErr w:type="gramStart"/>
            <w:r w:rsidRPr="00C67C14">
              <w:rPr>
                <w:shd w:val="clear" w:color="auto" w:fill="FFFFFF"/>
              </w:rPr>
              <w:t>supervision</w:t>
            </w:r>
            <w:proofErr w:type="gramEnd"/>
            <w:r w:rsidRPr="00C67C14">
              <w:rPr>
                <w:shd w:val="clear" w:color="auto" w:fill="FFFFFF"/>
              </w:rPr>
              <w:t xml:space="preserve"> by a </w:t>
            </w:r>
            <w:r w:rsidR="00C67C14" w:rsidRPr="00C67C14">
              <w:rPr>
                <w:shd w:val="clear" w:color="auto" w:fill="FFFFFF"/>
              </w:rPr>
              <w:t xml:space="preserve">registered </w:t>
            </w:r>
            <w:r w:rsidRPr="00C67C14">
              <w:rPr>
                <w:shd w:val="clear" w:color="auto" w:fill="FFFFFF"/>
              </w:rPr>
              <w:t>veterinarian who regularly performs emergency and specialised critical care procedures</w:t>
            </w:r>
            <w:r w:rsidR="00C67C14" w:rsidRPr="00C67C14">
              <w:rPr>
                <w:shd w:val="clear" w:color="auto" w:fill="FFFFFF"/>
              </w:rPr>
              <w:t>.</w:t>
            </w:r>
          </w:p>
          <w:p w14:paraId="5D25D60F" w14:textId="77777777" w:rsidR="00FA600B" w:rsidRPr="00C67C14" w:rsidRDefault="00FA600B" w:rsidP="00FA600B">
            <w:pPr>
              <w:pStyle w:val="SIText"/>
              <w:rPr>
                <w:lang w:val="en-GB"/>
              </w:rPr>
            </w:pPr>
          </w:p>
          <w:p w14:paraId="7B3C62D5" w14:textId="6E82BACF" w:rsidR="00FA600B" w:rsidRPr="00C67C14" w:rsidRDefault="00FA600B" w:rsidP="00885AE3">
            <w:pPr>
              <w:pStyle w:val="SIText"/>
              <w:rPr>
                <w:rFonts w:eastAsia="Calibri"/>
              </w:rPr>
            </w:pPr>
            <w:r w:rsidRPr="00C67C14">
              <w:rPr>
                <w:lang w:val="en-GB"/>
              </w:rPr>
              <w:t>Assessors of this unit must satisfy the requirements for assessors in applicable vocational education and training legislatio</w:t>
            </w:r>
            <w:r w:rsidR="00997293">
              <w:rPr>
                <w:lang w:val="en-GB"/>
              </w:rPr>
              <w:t>n, frameworks and/or standards.</w:t>
            </w:r>
          </w:p>
        </w:tc>
      </w:tr>
    </w:tbl>
    <w:p w14:paraId="189B282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A55106" w14:paraId="37D10CAC" w14:textId="77777777" w:rsidTr="00CA2922">
        <w:tc>
          <w:tcPr>
            <w:tcW w:w="1323" w:type="pct"/>
            <w:shd w:val="clear" w:color="auto" w:fill="auto"/>
          </w:tcPr>
          <w:p w14:paraId="13602C26" w14:textId="6259EFBD" w:rsidR="00F1480E" w:rsidRPr="00A55106" w:rsidRDefault="0042349F" w:rsidP="00F346B9">
            <w:pPr>
              <w:pStyle w:val="SIUnittitle"/>
            </w:pPr>
            <w:r w:rsidRPr="00A55106">
              <w:t>Links</w:t>
            </w:r>
          </w:p>
        </w:tc>
        <w:tc>
          <w:tcPr>
            <w:tcW w:w="3677" w:type="pct"/>
            <w:shd w:val="clear" w:color="auto" w:fill="auto"/>
          </w:tcPr>
          <w:p w14:paraId="6B8A6852" w14:textId="0ECCF610" w:rsidR="00F1480E" w:rsidRPr="00A55106" w:rsidRDefault="0042349F" w:rsidP="00CA2922">
            <w:pPr>
              <w:pStyle w:val="SIText"/>
              <w:spacing w:before="60" w:after="60"/>
              <w:rPr>
                <w:rFonts w:asciiTheme="minorHAnsi" w:hAnsiTheme="minorHAnsi" w:cstheme="minorHAnsi"/>
              </w:rPr>
            </w:pPr>
            <w:r>
              <w:t>Companion Volume Implementation G</w:t>
            </w:r>
            <w:r w:rsidRPr="00A76C6C">
              <w:t>uides are found in VETNet</w:t>
            </w:r>
            <w:r w:rsidR="00997293">
              <w:t>:</w:t>
            </w:r>
            <w:r>
              <w:t xml:space="preserve"> https://vetnet.education.gov.au/Pages/TrainingDocs.aspx?q=b75f4</w:t>
            </w:r>
            <w:r w:rsidR="00997293">
              <w:t>b23-54c9-4cc9-a5db-d3502d154103</w:t>
            </w:r>
          </w:p>
        </w:tc>
      </w:tr>
    </w:tbl>
    <w:p w14:paraId="69DFF820" w14:textId="77777777" w:rsidR="00F1480E" w:rsidRDefault="00F1480E" w:rsidP="00F1480E">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E00F4" w14:textId="77777777" w:rsidR="009248D5" w:rsidRDefault="009248D5" w:rsidP="00BF3F0A">
      <w:r>
        <w:separator/>
      </w:r>
    </w:p>
    <w:p w14:paraId="0A274133" w14:textId="77777777" w:rsidR="009248D5" w:rsidRDefault="009248D5"/>
  </w:endnote>
  <w:endnote w:type="continuationSeparator" w:id="0">
    <w:p w14:paraId="679B0CB1" w14:textId="77777777" w:rsidR="009248D5" w:rsidRDefault="009248D5" w:rsidP="00BF3F0A">
      <w:r>
        <w:continuationSeparator/>
      </w:r>
    </w:p>
    <w:p w14:paraId="4242C847" w14:textId="77777777" w:rsidR="009248D5" w:rsidRDefault="00924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3CF2F" w14:textId="77777777" w:rsidR="007F7F82" w:rsidRDefault="007F7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568E25B6" w14:textId="4A578F81" w:rsidR="00D810DE" w:rsidRDefault="00D810DE" w:rsidP="006A2B68">
        <w:pPr>
          <w:pStyle w:val="SIText"/>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58402B">
          <w:rPr>
            <w:noProof/>
          </w:rPr>
          <w:t>3</w:t>
        </w:r>
        <w:r>
          <w:rPr>
            <w:noProof/>
          </w:rPr>
          <w:fldChar w:fldCharType="end"/>
        </w:r>
      </w:p>
    </w:sdtContent>
  </w:sdt>
  <w:p w14:paraId="264989EA" w14:textId="77777777" w:rsidR="00FF2DFD" w:rsidRDefault="00FF2DF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88001" w14:textId="77777777" w:rsidR="007F7F82" w:rsidRDefault="007F7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C6CB3" w14:textId="77777777" w:rsidR="009248D5" w:rsidRDefault="009248D5" w:rsidP="00BF3F0A">
      <w:r>
        <w:separator/>
      </w:r>
    </w:p>
    <w:p w14:paraId="51530D48" w14:textId="77777777" w:rsidR="009248D5" w:rsidRDefault="009248D5"/>
  </w:footnote>
  <w:footnote w:type="continuationSeparator" w:id="0">
    <w:p w14:paraId="5328500A" w14:textId="77777777" w:rsidR="009248D5" w:rsidRDefault="009248D5" w:rsidP="00BF3F0A">
      <w:r>
        <w:continuationSeparator/>
      </w:r>
    </w:p>
    <w:p w14:paraId="4C937A8E" w14:textId="77777777" w:rsidR="009248D5" w:rsidRDefault="009248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D987D" w14:textId="77777777" w:rsidR="007F7F82" w:rsidRDefault="007F7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0890" w14:textId="297AE65E" w:rsidR="00F97481" w:rsidRDefault="00F97481">
    <w:pPr>
      <w:pStyle w:val="Header"/>
    </w:pPr>
    <w:r>
      <w:t xml:space="preserve">ACMVET506 </w:t>
    </w:r>
    <w:r w:rsidRPr="009D51AE">
      <w:t>Perform emergency procedures to sustain life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096E2" w14:textId="77777777" w:rsidR="007F7F82" w:rsidRDefault="007F7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9C2B98"/>
    <w:multiLevelType w:val="hybridMultilevel"/>
    <w:tmpl w:val="DDDAAB00"/>
    <w:lvl w:ilvl="0" w:tplc="04090001">
      <w:start w:val="1"/>
      <w:numFmt w:val="bullet"/>
      <w:lvlText w:val=""/>
      <w:lvlJc w:val="left"/>
      <w:pPr>
        <w:ind w:left="720" w:hanging="360"/>
      </w:pPr>
      <w:rPr>
        <w:rFonts w:ascii="Symbol" w:hAnsi="Symbol" w:hint="default"/>
      </w:rPr>
    </w:lvl>
    <w:lvl w:ilvl="1" w:tplc="521A08D2">
      <w:start w:val="1"/>
      <w:numFmt w:val="bullet"/>
      <w:pStyle w:val="AFSABulletList1"/>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CFA2D7B"/>
    <w:multiLevelType w:val="multilevel"/>
    <w:tmpl w:val="102001D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15"/>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2"/>
  </w:num>
  <w:num w:numId="14">
    <w:abstractNumId w:val="3"/>
  </w:num>
  <w:num w:numId="15">
    <w:abstractNumId w:val="16"/>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BD"/>
    <w:rsid w:val="000014B9"/>
    <w:rsid w:val="0001108F"/>
    <w:rsid w:val="000115E2"/>
    <w:rsid w:val="0001296A"/>
    <w:rsid w:val="00016803"/>
    <w:rsid w:val="00023992"/>
    <w:rsid w:val="000264E1"/>
    <w:rsid w:val="00050CBE"/>
    <w:rsid w:val="00053507"/>
    <w:rsid w:val="00070B3E"/>
    <w:rsid w:val="00071F95"/>
    <w:rsid w:val="000737BB"/>
    <w:rsid w:val="00074E47"/>
    <w:rsid w:val="000921E7"/>
    <w:rsid w:val="000A5441"/>
    <w:rsid w:val="000B148E"/>
    <w:rsid w:val="000D5D07"/>
    <w:rsid w:val="000E1AF0"/>
    <w:rsid w:val="000E2C86"/>
    <w:rsid w:val="000F17E5"/>
    <w:rsid w:val="000F29F2"/>
    <w:rsid w:val="00101659"/>
    <w:rsid w:val="00101FC2"/>
    <w:rsid w:val="001078BF"/>
    <w:rsid w:val="0011206A"/>
    <w:rsid w:val="00133957"/>
    <w:rsid w:val="001372F6"/>
    <w:rsid w:val="00144385"/>
    <w:rsid w:val="00151D93"/>
    <w:rsid w:val="00154C38"/>
    <w:rsid w:val="00156EF3"/>
    <w:rsid w:val="0016046A"/>
    <w:rsid w:val="00170A3B"/>
    <w:rsid w:val="00172E0F"/>
    <w:rsid w:val="00176E4F"/>
    <w:rsid w:val="001817A2"/>
    <w:rsid w:val="0018546B"/>
    <w:rsid w:val="00191B81"/>
    <w:rsid w:val="00193644"/>
    <w:rsid w:val="001A1072"/>
    <w:rsid w:val="001A6A3E"/>
    <w:rsid w:val="001A7081"/>
    <w:rsid w:val="001A7B6D"/>
    <w:rsid w:val="001B34D5"/>
    <w:rsid w:val="001B513A"/>
    <w:rsid w:val="001C0A75"/>
    <w:rsid w:val="001C17E6"/>
    <w:rsid w:val="001C5A45"/>
    <w:rsid w:val="001D5C15"/>
    <w:rsid w:val="001E16BC"/>
    <w:rsid w:val="001E4278"/>
    <w:rsid w:val="001F2BA5"/>
    <w:rsid w:val="001F308D"/>
    <w:rsid w:val="00201A7C"/>
    <w:rsid w:val="0021414D"/>
    <w:rsid w:val="00223124"/>
    <w:rsid w:val="00234444"/>
    <w:rsid w:val="00242293"/>
    <w:rsid w:val="00244EA7"/>
    <w:rsid w:val="00251352"/>
    <w:rsid w:val="00262FC3"/>
    <w:rsid w:val="00276DB8"/>
    <w:rsid w:val="00282664"/>
    <w:rsid w:val="00285FB8"/>
    <w:rsid w:val="002A4CD3"/>
    <w:rsid w:val="002B513C"/>
    <w:rsid w:val="002D0C8B"/>
    <w:rsid w:val="002E193E"/>
    <w:rsid w:val="002E6565"/>
    <w:rsid w:val="00313973"/>
    <w:rsid w:val="00331864"/>
    <w:rsid w:val="003362AF"/>
    <w:rsid w:val="00350BB1"/>
    <w:rsid w:val="0037067D"/>
    <w:rsid w:val="0038735B"/>
    <w:rsid w:val="003916D1"/>
    <w:rsid w:val="003A21F0"/>
    <w:rsid w:val="003A58BA"/>
    <w:rsid w:val="003A5AE7"/>
    <w:rsid w:val="003A7221"/>
    <w:rsid w:val="003C13AE"/>
    <w:rsid w:val="003D2E73"/>
    <w:rsid w:val="003D5A72"/>
    <w:rsid w:val="003E7BBE"/>
    <w:rsid w:val="004127E3"/>
    <w:rsid w:val="00416598"/>
    <w:rsid w:val="0042349F"/>
    <w:rsid w:val="0043212E"/>
    <w:rsid w:val="004331BB"/>
    <w:rsid w:val="00434366"/>
    <w:rsid w:val="00444423"/>
    <w:rsid w:val="004507A3"/>
    <w:rsid w:val="00452F3E"/>
    <w:rsid w:val="004640AE"/>
    <w:rsid w:val="004733C0"/>
    <w:rsid w:val="00475172"/>
    <w:rsid w:val="004758B0"/>
    <w:rsid w:val="004832D2"/>
    <w:rsid w:val="00485559"/>
    <w:rsid w:val="004A142B"/>
    <w:rsid w:val="004A44E8"/>
    <w:rsid w:val="004B29B7"/>
    <w:rsid w:val="004C2244"/>
    <w:rsid w:val="004C79A1"/>
    <w:rsid w:val="004D0D5F"/>
    <w:rsid w:val="004D1569"/>
    <w:rsid w:val="004D44B1"/>
    <w:rsid w:val="004E0460"/>
    <w:rsid w:val="004E1579"/>
    <w:rsid w:val="004E5FAE"/>
    <w:rsid w:val="004E7094"/>
    <w:rsid w:val="004F5DC7"/>
    <w:rsid w:val="004F78DA"/>
    <w:rsid w:val="005155F6"/>
    <w:rsid w:val="005248C1"/>
    <w:rsid w:val="00526134"/>
    <w:rsid w:val="005427C8"/>
    <w:rsid w:val="005446D1"/>
    <w:rsid w:val="00557369"/>
    <w:rsid w:val="00560A07"/>
    <w:rsid w:val="005708EB"/>
    <w:rsid w:val="00583902"/>
    <w:rsid w:val="00583C70"/>
    <w:rsid w:val="0058402B"/>
    <w:rsid w:val="005968FB"/>
    <w:rsid w:val="005A3AA5"/>
    <w:rsid w:val="005A6C9C"/>
    <w:rsid w:val="005A74DC"/>
    <w:rsid w:val="005B5146"/>
    <w:rsid w:val="005C2AAA"/>
    <w:rsid w:val="005E4EA8"/>
    <w:rsid w:val="005F33CC"/>
    <w:rsid w:val="006121D4"/>
    <w:rsid w:val="00613B49"/>
    <w:rsid w:val="00620E8E"/>
    <w:rsid w:val="00633CFE"/>
    <w:rsid w:val="006452B8"/>
    <w:rsid w:val="00652E62"/>
    <w:rsid w:val="00663256"/>
    <w:rsid w:val="00690255"/>
    <w:rsid w:val="00690C44"/>
    <w:rsid w:val="0069387E"/>
    <w:rsid w:val="006969D9"/>
    <w:rsid w:val="006A2B68"/>
    <w:rsid w:val="006A6669"/>
    <w:rsid w:val="006C2F32"/>
    <w:rsid w:val="006D4448"/>
    <w:rsid w:val="006E2C4D"/>
    <w:rsid w:val="00705EEC"/>
    <w:rsid w:val="00707741"/>
    <w:rsid w:val="00722769"/>
    <w:rsid w:val="00727901"/>
    <w:rsid w:val="0073075B"/>
    <w:rsid w:val="007341FF"/>
    <w:rsid w:val="007404E9"/>
    <w:rsid w:val="007444CF"/>
    <w:rsid w:val="00781D77"/>
    <w:rsid w:val="00784072"/>
    <w:rsid w:val="00784974"/>
    <w:rsid w:val="007860B7"/>
    <w:rsid w:val="00786DC8"/>
    <w:rsid w:val="007C178A"/>
    <w:rsid w:val="007D5A78"/>
    <w:rsid w:val="007F1563"/>
    <w:rsid w:val="007F44DB"/>
    <w:rsid w:val="007F5A8B"/>
    <w:rsid w:val="007F7F82"/>
    <w:rsid w:val="00803A44"/>
    <w:rsid w:val="00817D51"/>
    <w:rsid w:val="00823530"/>
    <w:rsid w:val="00823FF4"/>
    <w:rsid w:val="008306E7"/>
    <w:rsid w:val="008328C6"/>
    <w:rsid w:val="00834BC8"/>
    <w:rsid w:val="00837FD6"/>
    <w:rsid w:val="00847B60"/>
    <w:rsid w:val="00850243"/>
    <w:rsid w:val="008545EB"/>
    <w:rsid w:val="00865011"/>
    <w:rsid w:val="008806FD"/>
    <w:rsid w:val="00885AE3"/>
    <w:rsid w:val="00886790"/>
    <w:rsid w:val="008A12ED"/>
    <w:rsid w:val="008A3669"/>
    <w:rsid w:val="008B07F6"/>
    <w:rsid w:val="008B4AD2"/>
    <w:rsid w:val="008E4CCA"/>
    <w:rsid w:val="008F32F6"/>
    <w:rsid w:val="00920927"/>
    <w:rsid w:val="00921B38"/>
    <w:rsid w:val="009248D5"/>
    <w:rsid w:val="009278C9"/>
    <w:rsid w:val="009301B9"/>
    <w:rsid w:val="009527CB"/>
    <w:rsid w:val="00953835"/>
    <w:rsid w:val="00960F6C"/>
    <w:rsid w:val="00970747"/>
    <w:rsid w:val="00977602"/>
    <w:rsid w:val="00997293"/>
    <w:rsid w:val="009A5900"/>
    <w:rsid w:val="009B28E7"/>
    <w:rsid w:val="009C7644"/>
    <w:rsid w:val="009D15E2"/>
    <w:rsid w:val="009D15FE"/>
    <w:rsid w:val="009D5D2C"/>
    <w:rsid w:val="009F0DCC"/>
    <w:rsid w:val="009F11CA"/>
    <w:rsid w:val="00A0695B"/>
    <w:rsid w:val="00A13052"/>
    <w:rsid w:val="00A216A8"/>
    <w:rsid w:val="00A223A6"/>
    <w:rsid w:val="00A320FF"/>
    <w:rsid w:val="00A5092E"/>
    <w:rsid w:val="00A56E14"/>
    <w:rsid w:val="00A6476B"/>
    <w:rsid w:val="00A8001B"/>
    <w:rsid w:val="00A80318"/>
    <w:rsid w:val="00A92DD1"/>
    <w:rsid w:val="00A931FD"/>
    <w:rsid w:val="00AA5338"/>
    <w:rsid w:val="00AB1B8E"/>
    <w:rsid w:val="00AC0696"/>
    <w:rsid w:val="00AC1449"/>
    <w:rsid w:val="00AC4C98"/>
    <w:rsid w:val="00AC5F6B"/>
    <w:rsid w:val="00AD07BD"/>
    <w:rsid w:val="00AD3896"/>
    <w:rsid w:val="00AD5B47"/>
    <w:rsid w:val="00AE1ED9"/>
    <w:rsid w:val="00AE32CB"/>
    <w:rsid w:val="00AE4B10"/>
    <w:rsid w:val="00AF0638"/>
    <w:rsid w:val="00AF3957"/>
    <w:rsid w:val="00B12013"/>
    <w:rsid w:val="00B22C67"/>
    <w:rsid w:val="00B3508F"/>
    <w:rsid w:val="00B43991"/>
    <w:rsid w:val="00B443EE"/>
    <w:rsid w:val="00B560C8"/>
    <w:rsid w:val="00B61150"/>
    <w:rsid w:val="00B65BC7"/>
    <w:rsid w:val="00B7143B"/>
    <w:rsid w:val="00B746B9"/>
    <w:rsid w:val="00B848D4"/>
    <w:rsid w:val="00B865B7"/>
    <w:rsid w:val="00B86EDF"/>
    <w:rsid w:val="00BA1CB1"/>
    <w:rsid w:val="00BA482D"/>
    <w:rsid w:val="00BB23F4"/>
    <w:rsid w:val="00BB2566"/>
    <w:rsid w:val="00BB6D83"/>
    <w:rsid w:val="00BB7C05"/>
    <w:rsid w:val="00BC5075"/>
    <w:rsid w:val="00BC7130"/>
    <w:rsid w:val="00BD3B0F"/>
    <w:rsid w:val="00BF1D4C"/>
    <w:rsid w:val="00BF244F"/>
    <w:rsid w:val="00BF3F0A"/>
    <w:rsid w:val="00C143C3"/>
    <w:rsid w:val="00C1739B"/>
    <w:rsid w:val="00C30A29"/>
    <w:rsid w:val="00C317DC"/>
    <w:rsid w:val="00C578E9"/>
    <w:rsid w:val="00C63839"/>
    <w:rsid w:val="00C67C14"/>
    <w:rsid w:val="00C70626"/>
    <w:rsid w:val="00C72860"/>
    <w:rsid w:val="00C73B90"/>
    <w:rsid w:val="00C83AEB"/>
    <w:rsid w:val="00C92941"/>
    <w:rsid w:val="00C96AF3"/>
    <w:rsid w:val="00C97CCC"/>
    <w:rsid w:val="00CA0274"/>
    <w:rsid w:val="00CB746F"/>
    <w:rsid w:val="00CD4E9D"/>
    <w:rsid w:val="00CD4F4D"/>
    <w:rsid w:val="00CE7D19"/>
    <w:rsid w:val="00CF0CF5"/>
    <w:rsid w:val="00CF2B3E"/>
    <w:rsid w:val="00D0201F"/>
    <w:rsid w:val="00D03685"/>
    <w:rsid w:val="00D07D4E"/>
    <w:rsid w:val="00D115AA"/>
    <w:rsid w:val="00D145BE"/>
    <w:rsid w:val="00D20C57"/>
    <w:rsid w:val="00D25D16"/>
    <w:rsid w:val="00D54C76"/>
    <w:rsid w:val="00D727F3"/>
    <w:rsid w:val="00D73695"/>
    <w:rsid w:val="00D810DE"/>
    <w:rsid w:val="00D87D32"/>
    <w:rsid w:val="00D907EC"/>
    <w:rsid w:val="00D92C83"/>
    <w:rsid w:val="00D93406"/>
    <w:rsid w:val="00DA0A81"/>
    <w:rsid w:val="00DA3C10"/>
    <w:rsid w:val="00DA53B5"/>
    <w:rsid w:val="00DB30D1"/>
    <w:rsid w:val="00DC1D69"/>
    <w:rsid w:val="00DC5A3A"/>
    <w:rsid w:val="00DD303B"/>
    <w:rsid w:val="00E05A95"/>
    <w:rsid w:val="00E203D9"/>
    <w:rsid w:val="00E238E6"/>
    <w:rsid w:val="00E2605E"/>
    <w:rsid w:val="00E32AC4"/>
    <w:rsid w:val="00E35064"/>
    <w:rsid w:val="00E51232"/>
    <w:rsid w:val="00E74A05"/>
    <w:rsid w:val="00E91BFF"/>
    <w:rsid w:val="00E92933"/>
    <w:rsid w:val="00E94429"/>
    <w:rsid w:val="00E96C5A"/>
    <w:rsid w:val="00EB0AA4"/>
    <w:rsid w:val="00EB445D"/>
    <w:rsid w:val="00EB5C88"/>
    <w:rsid w:val="00EB6012"/>
    <w:rsid w:val="00EC0469"/>
    <w:rsid w:val="00EF40EF"/>
    <w:rsid w:val="00F1480E"/>
    <w:rsid w:val="00F1497D"/>
    <w:rsid w:val="00F16AAC"/>
    <w:rsid w:val="00F346B9"/>
    <w:rsid w:val="00F438FC"/>
    <w:rsid w:val="00F5616F"/>
    <w:rsid w:val="00F65EF0"/>
    <w:rsid w:val="00F71651"/>
    <w:rsid w:val="00F76CC6"/>
    <w:rsid w:val="00F97481"/>
    <w:rsid w:val="00FA600B"/>
    <w:rsid w:val="00FB4243"/>
    <w:rsid w:val="00FE0282"/>
    <w:rsid w:val="00FE124D"/>
    <w:rsid w:val="00FE792C"/>
    <w:rsid w:val="00FF2DFD"/>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CA04E8"/>
  <w15:docId w15:val="{04F85784-8CB4-4265-B9AB-49FED53A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130"/>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BC7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C71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C713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BC713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BC713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BC713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BC7130"/>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BC713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C7130"/>
    <w:pPr>
      <w:tabs>
        <w:tab w:val="center" w:pos="4513"/>
        <w:tab w:val="right" w:pos="9026"/>
      </w:tabs>
    </w:pPr>
  </w:style>
  <w:style w:type="character" w:customStyle="1" w:styleId="HeaderChar">
    <w:name w:val="Header Char"/>
    <w:basedOn w:val="DefaultParagraphFont"/>
    <w:link w:val="Header"/>
    <w:uiPriority w:val="99"/>
    <w:rsid w:val="00BC7130"/>
    <w:rPr>
      <w:rFonts w:ascii="Arial" w:eastAsia="Times New Roman" w:hAnsi="Arial"/>
      <w:sz w:val="20"/>
      <w:szCs w:val="20"/>
    </w:rPr>
  </w:style>
  <w:style w:type="paragraph" w:styleId="Footer">
    <w:name w:val="footer"/>
    <w:basedOn w:val="Normal"/>
    <w:link w:val="FooterChar"/>
    <w:uiPriority w:val="99"/>
    <w:unhideWhenUsed/>
    <w:rsid w:val="00BC7130"/>
    <w:pPr>
      <w:tabs>
        <w:tab w:val="center" w:pos="4513"/>
        <w:tab w:val="right" w:pos="9026"/>
      </w:tabs>
    </w:pPr>
  </w:style>
  <w:style w:type="character" w:customStyle="1" w:styleId="FooterChar">
    <w:name w:val="Footer Char"/>
    <w:basedOn w:val="DefaultParagraphFont"/>
    <w:link w:val="Footer"/>
    <w:uiPriority w:val="99"/>
    <w:rsid w:val="00BC7130"/>
    <w:rPr>
      <w:rFonts w:ascii="Arial" w:eastAsia="Times New Roman" w:hAnsi="Arial"/>
      <w:sz w:val="20"/>
      <w:szCs w:val="20"/>
    </w:rPr>
  </w:style>
  <w:style w:type="character" w:customStyle="1" w:styleId="SIText-BoldChar">
    <w:name w:val="SI Text - Bold Char"/>
    <w:basedOn w:val="DefaultParagraphFont"/>
    <w:link w:val="SIText-Bold"/>
    <w:rsid w:val="00BC713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BC7130"/>
    <w:rPr>
      <w:rFonts w:cs="Arial"/>
      <w:sz w:val="18"/>
      <w:szCs w:val="18"/>
    </w:rPr>
  </w:style>
  <w:style w:type="character" w:customStyle="1" w:styleId="BalloonTextChar">
    <w:name w:val="Balloon Text Char"/>
    <w:basedOn w:val="DefaultParagraphFont"/>
    <w:link w:val="BalloonText"/>
    <w:uiPriority w:val="99"/>
    <w:semiHidden/>
    <w:rsid w:val="00BC7130"/>
    <w:rPr>
      <w:rFonts w:ascii="Arial" w:eastAsia="Times New Roman" w:hAnsi="Arial" w:cs="Arial"/>
      <w:sz w:val="18"/>
      <w:szCs w:val="18"/>
    </w:rPr>
  </w:style>
  <w:style w:type="character" w:styleId="CommentReference">
    <w:name w:val="annotation reference"/>
    <w:basedOn w:val="DefaultParagraphFont"/>
    <w:uiPriority w:val="99"/>
    <w:semiHidden/>
    <w:unhideWhenUsed/>
    <w:rsid w:val="00BC7130"/>
    <w:rPr>
      <w:sz w:val="16"/>
      <w:szCs w:val="16"/>
    </w:rPr>
  </w:style>
  <w:style w:type="paragraph" w:styleId="CommentText">
    <w:name w:val="annotation text"/>
    <w:basedOn w:val="Normal"/>
    <w:link w:val="CommentTextChar"/>
    <w:uiPriority w:val="99"/>
    <w:unhideWhenUsed/>
    <w:rsid w:val="00BC7130"/>
  </w:style>
  <w:style w:type="character" w:customStyle="1" w:styleId="CommentTextChar">
    <w:name w:val="Comment Text Char"/>
    <w:basedOn w:val="DefaultParagraphFont"/>
    <w:link w:val="CommentText"/>
    <w:uiPriority w:val="99"/>
    <w:rsid w:val="00BC7130"/>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BC7130"/>
    <w:rPr>
      <w:b/>
      <w:bCs/>
    </w:rPr>
  </w:style>
  <w:style w:type="character" w:customStyle="1" w:styleId="CommentSubjectChar">
    <w:name w:val="Comment Subject Char"/>
    <w:basedOn w:val="CommentTextChar"/>
    <w:link w:val="CommentSubject"/>
    <w:uiPriority w:val="99"/>
    <w:semiHidden/>
    <w:rsid w:val="00BC7130"/>
    <w:rPr>
      <w:rFonts w:ascii="Arial" w:eastAsia="Times New Roman" w:hAnsi="Arial"/>
      <w:b/>
      <w:bCs/>
      <w:sz w:val="20"/>
      <w:szCs w:val="20"/>
    </w:rPr>
  </w:style>
  <w:style w:type="character" w:customStyle="1" w:styleId="Heading2Char">
    <w:name w:val="Heading 2 Char"/>
    <w:basedOn w:val="DefaultParagraphFont"/>
    <w:link w:val="Heading2"/>
    <w:uiPriority w:val="9"/>
    <w:semiHidden/>
    <w:rsid w:val="00BC7130"/>
    <w:rPr>
      <w:rFonts w:asciiTheme="majorHAnsi" w:eastAsiaTheme="majorEastAsia" w:hAnsiTheme="majorHAnsi" w:cstheme="majorBidi"/>
      <w:color w:val="365F91" w:themeColor="accent1" w:themeShade="BF"/>
      <w:sz w:val="26"/>
      <w:szCs w:val="26"/>
    </w:rPr>
  </w:style>
  <w:style w:type="paragraph" w:customStyle="1" w:styleId="SIBulletList1">
    <w:name w:val="SI Bullet List 1"/>
    <w:link w:val="SIBulletList1Char"/>
    <w:rsid w:val="00BC7130"/>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BC7130"/>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BC7130"/>
    <w:rPr>
      <w:i/>
      <w:sz w:val="20"/>
      <w:szCs w:val="20"/>
    </w:rPr>
  </w:style>
  <w:style w:type="paragraph" w:customStyle="1" w:styleId="SIBulletList2">
    <w:name w:val="SI Bullet List 2"/>
    <w:basedOn w:val="SIBulletList1"/>
    <w:link w:val="SIBulletList2Char"/>
    <w:rsid w:val="00BC7130"/>
    <w:pPr>
      <w:numPr>
        <w:numId w:val="12"/>
      </w:numPr>
      <w:tabs>
        <w:tab w:val="num" w:pos="720"/>
      </w:tabs>
      <w:ind w:left="714" w:hanging="357"/>
    </w:pPr>
  </w:style>
  <w:style w:type="paragraph" w:customStyle="1" w:styleId="SIBulletList3">
    <w:name w:val="SI Bullet List 3"/>
    <w:basedOn w:val="SIBulletList2"/>
    <w:rsid w:val="00BC7130"/>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BC7130"/>
    <w:rPr>
      <w:color w:val="0000FF" w:themeColor="hyperlink"/>
      <w:u w:val="single"/>
    </w:rPr>
  </w:style>
  <w:style w:type="paragraph" w:styleId="FootnoteText">
    <w:name w:val="footnote text"/>
    <w:basedOn w:val="Normal"/>
    <w:link w:val="FootnoteTextChar"/>
    <w:uiPriority w:val="99"/>
    <w:semiHidden/>
    <w:unhideWhenUsed/>
    <w:rsid w:val="00BC7130"/>
  </w:style>
  <w:style w:type="character" w:customStyle="1" w:styleId="FootnoteTextChar">
    <w:name w:val="Footnote Text Char"/>
    <w:basedOn w:val="DefaultParagraphFont"/>
    <w:link w:val="FootnoteText"/>
    <w:uiPriority w:val="99"/>
    <w:semiHidden/>
    <w:rsid w:val="00BC7130"/>
    <w:rPr>
      <w:rFonts w:ascii="Arial" w:eastAsia="Times New Roman" w:hAnsi="Arial"/>
      <w:sz w:val="20"/>
      <w:szCs w:val="20"/>
    </w:rPr>
  </w:style>
  <w:style w:type="character" w:styleId="FootnoteReference">
    <w:name w:val="footnote reference"/>
    <w:basedOn w:val="DefaultParagraphFont"/>
    <w:uiPriority w:val="99"/>
    <w:semiHidden/>
    <w:unhideWhenUsed/>
    <w:rsid w:val="00BC7130"/>
    <w:rPr>
      <w:vertAlign w:val="superscript"/>
    </w:rPr>
  </w:style>
  <w:style w:type="character" w:customStyle="1" w:styleId="SITextChar">
    <w:name w:val="SI Text Char"/>
    <w:basedOn w:val="DefaultParagraphFont"/>
    <w:link w:val="SIText"/>
    <w:rsid w:val="00BC7130"/>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BC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BC7130"/>
    <w:rPr>
      <w:rFonts w:eastAsia="Calibri"/>
    </w:rPr>
  </w:style>
  <w:style w:type="paragraph" w:customStyle="1" w:styleId="SIBullet2">
    <w:name w:val="SI Bullet 2"/>
    <w:basedOn w:val="SIBulletList2"/>
    <w:link w:val="SIBullet2Char"/>
    <w:qFormat/>
    <w:rsid w:val="00BC7130"/>
    <w:rPr>
      <w:rFonts w:eastAsia="Calibri"/>
    </w:rPr>
  </w:style>
  <w:style w:type="character" w:customStyle="1" w:styleId="SIBulletList1Char">
    <w:name w:val="SI Bullet List 1 Char"/>
    <w:basedOn w:val="DefaultParagraphFont"/>
    <w:link w:val="SIBulletList1"/>
    <w:rsid w:val="00BC7130"/>
    <w:rPr>
      <w:rFonts w:ascii="Arial" w:eastAsia="Times New Roman" w:hAnsi="Arial" w:cs="Times New Roman"/>
      <w:sz w:val="20"/>
      <w:szCs w:val="20"/>
    </w:rPr>
  </w:style>
  <w:style w:type="character" w:customStyle="1" w:styleId="SIBullet1Char">
    <w:name w:val="SI Bullet 1 Char"/>
    <w:basedOn w:val="SIBulletList1Char"/>
    <w:link w:val="SIBullet1"/>
    <w:rsid w:val="00BC7130"/>
    <w:rPr>
      <w:rFonts w:ascii="Arial" w:eastAsia="Calibri" w:hAnsi="Arial" w:cs="Times New Roman"/>
      <w:sz w:val="20"/>
      <w:szCs w:val="20"/>
    </w:rPr>
  </w:style>
  <w:style w:type="paragraph" w:customStyle="1" w:styleId="SIItalic">
    <w:name w:val="SI Italic"/>
    <w:basedOn w:val="Normal"/>
    <w:link w:val="SIItalicChar"/>
    <w:qFormat/>
    <w:rsid w:val="00BC7130"/>
    <w:rPr>
      <w:rFonts w:eastAsiaTheme="majorEastAsia"/>
      <w:i/>
    </w:rPr>
  </w:style>
  <w:style w:type="character" w:customStyle="1" w:styleId="SIBulletList2Char">
    <w:name w:val="SI Bullet List 2 Char"/>
    <w:basedOn w:val="SIBulletList1Char"/>
    <w:link w:val="SIBulletList2"/>
    <w:rsid w:val="00BC7130"/>
    <w:rPr>
      <w:rFonts w:ascii="Arial" w:eastAsia="Times New Roman" w:hAnsi="Arial" w:cs="Times New Roman"/>
      <w:sz w:val="20"/>
      <w:szCs w:val="20"/>
    </w:rPr>
  </w:style>
  <w:style w:type="character" w:customStyle="1" w:styleId="SIBullet2Char">
    <w:name w:val="SI Bullet 2 Char"/>
    <w:basedOn w:val="SIBulletList2Char"/>
    <w:link w:val="SIBullet2"/>
    <w:rsid w:val="00BC7130"/>
    <w:rPr>
      <w:rFonts w:ascii="Arial" w:eastAsia="Calibri" w:hAnsi="Arial" w:cs="Times New Roman"/>
      <w:sz w:val="20"/>
      <w:szCs w:val="20"/>
    </w:rPr>
  </w:style>
  <w:style w:type="character" w:customStyle="1" w:styleId="SIItalicChar">
    <w:name w:val="SI Italic Char"/>
    <w:basedOn w:val="DefaultParagraphFont"/>
    <w:link w:val="SIItalic"/>
    <w:rsid w:val="00BC7130"/>
    <w:rPr>
      <w:rFonts w:ascii="Arial" w:eastAsiaTheme="majorEastAsia" w:hAnsi="Arial"/>
      <w:i/>
      <w:sz w:val="20"/>
      <w:szCs w:val="20"/>
    </w:rPr>
  </w:style>
  <w:style w:type="paragraph" w:customStyle="1" w:styleId="AFSAUnitTitle">
    <w:name w:val="AFSA Unit Title"/>
    <w:basedOn w:val="Normal"/>
    <w:link w:val="AFSAUnitTitleChar"/>
    <w:uiPriority w:val="99"/>
    <w:rsid w:val="00663256"/>
    <w:rPr>
      <w:rFonts w:ascii="Calibri" w:hAnsi="Calibri"/>
      <w:b/>
      <w:sz w:val="24"/>
    </w:rPr>
  </w:style>
  <w:style w:type="character" w:customStyle="1" w:styleId="AFSAUnitTitleChar">
    <w:name w:val="AFSA Unit Title Char"/>
    <w:link w:val="AFSAUnitTitle"/>
    <w:uiPriority w:val="99"/>
    <w:locked/>
    <w:rsid w:val="00663256"/>
    <w:rPr>
      <w:rFonts w:ascii="Calibri" w:eastAsia="Times New Roman" w:hAnsi="Calibri" w:cs="Times New Roman"/>
      <w:b/>
      <w:sz w:val="24"/>
      <w:lang w:eastAsia="en-AU"/>
    </w:rPr>
  </w:style>
  <w:style w:type="paragraph" w:customStyle="1" w:styleId="AFSAText">
    <w:name w:val="AFSA Text"/>
    <w:basedOn w:val="Normal"/>
    <w:link w:val="AFSATextChar"/>
    <w:uiPriority w:val="99"/>
    <w:rsid w:val="002E6565"/>
    <w:pPr>
      <w:spacing w:before="120"/>
      <w:jc w:val="both"/>
    </w:pPr>
    <w:rPr>
      <w:rFonts w:ascii="Calibri" w:hAnsi="Calibri"/>
    </w:rPr>
  </w:style>
  <w:style w:type="character" w:customStyle="1" w:styleId="AFSATextChar">
    <w:name w:val="AFSA Text Char"/>
    <w:link w:val="AFSAText"/>
    <w:uiPriority w:val="99"/>
    <w:locked/>
    <w:rsid w:val="002E6565"/>
    <w:rPr>
      <w:rFonts w:ascii="Calibri" w:eastAsia="Times New Roman" w:hAnsi="Calibri" w:cs="Times New Roman"/>
    </w:rPr>
  </w:style>
  <w:style w:type="paragraph" w:customStyle="1" w:styleId="AFSANumListLevel1">
    <w:name w:val="AFSA Num List Level 1"/>
    <w:link w:val="AFSANumListLevel1Char"/>
    <w:uiPriority w:val="99"/>
    <w:rsid w:val="005E4EA8"/>
    <w:pPr>
      <w:tabs>
        <w:tab w:val="num" w:pos="357"/>
      </w:tabs>
      <w:spacing w:after="0" w:line="240" w:lineRule="auto"/>
      <w:ind w:left="357" w:hanging="357"/>
    </w:pPr>
    <w:rPr>
      <w:rFonts w:ascii="Calibri" w:eastAsia="Times New Roman" w:hAnsi="Calibri" w:cs="Times New Roman"/>
    </w:rPr>
  </w:style>
  <w:style w:type="paragraph" w:customStyle="1" w:styleId="AFSANumListLevel2">
    <w:name w:val="AFSA Num List Level 2"/>
    <w:basedOn w:val="AFSANumListLevel1"/>
    <w:link w:val="AFSANumListLevel2Char"/>
    <w:uiPriority w:val="99"/>
    <w:rsid w:val="005E4EA8"/>
    <w:pPr>
      <w:tabs>
        <w:tab w:val="clear" w:pos="357"/>
        <w:tab w:val="num" w:pos="567"/>
      </w:tabs>
      <w:ind w:left="567" w:hanging="567"/>
    </w:pPr>
  </w:style>
  <w:style w:type="character" w:customStyle="1" w:styleId="AFSANumListLevel1Char">
    <w:name w:val="AFSA Num List Level 1 Char"/>
    <w:link w:val="AFSANumListLevel1"/>
    <w:uiPriority w:val="99"/>
    <w:locked/>
    <w:rsid w:val="005E4EA8"/>
    <w:rPr>
      <w:rFonts w:ascii="Calibri" w:eastAsia="Times New Roman" w:hAnsi="Calibri" w:cs="Times New Roman"/>
    </w:rPr>
  </w:style>
  <w:style w:type="character" w:customStyle="1" w:styleId="AFSANumListLevel2Char">
    <w:name w:val="AFSA Num List Level 2 Char"/>
    <w:basedOn w:val="AFSANumListLevel1Char"/>
    <w:link w:val="AFSANumListLevel2"/>
    <w:uiPriority w:val="99"/>
    <w:locked/>
    <w:rsid w:val="005E4EA8"/>
    <w:rPr>
      <w:rFonts w:ascii="Calibri" w:eastAsia="Times New Roman" w:hAnsi="Calibri" w:cs="Times New Roman"/>
    </w:rPr>
  </w:style>
  <w:style w:type="paragraph" w:customStyle="1" w:styleId="AFSABulletList1">
    <w:name w:val="AFSA Bullet List 1"/>
    <w:link w:val="AFSABulletList1Char"/>
    <w:autoRedefine/>
    <w:uiPriority w:val="99"/>
    <w:rsid w:val="00331864"/>
    <w:pPr>
      <w:numPr>
        <w:ilvl w:val="1"/>
        <w:numId w:val="14"/>
      </w:numPr>
      <w:spacing w:before="60" w:after="60" w:line="240" w:lineRule="auto"/>
    </w:pPr>
    <w:rPr>
      <w:rFonts w:ascii="Calibri" w:eastAsia="Times New Roman" w:hAnsi="Calibri" w:cs="Times New Roman"/>
    </w:rPr>
  </w:style>
  <w:style w:type="character" w:customStyle="1" w:styleId="AFSABulletList1Char">
    <w:name w:val="AFSA Bullet List 1 Char"/>
    <w:link w:val="AFSABulletList1"/>
    <w:uiPriority w:val="99"/>
    <w:locked/>
    <w:rsid w:val="00331864"/>
    <w:rPr>
      <w:rFonts w:ascii="Calibri" w:eastAsia="Times New Roman" w:hAnsi="Calibri" w:cs="Times New Roman"/>
    </w:rPr>
  </w:style>
  <w:style w:type="paragraph" w:customStyle="1" w:styleId="AFSATableText">
    <w:name w:val="AFSA Table Text"/>
    <w:basedOn w:val="Normal"/>
    <w:uiPriority w:val="99"/>
    <w:rsid w:val="00170A3B"/>
    <w:pPr>
      <w:spacing w:before="120"/>
    </w:pPr>
    <w:rPr>
      <w:rFonts w:ascii="Calibri" w:hAnsi="Calibri"/>
    </w:rPr>
  </w:style>
  <w:style w:type="table" w:customStyle="1" w:styleId="TableGridLight1">
    <w:name w:val="Table Grid Light1"/>
    <w:basedOn w:val="TableNormal"/>
    <w:uiPriority w:val="40"/>
    <w:rsid w:val="00BC71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BC7130"/>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BC7130"/>
    <w:rPr>
      <w:b/>
      <w:i/>
    </w:rPr>
  </w:style>
  <w:style w:type="character" w:customStyle="1" w:styleId="SIRangeEntryChar">
    <w:name w:val="SI Range Entry Char"/>
    <w:basedOn w:val="SITextChar"/>
    <w:link w:val="SIRangeEntry"/>
    <w:rsid w:val="00BC7130"/>
    <w:rPr>
      <w:rFonts w:ascii="Arial" w:eastAsia="Times New Roman" w:hAnsi="Arial" w:cs="Times New Roman"/>
      <w:b/>
      <w:i/>
      <w:sz w:val="20"/>
    </w:rPr>
  </w:style>
  <w:style w:type="paragraph" w:customStyle="1" w:styleId="Default">
    <w:name w:val="Default"/>
    <w:rsid w:val="004733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89053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5D360-366B-4360-8B33-712409E57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cc58c354-ff26-4fb7-9c87-65c849385547"/>
    <ds:schemaRef ds:uri="http://www.w3.org/XML/1998/namespac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689DAD54-5B0A-42E2-A60E-3EE19665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7</TotalTime>
  <Pages>4</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ACMVET506 Perform emergency procedures to sustain life</vt:lpstr>
    </vt:vector>
  </TitlesOfParts>
  <Company>AgriFood Skills Australia</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ACMVET506 Perform emergency procedures to sustain life</dc:title>
  <dc:creator>Mitch Cleary</dc:creator>
  <cp:lastModifiedBy>Lucinda O'Brien</cp:lastModifiedBy>
  <cp:revision>8</cp:revision>
  <cp:lastPrinted>2017-01-20T00:07:00Z</cp:lastPrinted>
  <dcterms:created xsi:type="dcterms:W3CDTF">2017-08-29T06:23:00Z</dcterms:created>
  <dcterms:modified xsi:type="dcterms:W3CDTF">2018-10-04T05:01:00Z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TrainingPackageComponent">
    <vt:lpwstr>2</vt:lpwstr>
  </property>
  <property fmtid="{D5CDD505-2E9C-101B-9397-08002B2CF9AE}" pid="20" name="AQF">
    <vt:lpwstr/>
  </property>
  <property fmtid="{D5CDD505-2E9C-101B-9397-08002B2CF9AE}" pid="21" name="Document status">
    <vt:lpwstr>2- Consultation Draft</vt:lpwstr>
  </property>
  <property fmtid="{D5CDD505-2E9C-101B-9397-08002B2CF9AE}" pid="22" name="_dlc_DocId">
    <vt:lpwstr>AGRIINTRA-63-721</vt:lpwstr>
  </property>
  <property fmtid="{D5CDD505-2E9C-101B-9397-08002B2CF9AE}" pid="23" name="FinancialYear">
    <vt:lpwstr>4</vt:lpwstr>
  </property>
  <property fmtid="{D5CDD505-2E9C-101B-9397-08002B2CF9AE}" pid="24" name="TaxCatchAll">
    <vt:lpwstr>790;#;#730;#;#961;#</vt:lpwstr>
  </property>
  <property fmtid="{D5CDD505-2E9C-101B-9397-08002B2CF9AE}" pid="25" name="TaxKeywordTaxHTField">
    <vt:lpwstr>Veterinary Nursing3b41fe6e-1228-444b-aba6-0e13e66b6c4f</vt:lpwstr>
  </property>
  <property fmtid="{D5CDD505-2E9C-101B-9397-08002B2CF9AE}" pid="26" name="TrainingPackageComponentCode">
    <vt:lpwstr>232</vt:lpwstr>
  </property>
  <property fmtid="{D5CDD505-2E9C-101B-9397-08002B2CF9AE}" pid="27" name="kc69672229524abab31cdb588cbfc070">
    <vt:lpwstr>Veterinary Nursing3b41fe6e-1228-444b-aba6-0e13e66b6c4f</vt:lpwstr>
  </property>
  <property fmtid="{D5CDD505-2E9C-101B-9397-08002B2CF9AE}" pid="28" name="TrainingPackageCode">
    <vt:lpwstr>13;#</vt:lpwstr>
  </property>
  <property fmtid="{D5CDD505-2E9C-101B-9397-08002B2CF9AE}" pid="29" name="ProjectStatus">
    <vt:lpwstr>1</vt:lpwstr>
  </property>
  <property fmtid="{D5CDD505-2E9C-101B-9397-08002B2CF9AE}" pid="30" name="ProjectIDandName">
    <vt:lpwstr>1;#</vt:lpwstr>
  </property>
  <property fmtid="{D5CDD505-2E9C-101B-9397-08002B2CF9AE}" pid="31" name="_dlc_DocIdUrl">
    <vt:lpwstr>https://agrifood.sharepoint.com/Projects/tps/_layouts/15/DocIdRedir.aspx?ID=AGRIINTRA-63-721, AGRIINTRA-63-721</vt:lpwstr>
  </property>
</Properties>
</file>