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6E2A4" w14:textId="77777777" w:rsidR="00F1480E" w:rsidRPr="00CA2922" w:rsidRDefault="00F1480E" w:rsidP="00907166">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E54C4A" w14:paraId="655ED3AA" w14:textId="77777777" w:rsidTr="00CA2922">
        <w:trPr>
          <w:tblHeader/>
        </w:trPr>
        <w:tc>
          <w:tcPr>
            <w:tcW w:w="2689" w:type="dxa"/>
          </w:tcPr>
          <w:p w14:paraId="071191C3" w14:textId="4A5D8AA9" w:rsidR="00F1480E" w:rsidRPr="00E54C4A" w:rsidRDefault="00E54C4A">
            <w:pPr>
              <w:pStyle w:val="SIText-Bold"/>
            </w:pPr>
            <w:r w:rsidRPr="00E54C4A">
              <w:t>Release</w:t>
            </w:r>
          </w:p>
        </w:tc>
        <w:tc>
          <w:tcPr>
            <w:tcW w:w="6939" w:type="dxa"/>
          </w:tcPr>
          <w:p w14:paraId="481193C5" w14:textId="0A23ABEA" w:rsidR="00F1480E" w:rsidRPr="00E54C4A" w:rsidRDefault="00E54C4A">
            <w:pPr>
              <w:pStyle w:val="SIText-Bold"/>
            </w:pPr>
            <w:r w:rsidRPr="00E54C4A">
              <w:t>Comments</w:t>
            </w:r>
          </w:p>
        </w:tc>
      </w:tr>
      <w:tr w:rsidR="00F1480E" w:rsidRPr="00E54C4A" w14:paraId="0B83CF87" w14:textId="77777777" w:rsidTr="00CA2922">
        <w:tc>
          <w:tcPr>
            <w:tcW w:w="2689" w:type="dxa"/>
          </w:tcPr>
          <w:p w14:paraId="01EB1E91" w14:textId="77777777" w:rsidR="00F1480E" w:rsidRPr="00E54C4A" w:rsidRDefault="00F1480E">
            <w:pPr>
              <w:pStyle w:val="SIText"/>
            </w:pPr>
            <w:r w:rsidRPr="00E54C4A">
              <w:t xml:space="preserve">Release </w:t>
            </w:r>
            <w:r w:rsidR="00BF244F" w:rsidRPr="00E54C4A">
              <w:t>1</w:t>
            </w:r>
          </w:p>
        </w:tc>
        <w:tc>
          <w:tcPr>
            <w:tcW w:w="6939" w:type="dxa"/>
          </w:tcPr>
          <w:p w14:paraId="3400532E" w14:textId="32E416D8" w:rsidR="00F1480E" w:rsidRPr="00E54C4A" w:rsidRDefault="00F1480E" w:rsidP="00C27834">
            <w:pPr>
              <w:pStyle w:val="SIText"/>
            </w:pPr>
            <w:r w:rsidRPr="00E54C4A">
              <w:t xml:space="preserve">This version released with </w:t>
            </w:r>
            <w:r w:rsidR="00BF244F" w:rsidRPr="00E54C4A">
              <w:t xml:space="preserve">ACM Animal Care and Management </w:t>
            </w:r>
            <w:r w:rsidRPr="00E54C4A">
              <w:t xml:space="preserve">Training Package Version </w:t>
            </w:r>
            <w:r w:rsidR="00C27834">
              <w:t>2</w:t>
            </w:r>
            <w:r w:rsidR="00BF244F" w:rsidRPr="00E54C4A">
              <w:t>.0</w:t>
            </w:r>
            <w:r w:rsidRPr="00E54C4A">
              <w:t>.</w:t>
            </w:r>
          </w:p>
        </w:tc>
      </w:tr>
    </w:tbl>
    <w:p w14:paraId="5ABD20E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E54C4A" w14:paraId="204B4994" w14:textId="77777777" w:rsidTr="00CA2922">
        <w:trPr>
          <w:tblHeader/>
        </w:trPr>
        <w:tc>
          <w:tcPr>
            <w:tcW w:w="1396" w:type="pct"/>
            <w:shd w:val="clear" w:color="auto" w:fill="auto"/>
          </w:tcPr>
          <w:p w14:paraId="24A4BE06" w14:textId="77777777" w:rsidR="00F1480E" w:rsidRPr="00907166" w:rsidRDefault="0004573E" w:rsidP="00907166">
            <w:pPr>
              <w:pStyle w:val="SIUnittitle"/>
            </w:pPr>
            <w:r w:rsidRPr="00E54C4A">
              <w:t>ACMVET504</w:t>
            </w:r>
          </w:p>
        </w:tc>
        <w:tc>
          <w:tcPr>
            <w:tcW w:w="3604" w:type="pct"/>
            <w:shd w:val="clear" w:color="auto" w:fill="auto"/>
          </w:tcPr>
          <w:p w14:paraId="5F1AC02C" w14:textId="77777777" w:rsidR="00F1480E" w:rsidRPr="00907166" w:rsidRDefault="00B1060C">
            <w:pPr>
              <w:pStyle w:val="SIUnittitle"/>
            </w:pPr>
            <w:r w:rsidRPr="00907166">
              <w:t>Provide veterinary dental nursing support for advanced veterinary dental surgery</w:t>
            </w:r>
          </w:p>
        </w:tc>
      </w:tr>
      <w:tr w:rsidR="00F1480E" w:rsidRPr="00963A46" w14:paraId="5624BDDA" w14:textId="77777777" w:rsidTr="00CA2922">
        <w:tc>
          <w:tcPr>
            <w:tcW w:w="1396" w:type="pct"/>
            <w:shd w:val="clear" w:color="auto" w:fill="auto"/>
          </w:tcPr>
          <w:p w14:paraId="03527455" w14:textId="795385A9" w:rsidR="00F1480E" w:rsidRPr="00963A46" w:rsidRDefault="00E54C4A" w:rsidP="00907166">
            <w:pPr>
              <w:pStyle w:val="SIUnittitle"/>
            </w:pPr>
            <w:r w:rsidRPr="00963A46">
              <w:t>Application</w:t>
            </w:r>
          </w:p>
        </w:tc>
        <w:tc>
          <w:tcPr>
            <w:tcW w:w="3604" w:type="pct"/>
            <w:shd w:val="clear" w:color="auto" w:fill="auto"/>
          </w:tcPr>
          <w:p w14:paraId="0D4591E3" w14:textId="016A3F25" w:rsidR="0004719D" w:rsidRDefault="00F1480E" w:rsidP="00907166">
            <w:pPr>
              <w:pStyle w:val="SIText"/>
            </w:pPr>
            <w:r w:rsidRPr="00907166">
              <w:t xml:space="preserve">This unit of competency describes the skills and knowledge required to </w:t>
            </w:r>
            <w:r w:rsidR="0004719D" w:rsidRPr="00907166">
              <w:t>provide veterinary dental nursing support for advanced veterinary dental surgery.</w:t>
            </w:r>
          </w:p>
          <w:p w14:paraId="640528CF" w14:textId="77777777" w:rsidR="00E54C4A" w:rsidRPr="00907166" w:rsidRDefault="00E54C4A" w:rsidP="00907166">
            <w:pPr>
              <w:pStyle w:val="SIText"/>
            </w:pPr>
          </w:p>
          <w:p w14:paraId="40FA5D00" w14:textId="02F9AC17" w:rsidR="0004719D" w:rsidRDefault="0004719D" w:rsidP="00907166">
            <w:pPr>
              <w:pStyle w:val="SIText"/>
            </w:pPr>
            <w:r w:rsidRPr="00907166">
              <w:t>The unit applies to veterinary nurses</w:t>
            </w:r>
            <w:r w:rsidR="00977546" w:rsidRPr="00907166">
              <w:t xml:space="preserve">, </w:t>
            </w:r>
            <w:r w:rsidR="00E54C4A">
              <w:t xml:space="preserve">who work </w:t>
            </w:r>
            <w:r w:rsidR="00977546" w:rsidRPr="00907166">
              <w:t xml:space="preserve">under the supervision of a </w:t>
            </w:r>
            <w:r w:rsidR="00E51833" w:rsidRPr="00E82DBD">
              <w:rPr>
                <w:shd w:val="clear" w:color="auto" w:fill="FFFFFF"/>
              </w:rPr>
              <w:t>registered veterinarian who is</w:t>
            </w:r>
            <w:r w:rsidR="00E51833">
              <w:rPr>
                <w:shd w:val="clear" w:color="auto" w:fill="FFFFFF"/>
              </w:rPr>
              <w:t>,</w:t>
            </w:r>
            <w:r w:rsidR="00E51833" w:rsidRPr="00E82DBD">
              <w:rPr>
                <w:shd w:val="clear" w:color="auto" w:fill="FFFFFF"/>
              </w:rPr>
              <w:t xml:space="preserve"> at a minimum</w:t>
            </w:r>
            <w:r w:rsidR="00E51833">
              <w:rPr>
                <w:shd w:val="clear" w:color="auto" w:fill="FFFFFF"/>
              </w:rPr>
              <w:t>,</w:t>
            </w:r>
            <w:r w:rsidR="00E51833" w:rsidRPr="00E82DBD">
              <w:rPr>
                <w:shd w:val="clear" w:color="auto" w:fill="FFFFFF"/>
              </w:rPr>
              <w:t xml:space="preserve"> a Member of the Veterinary Dental Chapter, Australia and New Zealand College of Veterinary Scientists </w:t>
            </w:r>
            <w:r w:rsidR="00E51833" w:rsidRPr="00E82DBD">
              <w:t>(ANZCVS)</w:t>
            </w:r>
            <w:r w:rsidR="00977546" w:rsidRPr="00907166">
              <w:t xml:space="preserve">, </w:t>
            </w:r>
            <w:r w:rsidR="00E51833">
              <w:t>and who regularly</w:t>
            </w:r>
            <w:r w:rsidRPr="00907166">
              <w:t xml:space="preserve"> perform</w:t>
            </w:r>
            <w:r w:rsidR="00E51833">
              <w:t>s</w:t>
            </w:r>
            <w:r w:rsidRPr="00907166">
              <w:t xml:space="preserve"> advanced veterin</w:t>
            </w:r>
            <w:r w:rsidR="00977546" w:rsidRPr="00907166">
              <w:t>ary dentistry procedures.</w:t>
            </w:r>
            <w:r w:rsidR="008E13AD">
              <w:t xml:space="preserve"> This unit applies to veterinary nurses with extensive vocational expertise who are responsible for providing advanced dental nursing skills.</w:t>
            </w:r>
          </w:p>
          <w:p w14:paraId="40C2EDDC" w14:textId="77777777" w:rsidR="00E54C4A" w:rsidRPr="00907166" w:rsidRDefault="00E54C4A" w:rsidP="00907166">
            <w:pPr>
              <w:pStyle w:val="SIText"/>
            </w:pPr>
          </w:p>
          <w:p w14:paraId="16415DF3" w14:textId="77777777" w:rsidR="00F1480E" w:rsidRDefault="008E13AD" w:rsidP="00907166">
            <w:pPr>
              <w:pStyle w:val="SIText"/>
            </w:pPr>
            <w:r>
              <w:t>Legislative and r</w:t>
            </w:r>
            <w:r w:rsidRPr="005E568E">
              <w:t xml:space="preserve">egulatory requirements apply to </w:t>
            </w:r>
            <w:r w:rsidRPr="008E13AD">
              <w:t>veterinary nurses but</w:t>
            </w:r>
            <w:r w:rsidRPr="005E568E">
              <w:t xml:space="preserve"> vary according to state/territory jurisdictions. Users must check with the relevant regulatory authority before delivery</w:t>
            </w:r>
            <w:r w:rsidR="00120607">
              <w:t>.</w:t>
            </w:r>
          </w:p>
          <w:p w14:paraId="53554E0A" w14:textId="77777777" w:rsidR="00723D85" w:rsidRDefault="00723D85" w:rsidP="00907166">
            <w:pPr>
              <w:pStyle w:val="SIText"/>
            </w:pPr>
          </w:p>
          <w:p w14:paraId="0B9E6210" w14:textId="6C83074C" w:rsidR="00723D85" w:rsidRPr="00907166" w:rsidRDefault="00723D85" w:rsidP="00907166">
            <w:pPr>
              <w:pStyle w:val="SIText"/>
            </w:pPr>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3FFCB8A3" w14:textId="77777777" w:rsidTr="00CA2922">
        <w:tc>
          <w:tcPr>
            <w:tcW w:w="1396" w:type="pct"/>
            <w:shd w:val="clear" w:color="auto" w:fill="auto"/>
          </w:tcPr>
          <w:p w14:paraId="5A943D52" w14:textId="502BE7A2" w:rsidR="00F1480E" w:rsidRPr="00963A46" w:rsidRDefault="00E54C4A" w:rsidP="00907166">
            <w:pPr>
              <w:pStyle w:val="SIUnittitle"/>
            </w:pPr>
            <w:r>
              <w:t>Prerequisite Unit</w:t>
            </w:r>
          </w:p>
        </w:tc>
        <w:tc>
          <w:tcPr>
            <w:tcW w:w="3604" w:type="pct"/>
            <w:shd w:val="clear" w:color="auto" w:fill="auto"/>
          </w:tcPr>
          <w:p w14:paraId="04014690" w14:textId="77777777" w:rsidR="00F1480E" w:rsidRPr="00907166" w:rsidRDefault="00F1480E" w:rsidP="00907166">
            <w:pPr>
              <w:pStyle w:val="SIText"/>
            </w:pPr>
            <w:r w:rsidRPr="00907166">
              <w:t>Nil</w:t>
            </w:r>
          </w:p>
        </w:tc>
      </w:tr>
      <w:tr w:rsidR="00F1480E" w:rsidRPr="00963A46" w14:paraId="4EF48040" w14:textId="77777777" w:rsidTr="00CA2922">
        <w:tc>
          <w:tcPr>
            <w:tcW w:w="1396" w:type="pct"/>
            <w:shd w:val="clear" w:color="auto" w:fill="auto"/>
          </w:tcPr>
          <w:p w14:paraId="5D441324" w14:textId="32B750D3" w:rsidR="00F1480E" w:rsidRPr="00963A46" w:rsidRDefault="00E54C4A" w:rsidP="00907166">
            <w:pPr>
              <w:pStyle w:val="SIUnittitle"/>
            </w:pPr>
            <w:r w:rsidRPr="00963A46">
              <w:t>Unit Sector</w:t>
            </w:r>
          </w:p>
        </w:tc>
        <w:tc>
          <w:tcPr>
            <w:tcW w:w="3604" w:type="pct"/>
            <w:shd w:val="clear" w:color="auto" w:fill="auto"/>
          </w:tcPr>
          <w:p w14:paraId="179F2253" w14:textId="77777777" w:rsidR="00F1480E" w:rsidRPr="00907166" w:rsidRDefault="00016CEE" w:rsidP="00907166">
            <w:pPr>
              <w:pStyle w:val="SIText"/>
            </w:pPr>
            <w:r w:rsidRPr="00907166">
              <w:t>Veterinary n</w:t>
            </w:r>
            <w:r w:rsidR="00175EE3" w:rsidRPr="00907166">
              <w:t>ursing (VET)</w:t>
            </w:r>
          </w:p>
        </w:tc>
      </w:tr>
    </w:tbl>
    <w:p w14:paraId="14E8F6A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918180D" w14:textId="77777777" w:rsidTr="00CA2922">
        <w:trPr>
          <w:cantSplit/>
          <w:tblHeader/>
        </w:trPr>
        <w:tc>
          <w:tcPr>
            <w:tcW w:w="1396" w:type="pct"/>
            <w:tcBorders>
              <w:bottom w:val="single" w:sz="4" w:space="0" w:color="C0C0C0"/>
            </w:tcBorders>
            <w:shd w:val="clear" w:color="auto" w:fill="auto"/>
          </w:tcPr>
          <w:p w14:paraId="484A8775" w14:textId="435659B1" w:rsidR="00F1480E" w:rsidRPr="00963A46" w:rsidRDefault="00E54C4A" w:rsidP="00907166">
            <w:pPr>
              <w:pStyle w:val="SIUnittitle"/>
            </w:pPr>
            <w:r w:rsidRPr="00963A46">
              <w:t>Element</w:t>
            </w:r>
            <w:r>
              <w:t>s</w:t>
            </w:r>
          </w:p>
        </w:tc>
        <w:tc>
          <w:tcPr>
            <w:tcW w:w="3604" w:type="pct"/>
            <w:tcBorders>
              <w:bottom w:val="single" w:sz="4" w:space="0" w:color="C0C0C0"/>
            </w:tcBorders>
            <w:shd w:val="clear" w:color="auto" w:fill="auto"/>
          </w:tcPr>
          <w:p w14:paraId="6E3B6ED7" w14:textId="55690007" w:rsidR="00F1480E" w:rsidRPr="00963A46" w:rsidRDefault="00E54C4A" w:rsidP="00907166">
            <w:pPr>
              <w:pStyle w:val="SIUnittitle"/>
            </w:pPr>
            <w:r w:rsidRPr="00963A46">
              <w:t>Performance Criteria</w:t>
            </w:r>
          </w:p>
        </w:tc>
      </w:tr>
      <w:tr w:rsidR="00F1480E" w:rsidRPr="00E94429" w14:paraId="7FF78292" w14:textId="77777777" w:rsidTr="00CA2922">
        <w:trPr>
          <w:cantSplit/>
          <w:tblHeader/>
        </w:trPr>
        <w:tc>
          <w:tcPr>
            <w:tcW w:w="1396" w:type="pct"/>
            <w:tcBorders>
              <w:top w:val="single" w:sz="4" w:space="0" w:color="C0C0C0"/>
            </w:tcBorders>
            <w:shd w:val="clear" w:color="auto" w:fill="auto"/>
          </w:tcPr>
          <w:p w14:paraId="2C5FA4EF"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6C472230"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131E7F" w:rsidRPr="00963A46" w14:paraId="05C50B19" w14:textId="77777777" w:rsidTr="00CA2922">
        <w:trPr>
          <w:cantSplit/>
        </w:trPr>
        <w:tc>
          <w:tcPr>
            <w:tcW w:w="1396" w:type="pct"/>
            <w:shd w:val="clear" w:color="auto" w:fill="auto"/>
          </w:tcPr>
          <w:p w14:paraId="5559140C" w14:textId="3117052C" w:rsidR="00131E7F" w:rsidRPr="00963A46" w:rsidRDefault="008A5EDD" w:rsidP="00907166">
            <w:pPr>
              <w:pStyle w:val="SIText"/>
            </w:pPr>
            <w:r>
              <w:t>1</w:t>
            </w:r>
            <w:r w:rsidR="00977546">
              <w:t>.</w:t>
            </w:r>
            <w:r>
              <w:t xml:space="preserve"> </w:t>
            </w:r>
            <w:r w:rsidR="00131E7F" w:rsidRPr="00136B5B">
              <w:t>Carry out admission procedures</w:t>
            </w:r>
          </w:p>
        </w:tc>
        <w:tc>
          <w:tcPr>
            <w:tcW w:w="3604" w:type="pct"/>
            <w:shd w:val="clear" w:color="auto" w:fill="auto"/>
          </w:tcPr>
          <w:p w14:paraId="5562F7AF" w14:textId="77777777" w:rsidR="005358AC" w:rsidRPr="00136B5B" w:rsidRDefault="008A5EDD" w:rsidP="00907166">
            <w:pPr>
              <w:pStyle w:val="SIText"/>
            </w:pPr>
            <w:r>
              <w:t xml:space="preserve">1.1 </w:t>
            </w:r>
            <w:r w:rsidR="005358AC">
              <w:t>Compile patient dental history</w:t>
            </w:r>
          </w:p>
          <w:p w14:paraId="50C4E0EB" w14:textId="77777777" w:rsidR="005358AC" w:rsidRPr="00136B5B" w:rsidRDefault="008A5EDD" w:rsidP="00907166">
            <w:pPr>
              <w:pStyle w:val="SIText"/>
            </w:pPr>
            <w:r>
              <w:t xml:space="preserve">1.2 </w:t>
            </w:r>
            <w:r w:rsidR="005358AC">
              <w:t>Coordinate r</w:t>
            </w:r>
            <w:r w:rsidR="005358AC" w:rsidRPr="00136B5B">
              <w:t>eferr</w:t>
            </w:r>
            <w:r w:rsidR="005358AC">
              <w:t>al and associated documentation</w:t>
            </w:r>
          </w:p>
          <w:p w14:paraId="2BF58A3D" w14:textId="77777777" w:rsidR="00131E7F" w:rsidRPr="00276DB8" w:rsidRDefault="008A5EDD" w:rsidP="00907166">
            <w:pPr>
              <w:pStyle w:val="SIText"/>
            </w:pPr>
            <w:r>
              <w:t xml:space="preserve">1.3 </w:t>
            </w:r>
            <w:r w:rsidR="005358AC">
              <w:t>Collate d</w:t>
            </w:r>
            <w:r w:rsidR="005358AC" w:rsidRPr="00136B5B">
              <w:t>ental patho</w:t>
            </w:r>
            <w:r w:rsidR="005358AC">
              <w:t>logy and diagnostic results</w:t>
            </w:r>
          </w:p>
        </w:tc>
      </w:tr>
      <w:tr w:rsidR="005358AC" w:rsidRPr="00963A46" w14:paraId="690E5DA1" w14:textId="77777777" w:rsidTr="00CA2922">
        <w:trPr>
          <w:cantSplit/>
        </w:trPr>
        <w:tc>
          <w:tcPr>
            <w:tcW w:w="1396" w:type="pct"/>
            <w:shd w:val="clear" w:color="auto" w:fill="auto"/>
          </w:tcPr>
          <w:p w14:paraId="734775C0" w14:textId="522F7BB6" w:rsidR="005358AC" w:rsidRPr="00963A46" w:rsidRDefault="008A5EDD" w:rsidP="00907166">
            <w:pPr>
              <w:pStyle w:val="SIText"/>
            </w:pPr>
            <w:r>
              <w:t>2</w:t>
            </w:r>
            <w:r w:rsidR="00977546">
              <w:t>.</w:t>
            </w:r>
            <w:r>
              <w:t xml:space="preserve"> </w:t>
            </w:r>
            <w:r w:rsidR="005358AC" w:rsidRPr="00136B5B">
              <w:t>Prepare theatre</w:t>
            </w:r>
            <w:r w:rsidR="005358AC">
              <w:t xml:space="preserve"> </w:t>
            </w:r>
            <w:r w:rsidR="005358AC" w:rsidRPr="00136B5B">
              <w:t>for dental surgery</w:t>
            </w:r>
          </w:p>
        </w:tc>
        <w:tc>
          <w:tcPr>
            <w:tcW w:w="3604" w:type="pct"/>
            <w:shd w:val="clear" w:color="auto" w:fill="auto"/>
          </w:tcPr>
          <w:p w14:paraId="177D4562" w14:textId="77777777" w:rsidR="005358AC" w:rsidRDefault="00311956" w:rsidP="00907166">
            <w:pPr>
              <w:pStyle w:val="SIText"/>
            </w:pPr>
            <w:r>
              <w:t xml:space="preserve">2.1 </w:t>
            </w:r>
            <w:r w:rsidR="005358AC">
              <w:t>Prepare theatre furniture and equipment</w:t>
            </w:r>
          </w:p>
          <w:p w14:paraId="3BDB732E" w14:textId="77777777" w:rsidR="005358AC" w:rsidRDefault="00311956" w:rsidP="00907166">
            <w:pPr>
              <w:pStyle w:val="SIText"/>
            </w:pPr>
            <w:r>
              <w:t xml:space="preserve">2.2 </w:t>
            </w:r>
            <w:r w:rsidR="005358AC">
              <w:t>Display p</w:t>
            </w:r>
            <w:r w:rsidR="005358AC" w:rsidRPr="00136B5B">
              <w:t xml:space="preserve">atient </w:t>
            </w:r>
            <w:r w:rsidR="005358AC" w:rsidRPr="00F648FF">
              <w:t>images</w:t>
            </w:r>
            <w:r w:rsidR="005358AC">
              <w:t xml:space="preserve"> for the scheduled procedure</w:t>
            </w:r>
          </w:p>
          <w:p w14:paraId="6CDE767D" w14:textId="77777777" w:rsidR="005358AC" w:rsidRDefault="00311956" w:rsidP="00907166">
            <w:pPr>
              <w:pStyle w:val="SIText"/>
            </w:pPr>
            <w:r>
              <w:t xml:space="preserve">2.3 </w:t>
            </w:r>
            <w:r w:rsidR="005358AC">
              <w:t xml:space="preserve">Access and check dental </w:t>
            </w:r>
            <w:r w:rsidR="005358AC" w:rsidRPr="00136B5B">
              <w:t>equ</w:t>
            </w:r>
            <w:r w:rsidR="005358AC">
              <w:t>ipment and sterile dental packs</w:t>
            </w:r>
          </w:p>
          <w:p w14:paraId="2D747DE4" w14:textId="77777777" w:rsidR="005358AC" w:rsidRPr="00963A46" w:rsidRDefault="00311956" w:rsidP="00907166">
            <w:pPr>
              <w:pStyle w:val="SIText"/>
            </w:pPr>
            <w:r>
              <w:t xml:space="preserve">2.4 </w:t>
            </w:r>
            <w:r w:rsidR="005358AC">
              <w:t>Complete gloving and gowning procedures</w:t>
            </w:r>
          </w:p>
        </w:tc>
      </w:tr>
      <w:tr w:rsidR="005358AC" w:rsidRPr="00963A46" w14:paraId="31B29AF9" w14:textId="77777777" w:rsidTr="00CA2922">
        <w:trPr>
          <w:cantSplit/>
        </w:trPr>
        <w:tc>
          <w:tcPr>
            <w:tcW w:w="1396" w:type="pct"/>
            <w:shd w:val="clear" w:color="auto" w:fill="auto"/>
          </w:tcPr>
          <w:p w14:paraId="672AE677" w14:textId="535BF1A5" w:rsidR="005358AC" w:rsidRPr="00963A46" w:rsidRDefault="008A5EDD" w:rsidP="00907166">
            <w:pPr>
              <w:pStyle w:val="SIText"/>
            </w:pPr>
            <w:r>
              <w:t>3</w:t>
            </w:r>
            <w:r w:rsidR="00977546">
              <w:t>.</w:t>
            </w:r>
            <w:r>
              <w:t xml:space="preserve"> </w:t>
            </w:r>
            <w:r w:rsidR="005358AC" w:rsidRPr="00136B5B">
              <w:t>Prepare patient for dental surgery</w:t>
            </w:r>
            <w:r w:rsidR="005358AC">
              <w:t xml:space="preserve"> </w:t>
            </w:r>
            <w:r w:rsidR="005358AC" w:rsidRPr="00CF56A7">
              <w:t>under the direction and supervision of the surgeon</w:t>
            </w:r>
          </w:p>
        </w:tc>
        <w:tc>
          <w:tcPr>
            <w:tcW w:w="3604" w:type="pct"/>
            <w:shd w:val="clear" w:color="auto" w:fill="auto"/>
          </w:tcPr>
          <w:p w14:paraId="73D86288" w14:textId="77777777" w:rsidR="005358AC" w:rsidRDefault="00311956" w:rsidP="00907166">
            <w:pPr>
              <w:pStyle w:val="SIText"/>
            </w:pPr>
            <w:r>
              <w:t xml:space="preserve">3.1 </w:t>
            </w:r>
            <w:r w:rsidR="005358AC">
              <w:t>Identify anatomy and physiology as it relates to dental health procedures</w:t>
            </w:r>
          </w:p>
          <w:p w14:paraId="4F48EC8C" w14:textId="61113F1E" w:rsidR="005358AC" w:rsidRDefault="00311956" w:rsidP="00907166">
            <w:pPr>
              <w:pStyle w:val="SIText"/>
            </w:pPr>
            <w:r>
              <w:t xml:space="preserve">3.2 </w:t>
            </w:r>
            <w:r w:rsidR="005358AC">
              <w:t xml:space="preserve">Comply with </w:t>
            </w:r>
            <w:r w:rsidR="00723D85">
              <w:t>WHS</w:t>
            </w:r>
            <w:r w:rsidR="005358AC">
              <w:t>, infection control and animal welfare requirements related to dental health procedures</w:t>
            </w:r>
          </w:p>
          <w:p w14:paraId="3BA79B7D" w14:textId="61A9106D" w:rsidR="005358AC" w:rsidRDefault="00311956" w:rsidP="00907166">
            <w:pPr>
              <w:pStyle w:val="SIText"/>
            </w:pPr>
            <w:r>
              <w:t xml:space="preserve">3.3 </w:t>
            </w:r>
            <w:r w:rsidR="005358AC">
              <w:t>Apply specific anaesthetic procedures</w:t>
            </w:r>
            <w:r w:rsidR="008E13AD">
              <w:t xml:space="preserve"> under supervision of veterinarian</w:t>
            </w:r>
          </w:p>
          <w:p w14:paraId="2804E214" w14:textId="7AFE8103" w:rsidR="005358AC" w:rsidRDefault="00311956" w:rsidP="00907166">
            <w:pPr>
              <w:pStyle w:val="SIText"/>
            </w:pPr>
            <w:r>
              <w:t xml:space="preserve">3.4 </w:t>
            </w:r>
            <w:r w:rsidR="008E13AD">
              <w:t xml:space="preserve">Assist with </w:t>
            </w:r>
            <w:r w:rsidR="005358AC">
              <w:t>pre-operative medications</w:t>
            </w:r>
          </w:p>
          <w:p w14:paraId="5E61E0AC" w14:textId="77777777" w:rsidR="005358AC" w:rsidRDefault="00311956" w:rsidP="00907166">
            <w:pPr>
              <w:pStyle w:val="SIText"/>
            </w:pPr>
            <w:r>
              <w:t xml:space="preserve">3.5 </w:t>
            </w:r>
            <w:r w:rsidR="005358AC" w:rsidRPr="00136B5B">
              <w:t>P</w:t>
            </w:r>
            <w:r w:rsidR="005358AC">
              <w:t>osition p</w:t>
            </w:r>
            <w:r w:rsidR="005358AC" w:rsidRPr="00136B5B">
              <w:t>atient and appl</w:t>
            </w:r>
            <w:r w:rsidR="005358AC">
              <w:t>y</w:t>
            </w:r>
            <w:r w:rsidR="005358AC" w:rsidRPr="00136B5B">
              <w:t xml:space="preserve"> </w:t>
            </w:r>
            <w:r w:rsidR="005358AC">
              <w:t>restraints</w:t>
            </w:r>
          </w:p>
          <w:p w14:paraId="6BF5044B" w14:textId="77777777" w:rsidR="005358AC" w:rsidRPr="00963A46" w:rsidRDefault="00311956" w:rsidP="00907166">
            <w:pPr>
              <w:pStyle w:val="SIText"/>
            </w:pPr>
            <w:r>
              <w:t xml:space="preserve">3.6 </w:t>
            </w:r>
            <w:r w:rsidR="005358AC" w:rsidRPr="00CF56A7">
              <w:t xml:space="preserve">Examine </w:t>
            </w:r>
            <w:r w:rsidR="005358AC">
              <w:t>e</w:t>
            </w:r>
            <w:r w:rsidR="005358AC" w:rsidRPr="00136B5B">
              <w:t xml:space="preserve">ndotracheal tube </w:t>
            </w:r>
            <w:r w:rsidR="005358AC" w:rsidRPr="00CF56A7">
              <w:t xml:space="preserve">to ensure it </w:t>
            </w:r>
            <w:r w:rsidR="005358AC">
              <w:t xml:space="preserve">is functioning </w:t>
            </w:r>
            <w:r w:rsidR="005358AC" w:rsidRPr="00136B5B">
              <w:t>and appl</w:t>
            </w:r>
            <w:r w:rsidR="005358AC">
              <w:t>y</w:t>
            </w:r>
            <w:r w:rsidR="005358AC" w:rsidRPr="00136B5B">
              <w:t xml:space="preserve"> </w:t>
            </w:r>
            <w:r w:rsidR="005358AC">
              <w:t>pharyngeal pack</w:t>
            </w:r>
          </w:p>
        </w:tc>
      </w:tr>
      <w:tr w:rsidR="005358AC" w:rsidRPr="00963A46" w14:paraId="5152C753" w14:textId="77777777" w:rsidTr="000B5F6D">
        <w:trPr>
          <w:cantSplit/>
        </w:trPr>
        <w:tc>
          <w:tcPr>
            <w:tcW w:w="1396" w:type="pct"/>
            <w:shd w:val="clear" w:color="auto" w:fill="auto"/>
          </w:tcPr>
          <w:p w14:paraId="2BF00153" w14:textId="22F58CDB" w:rsidR="005358AC" w:rsidRPr="00963A46" w:rsidRDefault="008A5EDD" w:rsidP="00907166">
            <w:pPr>
              <w:pStyle w:val="SIText"/>
            </w:pPr>
            <w:r>
              <w:t>4</w:t>
            </w:r>
            <w:r w:rsidR="00977546">
              <w:t>.</w:t>
            </w:r>
            <w:r>
              <w:t xml:space="preserve"> </w:t>
            </w:r>
            <w:r w:rsidR="005358AC" w:rsidRPr="00136B5B">
              <w:t>Prepare specific materials and anticipate veterinarians' requirements</w:t>
            </w:r>
          </w:p>
        </w:tc>
        <w:tc>
          <w:tcPr>
            <w:tcW w:w="3604" w:type="pct"/>
            <w:shd w:val="clear" w:color="auto" w:fill="auto"/>
          </w:tcPr>
          <w:p w14:paraId="316F8FD7" w14:textId="77777777" w:rsidR="005358AC" w:rsidRDefault="00311956" w:rsidP="00907166">
            <w:pPr>
              <w:pStyle w:val="SIText"/>
            </w:pPr>
            <w:r>
              <w:t xml:space="preserve">4.1 </w:t>
            </w:r>
            <w:r w:rsidR="005358AC">
              <w:t>Prepare specific dental materials for the scheduled procedure</w:t>
            </w:r>
          </w:p>
          <w:p w14:paraId="1FEDF7E9" w14:textId="77777777" w:rsidR="005358AC" w:rsidRDefault="00311956" w:rsidP="00907166">
            <w:pPr>
              <w:pStyle w:val="SIText"/>
            </w:pPr>
            <w:r>
              <w:t xml:space="preserve">4.2 </w:t>
            </w:r>
            <w:r w:rsidR="005358AC">
              <w:t>Anticipate p</w:t>
            </w:r>
            <w:r w:rsidR="005358AC" w:rsidRPr="00136B5B">
              <w:t xml:space="preserve">rogress of surgery </w:t>
            </w:r>
            <w:r w:rsidR="005358AC">
              <w:t xml:space="preserve">and </w:t>
            </w:r>
            <w:r w:rsidR="005358AC" w:rsidRPr="00136B5B">
              <w:t xml:space="preserve">respond to </w:t>
            </w:r>
            <w:r w:rsidR="005358AC">
              <w:t>veterinarian's requirements</w:t>
            </w:r>
          </w:p>
          <w:p w14:paraId="074C6018" w14:textId="77777777" w:rsidR="005358AC" w:rsidRDefault="00311956" w:rsidP="00907166">
            <w:pPr>
              <w:pStyle w:val="SIText"/>
            </w:pPr>
            <w:r>
              <w:t xml:space="preserve">4.3 </w:t>
            </w:r>
            <w:r w:rsidR="005358AC">
              <w:t xml:space="preserve">Hand </w:t>
            </w:r>
            <w:r w:rsidR="005358AC" w:rsidRPr="00136B5B">
              <w:t xml:space="preserve">instruments, equipment and materials </w:t>
            </w:r>
            <w:r w:rsidR="005358AC">
              <w:t>to the veterinarian as requested</w:t>
            </w:r>
          </w:p>
          <w:p w14:paraId="180F1FE9" w14:textId="77777777" w:rsidR="005358AC" w:rsidRDefault="00311956" w:rsidP="00907166">
            <w:pPr>
              <w:pStyle w:val="SIText"/>
            </w:pPr>
            <w:r>
              <w:t xml:space="preserve">4.4 </w:t>
            </w:r>
            <w:r w:rsidR="005358AC">
              <w:t>Provide specific dental surgical support</w:t>
            </w:r>
          </w:p>
          <w:p w14:paraId="1747E10C" w14:textId="77777777" w:rsidR="005358AC" w:rsidRDefault="00311956" w:rsidP="00907166">
            <w:pPr>
              <w:pStyle w:val="SIText"/>
            </w:pPr>
            <w:r>
              <w:t xml:space="preserve">4.5 </w:t>
            </w:r>
            <w:r w:rsidR="005358AC">
              <w:t>Take and maintain record of procedure</w:t>
            </w:r>
          </w:p>
          <w:p w14:paraId="3B915410" w14:textId="77777777" w:rsidR="005358AC" w:rsidRPr="00963A46" w:rsidRDefault="00311956" w:rsidP="00907166">
            <w:pPr>
              <w:pStyle w:val="SIText"/>
            </w:pPr>
            <w:r>
              <w:t xml:space="preserve">4.6 </w:t>
            </w:r>
            <w:r w:rsidR="005358AC">
              <w:t xml:space="preserve">Dispose of </w:t>
            </w:r>
            <w:bookmarkStart w:id="0" w:name="_GoBack"/>
            <w:r w:rsidR="005358AC">
              <w:t>c</w:t>
            </w:r>
            <w:r w:rsidR="005358AC" w:rsidRPr="00136B5B">
              <w:t>li</w:t>
            </w:r>
            <w:r w:rsidR="005358AC">
              <w:t>nic</w:t>
            </w:r>
            <w:bookmarkEnd w:id="0"/>
            <w:r w:rsidR="005358AC">
              <w:t>al and other hazardous waste appropriately</w:t>
            </w:r>
          </w:p>
        </w:tc>
      </w:tr>
      <w:tr w:rsidR="005358AC" w:rsidRPr="00963A46" w14:paraId="2B343B88" w14:textId="77777777" w:rsidTr="000B5F6D">
        <w:trPr>
          <w:cantSplit/>
        </w:trPr>
        <w:tc>
          <w:tcPr>
            <w:tcW w:w="1396" w:type="pct"/>
            <w:shd w:val="clear" w:color="auto" w:fill="auto"/>
          </w:tcPr>
          <w:p w14:paraId="6FB58900" w14:textId="79CCA29F" w:rsidR="005358AC" w:rsidRPr="00963A46" w:rsidRDefault="008A5EDD" w:rsidP="00907166">
            <w:pPr>
              <w:pStyle w:val="SIText"/>
            </w:pPr>
            <w:r>
              <w:lastRenderedPageBreak/>
              <w:t>5</w:t>
            </w:r>
            <w:r w:rsidR="00977546">
              <w:t>.</w:t>
            </w:r>
            <w:r>
              <w:t xml:space="preserve"> </w:t>
            </w:r>
            <w:r w:rsidR="005358AC" w:rsidRPr="00136B5B">
              <w:t>Clean, store and maintain dental instruments and equipment</w:t>
            </w:r>
          </w:p>
        </w:tc>
        <w:tc>
          <w:tcPr>
            <w:tcW w:w="3604" w:type="pct"/>
            <w:shd w:val="clear" w:color="auto" w:fill="auto"/>
          </w:tcPr>
          <w:p w14:paraId="2255BAA4" w14:textId="77777777" w:rsidR="005358AC" w:rsidRDefault="00311956" w:rsidP="00907166">
            <w:pPr>
              <w:pStyle w:val="SIText"/>
            </w:pPr>
            <w:r>
              <w:t xml:space="preserve">5.1 </w:t>
            </w:r>
            <w:r w:rsidR="005358AC">
              <w:t xml:space="preserve">Clean </w:t>
            </w:r>
            <w:r w:rsidR="005358AC" w:rsidRPr="00136B5B">
              <w:t xml:space="preserve">or sterilise </w:t>
            </w:r>
            <w:r w:rsidR="005358AC">
              <w:t>instruments and equipment</w:t>
            </w:r>
          </w:p>
          <w:p w14:paraId="4DE5DFF2" w14:textId="77777777" w:rsidR="005358AC" w:rsidRDefault="00311956" w:rsidP="00907166">
            <w:pPr>
              <w:pStyle w:val="SIText"/>
            </w:pPr>
            <w:r>
              <w:t xml:space="preserve">5.2 </w:t>
            </w:r>
            <w:r w:rsidR="005358AC">
              <w:t>Store p</w:t>
            </w:r>
            <w:r w:rsidR="005358AC" w:rsidRPr="00136B5B">
              <w:t xml:space="preserve">acked </w:t>
            </w:r>
            <w:r w:rsidR="005358AC">
              <w:t>instruments and equipment</w:t>
            </w:r>
          </w:p>
          <w:p w14:paraId="06CD33DD" w14:textId="77777777" w:rsidR="005358AC" w:rsidRDefault="00311956" w:rsidP="00907166">
            <w:pPr>
              <w:pStyle w:val="SIText"/>
            </w:pPr>
            <w:r>
              <w:t xml:space="preserve">5.3 </w:t>
            </w:r>
            <w:r w:rsidR="005358AC">
              <w:t>Identify d</w:t>
            </w:r>
            <w:r w:rsidR="005358AC" w:rsidRPr="00136B5B">
              <w:t>amaged and ineffective instruments, equipment and their attachments and replace or set aside for</w:t>
            </w:r>
            <w:r w:rsidR="005358AC">
              <w:t xml:space="preserve"> repair </w:t>
            </w:r>
            <w:r w:rsidR="005358AC" w:rsidRPr="00136B5B">
              <w:t>or maintenance</w:t>
            </w:r>
          </w:p>
          <w:p w14:paraId="094B5CD0" w14:textId="77777777" w:rsidR="005358AC" w:rsidRPr="00963A46" w:rsidRDefault="00311956" w:rsidP="00907166">
            <w:pPr>
              <w:pStyle w:val="SIText"/>
            </w:pPr>
            <w:r>
              <w:t xml:space="preserve">5.4 </w:t>
            </w:r>
            <w:r w:rsidR="005358AC">
              <w:t>Complete m</w:t>
            </w:r>
            <w:r w:rsidR="005358AC" w:rsidRPr="00136B5B">
              <w:t xml:space="preserve">aintenance routines for </w:t>
            </w:r>
            <w:r w:rsidR="005358AC">
              <w:t>instruments and equipment</w:t>
            </w:r>
          </w:p>
        </w:tc>
      </w:tr>
      <w:tr w:rsidR="005358AC" w:rsidRPr="00963A46" w14:paraId="43FCABA1" w14:textId="77777777" w:rsidTr="00CA2922">
        <w:trPr>
          <w:cantSplit/>
        </w:trPr>
        <w:tc>
          <w:tcPr>
            <w:tcW w:w="1396" w:type="pct"/>
            <w:shd w:val="clear" w:color="auto" w:fill="auto"/>
          </w:tcPr>
          <w:p w14:paraId="0DDC8B14" w14:textId="0BB32F8F" w:rsidR="005358AC" w:rsidRPr="00136B5B" w:rsidRDefault="008A5EDD" w:rsidP="00907166">
            <w:pPr>
              <w:pStyle w:val="SIText"/>
            </w:pPr>
            <w:r>
              <w:t>6</w:t>
            </w:r>
            <w:r w:rsidR="00977546">
              <w:t>.</w:t>
            </w:r>
            <w:r>
              <w:t xml:space="preserve"> </w:t>
            </w:r>
            <w:r w:rsidR="005358AC" w:rsidRPr="00136B5B">
              <w:t>Communicate with client and discharge patient</w:t>
            </w:r>
          </w:p>
        </w:tc>
        <w:tc>
          <w:tcPr>
            <w:tcW w:w="3604" w:type="pct"/>
            <w:shd w:val="clear" w:color="auto" w:fill="auto"/>
          </w:tcPr>
          <w:p w14:paraId="60D03A5B" w14:textId="77777777" w:rsidR="005358AC" w:rsidRDefault="00311956" w:rsidP="00907166">
            <w:pPr>
              <w:pStyle w:val="SIText"/>
            </w:pPr>
            <w:r>
              <w:t xml:space="preserve">6.1 </w:t>
            </w:r>
            <w:r w:rsidR="005358AC">
              <w:t>Report patient progress to client</w:t>
            </w:r>
          </w:p>
          <w:p w14:paraId="2F5BA8D3" w14:textId="77777777" w:rsidR="005358AC" w:rsidRDefault="00311956" w:rsidP="00907166">
            <w:pPr>
              <w:pStyle w:val="SIText"/>
            </w:pPr>
            <w:r>
              <w:t xml:space="preserve">6.2 </w:t>
            </w:r>
            <w:r w:rsidR="005358AC">
              <w:t>Communicate s</w:t>
            </w:r>
            <w:r w:rsidR="005358AC" w:rsidRPr="00136B5B">
              <w:t>pe</w:t>
            </w:r>
            <w:r w:rsidR="005358AC">
              <w:t>cific home nursing requirements to client</w:t>
            </w:r>
          </w:p>
          <w:p w14:paraId="6A68727A" w14:textId="77777777" w:rsidR="005358AC" w:rsidRPr="00136B5B" w:rsidRDefault="00311956" w:rsidP="00907166">
            <w:pPr>
              <w:pStyle w:val="SIText"/>
            </w:pPr>
            <w:r>
              <w:t xml:space="preserve">6.3 </w:t>
            </w:r>
            <w:r w:rsidR="005358AC">
              <w:t>Provide i</w:t>
            </w:r>
            <w:r w:rsidR="005358AC" w:rsidRPr="00136B5B">
              <w:t>nstructions on administ</w:t>
            </w:r>
            <w:r w:rsidR="005358AC">
              <w:t>e</w:t>
            </w:r>
            <w:r w:rsidR="005358AC" w:rsidRPr="00136B5B">
              <w:t>rin</w:t>
            </w:r>
            <w:r w:rsidR="005358AC">
              <w:t>g</w:t>
            </w:r>
            <w:r w:rsidR="005358AC" w:rsidRPr="00136B5B">
              <w:t xml:space="preserve"> presc</w:t>
            </w:r>
            <w:r w:rsidR="005358AC">
              <w:t>ribed medications to client</w:t>
            </w:r>
          </w:p>
        </w:tc>
      </w:tr>
    </w:tbl>
    <w:p w14:paraId="4F511C40"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F689227" w14:textId="77777777" w:rsidTr="00CA2922">
        <w:trPr>
          <w:tblHeader/>
        </w:trPr>
        <w:tc>
          <w:tcPr>
            <w:tcW w:w="5000" w:type="pct"/>
            <w:gridSpan w:val="2"/>
          </w:tcPr>
          <w:p w14:paraId="75B59824" w14:textId="73E35FF0" w:rsidR="00F1480E" w:rsidRDefault="00E54C4A" w:rsidP="00907166">
            <w:pPr>
              <w:pStyle w:val="SIUnittitle"/>
              <w:rPr>
                <w:rFonts w:eastAsiaTheme="majorEastAsia"/>
              </w:rPr>
            </w:pPr>
            <w:r w:rsidRPr="005A74DC">
              <w:rPr>
                <w:rFonts w:eastAsiaTheme="majorEastAsia"/>
              </w:rPr>
              <w:t>Foundation Skills</w:t>
            </w:r>
          </w:p>
          <w:p w14:paraId="529A9590"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E54C4A" w:rsidDel="00423CB2" w14:paraId="28200779" w14:textId="77777777" w:rsidTr="00CA2922">
        <w:trPr>
          <w:tblHeader/>
        </w:trPr>
        <w:tc>
          <w:tcPr>
            <w:tcW w:w="1396" w:type="pct"/>
          </w:tcPr>
          <w:p w14:paraId="39BB97AB" w14:textId="77777777" w:rsidR="00F1480E" w:rsidRPr="00907166" w:rsidDel="00423CB2" w:rsidRDefault="00F1480E" w:rsidP="00907166">
            <w:pPr>
              <w:pStyle w:val="SIText-Bold"/>
              <w:rPr>
                <w:rStyle w:val="SIText-Italic"/>
                <w:rFonts w:eastAsiaTheme="majorEastAsia"/>
                <w:i w:val="0"/>
              </w:rPr>
            </w:pPr>
            <w:r w:rsidRPr="00907166">
              <w:rPr>
                <w:rStyle w:val="SIText-Italic"/>
                <w:rFonts w:eastAsiaTheme="majorEastAsia"/>
                <w:i w:val="0"/>
              </w:rPr>
              <w:t>Skill</w:t>
            </w:r>
          </w:p>
        </w:tc>
        <w:tc>
          <w:tcPr>
            <w:tcW w:w="3604" w:type="pct"/>
          </w:tcPr>
          <w:p w14:paraId="6CB6491E" w14:textId="77777777" w:rsidR="00F1480E" w:rsidRPr="00907166" w:rsidDel="00423CB2" w:rsidRDefault="00F1480E" w:rsidP="00907166">
            <w:pPr>
              <w:pStyle w:val="SIText-Bold"/>
              <w:rPr>
                <w:rStyle w:val="SIText-Italic"/>
                <w:rFonts w:eastAsiaTheme="majorEastAsia"/>
                <w:b w:val="0"/>
                <w:i w:val="0"/>
              </w:rPr>
            </w:pPr>
            <w:r w:rsidRPr="00907166">
              <w:rPr>
                <w:rStyle w:val="SIText-Italic"/>
                <w:rFonts w:eastAsiaTheme="majorEastAsia"/>
                <w:i w:val="0"/>
              </w:rPr>
              <w:t>Description</w:t>
            </w:r>
          </w:p>
        </w:tc>
      </w:tr>
      <w:tr w:rsidR="007C178A" w:rsidRPr="00336FCA" w:rsidDel="00423CB2" w14:paraId="4FD9B962" w14:textId="77777777" w:rsidTr="00CA2922">
        <w:tc>
          <w:tcPr>
            <w:tcW w:w="1396" w:type="pct"/>
          </w:tcPr>
          <w:p w14:paraId="6FCB854B" w14:textId="77777777" w:rsidR="007C178A" w:rsidRDefault="007C178A" w:rsidP="00CA2922">
            <w:pPr>
              <w:pStyle w:val="SIText"/>
            </w:pPr>
            <w:r>
              <w:t>Numeracy</w:t>
            </w:r>
          </w:p>
        </w:tc>
        <w:tc>
          <w:tcPr>
            <w:tcW w:w="3604" w:type="pct"/>
          </w:tcPr>
          <w:p w14:paraId="6DC5945E" w14:textId="38A70149" w:rsidR="007C178A" w:rsidRDefault="00E54C4A" w:rsidP="004331BB">
            <w:pPr>
              <w:pStyle w:val="SIBullet1"/>
            </w:pPr>
            <w:r>
              <w:t>M</w:t>
            </w:r>
            <w:r w:rsidR="00016CEE">
              <w:t>easure and monitor medication dosages including anaesthetics</w:t>
            </w:r>
          </w:p>
        </w:tc>
      </w:tr>
      <w:tr w:rsidR="00800462" w:rsidRPr="00336FCA" w:rsidDel="00423CB2" w14:paraId="6E3A1869" w14:textId="77777777" w:rsidTr="00CA2922">
        <w:tc>
          <w:tcPr>
            <w:tcW w:w="1396" w:type="pct"/>
          </w:tcPr>
          <w:p w14:paraId="297B4D19" w14:textId="17E7B435" w:rsidR="00800462" w:rsidRDefault="00A347B6" w:rsidP="00CA2922">
            <w:pPr>
              <w:pStyle w:val="SIText"/>
            </w:pPr>
            <w:r>
              <w:rPr>
                <w:szCs w:val="20"/>
              </w:rPr>
              <w:t>Interact with others</w:t>
            </w:r>
          </w:p>
        </w:tc>
        <w:tc>
          <w:tcPr>
            <w:tcW w:w="3604" w:type="pct"/>
          </w:tcPr>
          <w:p w14:paraId="7A496F27" w14:textId="0B8613D0" w:rsidR="00800462" w:rsidRDefault="00A347B6" w:rsidP="00A347B6">
            <w:pPr>
              <w:pStyle w:val="SIBullet1"/>
            </w:pPr>
            <w:r w:rsidRPr="00A347B6">
              <w:t>Recognise the importance of building rapport to establish effective working relationships</w:t>
            </w:r>
          </w:p>
        </w:tc>
      </w:tr>
      <w:tr w:rsidR="008E13AD" w14:paraId="71E26E22" w14:textId="77777777" w:rsidTr="008E13AD">
        <w:tc>
          <w:tcPr>
            <w:tcW w:w="1396" w:type="pct"/>
            <w:tcBorders>
              <w:top w:val="single" w:sz="4" w:space="0" w:color="auto"/>
              <w:left w:val="single" w:sz="4" w:space="0" w:color="auto"/>
              <w:bottom w:val="single" w:sz="4" w:space="0" w:color="auto"/>
              <w:right w:val="single" w:sz="4" w:space="0" w:color="auto"/>
            </w:tcBorders>
          </w:tcPr>
          <w:p w14:paraId="08C0A3C5" w14:textId="77777777" w:rsidR="008E13AD" w:rsidRDefault="008E13AD" w:rsidP="00784B39">
            <w:pPr>
              <w:pStyle w:val="SIText"/>
            </w:pPr>
            <w:r>
              <w:t>Get the work done</w:t>
            </w:r>
          </w:p>
        </w:tc>
        <w:tc>
          <w:tcPr>
            <w:tcW w:w="3604" w:type="pct"/>
            <w:tcBorders>
              <w:top w:val="single" w:sz="4" w:space="0" w:color="auto"/>
              <w:left w:val="single" w:sz="4" w:space="0" w:color="auto"/>
              <w:bottom w:val="single" w:sz="4" w:space="0" w:color="auto"/>
              <w:right w:val="single" w:sz="4" w:space="0" w:color="auto"/>
            </w:tcBorders>
          </w:tcPr>
          <w:p w14:paraId="61576C4B" w14:textId="77777777" w:rsidR="008E13AD" w:rsidRDefault="008E13AD" w:rsidP="00784B39">
            <w:pPr>
              <w:pStyle w:val="SIBullet1"/>
            </w:pPr>
            <w:r>
              <w:t>Address irregularities and contingencies in the context of the work role</w:t>
            </w:r>
          </w:p>
        </w:tc>
      </w:tr>
    </w:tbl>
    <w:p w14:paraId="6EA9B958" w14:textId="10529579" w:rsidR="00F1480E" w:rsidRDefault="00F1480E" w:rsidP="00F1480E">
      <w:pPr>
        <w:pStyle w:val="SIText"/>
        <w:keepNext/>
      </w:pPr>
    </w:p>
    <w:p w14:paraId="4B3CF156" w14:textId="77777777" w:rsidR="008E13AD" w:rsidRPr="00FE792C" w:rsidRDefault="008E13AD" w:rsidP="00F1480E">
      <w:pPr>
        <w:pStyle w:val="SIText"/>
        <w:keepNext/>
      </w:pPr>
    </w:p>
    <w:tbl>
      <w:tblPr>
        <w:tblStyle w:val="TableGrid"/>
        <w:tblW w:w="5000" w:type="pct"/>
        <w:tblLook w:val="04A0" w:firstRow="1" w:lastRow="0" w:firstColumn="1" w:lastColumn="0" w:noHBand="0" w:noVBand="1"/>
      </w:tblPr>
      <w:tblGrid>
        <w:gridCol w:w="2386"/>
        <w:gridCol w:w="2386"/>
        <w:gridCol w:w="3445"/>
        <w:gridCol w:w="1411"/>
      </w:tblGrid>
      <w:tr w:rsidR="00F1480E" w14:paraId="0B4F602F" w14:textId="77777777" w:rsidTr="00CA2922">
        <w:trPr>
          <w:tblHeader/>
        </w:trPr>
        <w:tc>
          <w:tcPr>
            <w:tcW w:w="5000" w:type="pct"/>
            <w:gridSpan w:val="4"/>
          </w:tcPr>
          <w:p w14:paraId="00384F85" w14:textId="7E79E895" w:rsidR="00F1480E" w:rsidRPr="00BC49BB" w:rsidRDefault="00E54C4A" w:rsidP="00907166">
            <w:pPr>
              <w:pStyle w:val="SIUnittitle"/>
            </w:pPr>
            <w:r>
              <w:t>Unit Mapping Information</w:t>
            </w:r>
          </w:p>
        </w:tc>
      </w:tr>
      <w:tr w:rsidR="00F1480E" w:rsidRPr="00E54C4A" w14:paraId="2F85C1AD" w14:textId="77777777" w:rsidTr="007C178A">
        <w:trPr>
          <w:tblHeader/>
        </w:trPr>
        <w:tc>
          <w:tcPr>
            <w:tcW w:w="1239" w:type="pct"/>
          </w:tcPr>
          <w:p w14:paraId="7F29ADC2" w14:textId="77777777" w:rsidR="00F1480E" w:rsidRPr="00E54C4A" w:rsidRDefault="00F1480E">
            <w:pPr>
              <w:pStyle w:val="SIText-Bold"/>
            </w:pPr>
            <w:r w:rsidRPr="00E54C4A">
              <w:t>Code and title current version</w:t>
            </w:r>
          </w:p>
        </w:tc>
        <w:tc>
          <w:tcPr>
            <w:tcW w:w="1239" w:type="pct"/>
          </w:tcPr>
          <w:p w14:paraId="7CFBED04" w14:textId="77777777" w:rsidR="00F1480E" w:rsidRPr="00E54C4A" w:rsidRDefault="00F1480E">
            <w:pPr>
              <w:pStyle w:val="SIText-Bold"/>
            </w:pPr>
            <w:r w:rsidRPr="00E54C4A">
              <w:t>Code and title previous version</w:t>
            </w:r>
          </w:p>
        </w:tc>
        <w:tc>
          <w:tcPr>
            <w:tcW w:w="1789" w:type="pct"/>
          </w:tcPr>
          <w:p w14:paraId="67C0A59E" w14:textId="77777777" w:rsidR="00F1480E" w:rsidRPr="00E54C4A" w:rsidRDefault="00F1480E">
            <w:pPr>
              <w:pStyle w:val="SIText-Bold"/>
            </w:pPr>
            <w:r w:rsidRPr="00E54C4A">
              <w:t>Comments</w:t>
            </w:r>
          </w:p>
        </w:tc>
        <w:tc>
          <w:tcPr>
            <w:tcW w:w="733" w:type="pct"/>
          </w:tcPr>
          <w:p w14:paraId="649E7F47" w14:textId="77777777" w:rsidR="00F1480E" w:rsidRPr="00E54C4A" w:rsidRDefault="00F1480E">
            <w:pPr>
              <w:pStyle w:val="SIText-Bold"/>
            </w:pPr>
            <w:r w:rsidRPr="00E54C4A">
              <w:t>Equivalence status</w:t>
            </w:r>
          </w:p>
        </w:tc>
      </w:tr>
      <w:tr w:rsidR="00F1480E" w:rsidRPr="00E54C4A" w14:paraId="064DE4BA" w14:textId="77777777" w:rsidTr="007C178A">
        <w:tc>
          <w:tcPr>
            <w:tcW w:w="1239" w:type="pct"/>
          </w:tcPr>
          <w:p w14:paraId="3963DF7E" w14:textId="77777777" w:rsidR="00F1480E" w:rsidRPr="00E54C4A" w:rsidRDefault="002B6DA7">
            <w:pPr>
              <w:pStyle w:val="SIText"/>
            </w:pPr>
            <w:r w:rsidRPr="00E54C4A">
              <w:t>ACMVET504 Provide veterinary dental nursing support for advanced veterinary dental surgery</w:t>
            </w:r>
          </w:p>
        </w:tc>
        <w:tc>
          <w:tcPr>
            <w:tcW w:w="1239" w:type="pct"/>
          </w:tcPr>
          <w:p w14:paraId="4781AFDA" w14:textId="77777777" w:rsidR="00F1480E" w:rsidRPr="00E54C4A" w:rsidRDefault="002B6DA7">
            <w:pPr>
              <w:pStyle w:val="SIText"/>
            </w:pPr>
            <w:r w:rsidRPr="00E54C4A">
              <w:t>ACMVET504A Provide veterinary dental nursing support for advanced veterinary dental surgery</w:t>
            </w:r>
          </w:p>
        </w:tc>
        <w:tc>
          <w:tcPr>
            <w:tcW w:w="1789" w:type="pct"/>
          </w:tcPr>
          <w:p w14:paraId="3B3B6427" w14:textId="729D1C16" w:rsidR="00134374" w:rsidRDefault="00134374" w:rsidP="00103B15">
            <w:pPr>
              <w:pStyle w:val="SIText"/>
              <w:contextualSpacing/>
            </w:pPr>
            <w:r>
              <w:t>Updated to meet Standards for Training P</w:t>
            </w:r>
            <w:r w:rsidR="00103B15">
              <w:t>ackages</w:t>
            </w:r>
          </w:p>
          <w:p w14:paraId="48D47E51" w14:textId="56DEFA86" w:rsidR="00103B15" w:rsidRDefault="00103B15" w:rsidP="00103B15">
            <w:pPr>
              <w:pStyle w:val="SIText"/>
              <w:contextualSpacing/>
            </w:pPr>
            <w:r>
              <w:t>M</w:t>
            </w:r>
            <w:r w:rsidR="00134374">
              <w:t>inor changes to clarify content</w:t>
            </w:r>
          </w:p>
          <w:p w14:paraId="1AFED540" w14:textId="28C37AF1" w:rsidR="00103B15" w:rsidRDefault="00103B15" w:rsidP="00103B15">
            <w:pPr>
              <w:pStyle w:val="SIText"/>
              <w:contextualSpacing/>
            </w:pPr>
            <w:r>
              <w:t>Assessment requ</w:t>
            </w:r>
            <w:r w:rsidR="00134374">
              <w:t>irements revised</w:t>
            </w:r>
          </w:p>
          <w:p w14:paraId="5544182F" w14:textId="74DCD3D1" w:rsidR="00F1480E" w:rsidRPr="00E54C4A" w:rsidRDefault="000A2A27">
            <w:pPr>
              <w:pStyle w:val="SIText"/>
              <w:contextualSpacing/>
            </w:pPr>
            <w:r w:rsidRPr="000A2A27">
              <w:t>Work placement requirement included</w:t>
            </w:r>
          </w:p>
        </w:tc>
        <w:tc>
          <w:tcPr>
            <w:tcW w:w="733" w:type="pct"/>
          </w:tcPr>
          <w:p w14:paraId="3060A2AF" w14:textId="48BC2FF6" w:rsidR="00F1480E" w:rsidRPr="00E54C4A" w:rsidRDefault="00723D85">
            <w:pPr>
              <w:pStyle w:val="SIText"/>
            </w:pPr>
            <w:r>
              <w:t>No e</w:t>
            </w:r>
            <w:r w:rsidR="00E54C4A">
              <w:t>quivalent unit</w:t>
            </w:r>
          </w:p>
        </w:tc>
      </w:tr>
    </w:tbl>
    <w:p w14:paraId="754C5C2E"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1DA114D" w14:textId="77777777" w:rsidTr="00CA2922">
        <w:tc>
          <w:tcPr>
            <w:tcW w:w="1396" w:type="pct"/>
            <w:shd w:val="clear" w:color="auto" w:fill="auto"/>
          </w:tcPr>
          <w:p w14:paraId="0D793BC9" w14:textId="11EF4816" w:rsidR="00F1480E" w:rsidRPr="00A55106" w:rsidRDefault="00E54C4A" w:rsidP="00907166">
            <w:pPr>
              <w:pStyle w:val="SIUnittitle"/>
            </w:pPr>
            <w:r w:rsidRPr="00A55106">
              <w:t>Links</w:t>
            </w:r>
          </w:p>
        </w:tc>
        <w:tc>
          <w:tcPr>
            <w:tcW w:w="3604" w:type="pct"/>
            <w:shd w:val="clear" w:color="auto" w:fill="auto"/>
          </w:tcPr>
          <w:p w14:paraId="7EF75739" w14:textId="30C58C35" w:rsidR="00F1480E" w:rsidRPr="00A55106" w:rsidRDefault="00E54C4A" w:rsidP="00CA2922">
            <w:pPr>
              <w:pStyle w:val="SIText"/>
              <w:spacing w:before="60" w:after="60"/>
              <w:rPr>
                <w:rFonts w:asciiTheme="minorHAnsi" w:hAnsiTheme="minorHAnsi" w:cstheme="minorHAnsi"/>
              </w:rPr>
            </w:pPr>
            <w:r>
              <w:t>Companion Volume Implementation G</w:t>
            </w:r>
            <w:r w:rsidRPr="00A76C6C">
              <w:t>uides are found in VETNet</w:t>
            </w:r>
            <w:r w:rsidR="00134374">
              <w:t>:</w:t>
            </w:r>
            <w:r>
              <w:t xml:space="preserve"> https://vetnet.education.gov.au/Pages/TrainingDocs.aspx?q=b75f4</w:t>
            </w:r>
            <w:r w:rsidR="00134374">
              <w:t>b23-54c9-4cc9-a5db-d3502d154103</w:t>
            </w:r>
          </w:p>
        </w:tc>
      </w:tr>
    </w:tbl>
    <w:p w14:paraId="55D6B0E1" w14:textId="77777777" w:rsidR="00F1480E" w:rsidRDefault="00F1480E" w:rsidP="00F1480E">
      <w:pPr>
        <w:pStyle w:val="SIText"/>
      </w:pPr>
    </w:p>
    <w:p w14:paraId="284C95F6" w14:textId="77777777" w:rsidR="00F1480E" w:rsidRDefault="00F1480E" w:rsidP="00F1480E">
      <w:pPr>
        <w:pStyle w:val="SIText"/>
      </w:pPr>
      <w:r>
        <w:rPr>
          <w:b/>
        </w:rPr>
        <w:br w:type="page"/>
      </w:r>
    </w:p>
    <w:p w14:paraId="5016706C" w14:textId="77777777" w:rsidR="00E54C4A" w:rsidRDefault="00E54C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B62DAE" w:rsidRPr="00E54C4A" w14:paraId="6E97B192" w14:textId="77777777" w:rsidTr="00CA2922">
        <w:trPr>
          <w:tblHeader/>
        </w:trPr>
        <w:tc>
          <w:tcPr>
            <w:tcW w:w="1478" w:type="pct"/>
            <w:shd w:val="clear" w:color="auto" w:fill="auto"/>
          </w:tcPr>
          <w:p w14:paraId="22F89AA5" w14:textId="4E361CA6" w:rsidR="00B62DAE" w:rsidRPr="00907166" w:rsidRDefault="00E54C4A" w:rsidP="00907166">
            <w:pPr>
              <w:pStyle w:val="SIUnittitle"/>
            </w:pPr>
            <w:r>
              <w:t>TITLE</w:t>
            </w:r>
          </w:p>
        </w:tc>
        <w:tc>
          <w:tcPr>
            <w:tcW w:w="3522" w:type="pct"/>
            <w:shd w:val="clear" w:color="auto" w:fill="auto"/>
          </w:tcPr>
          <w:p w14:paraId="365178E5" w14:textId="0577553A" w:rsidR="00B62DAE" w:rsidRPr="00907166" w:rsidRDefault="00E54C4A">
            <w:pPr>
              <w:pStyle w:val="SIUnittitle"/>
            </w:pPr>
            <w:r w:rsidRPr="00E33598">
              <w:t xml:space="preserve">Assessment requirements for </w:t>
            </w:r>
            <w:r w:rsidRPr="001F7325">
              <w:t>ACMVET504</w:t>
            </w:r>
            <w:r>
              <w:t xml:space="preserve"> </w:t>
            </w:r>
            <w:r w:rsidR="00B62DAE" w:rsidRPr="00907166">
              <w:t>Provide veterinary dental nursing support for advanced veterinary dental surgery</w:t>
            </w:r>
          </w:p>
        </w:tc>
      </w:tr>
      <w:tr w:rsidR="00F1480E" w:rsidRPr="00A55106" w14:paraId="02DB35B6" w14:textId="77777777" w:rsidTr="00CA2922">
        <w:trPr>
          <w:tblHeader/>
        </w:trPr>
        <w:tc>
          <w:tcPr>
            <w:tcW w:w="5000" w:type="pct"/>
            <w:gridSpan w:val="2"/>
            <w:shd w:val="clear" w:color="auto" w:fill="auto"/>
          </w:tcPr>
          <w:p w14:paraId="4C8419B6" w14:textId="15EB43FE" w:rsidR="00F1480E" w:rsidRPr="00A55106" w:rsidRDefault="00E54C4A" w:rsidP="00907166">
            <w:pPr>
              <w:pStyle w:val="SIUnittitle"/>
            </w:pPr>
            <w:r w:rsidRPr="00A55106">
              <w:t>Performance Evidence</w:t>
            </w:r>
          </w:p>
        </w:tc>
      </w:tr>
      <w:tr w:rsidR="00F1480E" w:rsidRPr="00067E1C" w14:paraId="544507E3" w14:textId="77777777" w:rsidTr="00CA2922">
        <w:tc>
          <w:tcPr>
            <w:tcW w:w="5000" w:type="pct"/>
            <w:gridSpan w:val="2"/>
            <w:shd w:val="clear" w:color="auto" w:fill="auto"/>
          </w:tcPr>
          <w:p w14:paraId="228FB901" w14:textId="77777777" w:rsidR="00134374" w:rsidRDefault="00E54C4A" w:rsidP="00E54C4A">
            <w:pPr>
              <w:pStyle w:val="SIBulletList1"/>
              <w:numPr>
                <w:ilvl w:val="0"/>
                <w:numId w:val="0"/>
              </w:numPr>
            </w:pPr>
            <w:r>
              <w:t>An individual demonstrating competency must satisfy all of the elements, performance c</w:t>
            </w:r>
            <w:r w:rsidR="00134374">
              <w:t>riteria and foundation skills in</w:t>
            </w:r>
            <w:r>
              <w:t xml:space="preserve"> this unit.</w:t>
            </w:r>
          </w:p>
          <w:p w14:paraId="59A91B51" w14:textId="1FD801AC" w:rsidR="00E54C4A" w:rsidRDefault="00E54C4A" w:rsidP="00E54C4A">
            <w:pPr>
              <w:pStyle w:val="SIBulletList1"/>
              <w:numPr>
                <w:ilvl w:val="0"/>
                <w:numId w:val="0"/>
              </w:numPr>
              <w:rPr>
                <w:rFonts w:eastAsia="Calibri"/>
              </w:rPr>
            </w:pPr>
            <w:r>
              <w:t>There must be evidence that the individual has:</w:t>
            </w:r>
          </w:p>
          <w:p w14:paraId="78C9D15C" w14:textId="4F3FFC0C" w:rsidR="00E54C4A" w:rsidRDefault="00E54C4A" w:rsidP="000A6AD0">
            <w:pPr>
              <w:pStyle w:val="SIBulletList1"/>
            </w:pPr>
            <w:r>
              <w:t xml:space="preserve">provided dental nursing support on a minimum of </w:t>
            </w:r>
            <w:r w:rsidR="00B361D6">
              <w:t>four</w:t>
            </w:r>
            <w:r>
              <w:t xml:space="preserve"> occasions for at least three of the following procedures:</w:t>
            </w:r>
          </w:p>
          <w:p w14:paraId="5FAD1177" w14:textId="3C31B2D3" w:rsidR="00E54C4A" w:rsidRDefault="000A6AD0" w:rsidP="00907166">
            <w:pPr>
              <w:pStyle w:val="SIBullet2"/>
            </w:pPr>
            <w:r w:rsidRPr="000A6AD0">
              <w:t>periodontics</w:t>
            </w:r>
          </w:p>
          <w:p w14:paraId="2AA37C0C" w14:textId="1BC9CB22" w:rsidR="00E54C4A" w:rsidRDefault="000A6AD0" w:rsidP="00907166">
            <w:pPr>
              <w:pStyle w:val="SIBullet2"/>
            </w:pPr>
            <w:r w:rsidRPr="000A6AD0">
              <w:t>endodontics</w:t>
            </w:r>
          </w:p>
          <w:p w14:paraId="7038556A" w14:textId="7255FE6A" w:rsidR="00E54C4A" w:rsidRDefault="000A6AD0" w:rsidP="00907166">
            <w:pPr>
              <w:pStyle w:val="SIBullet2"/>
            </w:pPr>
            <w:r w:rsidRPr="000A6AD0">
              <w:t>restorative dentistry</w:t>
            </w:r>
          </w:p>
          <w:p w14:paraId="0C5CDCD5" w14:textId="33F8B771" w:rsidR="00E54C4A" w:rsidRDefault="000A6AD0" w:rsidP="00907166">
            <w:pPr>
              <w:pStyle w:val="SIBullet2"/>
            </w:pPr>
            <w:r w:rsidRPr="000A6AD0">
              <w:t>oral surgery</w:t>
            </w:r>
          </w:p>
          <w:p w14:paraId="41F88C64" w14:textId="13F980FD" w:rsidR="00E54C4A" w:rsidRDefault="000A6AD0" w:rsidP="00907166">
            <w:pPr>
              <w:pStyle w:val="SIBullet2"/>
            </w:pPr>
            <w:r w:rsidRPr="000A6AD0">
              <w:t>prosthodontics</w:t>
            </w:r>
          </w:p>
          <w:p w14:paraId="18F93C8A" w14:textId="1127A29A" w:rsidR="00E54C4A" w:rsidRDefault="000A6AD0" w:rsidP="00907166">
            <w:pPr>
              <w:pStyle w:val="SIBullet2"/>
            </w:pPr>
            <w:r w:rsidRPr="000A6AD0">
              <w:t>orthodontics</w:t>
            </w:r>
          </w:p>
          <w:p w14:paraId="690E0741" w14:textId="3E68F5D0" w:rsidR="00E54C4A" w:rsidRDefault="000A6AD0" w:rsidP="00907166">
            <w:pPr>
              <w:pStyle w:val="SIBullet2"/>
            </w:pPr>
            <w:r w:rsidRPr="000A6AD0">
              <w:t>exotic animal dentistry</w:t>
            </w:r>
          </w:p>
          <w:p w14:paraId="04952526" w14:textId="2CE911A9" w:rsidR="000A6AD0" w:rsidRPr="000A6AD0" w:rsidRDefault="003A5FCA" w:rsidP="00134374">
            <w:pPr>
              <w:pStyle w:val="SIBulletList1"/>
            </w:pPr>
            <w:r>
              <w:t>f</w:t>
            </w:r>
            <w:r w:rsidR="008E13AD">
              <w:t>or each procedure,</w:t>
            </w:r>
            <w:r w:rsidR="00E54C4A">
              <w:t xml:space="preserve"> </w:t>
            </w:r>
            <w:r w:rsidR="008E13AD">
              <w:t>the individual must</w:t>
            </w:r>
            <w:r w:rsidR="00134374">
              <w:t>:</w:t>
            </w:r>
          </w:p>
          <w:p w14:paraId="68BEE56A" w14:textId="623A43DF" w:rsidR="000A6AD0" w:rsidRPr="000A6AD0" w:rsidRDefault="000A6AD0" w:rsidP="00134374">
            <w:pPr>
              <w:pStyle w:val="SIBulletList2"/>
            </w:pPr>
            <w:r>
              <w:t>prepar</w:t>
            </w:r>
            <w:r w:rsidR="008E13AD">
              <w:t>e</w:t>
            </w:r>
            <w:r w:rsidRPr="000A6AD0">
              <w:t xml:space="preserve"> the theatre, patients, personnel and all relevant materials and equipment for dental surgery</w:t>
            </w:r>
          </w:p>
          <w:p w14:paraId="43258152" w14:textId="4ED76442" w:rsidR="000A6AD0" w:rsidRPr="000A6AD0" w:rsidRDefault="000A6AD0" w:rsidP="00134374">
            <w:pPr>
              <w:pStyle w:val="SIBulletList2"/>
            </w:pPr>
            <w:r w:rsidRPr="000A6AD0">
              <w:t>clean, maintain</w:t>
            </w:r>
            <w:r>
              <w:t xml:space="preserve"> and stor</w:t>
            </w:r>
            <w:r w:rsidR="008E13AD">
              <w:t>e</w:t>
            </w:r>
            <w:r w:rsidRPr="000A6AD0">
              <w:t xml:space="preserve"> dental instruments and equipment accord</w:t>
            </w:r>
            <w:r w:rsidR="005A79B2">
              <w:t>ing to</w:t>
            </w:r>
            <w:r w:rsidRPr="000A6AD0">
              <w:t xml:space="preserve"> manufacturers' specifications</w:t>
            </w:r>
          </w:p>
          <w:p w14:paraId="137E74B2" w14:textId="0C5B8785" w:rsidR="00E855E0" w:rsidRDefault="00577C00" w:rsidP="00134374">
            <w:pPr>
              <w:pStyle w:val="SIBulletList2"/>
            </w:pPr>
            <w:r>
              <w:t>communicat</w:t>
            </w:r>
            <w:r w:rsidR="00907166">
              <w:t>e</w:t>
            </w:r>
            <w:r w:rsidR="000A6AD0" w:rsidRPr="000A6AD0">
              <w:t xml:space="preserve"> effectively with clients prior to surgery and post-operatively in respect to spe</w:t>
            </w:r>
            <w:r w:rsidR="000A6AD0">
              <w:t>cific home-nursing requirements</w:t>
            </w:r>
          </w:p>
          <w:p w14:paraId="10DEF40B" w14:textId="6FD2BE19" w:rsidR="00AD4B97" w:rsidRPr="00A55106" w:rsidRDefault="003A5FCA" w:rsidP="003A5FCA">
            <w:pPr>
              <w:pStyle w:val="SIBulletList1"/>
            </w:pPr>
            <w:r>
              <w:t>performed the</w:t>
            </w:r>
            <w:r w:rsidR="00AD4B97" w:rsidRPr="00103B15">
              <w:t xml:space="preserve"> activities outlined in the performance criteria of this unit d</w:t>
            </w:r>
            <w:r w:rsidR="00AD4B97" w:rsidRPr="00103B15">
              <w:rPr>
                <w:rFonts w:cs="Arial"/>
              </w:rPr>
              <w:t xml:space="preserve">uring a period of at least </w:t>
            </w:r>
            <w:r w:rsidR="007D68A6">
              <w:rPr>
                <w:rFonts w:cs="Arial"/>
              </w:rPr>
              <w:t>24</w:t>
            </w:r>
            <w:r w:rsidR="006D5094">
              <w:rPr>
                <w:rFonts w:cs="Arial"/>
              </w:rPr>
              <w:t>0</w:t>
            </w:r>
            <w:r w:rsidR="00AD4B97" w:rsidRPr="00103B15">
              <w:rPr>
                <w:rFonts w:cs="Arial"/>
              </w:rPr>
              <w:t xml:space="preserve"> hours of work in </w:t>
            </w:r>
            <w:r w:rsidR="00AD4B97" w:rsidRPr="00103B15">
              <w:rPr>
                <w:rFonts w:cs="Arial"/>
                <w:color w:val="696969"/>
                <w:shd w:val="clear" w:color="auto" w:fill="FFFFFF"/>
              </w:rPr>
              <w:t xml:space="preserve">a </w:t>
            </w:r>
            <w:r w:rsidR="00103B15" w:rsidRPr="00103B15">
              <w:rPr>
                <w:shd w:val="clear" w:color="auto" w:fill="FFFFFF"/>
              </w:rPr>
              <w:t xml:space="preserve">veterinary </w:t>
            </w:r>
            <w:r>
              <w:rPr>
                <w:shd w:val="clear" w:color="auto" w:fill="FFFFFF"/>
              </w:rPr>
              <w:t>practice</w:t>
            </w:r>
            <w:r w:rsidR="00103B15" w:rsidRPr="00103B15">
              <w:rPr>
                <w:shd w:val="clear" w:color="auto" w:fill="FFFFFF"/>
              </w:rPr>
              <w:t xml:space="preserve"> or hospital where specialist advanced dental procedures are regularly performed</w:t>
            </w:r>
            <w:r w:rsidR="00103B15" w:rsidRPr="00103B15">
              <w:t>.</w:t>
            </w:r>
          </w:p>
        </w:tc>
      </w:tr>
    </w:tbl>
    <w:p w14:paraId="774C6AA6"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B74326" w14:textId="77777777" w:rsidTr="00CA2922">
        <w:trPr>
          <w:tblHeader/>
        </w:trPr>
        <w:tc>
          <w:tcPr>
            <w:tcW w:w="5000" w:type="pct"/>
            <w:shd w:val="clear" w:color="auto" w:fill="auto"/>
          </w:tcPr>
          <w:p w14:paraId="49A464AE" w14:textId="1E5A4B5C" w:rsidR="00F1480E" w:rsidRPr="00A55106" w:rsidRDefault="00E54C4A" w:rsidP="00907166">
            <w:pPr>
              <w:pStyle w:val="SIUnittitle"/>
            </w:pPr>
            <w:r w:rsidRPr="00A55106">
              <w:t>Knowledge Evidence</w:t>
            </w:r>
          </w:p>
        </w:tc>
      </w:tr>
      <w:tr w:rsidR="00F1480E" w:rsidRPr="00067E1C" w14:paraId="4B1A35EF" w14:textId="77777777" w:rsidTr="008D622F">
        <w:trPr>
          <w:trHeight w:val="58"/>
        </w:trPr>
        <w:tc>
          <w:tcPr>
            <w:tcW w:w="5000" w:type="pct"/>
            <w:shd w:val="clear" w:color="auto" w:fill="auto"/>
          </w:tcPr>
          <w:p w14:paraId="4AF80A69" w14:textId="77777777" w:rsidR="00E54C4A" w:rsidRDefault="00E54C4A" w:rsidP="00E54C4A">
            <w:pPr>
              <w:pStyle w:val="SIText"/>
            </w:pPr>
            <w:r>
              <w:t>An individual must be able to demonstrate the knowledge required to perform the tasks outlined in the elements and performance criteria of this unit. This includes knowledge of:</w:t>
            </w:r>
          </w:p>
          <w:p w14:paraId="5C23CE05" w14:textId="60375E22" w:rsidR="008D622F" w:rsidRPr="002B24B0" w:rsidRDefault="008D622F" w:rsidP="008D622F">
            <w:pPr>
              <w:pStyle w:val="SIBullet1"/>
            </w:pPr>
            <w:r w:rsidRPr="00136B5B">
              <w:t>anatomy and physiology</w:t>
            </w:r>
            <w:r>
              <w:t xml:space="preserve"> related to dental health and procedures for animals including </w:t>
            </w:r>
            <w:r w:rsidRPr="002B24B0">
              <w:t>canine, equine, feline and other exotic animals</w:t>
            </w:r>
          </w:p>
          <w:p w14:paraId="64A36E88" w14:textId="7C8D7F87" w:rsidR="008D622F" w:rsidRPr="00136B5B" w:rsidRDefault="008D622F" w:rsidP="008D622F">
            <w:pPr>
              <w:pStyle w:val="SIBullet1"/>
            </w:pPr>
            <w:r w:rsidRPr="0043031D">
              <w:t xml:space="preserve">animal </w:t>
            </w:r>
            <w:r w:rsidRPr="002B24B0">
              <w:t>(canine, equine, feline)</w:t>
            </w:r>
            <w:r w:rsidRPr="0043031D">
              <w:t xml:space="preserve"> dental health</w:t>
            </w:r>
            <w:r>
              <w:t xml:space="preserve"> issues and management</w:t>
            </w:r>
          </w:p>
          <w:p w14:paraId="6CD433A4" w14:textId="77777777" w:rsidR="008D622F" w:rsidRPr="00136B5B" w:rsidRDefault="008D622F" w:rsidP="008D622F">
            <w:pPr>
              <w:pStyle w:val="SIBullet1"/>
            </w:pPr>
            <w:r w:rsidRPr="00136B5B">
              <w:t xml:space="preserve">dental procedures </w:t>
            </w:r>
            <w:r>
              <w:t xml:space="preserve">and related industry </w:t>
            </w:r>
            <w:r w:rsidRPr="00136B5B">
              <w:t xml:space="preserve">terminology </w:t>
            </w:r>
            <w:r>
              <w:t xml:space="preserve">in </w:t>
            </w:r>
            <w:r w:rsidRPr="00136B5B">
              <w:t>periodontics, endodontics, restorative dentistry, oral surgery, prosthodontics, orthodontics and exotic animal dentistry</w:t>
            </w:r>
          </w:p>
          <w:p w14:paraId="23CE0B6C" w14:textId="77777777" w:rsidR="008D622F" w:rsidRPr="00136B5B" w:rsidRDefault="008D622F" w:rsidP="008D622F">
            <w:pPr>
              <w:pStyle w:val="SIBullet1"/>
            </w:pPr>
            <w:r>
              <w:t xml:space="preserve">veterinary dental personal protective equipment, </w:t>
            </w:r>
            <w:r w:rsidRPr="00136B5B">
              <w:t>gloving and gowning procedures</w:t>
            </w:r>
          </w:p>
          <w:p w14:paraId="3298F6FE" w14:textId="77777777" w:rsidR="008D622F" w:rsidRPr="00136B5B" w:rsidRDefault="008D622F" w:rsidP="008D622F">
            <w:pPr>
              <w:pStyle w:val="SIBullet1"/>
            </w:pPr>
            <w:r w:rsidRPr="00136B5B">
              <w:t>principles of animal welfare and ethics</w:t>
            </w:r>
            <w:r>
              <w:t xml:space="preserve"> </w:t>
            </w:r>
            <w:r w:rsidRPr="0043031D">
              <w:t>related to de</w:t>
            </w:r>
            <w:r>
              <w:t>ntal health and surgical procedu</w:t>
            </w:r>
            <w:r w:rsidRPr="0043031D">
              <w:t>res</w:t>
            </w:r>
          </w:p>
          <w:p w14:paraId="31483010" w14:textId="066B6B8F" w:rsidR="008D622F" w:rsidRPr="0043031D" w:rsidRDefault="00577C00" w:rsidP="008D622F">
            <w:pPr>
              <w:pStyle w:val="SIBullet1"/>
            </w:pPr>
            <w:r>
              <w:t xml:space="preserve">requirements of </w:t>
            </w:r>
            <w:r w:rsidR="008D622F" w:rsidRPr="0043031D">
              <w:t>state or territory legislation and regulations relating to</w:t>
            </w:r>
            <w:r w:rsidR="008D622F">
              <w:t xml:space="preserve"> </w:t>
            </w:r>
            <w:r w:rsidR="003A5FCA">
              <w:t>work health and safety</w:t>
            </w:r>
            <w:r w:rsidR="000142BE">
              <w:t xml:space="preserve">, </w:t>
            </w:r>
            <w:r w:rsidR="008D622F" w:rsidRPr="0043031D">
              <w:t>animal welfare</w:t>
            </w:r>
            <w:r w:rsidR="008D622F">
              <w:t xml:space="preserve"> and waste management</w:t>
            </w:r>
            <w:r w:rsidR="008D622F" w:rsidRPr="0043031D">
              <w:t xml:space="preserve"> associated with dental health and surgical procedures</w:t>
            </w:r>
          </w:p>
          <w:p w14:paraId="39689BB9" w14:textId="77777777" w:rsidR="000A6AD0" w:rsidRPr="00F36FDF" w:rsidRDefault="00577C00" w:rsidP="00577C00">
            <w:pPr>
              <w:pStyle w:val="SIBullet1"/>
            </w:pPr>
            <w:r>
              <w:t xml:space="preserve">requirements of </w:t>
            </w:r>
            <w:r w:rsidR="008D622F" w:rsidRPr="0043031D">
              <w:t xml:space="preserve">state or territory legislation covering the use of therapeutic and controlled substances </w:t>
            </w:r>
            <w:r w:rsidR="008D622F" w:rsidRPr="00F36FDF">
              <w:t>for dental health and surgical care</w:t>
            </w:r>
          </w:p>
          <w:p w14:paraId="7D2ACDBD" w14:textId="263B2708" w:rsidR="008D622F" w:rsidRPr="00F36FDF" w:rsidRDefault="00977546" w:rsidP="008D622F">
            <w:pPr>
              <w:pStyle w:val="SIBullet1"/>
            </w:pPr>
            <w:r>
              <w:t xml:space="preserve">identification </w:t>
            </w:r>
            <w:r w:rsidR="000A6AD0">
              <w:t xml:space="preserve">and purpose of </w:t>
            </w:r>
            <w:r w:rsidR="008D622F" w:rsidRPr="00F36FDF">
              <w:t>surgical dental materials</w:t>
            </w:r>
            <w:r w:rsidR="00134374">
              <w:t>,</w:t>
            </w:r>
            <w:r w:rsidR="008D622F" w:rsidRPr="00F36FDF">
              <w:t xml:space="preserve"> </w:t>
            </w:r>
            <w:r w:rsidR="008D622F">
              <w:t>including:</w:t>
            </w:r>
          </w:p>
          <w:p w14:paraId="6E23BB13" w14:textId="77777777" w:rsidR="008D622F" w:rsidRPr="003D3853" w:rsidRDefault="008D622F" w:rsidP="008D622F">
            <w:pPr>
              <w:pStyle w:val="SIBullet2"/>
            </w:pPr>
            <w:r w:rsidRPr="003D3853">
              <w:t>pins</w:t>
            </w:r>
          </w:p>
          <w:p w14:paraId="6BCCCC00" w14:textId="77777777" w:rsidR="008D622F" w:rsidRPr="003D3853" w:rsidRDefault="008D622F" w:rsidP="008D622F">
            <w:pPr>
              <w:pStyle w:val="SIBullet2"/>
            </w:pPr>
            <w:r w:rsidRPr="003D3853">
              <w:t>plates</w:t>
            </w:r>
          </w:p>
          <w:p w14:paraId="2ABAFED5" w14:textId="77777777" w:rsidR="008D622F" w:rsidRPr="003D3853" w:rsidRDefault="008D622F" w:rsidP="008D622F">
            <w:pPr>
              <w:pStyle w:val="SIBullet2"/>
            </w:pPr>
            <w:r w:rsidRPr="003D3853">
              <w:t>pro</w:t>
            </w:r>
            <w:r>
              <w:t>s</w:t>
            </w:r>
            <w:r w:rsidRPr="003D3853">
              <w:t>thesis</w:t>
            </w:r>
          </w:p>
          <w:p w14:paraId="62CEFB55" w14:textId="77777777" w:rsidR="008D622F" w:rsidRPr="003D3853" w:rsidRDefault="008D622F" w:rsidP="008D622F">
            <w:pPr>
              <w:pStyle w:val="SIBullet2"/>
            </w:pPr>
            <w:r w:rsidRPr="003D3853">
              <w:t>restorative materials</w:t>
            </w:r>
          </w:p>
          <w:p w14:paraId="398CD06F" w14:textId="77777777" w:rsidR="008D622F" w:rsidRPr="003D3853" w:rsidRDefault="008D622F" w:rsidP="008D622F">
            <w:pPr>
              <w:pStyle w:val="SIBullet2"/>
            </w:pPr>
            <w:r w:rsidRPr="003D3853">
              <w:t>screws</w:t>
            </w:r>
          </w:p>
          <w:p w14:paraId="6A250305" w14:textId="77777777" w:rsidR="008D622F" w:rsidRPr="003D3853" w:rsidRDefault="008D622F" w:rsidP="008D622F">
            <w:pPr>
              <w:pStyle w:val="SIBullet2"/>
            </w:pPr>
            <w:r w:rsidRPr="003D3853">
              <w:t>sutures</w:t>
            </w:r>
          </w:p>
          <w:p w14:paraId="28F1C8B6" w14:textId="77777777" w:rsidR="008D622F" w:rsidRPr="00136B5B" w:rsidRDefault="008D622F" w:rsidP="008D622F">
            <w:pPr>
              <w:pStyle w:val="SIBullet2"/>
            </w:pPr>
            <w:r w:rsidRPr="003D3853">
              <w:t>wire</w:t>
            </w:r>
            <w:r>
              <w:t xml:space="preserve"> </w:t>
            </w:r>
          </w:p>
          <w:p w14:paraId="5EADA530" w14:textId="77777777" w:rsidR="008D622F" w:rsidRDefault="008D622F" w:rsidP="008D622F">
            <w:pPr>
              <w:pStyle w:val="SIBullet1"/>
            </w:pPr>
            <w:r w:rsidRPr="00136B5B">
              <w:t xml:space="preserve">prophylactic strategies used in </w:t>
            </w:r>
            <w:r>
              <w:t xml:space="preserve">veterinary </w:t>
            </w:r>
            <w:r w:rsidRPr="00136B5B">
              <w:t>dental care</w:t>
            </w:r>
          </w:p>
          <w:p w14:paraId="46A70FAF" w14:textId="408E5689" w:rsidR="008D622F" w:rsidRPr="00136B5B" w:rsidRDefault="00907166" w:rsidP="008D622F">
            <w:pPr>
              <w:pStyle w:val="SIBullet1"/>
            </w:pPr>
            <w:r>
              <w:t>pre-and</w:t>
            </w:r>
            <w:r w:rsidR="008D622F">
              <w:t xml:space="preserve"> </w:t>
            </w:r>
            <w:r>
              <w:t>post-surgery</w:t>
            </w:r>
            <w:r w:rsidR="008D622F">
              <w:t xml:space="preserve"> advice and information for clients</w:t>
            </w:r>
          </w:p>
          <w:p w14:paraId="12117FF9" w14:textId="5CAFDE72" w:rsidR="008D622F" w:rsidRPr="00F36FDF" w:rsidRDefault="008D622F" w:rsidP="008D622F">
            <w:pPr>
              <w:pStyle w:val="SIBullet1"/>
            </w:pPr>
            <w:r w:rsidRPr="00136B5B">
              <w:t>v</w:t>
            </w:r>
            <w:r>
              <w:t xml:space="preserve">eterinary dental instruments and equipment and </w:t>
            </w:r>
            <w:r w:rsidRPr="00136B5B">
              <w:t xml:space="preserve">their </w:t>
            </w:r>
            <w:r w:rsidRPr="00F36FDF">
              <w:t>uses</w:t>
            </w:r>
            <w:r w:rsidR="00134374">
              <w:t>,</w:t>
            </w:r>
            <w:r w:rsidRPr="00F36FDF">
              <w:t xml:space="preserve"> </w:t>
            </w:r>
            <w:r>
              <w:t>including:</w:t>
            </w:r>
          </w:p>
          <w:p w14:paraId="44672D4D" w14:textId="77777777" w:rsidR="008D622F" w:rsidRPr="0043031D" w:rsidRDefault="008D622F" w:rsidP="008D622F">
            <w:pPr>
              <w:pStyle w:val="SIBullet2"/>
            </w:pPr>
            <w:r w:rsidRPr="0043031D">
              <w:t>air-driven dental base, including high and low speed hand pieces</w:t>
            </w:r>
          </w:p>
          <w:p w14:paraId="4541C581" w14:textId="77777777" w:rsidR="008D622F" w:rsidRPr="0043031D" w:rsidRDefault="008D622F" w:rsidP="008D622F">
            <w:pPr>
              <w:pStyle w:val="SIBullet2"/>
            </w:pPr>
            <w:r w:rsidRPr="0043031D">
              <w:t>amalgamator saws, pumps and elevators</w:t>
            </w:r>
          </w:p>
          <w:p w14:paraId="25EF5781" w14:textId="77777777" w:rsidR="008D622F" w:rsidRPr="0043031D" w:rsidRDefault="008D622F" w:rsidP="008D622F">
            <w:pPr>
              <w:pStyle w:val="SIBullet2"/>
            </w:pPr>
            <w:r w:rsidRPr="0043031D">
              <w:t>chisels and curettes</w:t>
            </w:r>
          </w:p>
          <w:p w14:paraId="69FCC32E" w14:textId="77777777" w:rsidR="008D622F" w:rsidRPr="0043031D" w:rsidRDefault="008D622F" w:rsidP="008D622F">
            <w:pPr>
              <w:pStyle w:val="SIBullet2"/>
            </w:pPr>
            <w:r w:rsidRPr="0043031D">
              <w:t>curing lights</w:t>
            </w:r>
          </w:p>
          <w:p w14:paraId="20D8BB51" w14:textId="77777777" w:rsidR="008D622F" w:rsidRPr="0043031D" w:rsidRDefault="008D622F" w:rsidP="008D622F">
            <w:pPr>
              <w:pStyle w:val="SIBullet2"/>
            </w:pPr>
            <w:r w:rsidRPr="0043031D">
              <w:t>endodontic files</w:t>
            </w:r>
          </w:p>
          <w:p w14:paraId="761E8A79" w14:textId="77777777" w:rsidR="008D622F" w:rsidRPr="0043031D" w:rsidRDefault="008D622F" w:rsidP="008D622F">
            <w:pPr>
              <w:pStyle w:val="SIBullet2"/>
            </w:pPr>
            <w:r w:rsidRPr="0043031D">
              <w:lastRenderedPageBreak/>
              <w:t>forceps</w:t>
            </w:r>
          </w:p>
          <w:p w14:paraId="0CB3358D" w14:textId="77777777" w:rsidR="008D622F" w:rsidRPr="0043031D" w:rsidRDefault="008D622F" w:rsidP="008D622F">
            <w:pPr>
              <w:pStyle w:val="SIBullet2"/>
            </w:pPr>
            <w:r w:rsidRPr="0043031D">
              <w:t>operating table</w:t>
            </w:r>
          </w:p>
          <w:p w14:paraId="521A23C9" w14:textId="77777777" w:rsidR="008D622F" w:rsidRPr="0043031D" w:rsidRDefault="008D622F" w:rsidP="008D622F">
            <w:pPr>
              <w:pStyle w:val="SIBullet2"/>
            </w:pPr>
            <w:r w:rsidRPr="0043031D">
              <w:t>pharyngeal packs</w:t>
            </w:r>
          </w:p>
          <w:p w14:paraId="4FDBAD63" w14:textId="77777777" w:rsidR="008D622F" w:rsidRPr="0043031D" w:rsidRDefault="008D622F" w:rsidP="008D622F">
            <w:pPr>
              <w:pStyle w:val="SIBullet2"/>
            </w:pPr>
            <w:r w:rsidRPr="0043031D">
              <w:t>radiograph displays</w:t>
            </w:r>
          </w:p>
          <w:p w14:paraId="399780DD" w14:textId="77777777" w:rsidR="008D622F" w:rsidRPr="0043031D" w:rsidRDefault="008D622F" w:rsidP="008D622F">
            <w:pPr>
              <w:pStyle w:val="SIBullet2"/>
            </w:pPr>
            <w:r w:rsidRPr="0043031D">
              <w:t>sterile dental packs</w:t>
            </w:r>
          </w:p>
          <w:p w14:paraId="04376638" w14:textId="77777777" w:rsidR="008D622F" w:rsidRPr="0043031D" w:rsidRDefault="008D622F" w:rsidP="008D622F">
            <w:pPr>
              <w:pStyle w:val="SIBullet2"/>
            </w:pPr>
            <w:r w:rsidRPr="0043031D">
              <w:t>suction equipment</w:t>
            </w:r>
          </w:p>
          <w:p w14:paraId="5C593434" w14:textId="77777777" w:rsidR="008D622F" w:rsidRPr="0043031D" w:rsidRDefault="008D622F" w:rsidP="008D622F">
            <w:pPr>
              <w:pStyle w:val="SIBullet2"/>
            </w:pPr>
            <w:r w:rsidRPr="0043031D">
              <w:t>surgical instrument trays and trolleys</w:t>
            </w:r>
          </w:p>
          <w:p w14:paraId="6534A221" w14:textId="77777777" w:rsidR="008D622F" w:rsidRPr="00136B5B" w:rsidRDefault="008D622F" w:rsidP="008D622F">
            <w:pPr>
              <w:pStyle w:val="SIBullet2"/>
            </w:pPr>
            <w:r w:rsidRPr="0043031D">
              <w:t>ultrasonic and sonic dental scalers</w:t>
            </w:r>
          </w:p>
          <w:p w14:paraId="2F3CB3C4" w14:textId="27644BED" w:rsidR="008D622F" w:rsidRDefault="008D622F" w:rsidP="008D622F">
            <w:pPr>
              <w:pStyle w:val="SIBullet1"/>
            </w:pPr>
            <w:r>
              <w:t>veterinary dental equipment maintenance routines</w:t>
            </w:r>
            <w:r w:rsidR="00134374">
              <w:t>,</w:t>
            </w:r>
            <w:r>
              <w:t xml:space="preserve"> including:</w:t>
            </w:r>
          </w:p>
          <w:p w14:paraId="46C92FA2" w14:textId="77777777" w:rsidR="008D622F" w:rsidRPr="002E7B9B" w:rsidRDefault="008D622F" w:rsidP="008D622F">
            <w:pPr>
              <w:pStyle w:val="SIBullet2"/>
            </w:pPr>
            <w:r w:rsidRPr="002E7B9B">
              <w:t>calibration</w:t>
            </w:r>
          </w:p>
          <w:p w14:paraId="2F3533FE" w14:textId="77777777" w:rsidR="008D622F" w:rsidRPr="002E7B9B" w:rsidRDefault="008D622F" w:rsidP="008D622F">
            <w:pPr>
              <w:pStyle w:val="SIBullet2"/>
            </w:pPr>
            <w:r w:rsidRPr="002E7B9B">
              <w:t>cleaning</w:t>
            </w:r>
          </w:p>
          <w:p w14:paraId="27185E75" w14:textId="77777777" w:rsidR="008D622F" w:rsidRPr="002E7B9B" w:rsidRDefault="008D622F" w:rsidP="008D622F">
            <w:pPr>
              <w:pStyle w:val="SIBullet2"/>
            </w:pPr>
            <w:r w:rsidRPr="002E7B9B">
              <w:t>disassembly</w:t>
            </w:r>
          </w:p>
          <w:p w14:paraId="6CEC7768" w14:textId="77777777" w:rsidR="008D622F" w:rsidRPr="002E7B9B" w:rsidRDefault="008D622F" w:rsidP="008D622F">
            <w:pPr>
              <w:pStyle w:val="SIBullet2"/>
            </w:pPr>
            <w:r w:rsidRPr="002E7B9B">
              <w:t>drying</w:t>
            </w:r>
          </w:p>
          <w:p w14:paraId="46ADC6DE" w14:textId="77777777" w:rsidR="008D622F" w:rsidRPr="002E7B9B" w:rsidRDefault="008D622F" w:rsidP="008D622F">
            <w:pPr>
              <w:pStyle w:val="SIBullet2"/>
            </w:pPr>
            <w:r w:rsidRPr="002E7B9B">
              <w:t>packing and oiling</w:t>
            </w:r>
          </w:p>
          <w:p w14:paraId="13B316AE" w14:textId="77777777" w:rsidR="008D622F" w:rsidRPr="002E7B9B" w:rsidRDefault="008D622F" w:rsidP="008D622F">
            <w:pPr>
              <w:pStyle w:val="SIBullet2"/>
            </w:pPr>
            <w:r w:rsidRPr="002E7B9B">
              <w:t>reassembly</w:t>
            </w:r>
          </w:p>
          <w:p w14:paraId="5879D77E" w14:textId="77777777" w:rsidR="008D622F" w:rsidRPr="002E7B9B" w:rsidRDefault="008D622F" w:rsidP="008D622F">
            <w:pPr>
              <w:pStyle w:val="SIBullet2"/>
            </w:pPr>
            <w:r w:rsidRPr="002E7B9B">
              <w:t>re-stocking</w:t>
            </w:r>
          </w:p>
          <w:p w14:paraId="554CE526" w14:textId="77777777" w:rsidR="008D622F" w:rsidRDefault="008D622F" w:rsidP="008D622F">
            <w:pPr>
              <w:pStyle w:val="SIBullet2"/>
            </w:pPr>
            <w:r w:rsidRPr="002E7B9B">
              <w:t>sharpening</w:t>
            </w:r>
          </w:p>
          <w:p w14:paraId="01FFBD9F" w14:textId="53F4E69E" w:rsidR="00F1480E" w:rsidRPr="00823FF4" w:rsidRDefault="008D622F" w:rsidP="008D622F">
            <w:pPr>
              <w:pStyle w:val="SIBullet1"/>
              <w:rPr>
                <w:rFonts w:asciiTheme="minorHAnsi" w:hAnsiTheme="minorHAnsi" w:cstheme="minorHAnsi"/>
              </w:rPr>
            </w:pPr>
            <w:proofErr w:type="gramStart"/>
            <w:r w:rsidRPr="00136B5B">
              <w:t>workplace</w:t>
            </w:r>
            <w:proofErr w:type="gramEnd"/>
            <w:r w:rsidRPr="00136B5B">
              <w:t xml:space="preserve"> hygiene standards, disinfectants and sterilisation, cleaning agents, cleaning techniques and cleaning equipment and materials</w:t>
            </w:r>
            <w:r>
              <w:t xml:space="preserve"> </w:t>
            </w:r>
            <w:r w:rsidRPr="001663D8">
              <w:t>related to dental surgical procedures</w:t>
            </w:r>
            <w:r w:rsidR="00120607">
              <w:t>.</w:t>
            </w:r>
          </w:p>
        </w:tc>
      </w:tr>
    </w:tbl>
    <w:p w14:paraId="4793DC01"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FC11C7F" w14:textId="77777777" w:rsidTr="00CA2922">
        <w:trPr>
          <w:tblHeader/>
        </w:trPr>
        <w:tc>
          <w:tcPr>
            <w:tcW w:w="5000" w:type="pct"/>
            <w:shd w:val="clear" w:color="auto" w:fill="auto"/>
          </w:tcPr>
          <w:p w14:paraId="0E6BFC77" w14:textId="368AAF80" w:rsidR="00F1480E" w:rsidRPr="00A55106" w:rsidRDefault="00103B15" w:rsidP="00103B15">
            <w:pPr>
              <w:pStyle w:val="SIUnittitle"/>
            </w:pPr>
            <w:r w:rsidRPr="00A55106">
              <w:t>Assessment Conditions</w:t>
            </w:r>
          </w:p>
        </w:tc>
      </w:tr>
      <w:tr w:rsidR="00F1480E" w:rsidRPr="00A55106" w14:paraId="64FB0DDB" w14:textId="77777777" w:rsidTr="00CA2922">
        <w:tc>
          <w:tcPr>
            <w:tcW w:w="5000" w:type="pct"/>
            <w:shd w:val="clear" w:color="auto" w:fill="auto"/>
          </w:tcPr>
          <w:p w14:paraId="32555FD5" w14:textId="77777777" w:rsidR="00FE7D7B" w:rsidRDefault="00FE7D7B" w:rsidP="00FE7D7B">
            <w:pPr>
              <w:pStyle w:val="SIBulletList1"/>
              <w:numPr>
                <w:ilvl w:val="0"/>
                <w:numId w:val="0"/>
              </w:numPr>
              <w:ind w:left="357" w:hanging="357"/>
              <w:rPr>
                <w:szCs w:val="22"/>
              </w:rPr>
            </w:pPr>
            <w:r w:rsidRPr="00187E84">
              <w:rPr>
                <w:szCs w:val="22"/>
              </w:rPr>
              <w:t xml:space="preserve">Assessment of skills must take place under the following conditions: </w:t>
            </w:r>
          </w:p>
          <w:p w14:paraId="01AAF99D" w14:textId="77777777" w:rsidR="008E13AD" w:rsidRPr="009B1503" w:rsidRDefault="008E13AD" w:rsidP="008E13AD">
            <w:pPr>
              <w:pStyle w:val="SIBulletList1"/>
              <w:tabs>
                <w:tab w:val="clear" w:pos="360"/>
              </w:tabs>
              <w:rPr>
                <w:lang w:val="en-GB"/>
              </w:rPr>
            </w:pPr>
            <w:r w:rsidRPr="009B1503">
              <w:rPr>
                <w:lang w:val="en-GB"/>
              </w:rPr>
              <w:t>physical conditions:</w:t>
            </w:r>
          </w:p>
          <w:p w14:paraId="1736A998" w14:textId="320E8009" w:rsidR="008E13AD" w:rsidRPr="009B1503" w:rsidRDefault="008E13AD" w:rsidP="008E13AD">
            <w:pPr>
              <w:pStyle w:val="SIBullet2"/>
              <w:tabs>
                <w:tab w:val="left" w:pos="720"/>
              </w:tabs>
              <w:rPr>
                <w:lang w:val="en-GB"/>
              </w:rPr>
            </w:pPr>
            <w:r>
              <w:rPr>
                <w:shd w:val="clear" w:color="auto" w:fill="FFFFFF"/>
              </w:rPr>
              <w:t xml:space="preserve">in a workplace that is </w:t>
            </w:r>
            <w:r w:rsidRPr="00577C00">
              <w:rPr>
                <w:shd w:val="clear" w:color="auto" w:fill="FFFFFF"/>
              </w:rPr>
              <w:t xml:space="preserve">a specialist veterinary dental </w:t>
            </w:r>
            <w:r w:rsidR="003A5FCA">
              <w:rPr>
                <w:shd w:val="clear" w:color="auto" w:fill="FFFFFF"/>
              </w:rPr>
              <w:t>practice</w:t>
            </w:r>
            <w:r w:rsidRPr="00577C00">
              <w:rPr>
                <w:shd w:val="clear" w:color="auto" w:fill="FFFFFF"/>
              </w:rPr>
              <w:t xml:space="preserve"> or hospital, or a referral veterinary dental </w:t>
            </w:r>
            <w:r w:rsidR="003A5FCA">
              <w:rPr>
                <w:shd w:val="clear" w:color="auto" w:fill="FFFFFF"/>
              </w:rPr>
              <w:t>practice</w:t>
            </w:r>
            <w:r w:rsidRPr="00577C00">
              <w:rPr>
                <w:shd w:val="clear" w:color="auto" w:fill="FFFFFF"/>
              </w:rPr>
              <w:t xml:space="preserve"> or hospital where registered veterinary dental specialists perform advanced veterinary dentistry</w:t>
            </w:r>
          </w:p>
          <w:p w14:paraId="2714F07C" w14:textId="77777777" w:rsidR="008E13AD" w:rsidRPr="00AD0290" w:rsidRDefault="008E13AD" w:rsidP="00AD0290">
            <w:pPr>
              <w:pStyle w:val="SIBulletList1"/>
            </w:pPr>
            <w:r w:rsidRPr="00AD0290">
              <w:t>resources, equipment and materials:</w:t>
            </w:r>
          </w:p>
          <w:p w14:paraId="695A7B5E" w14:textId="0766F3EE" w:rsidR="008E13AD" w:rsidRPr="009B1503" w:rsidRDefault="008E13AD" w:rsidP="00AD0290">
            <w:pPr>
              <w:pStyle w:val="SIBullet2"/>
              <w:rPr>
                <w:lang w:val="en-GB"/>
              </w:rPr>
            </w:pPr>
            <w:r w:rsidRPr="009B1503">
              <w:rPr>
                <w:lang w:val="en-GB"/>
              </w:rPr>
              <w:t>a range of real animals</w:t>
            </w:r>
            <w:r w:rsidR="00103B15">
              <w:rPr>
                <w:lang w:val="en-GB"/>
              </w:rPr>
              <w:t xml:space="preserve"> requiring advanced dental procedures</w:t>
            </w:r>
          </w:p>
          <w:p w14:paraId="4F3BB970" w14:textId="32E1B3EE" w:rsidR="008E13AD" w:rsidRPr="009B1503" w:rsidRDefault="008E13AD" w:rsidP="00AD0290">
            <w:pPr>
              <w:pStyle w:val="SIBullet2"/>
              <w:rPr>
                <w:lang w:val="en-GB"/>
              </w:rPr>
            </w:pPr>
            <w:r w:rsidRPr="009B1503">
              <w:rPr>
                <w:lang w:val="en-GB"/>
              </w:rPr>
              <w:t>equipment</w:t>
            </w:r>
            <w:r>
              <w:rPr>
                <w:lang w:val="en-GB"/>
              </w:rPr>
              <w:t>, instruments</w:t>
            </w:r>
            <w:r w:rsidRPr="009B1503">
              <w:rPr>
                <w:lang w:val="en-GB"/>
              </w:rPr>
              <w:t xml:space="preserve"> and resources typically available </w:t>
            </w:r>
            <w:r>
              <w:rPr>
                <w:lang w:val="en-GB"/>
              </w:rPr>
              <w:t xml:space="preserve">in a dental </w:t>
            </w:r>
            <w:r w:rsidR="003A5FCA">
              <w:rPr>
                <w:lang w:val="en-GB"/>
              </w:rPr>
              <w:t>practice</w:t>
            </w:r>
            <w:r>
              <w:rPr>
                <w:lang w:val="en-GB"/>
              </w:rPr>
              <w:t xml:space="preserve"> or</w:t>
            </w:r>
            <w:r>
              <w:rPr>
                <w:shd w:val="clear" w:color="auto" w:fill="FFFFFF"/>
              </w:rPr>
              <w:t xml:space="preserve"> hospital, including specialised dental equipment</w:t>
            </w:r>
          </w:p>
          <w:p w14:paraId="4145D3EE" w14:textId="77777777" w:rsidR="008E13AD" w:rsidRPr="009B1503" w:rsidRDefault="008E13AD" w:rsidP="00AD0290">
            <w:pPr>
              <w:pStyle w:val="SIBulletList1"/>
              <w:rPr>
                <w:lang w:val="en-GB"/>
              </w:rPr>
            </w:pPr>
            <w:r w:rsidRPr="009B1503">
              <w:rPr>
                <w:lang w:val="en-GB"/>
              </w:rPr>
              <w:t>specifications:</w:t>
            </w:r>
          </w:p>
          <w:p w14:paraId="2EE02DEC" w14:textId="77777777" w:rsidR="008E13AD" w:rsidRPr="00AD0290" w:rsidRDefault="008E13AD" w:rsidP="00AD0290">
            <w:pPr>
              <w:pStyle w:val="SIBullet2"/>
            </w:pPr>
            <w:r w:rsidRPr="00AD0290">
              <w:t>access to organisational policies and procedures, current legislation, regulations and relevant codes of practice</w:t>
            </w:r>
          </w:p>
          <w:p w14:paraId="694E961E" w14:textId="77777777" w:rsidR="008E13AD" w:rsidRPr="009B1503" w:rsidRDefault="008E13AD" w:rsidP="00AD0290">
            <w:pPr>
              <w:pStyle w:val="SIBulletList1"/>
              <w:rPr>
                <w:lang w:val="en-GB"/>
              </w:rPr>
            </w:pPr>
            <w:r w:rsidRPr="009B1503">
              <w:rPr>
                <w:lang w:val="en-GB"/>
              </w:rPr>
              <w:t>relationships (internal and/or external):</w:t>
            </w:r>
          </w:p>
          <w:p w14:paraId="06E1DF82" w14:textId="77777777" w:rsidR="008E13AD" w:rsidRPr="009B1503" w:rsidRDefault="008E13AD" w:rsidP="00AD0290">
            <w:pPr>
              <w:pStyle w:val="SIBullet2"/>
              <w:rPr>
                <w:lang w:val="en-GB"/>
              </w:rPr>
            </w:pPr>
            <w:r w:rsidRPr="009B1503">
              <w:rPr>
                <w:lang w:val="en-GB"/>
              </w:rPr>
              <w:t xml:space="preserve">interactions with real clients </w:t>
            </w:r>
          </w:p>
          <w:p w14:paraId="7E7C01AC" w14:textId="2304E8D1" w:rsidR="00103B15" w:rsidRPr="00E51833" w:rsidRDefault="00E51833" w:rsidP="00E51833">
            <w:pPr>
              <w:pStyle w:val="SIBullet2"/>
            </w:pPr>
            <w:proofErr w:type="gramStart"/>
            <w:r w:rsidRPr="00E82DBD">
              <w:rPr>
                <w:shd w:val="clear" w:color="auto" w:fill="FFFFFF"/>
              </w:rPr>
              <w:t>interactions</w:t>
            </w:r>
            <w:proofErr w:type="gramEnd"/>
            <w:r w:rsidRPr="00E82DBD">
              <w:rPr>
                <w:shd w:val="clear" w:color="auto" w:fill="FFFFFF"/>
              </w:rPr>
              <w:t xml:space="preserve"> with a registered veterinarian who is at a minimum a Member of the Veterinary Dental Chapter, Australia and New Zealand College of Veterinary Scientists </w:t>
            </w:r>
            <w:r w:rsidRPr="00E82DBD">
              <w:t>(ANZCVS), and who regularly performs advanced dental procedures on animals.</w:t>
            </w:r>
          </w:p>
          <w:p w14:paraId="1738757D" w14:textId="77777777" w:rsidR="008E13AD" w:rsidRDefault="008E13AD" w:rsidP="00E54C4A">
            <w:pPr>
              <w:pStyle w:val="SIText"/>
            </w:pPr>
          </w:p>
          <w:p w14:paraId="3FE23AEB" w14:textId="7D7D632B" w:rsidR="00977546" w:rsidRPr="00907166" w:rsidRDefault="008E13AD" w:rsidP="00AD0290">
            <w:pPr>
              <w:pStyle w:val="SIText"/>
            </w:pPr>
            <w:r w:rsidRPr="009B1503">
              <w:rPr>
                <w:lang w:val="en-GB"/>
              </w:rPr>
              <w:t xml:space="preserve">Assessors of this unit must satisfy the requirements for assessors in applicable vocational education and training legislation, frameworks and/or standards. </w:t>
            </w:r>
          </w:p>
        </w:tc>
      </w:tr>
    </w:tbl>
    <w:p w14:paraId="0E4F6526"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0142BE" w:rsidRPr="00A55106" w14:paraId="4D37039F" w14:textId="77777777" w:rsidTr="00907166">
        <w:tc>
          <w:tcPr>
            <w:tcW w:w="1323" w:type="pct"/>
            <w:shd w:val="clear" w:color="auto" w:fill="auto"/>
          </w:tcPr>
          <w:p w14:paraId="16E82D70" w14:textId="75647242" w:rsidR="000142BE" w:rsidRPr="00A55106" w:rsidRDefault="000142BE" w:rsidP="00907166">
            <w:pPr>
              <w:pStyle w:val="SIUnittitle"/>
            </w:pPr>
            <w:r w:rsidRPr="00A55106">
              <w:t>Links</w:t>
            </w:r>
          </w:p>
        </w:tc>
        <w:tc>
          <w:tcPr>
            <w:tcW w:w="3677" w:type="pct"/>
          </w:tcPr>
          <w:p w14:paraId="6E9EC93B" w14:textId="1F80596C" w:rsidR="000142BE" w:rsidRPr="008328C6" w:rsidRDefault="000142BE" w:rsidP="000142BE">
            <w:pPr>
              <w:pStyle w:val="SIText"/>
              <w:spacing w:before="60" w:after="60"/>
              <w:rPr>
                <w:rFonts w:asciiTheme="minorHAnsi" w:hAnsiTheme="minorHAnsi" w:cstheme="minorHAnsi"/>
              </w:rPr>
            </w:pPr>
            <w:r>
              <w:t>Companion Volume Implementation G</w:t>
            </w:r>
            <w:r w:rsidRPr="00A76C6C">
              <w:t>uides are found in VETNet</w:t>
            </w:r>
            <w:r w:rsidR="00134374">
              <w:t>:</w:t>
            </w:r>
            <w:r>
              <w:t xml:space="preserve"> https://vetnet.education.gov.au/Pages/TrainingDocs.aspx?q=b75f4b23-54c9-4cc9-a</w:t>
            </w:r>
            <w:r w:rsidR="00134374">
              <w:t>5db-d3502d154103</w:t>
            </w:r>
          </w:p>
        </w:tc>
      </w:tr>
    </w:tbl>
    <w:p w14:paraId="5292B9A9" w14:textId="77777777" w:rsidR="00F1480E" w:rsidRDefault="00F1480E" w:rsidP="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DB3C" w14:textId="77777777" w:rsidR="00750DF2" w:rsidRDefault="00750DF2" w:rsidP="00BF3F0A">
      <w:r>
        <w:separator/>
      </w:r>
    </w:p>
    <w:p w14:paraId="40CA516E" w14:textId="77777777" w:rsidR="00750DF2" w:rsidRDefault="00750DF2"/>
  </w:endnote>
  <w:endnote w:type="continuationSeparator" w:id="0">
    <w:p w14:paraId="7D4B6ACB" w14:textId="77777777" w:rsidR="00750DF2" w:rsidRDefault="00750DF2" w:rsidP="00BF3F0A">
      <w:r>
        <w:continuationSeparator/>
      </w:r>
    </w:p>
    <w:p w14:paraId="514CEB66" w14:textId="77777777" w:rsidR="00750DF2" w:rsidRDefault="0075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8DEA" w14:textId="77777777" w:rsidR="00517768" w:rsidRDefault="00517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7A53072" w14:textId="1A24ED84" w:rsidR="00D810DE" w:rsidRDefault="00D810DE" w:rsidP="006A2B68">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3A5FCA">
          <w:rPr>
            <w:noProof/>
          </w:rPr>
          <w:t>4</w:t>
        </w:r>
        <w:r>
          <w:rPr>
            <w:noProof/>
          </w:rPr>
          <w:fldChar w:fldCharType="end"/>
        </w:r>
      </w:p>
    </w:sdtContent>
  </w:sdt>
  <w:p w14:paraId="07405B5C"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6DBE" w14:textId="77777777" w:rsidR="00517768" w:rsidRDefault="0051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4847C" w14:textId="77777777" w:rsidR="00750DF2" w:rsidRDefault="00750DF2" w:rsidP="00BF3F0A">
      <w:r>
        <w:separator/>
      </w:r>
    </w:p>
    <w:p w14:paraId="53FB5B9E" w14:textId="77777777" w:rsidR="00750DF2" w:rsidRDefault="00750DF2"/>
  </w:footnote>
  <w:footnote w:type="continuationSeparator" w:id="0">
    <w:p w14:paraId="4BE5A8B6" w14:textId="77777777" w:rsidR="00750DF2" w:rsidRDefault="00750DF2" w:rsidP="00BF3F0A">
      <w:r>
        <w:continuationSeparator/>
      </w:r>
    </w:p>
    <w:p w14:paraId="44861E5E" w14:textId="77777777" w:rsidR="00750DF2" w:rsidRDefault="00750D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08D9" w14:textId="77777777" w:rsidR="00517768" w:rsidRDefault="00517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9B67" w14:textId="41713B8C" w:rsidR="00E54C4A" w:rsidRDefault="00E54C4A">
    <w:pPr>
      <w:pStyle w:val="Header"/>
    </w:pPr>
    <w:r w:rsidRPr="001F7325">
      <w:t>ACMVET504</w:t>
    </w:r>
    <w:r>
      <w:t xml:space="preserve"> </w:t>
    </w:r>
    <w:r w:rsidRPr="009F6F25">
      <w:t>Provide veterinary dental nursing support for advanced veterinary dental surgery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30DE" w14:textId="77777777" w:rsidR="00517768" w:rsidRDefault="00517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A01FAB"/>
    <w:multiLevelType w:val="multilevel"/>
    <w:tmpl w:val="49E06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3"/>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3E"/>
    <w:rsid w:val="000014B9"/>
    <w:rsid w:val="0001108F"/>
    <w:rsid w:val="000115E2"/>
    <w:rsid w:val="0001296A"/>
    <w:rsid w:val="000142BE"/>
    <w:rsid w:val="00016803"/>
    <w:rsid w:val="00016CEE"/>
    <w:rsid w:val="00023992"/>
    <w:rsid w:val="0004573E"/>
    <w:rsid w:val="0004719D"/>
    <w:rsid w:val="00053507"/>
    <w:rsid w:val="00070B3E"/>
    <w:rsid w:val="00071F95"/>
    <w:rsid w:val="000737BB"/>
    <w:rsid w:val="00074E47"/>
    <w:rsid w:val="000A2A27"/>
    <w:rsid w:val="000A5441"/>
    <w:rsid w:val="000A6AD0"/>
    <w:rsid w:val="000E2C86"/>
    <w:rsid w:val="000F29F2"/>
    <w:rsid w:val="000F4AC5"/>
    <w:rsid w:val="00101659"/>
    <w:rsid w:val="00101FC2"/>
    <w:rsid w:val="00103B15"/>
    <w:rsid w:val="001078BF"/>
    <w:rsid w:val="0011206A"/>
    <w:rsid w:val="00120607"/>
    <w:rsid w:val="00131E7F"/>
    <w:rsid w:val="00133957"/>
    <w:rsid w:val="00134374"/>
    <w:rsid w:val="00135267"/>
    <w:rsid w:val="001372F6"/>
    <w:rsid w:val="00144385"/>
    <w:rsid w:val="00151D93"/>
    <w:rsid w:val="00156EF3"/>
    <w:rsid w:val="0017329F"/>
    <w:rsid w:val="00175EE3"/>
    <w:rsid w:val="00176E4F"/>
    <w:rsid w:val="0018546B"/>
    <w:rsid w:val="001A6A3E"/>
    <w:rsid w:val="001A7B6D"/>
    <w:rsid w:val="001B2BC1"/>
    <w:rsid w:val="001B34D5"/>
    <w:rsid w:val="001B513A"/>
    <w:rsid w:val="001C0A75"/>
    <w:rsid w:val="001C5A45"/>
    <w:rsid w:val="001E16BC"/>
    <w:rsid w:val="001F2BA5"/>
    <w:rsid w:val="001F308D"/>
    <w:rsid w:val="00201A7C"/>
    <w:rsid w:val="0021414D"/>
    <w:rsid w:val="00223124"/>
    <w:rsid w:val="00234444"/>
    <w:rsid w:val="00242293"/>
    <w:rsid w:val="00244EA7"/>
    <w:rsid w:val="00255D09"/>
    <w:rsid w:val="00262FC3"/>
    <w:rsid w:val="00276DB8"/>
    <w:rsid w:val="00282664"/>
    <w:rsid w:val="00285FB8"/>
    <w:rsid w:val="002A4CD3"/>
    <w:rsid w:val="002B6DA7"/>
    <w:rsid w:val="002D0C8B"/>
    <w:rsid w:val="002E174B"/>
    <w:rsid w:val="002E193E"/>
    <w:rsid w:val="003072AA"/>
    <w:rsid w:val="00311956"/>
    <w:rsid w:val="00313973"/>
    <w:rsid w:val="00320CE5"/>
    <w:rsid w:val="00335A3B"/>
    <w:rsid w:val="00336084"/>
    <w:rsid w:val="00350BB1"/>
    <w:rsid w:val="0037067D"/>
    <w:rsid w:val="0038735B"/>
    <w:rsid w:val="003916D1"/>
    <w:rsid w:val="003A21F0"/>
    <w:rsid w:val="003A58BA"/>
    <w:rsid w:val="003A5AE7"/>
    <w:rsid w:val="003A5FCA"/>
    <w:rsid w:val="003A7221"/>
    <w:rsid w:val="003C13AE"/>
    <w:rsid w:val="003D2E73"/>
    <w:rsid w:val="003D5A72"/>
    <w:rsid w:val="003D6CB2"/>
    <w:rsid w:val="003E4EBE"/>
    <w:rsid w:val="003E7BBE"/>
    <w:rsid w:val="004127E3"/>
    <w:rsid w:val="0043212E"/>
    <w:rsid w:val="004331BB"/>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44B1"/>
    <w:rsid w:val="004E0460"/>
    <w:rsid w:val="004E1579"/>
    <w:rsid w:val="004E5FAE"/>
    <w:rsid w:val="004E7094"/>
    <w:rsid w:val="004F5DC7"/>
    <w:rsid w:val="004F78DA"/>
    <w:rsid w:val="00517768"/>
    <w:rsid w:val="005248C1"/>
    <w:rsid w:val="00526134"/>
    <w:rsid w:val="005358AC"/>
    <w:rsid w:val="005427C8"/>
    <w:rsid w:val="005446D1"/>
    <w:rsid w:val="00551BC8"/>
    <w:rsid w:val="00557369"/>
    <w:rsid w:val="005708EB"/>
    <w:rsid w:val="00577C00"/>
    <w:rsid w:val="00583902"/>
    <w:rsid w:val="005A3AA5"/>
    <w:rsid w:val="005A64E7"/>
    <w:rsid w:val="005A6C9C"/>
    <w:rsid w:val="005A74DC"/>
    <w:rsid w:val="005A79B2"/>
    <w:rsid w:val="005B5146"/>
    <w:rsid w:val="005C76AE"/>
    <w:rsid w:val="005F33CC"/>
    <w:rsid w:val="006121D4"/>
    <w:rsid w:val="00613B49"/>
    <w:rsid w:val="00620E8E"/>
    <w:rsid w:val="00633CFE"/>
    <w:rsid w:val="006452B8"/>
    <w:rsid w:val="00652E62"/>
    <w:rsid w:val="00690C44"/>
    <w:rsid w:val="006969D9"/>
    <w:rsid w:val="006A2B68"/>
    <w:rsid w:val="006B7BC4"/>
    <w:rsid w:val="006C2F32"/>
    <w:rsid w:val="006D4448"/>
    <w:rsid w:val="006D5094"/>
    <w:rsid w:val="006E2C4D"/>
    <w:rsid w:val="00705EEC"/>
    <w:rsid w:val="00707741"/>
    <w:rsid w:val="00722769"/>
    <w:rsid w:val="00723D85"/>
    <w:rsid w:val="00727901"/>
    <w:rsid w:val="0073075B"/>
    <w:rsid w:val="007341FF"/>
    <w:rsid w:val="007404E9"/>
    <w:rsid w:val="007430C7"/>
    <w:rsid w:val="007444CF"/>
    <w:rsid w:val="00750DF2"/>
    <w:rsid w:val="00781D77"/>
    <w:rsid w:val="00784974"/>
    <w:rsid w:val="007860B7"/>
    <w:rsid w:val="00786DC8"/>
    <w:rsid w:val="007A5ED7"/>
    <w:rsid w:val="007C178A"/>
    <w:rsid w:val="007D5A78"/>
    <w:rsid w:val="007D68A6"/>
    <w:rsid w:val="007E5DB8"/>
    <w:rsid w:val="007F1563"/>
    <w:rsid w:val="007F44DB"/>
    <w:rsid w:val="007F5A8B"/>
    <w:rsid w:val="00800462"/>
    <w:rsid w:val="008069BF"/>
    <w:rsid w:val="00817D51"/>
    <w:rsid w:val="00823530"/>
    <w:rsid w:val="00823FF4"/>
    <w:rsid w:val="008306E7"/>
    <w:rsid w:val="00830CAC"/>
    <w:rsid w:val="008328C6"/>
    <w:rsid w:val="0083446B"/>
    <w:rsid w:val="00834BC8"/>
    <w:rsid w:val="00837E91"/>
    <w:rsid w:val="00837FD6"/>
    <w:rsid w:val="00847B60"/>
    <w:rsid w:val="00850243"/>
    <w:rsid w:val="008545EB"/>
    <w:rsid w:val="00865011"/>
    <w:rsid w:val="008656DC"/>
    <w:rsid w:val="00886790"/>
    <w:rsid w:val="008A12ED"/>
    <w:rsid w:val="008A5EDD"/>
    <w:rsid w:val="008B4AD2"/>
    <w:rsid w:val="008C1F2D"/>
    <w:rsid w:val="008D622F"/>
    <w:rsid w:val="008E13AD"/>
    <w:rsid w:val="008F32F6"/>
    <w:rsid w:val="00907166"/>
    <w:rsid w:val="00920927"/>
    <w:rsid w:val="00921B38"/>
    <w:rsid w:val="009278C9"/>
    <w:rsid w:val="00935AE4"/>
    <w:rsid w:val="009527CB"/>
    <w:rsid w:val="00953835"/>
    <w:rsid w:val="00960F6C"/>
    <w:rsid w:val="00970747"/>
    <w:rsid w:val="009712AF"/>
    <w:rsid w:val="00977546"/>
    <w:rsid w:val="009943B2"/>
    <w:rsid w:val="009945D1"/>
    <w:rsid w:val="009A5900"/>
    <w:rsid w:val="009D15E2"/>
    <w:rsid w:val="009D15FE"/>
    <w:rsid w:val="009D5D2C"/>
    <w:rsid w:val="009F0DCC"/>
    <w:rsid w:val="009F11CA"/>
    <w:rsid w:val="00A0695B"/>
    <w:rsid w:val="00A13052"/>
    <w:rsid w:val="00A216A8"/>
    <w:rsid w:val="00A223A6"/>
    <w:rsid w:val="00A347B6"/>
    <w:rsid w:val="00A44936"/>
    <w:rsid w:val="00A5092E"/>
    <w:rsid w:val="00A56E14"/>
    <w:rsid w:val="00A6476B"/>
    <w:rsid w:val="00A7530D"/>
    <w:rsid w:val="00A77B24"/>
    <w:rsid w:val="00A8001B"/>
    <w:rsid w:val="00A92DD1"/>
    <w:rsid w:val="00AA5338"/>
    <w:rsid w:val="00AA69E9"/>
    <w:rsid w:val="00AB1B8E"/>
    <w:rsid w:val="00AC0696"/>
    <w:rsid w:val="00AC4C98"/>
    <w:rsid w:val="00AC5F6B"/>
    <w:rsid w:val="00AD0290"/>
    <w:rsid w:val="00AD3896"/>
    <w:rsid w:val="00AD4B97"/>
    <w:rsid w:val="00AD5B47"/>
    <w:rsid w:val="00AE1ED9"/>
    <w:rsid w:val="00AE32CB"/>
    <w:rsid w:val="00AF3957"/>
    <w:rsid w:val="00B1060C"/>
    <w:rsid w:val="00B12013"/>
    <w:rsid w:val="00B22C67"/>
    <w:rsid w:val="00B3508F"/>
    <w:rsid w:val="00B361D6"/>
    <w:rsid w:val="00B443EE"/>
    <w:rsid w:val="00B560C8"/>
    <w:rsid w:val="00B61150"/>
    <w:rsid w:val="00B62DAE"/>
    <w:rsid w:val="00B65BC7"/>
    <w:rsid w:val="00B746B9"/>
    <w:rsid w:val="00B848D4"/>
    <w:rsid w:val="00B865B7"/>
    <w:rsid w:val="00BA1CB1"/>
    <w:rsid w:val="00BA482D"/>
    <w:rsid w:val="00BB23F4"/>
    <w:rsid w:val="00BC5075"/>
    <w:rsid w:val="00BC5688"/>
    <w:rsid w:val="00BD3B0F"/>
    <w:rsid w:val="00BF1D4C"/>
    <w:rsid w:val="00BF244F"/>
    <w:rsid w:val="00BF3F0A"/>
    <w:rsid w:val="00C143C3"/>
    <w:rsid w:val="00C1739B"/>
    <w:rsid w:val="00C27834"/>
    <w:rsid w:val="00C30A29"/>
    <w:rsid w:val="00C317DC"/>
    <w:rsid w:val="00C578E9"/>
    <w:rsid w:val="00C625C7"/>
    <w:rsid w:val="00C70626"/>
    <w:rsid w:val="00C72860"/>
    <w:rsid w:val="00C73B90"/>
    <w:rsid w:val="00C84687"/>
    <w:rsid w:val="00C864DC"/>
    <w:rsid w:val="00C96AF3"/>
    <w:rsid w:val="00C97CCC"/>
    <w:rsid w:val="00CA0274"/>
    <w:rsid w:val="00CB746F"/>
    <w:rsid w:val="00CD4E9D"/>
    <w:rsid w:val="00CD4F4D"/>
    <w:rsid w:val="00CE7D19"/>
    <w:rsid w:val="00CF0CF5"/>
    <w:rsid w:val="00CF2B3E"/>
    <w:rsid w:val="00D0201F"/>
    <w:rsid w:val="00D03685"/>
    <w:rsid w:val="00D04DF4"/>
    <w:rsid w:val="00D07D4E"/>
    <w:rsid w:val="00D115AA"/>
    <w:rsid w:val="00D145BE"/>
    <w:rsid w:val="00D149F9"/>
    <w:rsid w:val="00D20C57"/>
    <w:rsid w:val="00D25D16"/>
    <w:rsid w:val="00D34B54"/>
    <w:rsid w:val="00D54C76"/>
    <w:rsid w:val="00D66CCB"/>
    <w:rsid w:val="00D727F3"/>
    <w:rsid w:val="00D73695"/>
    <w:rsid w:val="00D810DE"/>
    <w:rsid w:val="00D87D32"/>
    <w:rsid w:val="00D907EC"/>
    <w:rsid w:val="00D92C83"/>
    <w:rsid w:val="00DA0A81"/>
    <w:rsid w:val="00DA3C10"/>
    <w:rsid w:val="00DA53B5"/>
    <w:rsid w:val="00DC1D69"/>
    <w:rsid w:val="00DC5A3A"/>
    <w:rsid w:val="00E0577D"/>
    <w:rsid w:val="00E142C8"/>
    <w:rsid w:val="00E203D9"/>
    <w:rsid w:val="00E238E6"/>
    <w:rsid w:val="00E35064"/>
    <w:rsid w:val="00E51833"/>
    <w:rsid w:val="00E54C4A"/>
    <w:rsid w:val="00E855E0"/>
    <w:rsid w:val="00E91BFF"/>
    <w:rsid w:val="00E92933"/>
    <w:rsid w:val="00E94429"/>
    <w:rsid w:val="00EB0AA4"/>
    <w:rsid w:val="00EB445D"/>
    <w:rsid w:val="00EB5C88"/>
    <w:rsid w:val="00EC0469"/>
    <w:rsid w:val="00EF40EF"/>
    <w:rsid w:val="00F1480E"/>
    <w:rsid w:val="00F1497D"/>
    <w:rsid w:val="00F16AAC"/>
    <w:rsid w:val="00F438FC"/>
    <w:rsid w:val="00F5616F"/>
    <w:rsid w:val="00F65EF0"/>
    <w:rsid w:val="00F71651"/>
    <w:rsid w:val="00F76CC6"/>
    <w:rsid w:val="00FD7F70"/>
    <w:rsid w:val="00FE019C"/>
    <w:rsid w:val="00FE0282"/>
    <w:rsid w:val="00FE124D"/>
    <w:rsid w:val="00FE792C"/>
    <w:rsid w:val="00FE7D7B"/>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97A94"/>
  <w15:docId w15:val="{4EAF3060-DB6F-43CE-AAF6-0448F4B5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6AE"/>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5C76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76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6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5C76AE"/>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5C76AE"/>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5C76AE"/>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5C76AE"/>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5C76A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C76AE"/>
    <w:pPr>
      <w:tabs>
        <w:tab w:val="center" w:pos="4513"/>
        <w:tab w:val="right" w:pos="9026"/>
      </w:tabs>
    </w:pPr>
  </w:style>
  <w:style w:type="character" w:customStyle="1" w:styleId="HeaderChar">
    <w:name w:val="Header Char"/>
    <w:basedOn w:val="DefaultParagraphFont"/>
    <w:link w:val="Header"/>
    <w:uiPriority w:val="99"/>
    <w:rsid w:val="005C76AE"/>
    <w:rPr>
      <w:rFonts w:ascii="Arial" w:eastAsia="Times New Roman" w:hAnsi="Arial"/>
      <w:sz w:val="20"/>
      <w:szCs w:val="20"/>
    </w:rPr>
  </w:style>
  <w:style w:type="paragraph" w:styleId="Footer">
    <w:name w:val="footer"/>
    <w:basedOn w:val="Normal"/>
    <w:link w:val="FooterChar"/>
    <w:uiPriority w:val="99"/>
    <w:unhideWhenUsed/>
    <w:rsid w:val="005C76AE"/>
    <w:pPr>
      <w:tabs>
        <w:tab w:val="center" w:pos="4513"/>
        <w:tab w:val="right" w:pos="9026"/>
      </w:tabs>
    </w:pPr>
  </w:style>
  <w:style w:type="character" w:customStyle="1" w:styleId="FooterChar">
    <w:name w:val="Footer Char"/>
    <w:basedOn w:val="DefaultParagraphFont"/>
    <w:link w:val="Footer"/>
    <w:uiPriority w:val="99"/>
    <w:rsid w:val="005C76AE"/>
    <w:rPr>
      <w:rFonts w:ascii="Arial" w:eastAsia="Times New Roman" w:hAnsi="Arial"/>
      <w:sz w:val="20"/>
      <w:szCs w:val="20"/>
    </w:rPr>
  </w:style>
  <w:style w:type="character" w:customStyle="1" w:styleId="SIText-BoldChar">
    <w:name w:val="SI Text - Bold Char"/>
    <w:basedOn w:val="DefaultParagraphFont"/>
    <w:link w:val="SIText-Bold"/>
    <w:rsid w:val="005C76AE"/>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C76AE"/>
    <w:rPr>
      <w:rFonts w:cs="Arial"/>
      <w:sz w:val="18"/>
      <w:szCs w:val="18"/>
    </w:rPr>
  </w:style>
  <w:style w:type="character" w:customStyle="1" w:styleId="BalloonTextChar">
    <w:name w:val="Balloon Text Char"/>
    <w:basedOn w:val="DefaultParagraphFont"/>
    <w:link w:val="BalloonText"/>
    <w:uiPriority w:val="99"/>
    <w:semiHidden/>
    <w:rsid w:val="005C76A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5C76AE"/>
    <w:rPr>
      <w:sz w:val="16"/>
      <w:szCs w:val="16"/>
    </w:rPr>
  </w:style>
  <w:style w:type="paragraph" w:styleId="CommentText">
    <w:name w:val="annotation text"/>
    <w:basedOn w:val="Normal"/>
    <w:link w:val="CommentTextChar"/>
    <w:uiPriority w:val="99"/>
    <w:semiHidden/>
    <w:unhideWhenUsed/>
    <w:rsid w:val="005C76AE"/>
  </w:style>
  <w:style w:type="character" w:customStyle="1" w:styleId="CommentTextChar">
    <w:name w:val="Comment Text Char"/>
    <w:basedOn w:val="DefaultParagraphFont"/>
    <w:link w:val="CommentText"/>
    <w:uiPriority w:val="99"/>
    <w:semiHidden/>
    <w:rsid w:val="005C76AE"/>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5C76AE"/>
    <w:rPr>
      <w:b/>
      <w:bCs/>
    </w:rPr>
  </w:style>
  <w:style w:type="character" w:customStyle="1" w:styleId="CommentSubjectChar">
    <w:name w:val="Comment Subject Char"/>
    <w:basedOn w:val="CommentTextChar"/>
    <w:link w:val="CommentSubject"/>
    <w:uiPriority w:val="99"/>
    <w:semiHidden/>
    <w:rsid w:val="005C76AE"/>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5C76AE"/>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5C76AE"/>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5C76AE"/>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5C76AE"/>
    <w:rPr>
      <w:i/>
      <w:sz w:val="20"/>
      <w:szCs w:val="20"/>
    </w:rPr>
  </w:style>
  <w:style w:type="paragraph" w:customStyle="1" w:styleId="SIBulletList2">
    <w:name w:val="SI Bullet List 2"/>
    <w:basedOn w:val="SIBulletList1"/>
    <w:link w:val="SIBulletList2Char"/>
    <w:rsid w:val="005C76AE"/>
    <w:pPr>
      <w:numPr>
        <w:numId w:val="12"/>
      </w:numPr>
      <w:tabs>
        <w:tab w:val="num" w:pos="720"/>
      </w:tabs>
      <w:ind w:left="714" w:hanging="357"/>
    </w:pPr>
  </w:style>
  <w:style w:type="paragraph" w:customStyle="1" w:styleId="SIBulletList3">
    <w:name w:val="SI Bullet List 3"/>
    <w:basedOn w:val="SIBulletList2"/>
    <w:rsid w:val="005C76AE"/>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5C76AE"/>
    <w:rPr>
      <w:color w:val="0000FF" w:themeColor="hyperlink"/>
      <w:u w:val="single"/>
    </w:rPr>
  </w:style>
  <w:style w:type="paragraph" w:styleId="FootnoteText">
    <w:name w:val="footnote text"/>
    <w:basedOn w:val="Normal"/>
    <w:link w:val="FootnoteTextChar"/>
    <w:uiPriority w:val="99"/>
    <w:semiHidden/>
    <w:unhideWhenUsed/>
    <w:rsid w:val="005C76AE"/>
  </w:style>
  <w:style w:type="character" w:customStyle="1" w:styleId="FootnoteTextChar">
    <w:name w:val="Footnote Text Char"/>
    <w:basedOn w:val="DefaultParagraphFont"/>
    <w:link w:val="FootnoteText"/>
    <w:uiPriority w:val="99"/>
    <w:semiHidden/>
    <w:rsid w:val="005C76AE"/>
    <w:rPr>
      <w:rFonts w:ascii="Arial" w:eastAsia="Times New Roman" w:hAnsi="Arial"/>
      <w:sz w:val="20"/>
      <w:szCs w:val="20"/>
    </w:rPr>
  </w:style>
  <w:style w:type="character" w:styleId="FootnoteReference">
    <w:name w:val="footnote reference"/>
    <w:basedOn w:val="DefaultParagraphFont"/>
    <w:uiPriority w:val="99"/>
    <w:semiHidden/>
    <w:unhideWhenUsed/>
    <w:rsid w:val="005C76AE"/>
    <w:rPr>
      <w:vertAlign w:val="superscript"/>
    </w:rPr>
  </w:style>
  <w:style w:type="character" w:customStyle="1" w:styleId="SITextChar">
    <w:name w:val="SI Text Char"/>
    <w:basedOn w:val="DefaultParagraphFont"/>
    <w:link w:val="SIText"/>
    <w:rsid w:val="005C76AE"/>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5C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5C76AE"/>
    <w:rPr>
      <w:rFonts w:eastAsia="Calibri"/>
    </w:rPr>
  </w:style>
  <w:style w:type="paragraph" w:customStyle="1" w:styleId="SIBullet2">
    <w:name w:val="SI Bullet 2"/>
    <w:basedOn w:val="SIBulletList2"/>
    <w:link w:val="SIBullet2Char"/>
    <w:qFormat/>
    <w:rsid w:val="005C76AE"/>
    <w:rPr>
      <w:rFonts w:eastAsia="Calibri"/>
    </w:rPr>
  </w:style>
  <w:style w:type="character" w:customStyle="1" w:styleId="SIBulletList1Char">
    <w:name w:val="SI Bullet List 1 Char"/>
    <w:basedOn w:val="DefaultParagraphFont"/>
    <w:link w:val="SIBulletList1"/>
    <w:rsid w:val="005C76AE"/>
    <w:rPr>
      <w:rFonts w:ascii="Arial" w:eastAsia="Times New Roman" w:hAnsi="Arial" w:cs="Times New Roman"/>
      <w:sz w:val="20"/>
      <w:szCs w:val="20"/>
    </w:rPr>
  </w:style>
  <w:style w:type="character" w:customStyle="1" w:styleId="SIBullet1Char">
    <w:name w:val="SI Bullet 1 Char"/>
    <w:basedOn w:val="SIBulletList1Char"/>
    <w:link w:val="SIBullet1"/>
    <w:rsid w:val="005C76AE"/>
    <w:rPr>
      <w:rFonts w:ascii="Arial" w:eastAsia="Calibri" w:hAnsi="Arial" w:cs="Times New Roman"/>
      <w:sz w:val="20"/>
      <w:szCs w:val="20"/>
    </w:rPr>
  </w:style>
  <w:style w:type="paragraph" w:customStyle="1" w:styleId="SIItalic">
    <w:name w:val="SI Italic"/>
    <w:basedOn w:val="Normal"/>
    <w:link w:val="SIItalicChar"/>
    <w:qFormat/>
    <w:rsid w:val="005C76AE"/>
    <w:rPr>
      <w:rFonts w:eastAsiaTheme="majorEastAsia"/>
      <w:i/>
    </w:rPr>
  </w:style>
  <w:style w:type="character" w:customStyle="1" w:styleId="SIBulletList2Char">
    <w:name w:val="SI Bullet List 2 Char"/>
    <w:basedOn w:val="SIBulletList1Char"/>
    <w:link w:val="SIBulletList2"/>
    <w:rsid w:val="005C76AE"/>
    <w:rPr>
      <w:rFonts w:ascii="Arial" w:eastAsia="Times New Roman" w:hAnsi="Arial" w:cs="Times New Roman"/>
      <w:sz w:val="20"/>
      <w:szCs w:val="20"/>
    </w:rPr>
  </w:style>
  <w:style w:type="character" w:customStyle="1" w:styleId="SIBullet2Char">
    <w:name w:val="SI Bullet 2 Char"/>
    <w:basedOn w:val="SIBulletList2Char"/>
    <w:link w:val="SIBullet2"/>
    <w:rsid w:val="005C76AE"/>
    <w:rPr>
      <w:rFonts w:ascii="Arial" w:eastAsia="Calibri" w:hAnsi="Arial" w:cs="Times New Roman"/>
      <w:sz w:val="20"/>
      <w:szCs w:val="20"/>
    </w:rPr>
  </w:style>
  <w:style w:type="character" w:customStyle="1" w:styleId="SIItalicChar">
    <w:name w:val="SI Italic Char"/>
    <w:basedOn w:val="DefaultParagraphFont"/>
    <w:link w:val="SIItalic"/>
    <w:rsid w:val="005C76AE"/>
    <w:rPr>
      <w:rFonts w:ascii="Arial" w:eastAsiaTheme="majorEastAsia" w:hAnsi="Arial"/>
      <w:i/>
      <w:sz w:val="20"/>
      <w:szCs w:val="20"/>
    </w:rPr>
  </w:style>
  <w:style w:type="paragraph" w:customStyle="1" w:styleId="AFSANumListLevel1">
    <w:name w:val="AFSA Num List Level 1"/>
    <w:link w:val="AFSANumListLevel1Char"/>
    <w:uiPriority w:val="99"/>
    <w:rsid w:val="00131E7F"/>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131E7F"/>
    <w:pPr>
      <w:tabs>
        <w:tab w:val="clear" w:pos="357"/>
        <w:tab w:val="num" w:pos="360"/>
        <w:tab w:val="num" w:pos="720"/>
      </w:tabs>
      <w:ind w:left="720" w:hanging="360"/>
    </w:pPr>
  </w:style>
  <w:style w:type="character" w:customStyle="1" w:styleId="AFSANumListLevel1Char">
    <w:name w:val="AFSA Num List Level 1 Char"/>
    <w:link w:val="AFSANumListLevel1"/>
    <w:uiPriority w:val="99"/>
    <w:locked/>
    <w:rsid w:val="00131E7F"/>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5358AC"/>
    <w:rPr>
      <w:rFonts w:ascii="Calibri" w:eastAsia="Times New Roman" w:hAnsi="Calibri" w:cs="Times New Roman"/>
    </w:rPr>
  </w:style>
  <w:style w:type="paragraph" w:customStyle="1" w:styleId="AFSABulletList1">
    <w:name w:val="AFSA Bullet List 1"/>
    <w:link w:val="AFSABulletList1Char"/>
    <w:autoRedefine/>
    <w:uiPriority w:val="99"/>
    <w:rsid w:val="00551BC8"/>
    <w:pPr>
      <w:spacing w:before="60" w:after="60" w:line="240" w:lineRule="auto"/>
      <w:ind w:left="1080" w:hanging="360"/>
    </w:pPr>
    <w:rPr>
      <w:rFonts w:ascii="Calibri" w:eastAsia="Times New Roman" w:hAnsi="Calibri" w:cs="Times New Roman"/>
      <w:lang w:val="en-US"/>
    </w:rPr>
  </w:style>
  <w:style w:type="character" w:customStyle="1" w:styleId="AFSABulletList1Char">
    <w:name w:val="AFSA Bullet List 1 Char"/>
    <w:link w:val="AFSABulletList1"/>
    <w:uiPriority w:val="99"/>
    <w:locked/>
    <w:rsid w:val="00551BC8"/>
    <w:rPr>
      <w:rFonts w:ascii="Calibri" w:eastAsia="Times New Roman" w:hAnsi="Calibri" w:cs="Times New Roman"/>
      <w:lang w:val="en-US"/>
    </w:rPr>
  </w:style>
  <w:style w:type="character" w:customStyle="1" w:styleId="normaltextrun">
    <w:name w:val="normaltextrun"/>
    <w:uiPriority w:val="99"/>
    <w:rsid w:val="00551BC8"/>
    <w:rPr>
      <w:rFonts w:cs="Times New Roman"/>
    </w:rPr>
  </w:style>
  <w:style w:type="paragraph" w:styleId="NormalWeb">
    <w:name w:val="Normal (Web)"/>
    <w:basedOn w:val="Normal"/>
    <w:uiPriority w:val="99"/>
    <w:semiHidden/>
    <w:unhideWhenUsed/>
    <w:rsid w:val="00977546"/>
    <w:pPr>
      <w:spacing w:before="100" w:beforeAutospacing="1" w:after="100" w:afterAutospacing="1"/>
    </w:pPr>
    <w:rPr>
      <w:rFonts w:ascii="Times New Roman" w:hAnsi="Times New Roman"/>
      <w:sz w:val="24"/>
      <w:szCs w:val="24"/>
    </w:rPr>
  </w:style>
  <w:style w:type="table" w:customStyle="1" w:styleId="TableGridLight1">
    <w:name w:val="Table Grid Light1"/>
    <w:basedOn w:val="TableNormal"/>
    <w:uiPriority w:val="40"/>
    <w:rsid w:val="005C76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5C76AE"/>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C76AE"/>
    <w:rPr>
      <w:b/>
      <w:i/>
    </w:rPr>
  </w:style>
  <w:style w:type="character" w:customStyle="1" w:styleId="SIRangeEntryChar">
    <w:name w:val="SI Range Entry Char"/>
    <w:basedOn w:val="SITextChar"/>
    <w:link w:val="SIRangeEntry"/>
    <w:rsid w:val="005C76AE"/>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814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63516421">
      <w:bodyDiv w:val="1"/>
      <w:marLeft w:val="0"/>
      <w:marRight w:val="0"/>
      <w:marTop w:val="0"/>
      <w:marBottom w:val="0"/>
      <w:divBdr>
        <w:top w:val="none" w:sz="0" w:space="0" w:color="auto"/>
        <w:left w:val="none" w:sz="0" w:space="0" w:color="auto"/>
        <w:bottom w:val="none" w:sz="0" w:space="0" w:color="auto"/>
        <w:right w:val="none" w:sz="0" w:space="0" w:color="auto"/>
      </w:divBdr>
    </w:div>
    <w:div w:id="1312254071">
      <w:bodyDiv w:val="1"/>
      <w:marLeft w:val="0"/>
      <w:marRight w:val="0"/>
      <w:marTop w:val="0"/>
      <w:marBottom w:val="0"/>
      <w:divBdr>
        <w:top w:val="none" w:sz="0" w:space="0" w:color="auto"/>
        <w:left w:val="none" w:sz="0" w:space="0" w:color="auto"/>
        <w:bottom w:val="none" w:sz="0" w:space="0" w:color="auto"/>
        <w:right w:val="none" w:sz="0" w:space="0" w:color="auto"/>
      </w:divBdr>
    </w:div>
    <w:div w:id="16877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5ACFE5BD-ECE4-4452-82AB-1E64FCA0E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c58c354-ff26-4fb7-9c87-65c849385547"/>
    <ds:schemaRef ds:uri="http://www.w3.org/XML/1998/namespace"/>
    <ds:schemaRef ds:uri="http://purl.org/dc/terms/"/>
  </ds:schemaRefs>
</ds:datastoreItem>
</file>

<file path=customXml/itemProps4.xml><?xml version="1.0" encoding="utf-8"?>
<ds:datastoreItem xmlns:ds="http://schemas.openxmlformats.org/officeDocument/2006/customXml" ds:itemID="{78115F27-1CE9-4676-8027-BAF26681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28</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ACMVET504 Provide veterinary dental nursing support for advanced veterinary dental surgery</vt:lpstr>
    </vt:vector>
  </TitlesOfParts>
  <Company>AgriFood Skills Australia</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ACMVET504 Provide veterinary dental nursing support for advanced veterinary dental surgery</dc:title>
  <dc:creator>Mitch Cleary</dc:creator>
  <cp:lastModifiedBy>Lucinda O'Brien</cp:lastModifiedBy>
  <cp:revision>19</cp:revision>
  <cp:lastPrinted>2017-01-20T00:07:00Z</cp:lastPrinted>
  <dcterms:created xsi:type="dcterms:W3CDTF">2017-07-24T23:17:00Z</dcterms:created>
  <dcterms:modified xsi:type="dcterms:W3CDTF">2018-10-04T04:54:00Z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5</vt:lpwstr>
  </property>
  <property fmtid="{D5CDD505-2E9C-101B-9397-08002B2CF9AE}" pid="21" name="Document status">
    <vt:lpwstr>2- Consultation Draft</vt:lpwstr>
  </property>
  <property fmtid="{D5CDD505-2E9C-101B-9397-08002B2CF9AE}" pid="22" name="_dlc_DocId">
    <vt:lpwstr>AGRIINTRA-63-719</vt:lpwstr>
  </property>
  <property fmtid="{D5CDD505-2E9C-101B-9397-08002B2CF9AE}" pid="23" name="FinancialYear">
    <vt:lpwstr>4</vt:lpwstr>
  </property>
  <property fmtid="{D5CDD505-2E9C-101B-9397-08002B2CF9AE}" pid="24" name="TaxCatchAll">
    <vt:lpwstr>790;#;#730;#;#961;#</vt:lpwstr>
  </property>
  <property fmtid="{D5CDD505-2E9C-101B-9397-08002B2CF9AE}" pid="25" name="TaxKeywordTaxHTField">
    <vt:lpwstr>Veterinary Nursing3b41fe6e-1228-444b-aba6-0e13e66b6c4f</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https://agrifood.sharepoint.com/Projects/tps/_layouts/15/DocIdRedir.aspx?ID=AGRIINTRA-63-719, AGRIINTRA-63-719</vt:lpwstr>
  </property>
</Properties>
</file>