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56077" w14:textId="77777777" w:rsidR="009517BC" w:rsidRPr="00D652AA" w:rsidRDefault="009517BC" w:rsidP="009517BC">
      <w:pPr>
        <w:pStyle w:val="SIUnittitle"/>
      </w:pPr>
      <w:r w:rsidRPr="00D652AA">
        <w:t>Modification history</w:t>
      </w:r>
    </w:p>
    <w:tbl>
      <w:tblPr>
        <w:tblStyle w:val="TableGrid"/>
        <w:tblW w:w="0" w:type="auto"/>
        <w:tblLook w:val="04A0" w:firstRow="1" w:lastRow="0" w:firstColumn="1" w:lastColumn="0" w:noHBand="0" w:noVBand="1"/>
      </w:tblPr>
      <w:tblGrid>
        <w:gridCol w:w="2767"/>
        <w:gridCol w:w="6577"/>
      </w:tblGrid>
      <w:tr w:rsidR="009517BC" w14:paraId="2346E057" w14:textId="77777777" w:rsidTr="00F236D3">
        <w:tc>
          <w:tcPr>
            <w:tcW w:w="2767" w:type="dxa"/>
          </w:tcPr>
          <w:p w14:paraId="3F029870" w14:textId="77777777" w:rsidR="009517BC" w:rsidRPr="00A326C2" w:rsidRDefault="009517BC" w:rsidP="00F236D3">
            <w:pPr>
              <w:pStyle w:val="SIUnittitle"/>
            </w:pPr>
            <w:r w:rsidRPr="00A326C2">
              <w:t>RELEASE</w:t>
            </w:r>
          </w:p>
        </w:tc>
        <w:tc>
          <w:tcPr>
            <w:tcW w:w="6577" w:type="dxa"/>
          </w:tcPr>
          <w:p w14:paraId="619EC70B" w14:textId="77777777" w:rsidR="009517BC" w:rsidRPr="00A326C2" w:rsidRDefault="009517BC" w:rsidP="00F236D3">
            <w:pPr>
              <w:pStyle w:val="SIUnittitle"/>
            </w:pPr>
            <w:r w:rsidRPr="00A326C2">
              <w:t>COMMENTS</w:t>
            </w:r>
          </w:p>
        </w:tc>
      </w:tr>
      <w:tr w:rsidR="009517BC" w14:paraId="3DF64BF9" w14:textId="77777777" w:rsidTr="00F236D3">
        <w:tc>
          <w:tcPr>
            <w:tcW w:w="2767" w:type="dxa"/>
          </w:tcPr>
          <w:p w14:paraId="7119404B" w14:textId="77777777" w:rsidR="009517BC" w:rsidRPr="00F236D3" w:rsidRDefault="009517BC" w:rsidP="000A08A6">
            <w:pPr>
              <w:pStyle w:val="SIText"/>
            </w:pPr>
            <w:r w:rsidRPr="00F236D3">
              <w:t>Release 1</w:t>
            </w:r>
          </w:p>
        </w:tc>
        <w:tc>
          <w:tcPr>
            <w:tcW w:w="6577" w:type="dxa"/>
          </w:tcPr>
          <w:p w14:paraId="70C48384" w14:textId="7E85BA9D" w:rsidR="009517BC" w:rsidRPr="00F236D3" w:rsidRDefault="009517BC" w:rsidP="000A08A6">
            <w:pPr>
              <w:pStyle w:val="SIText"/>
            </w:pPr>
            <w:r w:rsidRPr="00F236D3">
              <w:t xml:space="preserve">This version released </w:t>
            </w:r>
            <w:r w:rsidRPr="000A08A6">
              <w:t>with ACM Animal Care and Manag</w:t>
            </w:r>
            <w:r w:rsidR="00B116F0">
              <w:t>ement Training Package Version 2</w:t>
            </w:r>
            <w:r w:rsidRPr="000A08A6">
              <w:t>.0</w:t>
            </w:r>
            <w:r w:rsidR="00B064D7" w:rsidRPr="000A08A6">
              <w:t>.</w:t>
            </w:r>
          </w:p>
        </w:tc>
      </w:tr>
    </w:tbl>
    <w:p w14:paraId="66273A3F" w14:textId="77777777" w:rsidR="00C903B7" w:rsidRDefault="00C903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578"/>
      </w:tblGrid>
      <w:tr w:rsidR="00A5364C" w:rsidRPr="00963A46" w14:paraId="2986CD95" w14:textId="77777777" w:rsidTr="00F236D3">
        <w:trPr>
          <w:tblHeader/>
        </w:trPr>
        <w:tc>
          <w:tcPr>
            <w:tcW w:w="2766" w:type="dxa"/>
          </w:tcPr>
          <w:p w14:paraId="2986CD93" w14:textId="77777777" w:rsidR="00A5364C" w:rsidRPr="00C903B7" w:rsidRDefault="00A5364C" w:rsidP="00F236D3">
            <w:pPr>
              <w:pStyle w:val="SIUnittitle"/>
            </w:pPr>
            <w:r w:rsidRPr="00C903B7">
              <w:t>ACMVET406</w:t>
            </w:r>
          </w:p>
        </w:tc>
        <w:tc>
          <w:tcPr>
            <w:tcW w:w="6578" w:type="dxa"/>
          </w:tcPr>
          <w:p w14:paraId="2986CD94" w14:textId="77777777" w:rsidR="00A5364C" w:rsidRPr="00C903B7" w:rsidRDefault="00A5364C" w:rsidP="00F236D3">
            <w:pPr>
              <w:pStyle w:val="SIUnittitle"/>
            </w:pPr>
            <w:r w:rsidRPr="00C903B7">
              <w:t>Nurse animals</w:t>
            </w:r>
          </w:p>
        </w:tc>
      </w:tr>
      <w:tr w:rsidR="00A5364C" w:rsidRPr="00963A46" w14:paraId="2986CD9C" w14:textId="77777777" w:rsidTr="00F236D3">
        <w:tc>
          <w:tcPr>
            <w:tcW w:w="2766" w:type="dxa"/>
          </w:tcPr>
          <w:p w14:paraId="2986CD96" w14:textId="77777777" w:rsidR="00A5364C" w:rsidRPr="00C903B7" w:rsidRDefault="00A5364C" w:rsidP="00F236D3">
            <w:pPr>
              <w:pStyle w:val="SIUnittitle"/>
            </w:pPr>
            <w:r w:rsidRPr="00C903B7">
              <w:t>Application</w:t>
            </w:r>
          </w:p>
        </w:tc>
        <w:tc>
          <w:tcPr>
            <w:tcW w:w="6578" w:type="dxa"/>
          </w:tcPr>
          <w:p w14:paraId="3D07CC19" w14:textId="4384DB0D" w:rsidR="00202DE5" w:rsidRDefault="00A5364C" w:rsidP="000A08A6">
            <w:pPr>
              <w:pStyle w:val="SIText"/>
            </w:pPr>
            <w:r w:rsidRPr="000A08A6">
              <w:t>This unit of competency describes the skills and knowledge required to provide high quality nursing care for patients (animals) treated or housed in a veterinary practice. It includes providing advice to clients (animal owners), monitoring animals and providing animal first aid as required.</w:t>
            </w:r>
          </w:p>
          <w:p w14:paraId="5AD449A7" w14:textId="77777777" w:rsidR="000A08A6" w:rsidRPr="000A08A6" w:rsidRDefault="000A08A6" w:rsidP="000A08A6">
            <w:pPr>
              <w:pStyle w:val="SIText"/>
            </w:pPr>
          </w:p>
          <w:p w14:paraId="2986CD98" w14:textId="21256B3A" w:rsidR="00A5364C" w:rsidRDefault="00A5364C" w:rsidP="000A08A6">
            <w:pPr>
              <w:pStyle w:val="SIText"/>
            </w:pPr>
            <w:r w:rsidRPr="000A08A6">
              <w:t>This unit applies to veterinary nurse</w:t>
            </w:r>
            <w:r w:rsidR="00C70747" w:rsidRPr="000A08A6">
              <w:t xml:space="preserve">s, who work independently </w:t>
            </w:r>
            <w:r w:rsidRPr="000A08A6">
              <w:t xml:space="preserve">under </w:t>
            </w:r>
            <w:r w:rsidR="00C70747" w:rsidRPr="000A08A6">
              <w:t xml:space="preserve">the </w:t>
            </w:r>
            <w:r w:rsidR="00A2356E" w:rsidRPr="000A08A6">
              <w:t>supervision</w:t>
            </w:r>
            <w:r w:rsidR="00C70747" w:rsidRPr="000A08A6">
              <w:t xml:space="preserve"> </w:t>
            </w:r>
            <w:r w:rsidRPr="000A08A6">
              <w:t xml:space="preserve">of a </w:t>
            </w:r>
            <w:r w:rsidR="001564B7" w:rsidRPr="000A08A6">
              <w:t xml:space="preserve">registered </w:t>
            </w:r>
            <w:r w:rsidRPr="000A08A6">
              <w:t xml:space="preserve">veterinarian in a veterinary practice. </w:t>
            </w:r>
            <w:r w:rsidR="00B064D7" w:rsidRPr="000A08A6">
              <w:t>Veterinary nurses who nurse animals need to hold and apply specialised knowledge of animal anatomy</w:t>
            </w:r>
            <w:r w:rsidR="00A52CE3" w:rsidRPr="000A08A6">
              <w:t>,</w:t>
            </w:r>
            <w:r w:rsidR="00B064D7" w:rsidRPr="000A08A6">
              <w:t xml:space="preserve"> physiology</w:t>
            </w:r>
            <w:r w:rsidR="00A52CE3" w:rsidRPr="000A08A6">
              <w:t xml:space="preserve"> and pharmacology</w:t>
            </w:r>
            <w:r w:rsidR="00B61A67" w:rsidRPr="000A08A6">
              <w:t>.</w:t>
            </w:r>
          </w:p>
          <w:p w14:paraId="338F50F6" w14:textId="77777777" w:rsidR="000A08A6" w:rsidRPr="000A08A6" w:rsidRDefault="000A08A6" w:rsidP="000A08A6">
            <w:pPr>
              <w:pStyle w:val="SIText"/>
            </w:pPr>
          </w:p>
          <w:p w14:paraId="28A4D99D" w14:textId="786351CC" w:rsidR="00A5364C" w:rsidRDefault="008854A5" w:rsidP="000A08A6">
            <w:pPr>
              <w:pStyle w:val="SIText"/>
            </w:pPr>
            <w:r w:rsidRPr="000A08A6">
              <w:t>Legislative and regulatory requirements apply to veterinary nurses but vary according to state/territory jurisdictions. Users must check with the relevant regulatory authority before delivery.</w:t>
            </w:r>
          </w:p>
          <w:p w14:paraId="1545FABE" w14:textId="77777777" w:rsidR="000A08A6" w:rsidRPr="000A08A6" w:rsidRDefault="000A08A6" w:rsidP="000A08A6">
            <w:pPr>
              <w:pStyle w:val="SIText"/>
            </w:pPr>
          </w:p>
          <w:p w14:paraId="2986CD9B" w14:textId="4A86C2E9" w:rsidR="00B61A67" w:rsidRPr="000A08A6" w:rsidRDefault="00B61A67" w:rsidP="000A08A6">
            <w:pPr>
              <w:pStyle w:val="SIText"/>
            </w:pPr>
            <w:r w:rsidRPr="000A08A6">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BD3435" w:rsidRPr="00963A46" w14:paraId="2986CDA0" w14:textId="77777777" w:rsidTr="00F236D3">
        <w:tc>
          <w:tcPr>
            <w:tcW w:w="2766" w:type="dxa"/>
          </w:tcPr>
          <w:p w14:paraId="2986CD9D" w14:textId="1A3FDF39" w:rsidR="00BD3435" w:rsidRPr="00C903B7" w:rsidRDefault="00BD3435" w:rsidP="00F236D3">
            <w:pPr>
              <w:pStyle w:val="SIUnittitle"/>
            </w:pPr>
            <w:r w:rsidRPr="00C903B7">
              <w:t xml:space="preserve">Prerequisite </w:t>
            </w:r>
            <w:r w:rsidR="00B064D7" w:rsidRPr="00C903B7">
              <w:t>Units</w:t>
            </w:r>
          </w:p>
        </w:tc>
        <w:tc>
          <w:tcPr>
            <w:tcW w:w="6578" w:type="dxa"/>
          </w:tcPr>
          <w:p w14:paraId="2986CD9F" w14:textId="34D71E68" w:rsidR="00BD3435" w:rsidRPr="00963A46" w:rsidRDefault="00BD3435" w:rsidP="000A08A6">
            <w:pPr>
              <w:pStyle w:val="SIText"/>
            </w:pPr>
            <w:r>
              <w:t>Nil</w:t>
            </w:r>
          </w:p>
        </w:tc>
      </w:tr>
      <w:tr w:rsidR="00A5364C" w:rsidRPr="00963A46" w14:paraId="2986CDA3" w14:textId="77777777" w:rsidTr="00F236D3">
        <w:tc>
          <w:tcPr>
            <w:tcW w:w="2766" w:type="dxa"/>
          </w:tcPr>
          <w:p w14:paraId="2986CDA1" w14:textId="4112B3DB" w:rsidR="00A5364C" w:rsidRPr="00C903B7" w:rsidRDefault="00A5364C" w:rsidP="00F236D3">
            <w:pPr>
              <w:pStyle w:val="SIUnittitle"/>
            </w:pPr>
            <w:r w:rsidRPr="00C903B7">
              <w:t xml:space="preserve">Unit </w:t>
            </w:r>
            <w:r w:rsidR="00B064D7" w:rsidRPr="00C903B7">
              <w:t>Sector</w:t>
            </w:r>
          </w:p>
        </w:tc>
        <w:tc>
          <w:tcPr>
            <w:tcW w:w="6578" w:type="dxa"/>
          </w:tcPr>
          <w:p w14:paraId="2986CDA2" w14:textId="2F5B597D" w:rsidR="00A5364C" w:rsidRPr="00963A46" w:rsidRDefault="00432F30" w:rsidP="000A08A6">
            <w:pPr>
              <w:pStyle w:val="SIText"/>
            </w:pPr>
            <w:r w:rsidRPr="00002218">
              <w:rPr>
                <w:lang w:val="en-US"/>
              </w:rPr>
              <w:t xml:space="preserve">Veterinary </w:t>
            </w:r>
            <w:r w:rsidR="00F42953">
              <w:rPr>
                <w:lang w:val="en-US"/>
              </w:rPr>
              <w:t>N</w:t>
            </w:r>
            <w:r w:rsidRPr="00002218">
              <w:rPr>
                <w:lang w:val="en-US"/>
              </w:rPr>
              <w:t>ursing (VET)</w:t>
            </w:r>
          </w:p>
        </w:tc>
      </w:tr>
    </w:tbl>
    <w:p w14:paraId="2986CDA4" w14:textId="77777777" w:rsidR="00A5364C" w:rsidRDefault="00A5364C" w:rsidP="004D0D5F"/>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38"/>
      </w:tblGrid>
      <w:tr w:rsidR="00A5364C" w:rsidRPr="00963A46" w14:paraId="2986CDA7" w14:textId="77777777" w:rsidTr="00F236D3">
        <w:trPr>
          <w:cantSplit/>
          <w:tblHeader/>
        </w:trPr>
        <w:tc>
          <w:tcPr>
            <w:tcW w:w="2808" w:type="dxa"/>
            <w:tcBorders>
              <w:bottom w:val="single" w:sz="4" w:space="0" w:color="C0C0C0"/>
            </w:tcBorders>
          </w:tcPr>
          <w:p w14:paraId="2986CDA5" w14:textId="77777777" w:rsidR="00A5364C" w:rsidRPr="00963A46" w:rsidRDefault="00A5364C" w:rsidP="00F236D3">
            <w:pPr>
              <w:pStyle w:val="SIUnittitle"/>
            </w:pPr>
            <w:r w:rsidRPr="00963A46">
              <w:t>Element</w:t>
            </w:r>
          </w:p>
        </w:tc>
        <w:tc>
          <w:tcPr>
            <w:tcW w:w="6538" w:type="dxa"/>
            <w:tcBorders>
              <w:bottom w:val="single" w:sz="4" w:space="0" w:color="C0C0C0"/>
            </w:tcBorders>
          </w:tcPr>
          <w:p w14:paraId="2986CDA6" w14:textId="321F04EE" w:rsidR="00A5364C" w:rsidRPr="00963A46" w:rsidRDefault="00A5364C" w:rsidP="00F236D3">
            <w:pPr>
              <w:pStyle w:val="SIUnittitle"/>
            </w:pPr>
            <w:r w:rsidRPr="00963A46">
              <w:t xml:space="preserve">Performance </w:t>
            </w:r>
            <w:r w:rsidR="00B064D7" w:rsidRPr="00963A46">
              <w:t>Criteria</w:t>
            </w:r>
          </w:p>
        </w:tc>
      </w:tr>
      <w:tr w:rsidR="00A5364C" w:rsidRPr="00963A46" w14:paraId="2986CDAA" w14:textId="77777777" w:rsidTr="00F236D3">
        <w:trPr>
          <w:cantSplit/>
        </w:trPr>
        <w:tc>
          <w:tcPr>
            <w:tcW w:w="2808" w:type="dxa"/>
            <w:tcBorders>
              <w:top w:val="single" w:sz="4" w:space="0" w:color="C0C0C0"/>
            </w:tcBorders>
          </w:tcPr>
          <w:p w14:paraId="2986CDA8" w14:textId="77777777" w:rsidR="00A5364C" w:rsidRPr="006121D4" w:rsidRDefault="00A5364C" w:rsidP="00F236D3">
            <w:pPr>
              <w:pStyle w:val="SIItalic"/>
            </w:pPr>
            <w:r w:rsidRPr="006121D4">
              <w:t xml:space="preserve">Elements </w:t>
            </w:r>
            <w:r>
              <w:t>describe the essential outcomes.</w:t>
            </w:r>
          </w:p>
        </w:tc>
        <w:tc>
          <w:tcPr>
            <w:tcW w:w="6538" w:type="dxa"/>
            <w:tcBorders>
              <w:top w:val="single" w:sz="4" w:space="0" w:color="C0C0C0"/>
            </w:tcBorders>
          </w:tcPr>
          <w:p w14:paraId="2986CDA9" w14:textId="77777777" w:rsidR="00A5364C" w:rsidRPr="006121D4" w:rsidRDefault="00A5364C" w:rsidP="00F236D3">
            <w:pPr>
              <w:pStyle w:val="SIItalic"/>
            </w:pPr>
            <w:r w:rsidRPr="006121D4">
              <w:t>Performance criteria describe the performance needed to demonst</w:t>
            </w:r>
            <w:r>
              <w:t>rate achievement of the element.</w:t>
            </w:r>
          </w:p>
        </w:tc>
      </w:tr>
      <w:tr w:rsidR="00A5364C" w:rsidRPr="00963A46" w14:paraId="2986CDB3" w14:textId="77777777" w:rsidTr="00F236D3">
        <w:trPr>
          <w:cantSplit/>
        </w:trPr>
        <w:tc>
          <w:tcPr>
            <w:tcW w:w="2808" w:type="dxa"/>
          </w:tcPr>
          <w:p w14:paraId="2986CDAB" w14:textId="277A91BA" w:rsidR="00A5364C" w:rsidRPr="00963A46" w:rsidRDefault="00C903B7" w:rsidP="000A08A6">
            <w:pPr>
              <w:pStyle w:val="SIText"/>
            </w:pPr>
            <w:r>
              <w:t>1</w:t>
            </w:r>
            <w:r w:rsidR="00F42953">
              <w:t>.</w:t>
            </w:r>
            <w:r>
              <w:t xml:space="preserve"> </w:t>
            </w:r>
            <w:r w:rsidR="00A5364C">
              <w:t>Identify patients and</w:t>
            </w:r>
            <w:r w:rsidR="00A5364C" w:rsidRPr="006A73DF">
              <w:t xml:space="preserve"> monitor clinical signs</w:t>
            </w:r>
          </w:p>
        </w:tc>
        <w:tc>
          <w:tcPr>
            <w:tcW w:w="6538" w:type="dxa"/>
          </w:tcPr>
          <w:p w14:paraId="2986CDAC" w14:textId="38573E43" w:rsidR="00A5364C" w:rsidRDefault="00C903B7" w:rsidP="000A08A6">
            <w:pPr>
              <w:pStyle w:val="SIText"/>
            </w:pPr>
            <w:r>
              <w:t xml:space="preserve">1.1 </w:t>
            </w:r>
            <w:r w:rsidR="00A5364C">
              <w:t>Identify p</w:t>
            </w:r>
            <w:r w:rsidR="00A5364C" w:rsidRPr="006A73DF">
              <w:t>atients according to features</w:t>
            </w:r>
            <w:r w:rsidR="00A5364C">
              <w:t xml:space="preserve"> </w:t>
            </w:r>
            <w:r w:rsidR="00A5364C" w:rsidRPr="006A73DF">
              <w:t>and fixed identification</w:t>
            </w:r>
          </w:p>
          <w:p w14:paraId="05FC6876" w14:textId="6ED8AEBF" w:rsidR="00FB575B" w:rsidRPr="006A792E" w:rsidRDefault="00FB575B" w:rsidP="000A08A6">
            <w:pPr>
              <w:pStyle w:val="SIText"/>
            </w:pPr>
            <w:r>
              <w:t xml:space="preserve">1.2 Perform preliminary examination of animal, document results and </w:t>
            </w:r>
            <w:r w:rsidRPr="006A73DF">
              <w:t>communicate to the veterinarian</w:t>
            </w:r>
          </w:p>
          <w:p w14:paraId="2986CDAF" w14:textId="50A03451" w:rsidR="00A5364C" w:rsidRPr="006A73DF" w:rsidRDefault="00C903B7" w:rsidP="000A08A6">
            <w:pPr>
              <w:pStyle w:val="SIText"/>
            </w:pPr>
            <w:r>
              <w:t>1.</w:t>
            </w:r>
            <w:r w:rsidR="00FB575B">
              <w:t>3</w:t>
            </w:r>
            <w:r>
              <w:t xml:space="preserve"> </w:t>
            </w:r>
            <w:r w:rsidR="00FB575B">
              <w:t>Interview client to obtain relevant information about animal</w:t>
            </w:r>
          </w:p>
          <w:p w14:paraId="6A368C44" w14:textId="081BB925" w:rsidR="00A5364C" w:rsidRDefault="00C903B7" w:rsidP="000A08A6">
            <w:pPr>
              <w:pStyle w:val="SIText"/>
            </w:pPr>
            <w:r>
              <w:t>1.</w:t>
            </w:r>
            <w:r w:rsidR="00AB50F2">
              <w:t>4</w:t>
            </w:r>
            <w:r>
              <w:t xml:space="preserve"> </w:t>
            </w:r>
            <w:r w:rsidR="00A5364C">
              <w:t>Establish p</w:t>
            </w:r>
            <w:r w:rsidR="00A5364C" w:rsidRPr="006A73DF">
              <w:t>atient needs in consultation with the veterinarian</w:t>
            </w:r>
          </w:p>
          <w:p w14:paraId="2986CDB2" w14:textId="7E0A1256" w:rsidR="004501E7" w:rsidRPr="00963A46" w:rsidRDefault="004501E7" w:rsidP="00FC7800">
            <w:pPr>
              <w:pStyle w:val="SIText"/>
            </w:pPr>
            <w:r>
              <w:rPr>
                <w:rFonts w:eastAsia="MS ??"/>
              </w:rPr>
              <w:t>1.</w:t>
            </w:r>
            <w:r w:rsidR="00AB50F2">
              <w:rPr>
                <w:rFonts w:eastAsia="MS ??"/>
              </w:rPr>
              <w:t>5</w:t>
            </w:r>
            <w:r>
              <w:rPr>
                <w:rFonts w:eastAsia="MS ??"/>
              </w:rPr>
              <w:t xml:space="preserve"> Apply animal first aid </w:t>
            </w:r>
            <w:r w:rsidR="00FC7800">
              <w:rPr>
                <w:rFonts w:eastAsia="MS ??"/>
              </w:rPr>
              <w:t>according to</w:t>
            </w:r>
            <w:r>
              <w:rPr>
                <w:rFonts w:eastAsia="MS ??"/>
              </w:rPr>
              <w:t xml:space="preserve"> veterinary advice</w:t>
            </w:r>
          </w:p>
        </w:tc>
      </w:tr>
      <w:tr w:rsidR="00A5364C" w:rsidRPr="00963A46" w14:paraId="2986CDB9" w14:textId="77777777" w:rsidTr="00F236D3">
        <w:trPr>
          <w:cantSplit/>
        </w:trPr>
        <w:tc>
          <w:tcPr>
            <w:tcW w:w="2808" w:type="dxa"/>
          </w:tcPr>
          <w:p w14:paraId="2986CDB5" w14:textId="403245D3" w:rsidR="00A5364C" w:rsidRPr="00963A46" w:rsidRDefault="00C903B7" w:rsidP="000A08A6">
            <w:pPr>
              <w:pStyle w:val="SIText"/>
            </w:pPr>
            <w:r>
              <w:t>2</w:t>
            </w:r>
            <w:r w:rsidR="00F42953">
              <w:t>.</w:t>
            </w:r>
            <w:r>
              <w:t xml:space="preserve"> </w:t>
            </w:r>
            <w:r w:rsidR="00A5364C" w:rsidRPr="006A73DF">
              <w:t>Communicate with clients concerning hospitalised patients</w:t>
            </w:r>
          </w:p>
        </w:tc>
        <w:tc>
          <w:tcPr>
            <w:tcW w:w="6538" w:type="dxa"/>
          </w:tcPr>
          <w:p w14:paraId="2986CDB6" w14:textId="492D6385" w:rsidR="00A5364C" w:rsidRDefault="00C903B7" w:rsidP="000A08A6">
            <w:pPr>
              <w:pStyle w:val="SIText"/>
            </w:pPr>
            <w:r>
              <w:t xml:space="preserve">2.1 </w:t>
            </w:r>
            <w:r w:rsidR="00A5364C" w:rsidRPr="006A73DF">
              <w:t>C</w:t>
            </w:r>
            <w:r w:rsidR="00A5364C">
              <w:t xml:space="preserve">ounsel </w:t>
            </w:r>
            <w:r w:rsidR="00A5364C" w:rsidRPr="006A73DF">
              <w:t xml:space="preserve">and inform </w:t>
            </w:r>
            <w:r w:rsidR="00A5364C">
              <w:t>c</w:t>
            </w:r>
            <w:r w:rsidR="00A5364C" w:rsidRPr="006A73DF">
              <w:t>lients of patient's progress and condition at regular intervals</w:t>
            </w:r>
          </w:p>
          <w:p w14:paraId="2986CDB8" w14:textId="0780F51C" w:rsidR="00A5364C" w:rsidRPr="00963A46" w:rsidRDefault="00C903B7" w:rsidP="000A08A6">
            <w:pPr>
              <w:pStyle w:val="SIText"/>
            </w:pPr>
            <w:r>
              <w:t>2.</w:t>
            </w:r>
            <w:r w:rsidR="00E45D56">
              <w:t>2</w:t>
            </w:r>
            <w:r>
              <w:t xml:space="preserve"> </w:t>
            </w:r>
            <w:r w:rsidR="00A5364C">
              <w:t>Check p</w:t>
            </w:r>
            <w:r w:rsidR="00A5364C" w:rsidRPr="006A73DF">
              <w:t>atient records to ensure routines are communicated to client</w:t>
            </w:r>
          </w:p>
        </w:tc>
      </w:tr>
      <w:tr w:rsidR="00A5364C" w:rsidRPr="00963A46" w14:paraId="2986CDBE" w14:textId="77777777" w:rsidTr="00F236D3">
        <w:trPr>
          <w:cantSplit/>
        </w:trPr>
        <w:tc>
          <w:tcPr>
            <w:tcW w:w="2808" w:type="dxa"/>
          </w:tcPr>
          <w:p w14:paraId="2986CDBA" w14:textId="3539F6A1" w:rsidR="00A5364C" w:rsidRPr="00963A46" w:rsidRDefault="00C903B7" w:rsidP="000A08A6">
            <w:pPr>
              <w:pStyle w:val="SIText"/>
            </w:pPr>
            <w:r>
              <w:t>3</w:t>
            </w:r>
            <w:r w:rsidR="00F42953">
              <w:t>.</w:t>
            </w:r>
            <w:r>
              <w:t xml:space="preserve"> </w:t>
            </w:r>
            <w:r w:rsidR="00A5364C" w:rsidRPr="006A73DF">
              <w:t>Provide animal care in pain situations</w:t>
            </w:r>
          </w:p>
        </w:tc>
        <w:tc>
          <w:tcPr>
            <w:tcW w:w="6538" w:type="dxa"/>
          </w:tcPr>
          <w:p w14:paraId="1DAB88FE" w14:textId="69EA32BA" w:rsidR="008854A5" w:rsidRPr="003407BD" w:rsidRDefault="00C903B7" w:rsidP="000A08A6">
            <w:pPr>
              <w:pStyle w:val="SIText"/>
            </w:pPr>
            <w:r>
              <w:t xml:space="preserve">3.1 </w:t>
            </w:r>
            <w:r w:rsidR="008854A5" w:rsidRPr="00AA6146">
              <w:t>Identify animal</w:t>
            </w:r>
            <w:r w:rsidR="008854A5" w:rsidRPr="003407BD">
              <w:t xml:space="preserve"> anatomy and physiology, pharmacology and </w:t>
            </w:r>
            <w:r w:rsidR="008854A5">
              <w:t xml:space="preserve">a </w:t>
            </w:r>
            <w:r w:rsidR="008854A5" w:rsidRPr="003407BD">
              <w:t xml:space="preserve">range of </w:t>
            </w:r>
            <w:r w:rsidR="008854A5" w:rsidRPr="00AA6146">
              <w:t>analgesics as they relate to nursing</w:t>
            </w:r>
            <w:r w:rsidR="008854A5" w:rsidRPr="003407BD">
              <w:t xml:space="preserve"> animals</w:t>
            </w:r>
          </w:p>
          <w:p w14:paraId="7A8D24F1" w14:textId="6D30CB9A" w:rsidR="004501E7" w:rsidRDefault="00E45D56" w:rsidP="000A08A6">
            <w:pPr>
              <w:pStyle w:val="SIText"/>
            </w:pPr>
            <w:r>
              <w:t>3</w:t>
            </w:r>
            <w:r w:rsidR="004501E7">
              <w:t>.</w:t>
            </w:r>
            <w:r>
              <w:t>2</w:t>
            </w:r>
            <w:r w:rsidR="004501E7">
              <w:t xml:space="preserve"> </w:t>
            </w:r>
            <w:r w:rsidR="004501E7" w:rsidRPr="000E4283">
              <w:t>Identify and record audible, visual or measurable signs of pain to a</w:t>
            </w:r>
            <w:r w:rsidR="004501E7">
              <w:t>ssist in the identification of the</w:t>
            </w:r>
            <w:r w:rsidR="004501E7" w:rsidRPr="000E4283">
              <w:t xml:space="preserve"> need for analgesics</w:t>
            </w:r>
          </w:p>
          <w:p w14:paraId="363FA23D" w14:textId="43F0471B" w:rsidR="004501E7" w:rsidRPr="006A73DF" w:rsidRDefault="00E45D56" w:rsidP="000A08A6">
            <w:pPr>
              <w:pStyle w:val="SIText"/>
            </w:pPr>
            <w:r>
              <w:t>3</w:t>
            </w:r>
            <w:r w:rsidR="004501E7">
              <w:t>.</w:t>
            </w:r>
            <w:r>
              <w:t>3</w:t>
            </w:r>
            <w:r w:rsidR="004501E7">
              <w:t xml:space="preserve"> Identify </w:t>
            </w:r>
            <w:r w:rsidR="004501E7" w:rsidRPr="006A73DF">
              <w:t xml:space="preserve">and report </w:t>
            </w:r>
            <w:r w:rsidR="004501E7">
              <w:t>b</w:t>
            </w:r>
            <w:r w:rsidR="004501E7" w:rsidRPr="006A73DF">
              <w:t>ehavioural changes</w:t>
            </w:r>
            <w:r w:rsidR="004501E7">
              <w:t xml:space="preserve"> indicating pain</w:t>
            </w:r>
          </w:p>
          <w:p w14:paraId="2986CDBB" w14:textId="0C6B58D9" w:rsidR="00A5364C" w:rsidRDefault="00E45D56" w:rsidP="000A08A6">
            <w:pPr>
              <w:pStyle w:val="SIText"/>
            </w:pPr>
            <w:r>
              <w:t xml:space="preserve">3.4 </w:t>
            </w:r>
            <w:r w:rsidR="00A5364C">
              <w:t>Use a</w:t>
            </w:r>
            <w:r w:rsidR="00A5364C" w:rsidRPr="006A73DF">
              <w:t>n empathetic and caring approach in the husbandry of animals in pain</w:t>
            </w:r>
          </w:p>
          <w:p w14:paraId="2986CDBC" w14:textId="526A68F4" w:rsidR="00A5364C" w:rsidRDefault="00C903B7" w:rsidP="000A08A6">
            <w:pPr>
              <w:pStyle w:val="SIText"/>
            </w:pPr>
            <w:r>
              <w:t>3.</w:t>
            </w:r>
            <w:r w:rsidR="00E45D56">
              <w:t>5</w:t>
            </w:r>
            <w:r>
              <w:t xml:space="preserve"> </w:t>
            </w:r>
            <w:r w:rsidR="00A5364C">
              <w:t>Use c</w:t>
            </w:r>
            <w:r w:rsidR="00A5364C" w:rsidRPr="006A73DF">
              <w:t>ompassionate and safe handlin</w:t>
            </w:r>
            <w:r w:rsidR="00A5364C">
              <w:t xml:space="preserve">g techniques </w:t>
            </w:r>
            <w:r w:rsidR="009A49E2">
              <w:t>according to</w:t>
            </w:r>
            <w:r w:rsidR="00A5364C">
              <w:t xml:space="preserve"> </w:t>
            </w:r>
            <w:r w:rsidR="009A49E2">
              <w:t>WHS</w:t>
            </w:r>
            <w:r w:rsidR="00A5364C">
              <w:t xml:space="preserve"> requirements</w:t>
            </w:r>
          </w:p>
          <w:p w14:paraId="2986CDBD" w14:textId="69A899EF" w:rsidR="00A5364C" w:rsidRPr="00963A46" w:rsidRDefault="00C903B7" w:rsidP="000A08A6">
            <w:pPr>
              <w:pStyle w:val="SIText"/>
            </w:pPr>
            <w:r>
              <w:t>3.</w:t>
            </w:r>
            <w:r w:rsidR="00E45D56">
              <w:t>6</w:t>
            </w:r>
            <w:r>
              <w:t xml:space="preserve"> </w:t>
            </w:r>
            <w:r w:rsidR="00A5364C">
              <w:t>Use i</w:t>
            </w:r>
            <w:r w:rsidR="00A5364C" w:rsidRPr="006A73DF">
              <w:t>ndustry</w:t>
            </w:r>
            <w:r w:rsidR="00A52CE3">
              <w:t xml:space="preserve"> </w:t>
            </w:r>
            <w:r w:rsidR="00A5364C" w:rsidRPr="006A73DF">
              <w:t>recogni</w:t>
            </w:r>
            <w:r w:rsidR="00A5364C">
              <w:t xml:space="preserve">sed pain management techniques </w:t>
            </w:r>
            <w:r w:rsidR="00A5364C" w:rsidRPr="006A73DF">
              <w:t>to minimise patient trauma</w:t>
            </w:r>
          </w:p>
        </w:tc>
      </w:tr>
      <w:tr w:rsidR="00A5364C" w:rsidRPr="00963A46" w14:paraId="2986CDC4" w14:textId="77777777" w:rsidTr="00F236D3">
        <w:trPr>
          <w:cantSplit/>
        </w:trPr>
        <w:tc>
          <w:tcPr>
            <w:tcW w:w="2808" w:type="dxa"/>
          </w:tcPr>
          <w:p w14:paraId="2986CDBF" w14:textId="05324911" w:rsidR="00A5364C" w:rsidRPr="00963A46" w:rsidRDefault="00C903B7" w:rsidP="000A08A6">
            <w:pPr>
              <w:pStyle w:val="SIText"/>
            </w:pPr>
            <w:r>
              <w:lastRenderedPageBreak/>
              <w:t>4</w:t>
            </w:r>
            <w:r w:rsidR="00F42953">
              <w:t>.</w:t>
            </w:r>
            <w:r>
              <w:t xml:space="preserve"> </w:t>
            </w:r>
            <w:r w:rsidR="00A5364C" w:rsidRPr="006A73DF">
              <w:t>Care for animals</w:t>
            </w:r>
          </w:p>
        </w:tc>
        <w:tc>
          <w:tcPr>
            <w:tcW w:w="6538" w:type="dxa"/>
          </w:tcPr>
          <w:p w14:paraId="2986CDC0" w14:textId="19A1846A" w:rsidR="00A5364C" w:rsidRDefault="00E45D56" w:rsidP="000A08A6">
            <w:pPr>
              <w:pStyle w:val="SIText"/>
            </w:pPr>
            <w:r>
              <w:t xml:space="preserve">4.1 </w:t>
            </w:r>
            <w:r w:rsidR="00A5364C">
              <w:t>Provide n</w:t>
            </w:r>
            <w:r w:rsidR="00A5364C" w:rsidRPr="006A73DF">
              <w:t xml:space="preserve">ursing intervention </w:t>
            </w:r>
            <w:r w:rsidR="00A5364C">
              <w:t>for individual animals</w:t>
            </w:r>
          </w:p>
          <w:p w14:paraId="2986CDC1" w14:textId="18757728" w:rsidR="00A5364C" w:rsidRDefault="00C903B7" w:rsidP="000A08A6">
            <w:pPr>
              <w:pStyle w:val="SIText"/>
            </w:pPr>
            <w:r>
              <w:t xml:space="preserve">4.2 </w:t>
            </w:r>
            <w:r w:rsidR="00A5364C">
              <w:t>Implement p</w:t>
            </w:r>
            <w:r w:rsidR="00A5364C" w:rsidRPr="006A73DF">
              <w:t xml:space="preserve">rescribed routines and record </w:t>
            </w:r>
            <w:r w:rsidR="00A5364C">
              <w:t>treatments</w:t>
            </w:r>
          </w:p>
          <w:p w14:paraId="2986CDC2" w14:textId="4CFCDE16" w:rsidR="00A5364C" w:rsidRDefault="00C903B7" w:rsidP="000A08A6">
            <w:pPr>
              <w:pStyle w:val="SIText"/>
            </w:pPr>
            <w:r>
              <w:t xml:space="preserve">4.3 </w:t>
            </w:r>
            <w:r w:rsidR="004501E7">
              <w:t>Carry out</w:t>
            </w:r>
            <w:r w:rsidR="00A5364C">
              <w:t xml:space="preserve"> </w:t>
            </w:r>
            <w:r w:rsidR="00E45D56">
              <w:t xml:space="preserve">and record </w:t>
            </w:r>
            <w:r w:rsidR="00A5364C">
              <w:t>patient observations using industry terminology</w:t>
            </w:r>
          </w:p>
          <w:p w14:paraId="2986CDC3" w14:textId="6C7EC13A" w:rsidR="00A5364C" w:rsidRPr="00963A46" w:rsidRDefault="00C903B7" w:rsidP="000A08A6">
            <w:pPr>
              <w:pStyle w:val="SIText"/>
            </w:pPr>
            <w:r>
              <w:t xml:space="preserve">4.4 </w:t>
            </w:r>
            <w:r w:rsidR="00A5364C">
              <w:t>Return a</w:t>
            </w:r>
            <w:r w:rsidR="00A5364C" w:rsidRPr="006A73DF">
              <w:t>nimals to owner or housing after treatment</w:t>
            </w:r>
          </w:p>
        </w:tc>
      </w:tr>
      <w:tr w:rsidR="00A5364C" w:rsidRPr="00963A46" w14:paraId="2986CDCB" w14:textId="77777777" w:rsidTr="00F236D3">
        <w:trPr>
          <w:cantSplit/>
        </w:trPr>
        <w:tc>
          <w:tcPr>
            <w:tcW w:w="2808" w:type="dxa"/>
          </w:tcPr>
          <w:p w14:paraId="2986CDC5" w14:textId="4C6AF947" w:rsidR="00A5364C" w:rsidRPr="00963A46" w:rsidRDefault="00C903B7" w:rsidP="000A08A6">
            <w:pPr>
              <w:pStyle w:val="SIText"/>
            </w:pPr>
            <w:r>
              <w:t>5</w:t>
            </w:r>
            <w:r w:rsidR="00F42953">
              <w:t>.</w:t>
            </w:r>
            <w:r>
              <w:t xml:space="preserve"> </w:t>
            </w:r>
            <w:r w:rsidR="00A5364C" w:rsidRPr="006A73DF">
              <w:t>Care for hospitalised animals</w:t>
            </w:r>
          </w:p>
        </w:tc>
        <w:tc>
          <w:tcPr>
            <w:tcW w:w="6538" w:type="dxa"/>
          </w:tcPr>
          <w:p w14:paraId="2986CDC6" w14:textId="60695EF0" w:rsidR="00A5364C" w:rsidRDefault="00C903B7" w:rsidP="000A08A6">
            <w:pPr>
              <w:pStyle w:val="SIText"/>
            </w:pPr>
            <w:r>
              <w:t xml:space="preserve">5.1 </w:t>
            </w:r>
            <w:r w:rsidR="00A5364C">
              <w:t>Provide b</w:t>
            </w:r>
            <w:r w:rsidR="00A5364C" w:rsidRPr="006A73DF">
              <w:t xml:space="preserve">asic </w:t>
            </w:r>
            <w:r w:rsidR="00A5364C">
              <w:t>animal welfare requirements</w:t>
            </w:r>
          </w:p>
          <w:p w14:paraId="2986CDC7" w14:textId="456C0543" w:rsidR="00A5364C" w:rsidRDefault="00C903B7" w:rsidP="000A08A6">
            <w:pPr>
              <w:pStyle w:val="SIText"/>
            </w:pPr>
            <w:r>
              <w:t xml:space="preserve">5.2 </w:t>
            </w:r>
            <w:r w:rsidR="00A5364C">
              <w:t>Maintain e</w:t>
            </w:r>
            <w:r w:rsidR="00A5364C" w:rsidRPr="006A73DF">
              <w:t>nvironment specifically req</w:t>
            </w:r>
            <w:r w:rsidR="00A5364C">
              <w:t>uired for individual animals</w:t>
            </w:r>
          </w:p>
          <w:p w14:paraId="2986CDC8" w14:textId="56754398" w:rsidR="00A5364C" w:rsidRDefault="00C903B7" w:rsidP="000A08A6">
            <w:pPr>
              <w:pStyle w:val="SIText"/>
            </w:pPr>
            <w:r>
              <w:t xml:space="preserve">5.3 </w:t>
            </w:r>
            <w:r w:rsidR="00A5364C">
              <w:t xml:space="preserve">Monitor </w:t>
            </w:r>
            <w:r w:rsidR="00A5364C" w:rsidRPr="006A73DF">
              <w:t xml:space="preserve">and facilitate </w:t>
            </w:r>
            <w:r w:rsidR="00A5364C">
              <w:t>patient’s bodily functions</w:t>
            </w:r>
          </w:p>
          <w:p w14:paraId="2986CDC9" w14:textId="6BAF0D43" w:rsidR="00A5364C" w:rsidRDefault="00C903B7" w:rsidP="000A08A6">
            <w:pPr>
              <w:pStyle w:val="SIText"/>
            </w:pPr>
            <w:r>
              <w:t xml:space="preserve">5.4 </w:t>
            </w:r>
            <w:r w:rsidR="00A5364C">
              <w:t xml:space="preserve">Carry out </w:t>
            </w:r>
            <w:r w:rsidR="00A5364C" w:rsidRPr="006A73DF">
              <w:t xml:space="preserve">and record </w:t>
            </w:r>
            <w:r w:rsidR="00A5364C">
              <w:t>r</w:t>
            </w:r>
            <w:r w:rsidR="00A5364C" w:rsidRPr="006A73DF">
              <w:t>egular monitoring</w:t>
            </w:r>
            <w:r w:rsidR="00A5364C">
              <w:t xml:space="preserve"> of patients</w:t>
            </w:r>
          </w:p>
          <w:p w14:paraId="2986CDCA" w14:textId="359CA486" w:rsidR="00A5364C" w:rsidRPr="00963A46" w:rsidRDefault="00C903B7" w:rsidP="000A08A6">
            <w:pPr>
              <w:pStyle w:val="SIText"/>
            </w:pPr>
            <w:r>
              <w:t xml:space="preserve">5.5 </w:t>
            </w:r>
            <w:r w:rsidR="00A5364C">
              <w:t>Carry out i</w:t>
            </w:r>
            <w:r w:rsidR="00A5364C" w:rsidRPr="006A73DF">
              <w:t>ndustry-recognised animal psycholog</w:t>
            </w:r>
            <w:r w:rsidR="00A5364C" w:rsidRPr="000E4283">
              <w:t>ical</w:t>
            </w:r>
            <w:r w:rsidR="00A5364C" w:rsidRPr="00C53298">
              <w:t xml:space="preserve"> </w:t>
            </w:r>
            <w:r w:rsidR="00A5364C" w:rsidRPr="000E4283">
              <w:t>support</w:t>
            </w:r>
            <w:r w:rsidR="00A5364C" w:rsidRPr="00C53298">
              <w:t xml:space="preserve"> </w:t>
            </w:r>
            <w:r w:rsidR="00A5364C" w:rsidRPr="006A73DF">
              <w:t>in conjunction with patient monitoring</w:t>
            </w:r>
          </w:p>
        </w:tc>
      </w:tr>
    </w:tbl>
    <w:p w14:paraId="2986CDCC" w14:textId="77777777" w:rsidR="00A5364C" w:rsidRPr="00F962D9" w:rsidRDefault="00A5364C" w:rsidP="00B61A67">
      <w:pPr>
        <w:spacing w:after="120"/>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9517BC" w:rsidRPr="00336FCA" w:rsidDel="00423CB2" w14:paraId="0602187E" w14:textId="77777777" w:rsidTr="00D73A6D">
        <w:trPr>
          <w:tblHeader/>
        </w:trPr>
        <w:tc>
          <w:tcPr>
            <w:tcW w:w="5000" w:type="pct"/>
            <w:gridSpan w:val="2"/>
          </w:tcPr>
          <w:p w14:paraId="0F57AFAC" w14:textId="6A1A651A" w:rsidR="009517BC" w:rsidRDefault="00B064D7" w:rsidP="00F236D3">
            <w:pPr>
              <w:pStyle w:val="SIUnittitle"/>
              <w:rPr>
                <w:rFonts w:eastAsiaTheme="majorEastAsia"/>
              </w:rPr>
            </w:pPr>
            <w:r w:rsidRPr="005A74DC">
              <w:rPr>
                <w:rFonts w:eastAsiaTheme="majorEastAsia"/>
              </w:rPr>
              <w:t>Foundation Skills</w:t>
            </w:r>
          </w:p>
          <w:p w14:paraId="31FB052B" w14:textId="77777777" w:rsidR="009517BC" w:rsidRPr="00144385" w:rsidRDefault="009517BC" w:rsidP="000A08A6">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9517BC" w:rsidRPr="00B61A67" w:rsidDel="00423CB2" w14:paraId="68E95F28" w14:textId="77777777" w:rsidTr="00D73A6D">
        <w:trPr>
          <w:tblHeader/>
        </w:trPr>
        <w:tc>
          <w:tcPr>
            <w:tcW w:w="1396" w:type="pct"/>
          </w:tcPr>
          <w:p w14:paraId="19725365" w14:textId="77777777" w:rsidR="009517BC" w:rsidRPr="00B61A67" w:rsidDel="00423CB2" w:rsidRDefault="009517BC" w:rsidP="00B61A67">
            <w:pPr>
              <w:pStyle w:val="SIText-Bold"/>
            </w:pPr>
            <w:r w:rsidRPr="00B61A67">
              <w:t>Skill</w:t>
            </w:r>
          </w:p>
        </w:tc>
        <w:tc>
          <w:tcPr>
            <w:tcW w:w="3604" w:type="pct"/>
          </w:tcPr>
          <w:p w14:paraId="51F61751" w14:textId="77777777" w:rsidR="009517BC" w:rsidRPr="00B61A67" w:rsidDel="00423CB2" w:rsidRDefault="009517BC" w:rsidP="00B61A67">
            <w:pPr>
              <w:pStyle w:val="SIText-Bold"/>
            </w:pPr>
            <w:r w:rsidRPr="00B61A67">
              <w:t>Description</w:t>
            </w:r>
          </w:p>
        </w:tc>
      </w:tr>
      <w:tr w:rsidR="009517BC" w:rsidRPr="00336FCA" w:rsidDel="00423CB2" w14:paraId="2A6EE435" w14:textId="77777777" w:rsidTr="00D73A6D">
        <w:tc>
          <w:tcPr>
            <w:tcW w:w="1396" w:type="pct"/>
          </w:tcPr>
          <w:p w14:paraId="784B3C96" w14:textId="4DB7D4D5" w:rsidR="009517BC" w:rsidRPr="00144385" w:rsidRDefault="00A512FD" w:rsidP="000A08A6">
            <w:pPr>
              <w:pStyle w:val="SIText"/>
            </w:pPr>
            <w:r>
              <w:t>Numeracy</w:t>
            </w:r>
          </w:p>
        </w:tc>
        <w:tc>
          <w:tcPr>
            <w:tcW w:w="3604" w:type="pct"/>
          </w:tcPr>
          <w:p w14:paraId="20F1529F" w14:textId="6DBCD771" w:rsidR="009517BC" w:rsidRDefault="00B064D7" w:rsidP="00F236D3">
            <w:pPr>
              <w:pStyle w:val="SIBullet1"/>
              <w:rPr>
                <w:rFonts w:eastAsia="Calibri"/>
              </w:rPr>
            </w:pPr>
            <w:r>
              <w:rPr>
                <w:rFonts w:eastAsia="Calibri"/>
              </w:rPr>
              <w:t xml:space="preserve">Weigh and </w:t>
            </w:r>
            <w:r w:rsidR="00A512FD">
              <w:rPr>
                <w:rFonts w:eastAsia="Calibri"/>
              </w:rPr>
              <w:t>measure animals</w:t>
            </w:r>
          </w:p>
          <w:p w14:paraId="3EB17689" w14:textId="3CB5D213" w:rsidR="00A512FD" w:rsidRDefault="00B064D7" w:rsidP="00F236D3">
            <w:pPr>
              <w:pStyle w:val="SIBullet1"/>
              <w:rPr>
                <w:rFonts w:eastAsia="Calibri"/>
              </w:rPr>
            </w:pPr>
            <w:r>
              <w:rPr>
                <w:rFonts w:eastAsia="Calibri"/>
              </w:rPr>
              <w:t>M</w:t>
            </w:r>
            <w:r w:rsidR="00A512FD">
              <w:rPr>
                <w:rFonts w:eastAsia="Calibri"/>
              </w:rPr>
              <w:t>onitor animal vital signs</w:t>
            </w:r>
          </w:p>
          <w:p w14:paraId="7DF7E73C" w14:textId="2A645A29" w:rsidR="00A512FD" w:rsidRPr="003C13AE" w:rsidRDefault="00B064D7" w:rsidP="00F236D3">
            <w:pPr>
              <w:pStyle w:val="SIBullet1"/>
              <w:rPr>
                <w:rFonts w:eastAsia="Calibri"/>
              </w:rPr>
            </w:pPr>
            <w:r>
              <w:rPr>
                <w:rFonts w:eastAsia="Calibri"/>
              </w:rPr>
              <w:t>C</w:t>
            </w:r>
            <w:r w:rsidR="00A512FD">
              <w:rPr>
                <w:rFonts w:eastAsia="Calibri"/>
              </w:rPr>
              <w:t xml:space="preserve">alculate, measure and administer </w:t>
            </w:r>
            <w:r w:rsidR="00BF6E37">
              <w:rPr>
                <w:rFonts w:eastAsia="Calibri"/>
              </w:rPr>
              <w:t>treatments as directed</w:t>
            </w:r>
          </w:p>
        </w:tc>
      </w:tr>
      <w:tr w:rsidR="002705E6" w:rsidRPr="00336FCA" w:rsidDel="00423CB2" w14:paraId="0988870B" w14:textId="77777777" w:rsidTr="00F236D3">
        <w:trPr>
          <w:trHeight w:val="267"/>
        </w:trPr>
        <w:tc>
          <w:tcPr>
            <w:tcW w:w="1396" w:type="pct"/>
          </w:tcPr>
          <w:p w14:paraId="73572908" w14:textId="1581F6BE" w:rsidR="002705E6" w:rsidDel="00A512FD" w:rsidRDefault="002705E6" w:rsidP="000A08A6">
            <w:pPr>
              <w:pStyle w:val="SIText"/>
            </w:pPr>
            <w:r>
              <w:t>Get the work done</w:t>
            </w:r>
          </w:p>
        </w:tc>
        <w:tc>
          <w:tcPr>
            <w:tcW w:w="3604" w:type="pct"/>
          </w:tcPr>
          <w:p w14:paraId="666BACDE" w14:textId="797B0BC6" w:rsidR="002705E6" w:rsidRDefault="006D0B16" w:rsidP="002705E6">
            <w:pPr>
              <w:pStyle w:val="SIBullet1"/>
              <w:rPr>
                <w:rFonts w:eastAsia="Calibri"/>
              </w:rPr>
            </w:pPr>
            <w:r>
              <w:rPr>
                <w:rFonts w:eastAsia="Calibri"/>
              </w:rPr>
              <w:t>O</w:t>
            </w:r>
            <w:bookmarkStart w:id="0" w:name="_GoBack"/>
            <w:bookmarkEnd w:id="0"/>
            <w:r w:rsidR="00B064D7">
              <w:rPr>
                <w:rFonts w:eastAsia="Calibri"/>
              </w:rPr>
              <w:t>bserve animals to recognise signs of pain or changes in condition</w:t>
            </w:r>
          </w:p>
          <w:p w14:paraId="68C8003E" w14:textId="77777777" w:rsidR="002705E6" w:rsidRDefault="00B064D7" w:rsidP="002705E6">
            <w:pPr>
              <w:pStyle w:val="SIBullet1"/>
              <w:rPr>
                <w:rFonts w:eastAsia="Calibri"/>
              </w:rPr>
            </w:pPr>
            <w:r>
              <w:rPr>
                <w:rFonts w:eastAsia="Calibri"/>
              </w:rPr>
              <w:t>Problem-solve appropriate strategies for pain management techniques</w:t>
            </w:r>
          </w:p>
          <w:p w14:paraId="71CE11A9" w14:textId="1E48D011" w:rsidR="008854A5" w:rsidDel="00A512FD" w:rsidRDefault="008854A5" w:rsidP="002705E6">
            <w:pPr>
              <w:pStyle w:val="SIBullet1"/>
              <w:rPr>
                <w:rFonts w:eastAsia="Calibri"/>
              </w:rPr>
            </w:pPr>
            <w:r>
              <w:t>Address irregularities and contingencies in the context of the work role</w:t>
            </w:r>
          </w:p>
        </w:tc>
      </w:tr>
    </w:tbl>
    <w:p w14:paraId="2986CDCD" w14:textId="77777777" w:rsidR="00A5364C" w:rsidRDefault="00A5364C" w:rsidP="004D0D5F"/>
    <w:p w14:paraId="2986CDDC" w14:textId="77777777" w:rsidR="00A5364C" w:rsidRDefault="00A5364C"/>
    <w:tbl>
      <w:tblPr>
        <w:tblStyle w:val="TableGrid"/>
        <w:tblW w:w="5000" w:type="pct"/>
        <w:tblLook w:val="04A0" w:firstRow="1" w:lastRow="0" w:firstColumn="1" w:lastColumn="0" w:noHBand="0" w:noVBand="1"/>
      </w:tblPr>
      <w:tblGrid>
        <w:gridCol w:w="2312"/>
        <w:gridCol w:w="2312"/>
        <w:gridCol w:w="2885"/>
        <w:gridCol w:w="1835"/>
      </w:tblGrid>
      <w:tr w:rsidR="00035F07" w14:paraId="344FA7A3" w14:textId="77777777" w:rsidTr="00D73A6D">
        <w:trPr>
          <w:tblHeader/>
        </w:trPr>
        <w:tc>
          <w:tcPr>
            <w:tcW w:w="5000" w:type="pct"/>
            <w:gridSpan w:val="4"/>
          </w:tcPr>
          <w:p w14:paraId="47EB98BF" w14:textId="3C66F197" w:rsidR="00035F07" w:rsidRPr="00BC49BB" w:rsidRDefault="00B064D7" w:rsidP="00F236D3">
            <w:pPr>
              <w:pStyle w:val="SIUnittitle"/>
            </w:pPr>
            <w:r>
              <w:t>Unit Mapping Information</w:t>
            </w:r>
          </w:p>
        </w:tc>
      </w:tr>
      <w:tr w:rsidR="00035F07" w:rsidRPr="00A52CE3" w14:paraId="3BDD7570" w14:textId="77777777" w:rsidTr="00A7452D">
        <w:trPr>
          <w:tblHeader/>
        </w:trPr>
        <w:tc>
          <w:tcPr>
            <w:tcW w:w="1237" w:type="pct"/>
          </w:tcPr>
          <w:p w14:paraId="6EDEE04B" w14:textId="2C75F521" w:rsidR="00035F07" w:rsidRPr="00F236D3" w:rsidRDefault="00B61A67">
            <w:pPr>
              <w:pStyle w:val="SIText-Bold"/>
              <w:rPr>
                <w:sz w:val="20"/>
                <w:szCs w:val="20"/>
              </w:rPr>
            </w:pPr>
            <w:r>
              <w:rPr>
                <w:sz w:val="20"/>
                <w:szCs w:val="20"/>
              </w:rPr>
              <w:t>Code and title current </w:t>
            </w:r>
            <w:r w:rsidR="00035F07" w:rsidRPr="00F236D3">
              <w:rPr>
                <w:sz w:val="20"/>
                <w:szCs w:val="20"/>
              </w:rPr>
              <w:t>version</w:t>
            </w:r>
          </w:p>
        </w:tc>
        <w:tc>
          <w:tcPr>
            <w:tcW w:w="1237" w:type="pct"/>
          </w:tcPr>
          <w:p w14:paraId="774F9368" w14:textId="77777777" w:rsidR="00035F07" w:rsidRPr="00F236D3" w:rsidRDefault="00035F07">
            <w:pPr>
              <w:pStyle w:val="SIText-Bold"/>
              <w:rPr>
                <w:sz w:val="20"/>
                <w:szCs w:val="20"/>
              </w:rPr>
            </w:pPr>
            <w:r w:rsidRPr="00F236D3">
              <w:rPr>
                <w:sz w:val="20"/>
                <w:szCs w:val="20"/>
              </w:rPr>
              <w:t>Code and title previous version</w:t>
            </w:r>
          </w:p>
        </w:tc>
        <w:tc>
          <w:tcPr>
            <w:tcW w:w="1544" w:type="pct"/>
          </w:tcPr>
          <w:p w14:paraId="42D6E7DB" w14:textId="77777777" w:rsidR="00035F07" w:rsidRPr="00F236D3" w:rsidRDefault="00035F07">
            <w:pPr>
              <w:pStyle w:val="SIText-Bold"/>
              <w:rPr>
                <w:sz w:val="20"/>
                <w:szCs w:val="20"/>
              </w:rPr>
            </w:pPr>
            <w:r w:rsidRPr="00F236D3">
              <w:rPr>
                <w:sz w:val="20"/>
                <w:szCs w:val="20"/>
              </w:rPr>
              <w:t>Comments</w:t>
            </w:r>
          </w:p>
        </w:tc>
        <w:tc>
          <w:tcPr>
            <w:tcW w:w="982" w:type="pct"/>
          </w:tcPr>
          <w:p w14:paraId="498985C3" w14:textId="77777777" w:rsidR="00035F07" w:rsidRPr="00F236D3" w:rsidRDefault="00035F07">
            <w:pPr>
              <w:pStyle w:val="SIText-Bold"/>
              <w:rPr>
                <w:sz w:val="20"/>
                <w:szCs w:val="20"/>
              </w:rPr>
            </w:pPr>
            <w:r w:rsidRPr="00F236D3">
              <w:rPr>
                <w:sz w:val="20"/>
                <w:szCs w:val="20"/>
              </w:rPr>
              <w:t>Equivalence status</w:t>
            </w:r>
          </w:p>
        </w:tc>
      </w:tr>
      <w:tr w:rsidR="00035F07" w:rsidRPr="00A7452D" w14:paraId="5374F5EB" w14:textId="77777777" w:rsidTr="00A7452D">
        <w:tc>
          <w:tcPr>
            <w:tcW w:w="1237" w:type="pct"/>
          </w:tcPr>
          <w:p w14:paraId="39EF1D3C" w14:textId="221707D5" w:rsidR="00035F07" w:rsidRPr="0064429C" w:rsidRDefault="00E82214" w:rsidP="000A08A6">
            <w:pPr>
              <w:pStyle w:val="SIText"/>
              <w:rPr>
                <w:sz w:val="20"/>
              </w:rPr>
            </w:pPr>
            <w:r w:rsidRPr="0064429C">
              <w:rPr>
                <w:sz w:val="20"/>
              </w:rPr>
              <w:t>ACMVET406 Nurse animals</w:t>
            </w:r>
          </w:p>
        </w:tc>
        <w:tc>
          <w:tcPr>
            <w:tcW w:w="1237" w:type="pct"/>
          </w:tcPr>
          <w:p w14:paraId="25414E95" w14:textId="2AADEA31" w:rsidR="00035F07" w:rsidRPr="0064429C" w:rsidRDefault="00E82214" w:rsidP="000A08A6">
            <w:pPr>
              <w:pStyle w:val="SIText"/>
              <w:rPr>
                <w:sz w:val="20"/>
              </w:rPr>
            </w:pPr>
            <w:r w:rsidRPr="0064429C">
              <w:rPr>
                <w:sz w:val="20"/>
              </w:rPr>
              <w:t>ACMVET406</w:t>
            </w:r>
            <w:r w:rsidR="00A512FD" w:rsidRPr="0064429C">
              <w:rPr>
                <w:sz w:val="20"/>
              </w:rPr>
              <w:t>A</w:t>
            </w:r>
            <w:r w:rsidRPr="0064429C">
              <w:rPr>
                <w:sz w:val="20"/>
              </w:rPr>
              <w:t xml:space="preserve"> Nurse animals</w:t>
            </w:r>
          </w:p>
        </w:tc>
        <w:tc>
          <w:tcPr>
            <w:tcW w:w="1544" w:type="pct"/>
          </w:tcPr>
          <w:p w14:paraId="137FEDEA" w14:textId="6AB5585E" w:rsidR="000A08A6" w:rsidRPr="0064429C" w:rsidRDefault="00A7452D" w:rsidP="000A08A6">
            <w:pPr>
              <w:pStyle w:val="SIText"/>
              <w:rPr>
                <w:sz w:val="20"/>
              </w:rPr>
            </w:pPr>
            <w:r w:rsidRPr="0064429C">
              <w:rPr>
                <w:sz w:val="20"/>
              </w:rPr>
              <w:t xml:space="preserve">Updated to meet </w:t>
            </w:r>
            <w:r w:rsidR="00B61A67" w:rsidRPr="0064429C">
              <w:rPr>
                <w:sz w:val="20"/>
              </w:rPr>
              <w:t xml:space="preserve">Standards for </w:t>
            </w:r>
            <w:r w:rsidR="00C60655">
              <w:rPr>
                <w:sz w:val="20"/>
              </w:rPr>
              <w:t>T</w:t>
            </w:r>
            <w:r w:rsidR="00B61A67" w:rsidRPr="0064429C">
              <w:rPr>
                <w:sz w:val="20"/>
              </w:rPr>
              <w:t xml:space="preserve">raining </w:t>
            </w:r>
            <w:r w:rsidR="00C60655">
              <w:rPr>
                <w:sz w:val="20"/>
              </w:rPr>
              <w:t>P</w:t>
            </w:r>
            <w:r w:rsidR="00B61A67" w:rsidRPr="0064429C">
              <w:rPr>
                <w:sz w:val="20"/>
              </w:rPr>
              <w:t>ackages</w:t>
            </w:r>
          </w:p>
          <w:p w14:paraId="123F313F" w14:textId="77777777" w:rsidR="000A08A6" w:rsidRPr="0064429C" w:rsidRDefault="00A7452D" w:rsidP="000A08A6">
            <w:pPr>
              <w:pStyle w:val="SIText"/>
              <w:rPr>
                <w:sz w:val="20"/>
              </w:rPr>
            </w:pPr>
            <w:r w:rsidRPr="0064429C">
              <w:rPr>
                <w:sz w:val="20"/>
              </w:rPr>
              <w:t>M</w:t>
            </w:r>
            <w:r w:rsidR="00B61A67" w:rsidRPr="0064429C">
              <w:rPr>
                <w:sz w:val="20"/>
              </w:rPr>
              <w:t>inor changes to clarify content</w:t>
            </w:r>
          </w:p>
          <w:p w14:paraId="5BCDDBAF" w14:textId="77777777" w:rsidR="000A08A6" w:rsidRPr="0064429C" w:rsidRDefault="00B61A67" w:rsidP="000A08A6">
            <w:pPr>
              <w:pStyle w:val="SIText"/>
              <w:rPr>
                <w:sz w:val="20"/>
              </w:rPr>
            </w:pPr>
            <w:r w:rsidRPr="0064429C">
              <w:rPr>
                <w:sz w:val="20"/>
              </w:rPr>
              <w:t>Assessment requirements revised</w:t>
            </w:r>
          </w:p>
          <w:p w14:paraId="55705E0E" w14:textId="4BA94334" w:rsidR="00035F07" w:rsidRPr="0064429C" w:rsidRDefault="000B6A52" w:rsidP="000A08A6">
            <w:pPr>
              <w:pStyle w:val="SIText"/>
              <w:rPr>
                <w:sz w:val="20"/>
              </w:rPr>
            </w:pPr>
            <w:r w:rsidRPr="000B6A52">
              <w:rPr>
                <w:sz w:val="20"/>
              </w:rPr>
              <w:t>Work placement requirement included</w:t>
            </w:r>
          </w:p>
        </w:tc>
        <w:tc>
          <w:tcPr>
            <w:tcW w:w="982" w:type="pct"/>
          </w:tcPr>
          <w:p w14:paraId="52D51434" w14:textId="3090A465" w:rsidR="00035F07" w:rsidRPr="0064429C" w:rsidRDefault="00010D3B" w:rsidP="000A08A6">
            <w:pPr>
              <w:pStyle w:val="SIText"/>
              <w:rPr>
                <w:sz w:val="20"/>
              </w:rPr>
            </w:pPr>
            <w:r w:rsidRPr="0064429C">
              <w:rPr>
                <w:sz w:val="20"/>
              </w:rPr>
              <w:t>No e</w:t>
            </w:r>
            <w:r w:rsidR="00B064D7" w:rsidRPr="0064429C">
              <w:rPr>
                <w:sz w:val="20"/>
              </w:rPr>
              <w:t>quivalent unit</w:t>
            </w:r>
          </w:p>
        </w:tc>
      </w:tr>
    </w:tbl>
    <w:p w14:paraId="490B08D8" w14:textId="77777777" w:rsidR="00035F07" w:rsidRDefault="00035F07" w:rsidP="000A08A6">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035F07" w:rsidRPr="00A55106" w14:paraId="57DD9D4F" w14:textId="77777777" w:rsidTr="00D73A6D">
        <w:tc>
          <w:tcPr>
            <w:tcW w:w="1396" w:type="pct"/>
            <w:shd w:val="clear" w:color="auto" w:fill="auto"/>
          </w:tcPr>
          <w:p w14:paraId="475F2374" w14:textId="563B345A" w:rsidR="00035F07" w:rsidRPr="00A55106" w:rsidRDefault="00B064D7" w:rsidP="00F236D3">
            <w:pPr>
              <w:pStyle w:val="SIUnittitle"/>
            </w:pPr>
            <w:r w:rsidRPr="00A55106">
              <w:t>Links</w:t>
            </w:r>
          </w:p>
        </w:tc>
        <w:tc>
          <w:tcPr>
            <w:tcW w:w="3604" w:type="pct"/>
            <w:shd w:val="clear" w:color="auto" w:fill="auto"/>
          </w:tcPr>
          <w:p w14:paraId="27E002F1" w14:textId="66A0539D" w:rsidR="00035F07" w:rsidRPr="00A55106" w:rsidRDefault="00B064D7" w:rsidP="000A08A6">
            <w:pPr>
              <w:pStyle w:val="SITextBefore"/>
              <w:rPr>
                <w:rFonts w:asciiTheme="minorHAnsi" w:hAnsiTheme="minorHAnsi" w:cstheme="minorHAnsi"/>
              </w:rPr>
            </w:pPr>
            <w:r>
              <w:t>Companion Volume Implementation G</w:t>
            </w:r>
            <w:r w:rsidRPr="00A76C6C">
              <w:t>uides are found in VETNet</w:t>
            </w:r>
            <w:r w:rsidR="000A08A6">
              <w:t>:</w:t>
            </w:r>
            <w:r>
              <w:t xml:space="preserve"> https://vetnet.education.gov.au/Pages/TrainingDocs.aspx?q=b75f4</w:t>
            </w:r>
            <w:r w:rsidR="000A08A6">
              <w:t>b23-54c9-4cc9-a5db-d3502d154103</w:t>
            </w:r>
          </w:p>
        </w:tc>
      </w:tr>
    </w:tbl>
    <w:p w14:paraId="2986CDDD" w14:textId="77777777" w:rsidR="00A5364C" w:rsidRDefault="00A5364C">
      <w:pPr>
        <w:sectPr w:rsidR="00A5364C" w:rsidSect="00A75139">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0ABEEA7D" w14:textId="77777777" w:rsidR="00514B8A" w:rsidRDefault="00514B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A5364C" w:rsidRPr="00E91BFF" w14:paraId="2986CDE2" w14:textId="77777777" w:rsidTr="00A75139">
        <w:trPr>
          <w:tblHeader/>
        </w:trPr>
        <w:tc>
          <w:tcPr>
            <w:tcW w:w="2732" w:type="dxa"/>
          </w:tcPr>
          <w:p w14:paraId="2986CDE0" w14:textId="1D4FD0FF" w:rsidR="00A5364C" w:rsidRPr="00963A46" w:rsidRDefault="00B61A67" w:rsidP="00F236D3">
            <w:pPr>
              <w:pStyle w:val="SIUNITCODE"/>
            </w:pPr>
            <w:r w:rsidRPr="00F236D3">
              <w:t>ACMVET406</w:t>
            </w:r>
          </w:p>
        </w:tc>
        <w:tc>
          <w:tcPr>
            <w:tcW w:w="6510" w:type="dxa"/>
          </w:tcPr>
          <w:p w14:paraId="2986CDE1" w14:textId="28E61211" w:rsidR="00A5364C" w:rsidRPr="00F236D3" w:rsidRDefault="00A5364C" w:rsidP="00F236D3">
            <w:pPr>
              <w:pStyle w:val="SIUnittitle"/>
            </w:pPr>
            <w:r w:rsidRPr="00F236D3">
              <w:t>Nurse animals</w:t>
            </w:r>
          </w:p>
        </w:tc>
      </w:tr>
      <w:tr w:rsidR="00A5364C" w:rsidRPr="00A55106" w14:paraId="2986CDE4" w14:textId="77777777" w:rsidTr="00A75139">
        <w:tc>
          <w:tcPr>
            <w:tcW w:w="9242" w:type="dxa"/>
            <w:gridSpan w:val="2"/>
          </w:tcPr>
          <w:p w14:paraId="2986CDE3" w14:textId="77777777" w:rsidR="00A5364C" w:rsidRPr="00A55106" w:rsidRDefault="00A5364C" w:rsidP="00F236D3">
            <w:pPr>
              <w:pStyle w:val="SIUnittitle"/>
            </w:pPr>
            <w:r w:rsidRPr="00A55106">
              <w:t>Performance Evidence</w:t>
            </w:r>
          </w:p>
        </w:tc>
      </w:tr>
      <w:tr w:rsidR="00A5364C" w:rsidRPr="00067E1C" w14:paraId="2986CDFC" w14:textId="77777777" w:rsidTr="00A75139">
        <w:tc>
          <w:tcPr>
            <w:tcW w:w="9242" w:type="dxa"/>
            <w:gridSpan w:val="2"/>
          </w:tcPr>
          <w:p w14:paraId="5701540A" w14:textId="6BE45511" w:rsidR="00B61A67" w:rsidRDefault="00B064D7" w:rsidP="000A08A6">
            <w:pPr>
              <w:pStyle w:val="SIText"/>
            </w:pPr>
            <w:r w:rsidRPr="00B61A67">
              <w:t>An individual demonstrating competency must satisfy all of the elements</w:t>
            </w:r>
            <w:r w:rsidR="008854A5" w:rsidRPr="00B61A67">
              <w:t xml:space="preserve"> and</w:t>
            </w:r>
            <w:r w:rsidRPr="00B61A67">
              <w:t xml:space="preserve"> performance</w:t>
            </w:r>
            <w:r w:rsidR="008854A5" w:rsidRPr="00B61A67">
              <w:t xml:space="preserve"> criteria </w:t>
            </w:r>
            <w:r w:rsidR="000A08A6">
              <w:t>in</w:t>
            </w:r>
            <w:r w:rsidR="00B61A67" w:rsidRPr="00B61A67">
              <w:t xml:space="preserve"> this unit.</w:t>
            </w:r>
          </w:p>
          <w:p w14:paraId="24005E8B" w14:textId="249DDBAD" w:rsidR="00B064D7" w:rsidRPr="00B61A67" w:rsidRDefault="00B064D7" w:rsidP="000A08A6">
            <w:pPr>
              <w:pStyle w:val="SIText"/>
              <w:rPr>
                <w:rFonts w:eastAsia="Calibri"/>
              </w:rPr>
            </w:pPr>
            <w:r w:rsidRPr="00B61A67">
              <w:t>There must be evidence that the individual has:</w:t>
            </w:r>
          </w:p>
          <w:p w14:paraId="4DEA6BEA" w14:textId="46E524D0" w:rsidR="00EC11FA" w:rsidRPr="008854A5" w:rsidRDefault="00B064D7" w:rsidP="008C3F8F">
            <w:pPr>
              <w:pStyle w:val="SIBulletList1"/>
            </w:pPr>
            <w:r>
              <w:t>provided</w:t>
            </w:r>
            <w:r w:rsidR="00EC11FA">
              <w:t xml:space="preserve"> nursing care for a minimum of </w:t>
            </w:r>
            <w:r w:rsidR="004501E7">
              <w:t>t</w:t>
            </w:r>
            <w:r w:rsidR="00A44695">
              <w:t>wo</w:t>
            </w:r>
            <w:r w:rsidR="00EC11FA">
              <w:t xml:space="preserve"> hospitalised animals, covering</w:t>
            </w:r>
            <w:r w:rsidR="00EC11FA" w:rsidRPr="00AA6146">
              <w:rPr>
                <w:lang w:val="en-US"/>
              </w:rPr>
              <w:t xml:space="preserve"> at least two </w:t>
            </w:r>
            <w:r w:rsidR="008854A5">
              <w:rPr>
                <w:lang w:val="en-US"/>
              </w:rPr>
              <w:t>species, including:</w:t>
            </w:r>
          </w:p>
          <w:p w14:paraId="61CC86C6" w14:textId="5032684D" w:rsidR="008C3F8F" w:rsidRPr="00AA6146" w:rsidRDefault="008C3F8F" w:rsidP="008C3F8F">
            <w:pPr>
              <w:pStyle w:val="SIBullet2"/>
            </w:pPr>
            <w:r w:rsidRPr="00AA6146">
              <w:t>observ</w:t>
            </w:r>
            <w:r>
              <w:t>ing</w:t>
            </w:r>
            <w:r w:rsidRPr="00AA6146">
              <w:t xml:space="preserve"> patients and maintain</w:t>
            </w:r>
            <w:r>
              <w:t>ing</w:t>
            </w:r>
            <w:r w:rsidRPr="00AA6146">
              <w:t xml:space="preserve"> accurate records for </w:t>
            </w:r>
            <w:r>
              <w:t>clinical</w:t>
            </w:r>
            <w:r w:rsidRPr="00AA6146">
              <w:t xml:space="preserve"> signs, pain and behavioural changes</w:t>
            </w:r>
          </w:p>
          <w:p w14:paraId="657310D1" w14:textId="22C96A7E" w:rsidR="008C3F8F" w:rsidRPr="006A73DF" w:rsidRDefault="008C3F8F" w:rsidP="008C3F8F">
            <w:pPr>
              <w:pStyle w:val="SIBullet2"/>
            </w:pPr>
            <w:r w:rsidRPr="006A73DF">
              <w:t>inform</w:t>
            </w:r>
            <w:r>
              <w:t>ing</w:t>
            </w:r>
            <w:r w:rsidRPr="006A73DF">
              <w:t xml:space="preserve"> clients of patient</w:t>
            </w:r>
            <w:r>
              <w:t>’</w:t>
            </w:r>
            <w:r w:rsidR="00B61A67">
              <w:t>s progress</w:t>
            </w:r>
          </w:p>
          <w:p w14:paraId="3F6F4A8C" w14:textId="5809A0C4" w:rsidR="004501E7" w:rsidRDefault="008C3F8F" w:rsidP="008C3F8F">
            <w:pPr>
              <w:pStyle w:val="SIBullet2"/>
              <w:rPr>
                <w:lang w:val="en-US"/>
              </w:rPr>
            </w:pPr>
            <w:r>
              <w:rPr>
                <w:lang w:val="en-US"/>
              </w:rPr>
              <w:t>handling animals appropriately and providing psychological care techniques to reduce stress and discomfort</w:t>
            </w:r>
          </w:p>
          <w:p w14:paraId="52E74BF4" w14:textId="77777777" w:rsidR="008C3F8F" w:rsidRPr="00AA6146" w:rsidRDefault="008C3F8F" w:rsidP="008C3F8F">
            <w:pPr>
              <w:pStyle w:val="SIBulletList1"/>
            </w:pPr>
            <w:r w:rsidRPr="00AA6146">
              <w:t>impl</w:t>
            </w:r>
            <w:r>
              <w:t>emented prescribed routines, including:</w:t>
            </w:r>
          </w:p>
          <w:p w14:paraId="0E59AD61" w14:textId="77777777" w:rsidR="008C3F8F" w:rsidRPr="00AA6146" w:rsidRDefault="008C3F8F" w:rsidP="008C3F8F">
            <w:pPr>
              <w:pStyle w:val="SIBullet2"/>
            </w:pPr>
            <w:r w:rsidRPr="00AA6146">
              <w:t>bandage and wound care</w:t>
            </w:r>
          </w:p>
          <w:p w14:paraId="215D1EA2" w14:textId="77777777" w:rsidR="008C3F8F" w:rsidRPr="00AA6146" w:rsidRDefault="008C3F8F" w:rsidP="008C3F8F">
            <w:pPr>
              <w:pStyle w:val="SIBullet2"/>
            </w:pPr>
            <w:r w:rsidRPr="00AA6146">
              <w:t>provid</w:t>
            </w:r>
            <w:r>
              <w:t>ing</w:t>
            </w:r>
            <w:r w:rsidRPr="00AA6146">
              <w:t xml:space="preserve"> exercise and physical therapy</w:t>
            </w:r>
          </w:p>
          <w:p w14:paraId="0C6CEFC4" w14:textId="77777777" w:rsidR="008C3F8F" w:rsidRPr="00AA6146" w:rsidRDefault="008C3F8F" w:rsidP="008C3F8F">
            <w:pPr>
              <w:pStyle w:val="SIBullet2"/>
            </w:pPr>
            <w:r w:rsidRPr="00AA6146">
              <w:t>provid</w:t>
            </w:r>
            <w:r>
              <w:t>ing</w:t>
            </w:r>
            <w:r w:rsidRPr="00AA6146">
              <w:t xml:space="preserve"> enrichment</w:t>
            </w:r>
          </w:p>
          <w:p w14:paraId="4A36ED8C" w14:textId="77777777" w:rsidR="008C3F8F" w:rsidRPr="00AA6146" w:rsidRDefault="008C3F8F" w:rsidP="008C3F8F">
            <w:pPr>
              <w:pStyle w:val="SIBullet2"/>
            </w:pPr>
            <w:r w:rsidRPr="00AA6146">
              <w:t>support</w:t>
            </w:r>
            <w:r>
              <w:t>ing</w:t>
            </w:r>
            <w:r w:rsidRPr="00AA6146">
              <w:t xml:space="preserve"> toileting</w:t>
            </w:r>
          </w:p>
          <w:p w14:paraId="3843E84E" w14:textId="77777777" w:rsidR="008C3F8F" w:rsidRPr="00AA6146" w:rsidRDefault="008C3F8F" w:rsidP="008C3F8F">
            <w:pPr>
              <w:pStyle w:val="SIBullet2"/>
            </w:pPr>
            <w:r w:rsidRPr="00AA6146">
              <w:t>provid</w:t>
            </w:r>
            <w:r>
              <w:t>ing</w:t>
            </w:r>
            <w:r w:rsidRPr="00AA6146">
              <w:t xml:space="preserve"> nutritional support</w:t>
            </w:r>
          </w:p>
          <w:p w14:paraId="2033C703" w14:textId="77777777" w:rsidR="008C3F8F" w:rsidRPr="00AA6146" w:rsidRDefault="008C3F8F" w:rsidP="008C3F8F">
            <w:pPr>
              <w:pStyle w:val="SIBullet2"/>
            </w:pPr>
            <w:r w:rsidRPr="00AA6146">
              <w:t>calculat</w:t>
            </w:r>
            <w:r>
              <w:t>ing</w:t>
            </w:r>
            <w:r w:rsidRPr="00AA6146">
              <w:t xml:space="preserve"> drug and </w:t>
            </w:r>
            <w:r>
              <w:t>intravenous (</w:t>
            </w:r>
            <w:r w:rsidRPr="00AA6146">
              <w:t>IV</w:t>
            </w:r>
            <w:r>
              <w:t>)</w:t>
            </w:r>
            <w:r w:rsidRPr="00AA6146">
              <w:t xml:space="preserve"> fluid dosages</w:t>
            </w:r>
          </w:p>
          <w:p w14:paraId="7D668D49" w14:textId="28348DCE" w:rsidR="008C3F8F" w:rsidRPr="00AA6146" w:rsidRDefault="008C3F8F" w:rsidP="008C3F8F">
            <w:pPr>
              <w:pStyle w:val="SIBullet2"/>
            </w:pPr>
            <w:r w:rsidRPr="00AA6146">
              <w:t>manag</w:t>
            </w:r>
            <w:r>
              <w:t>ing</w:t>
            </w:r>
            <w:r w:rsidRPr="00AA6146">
              <w:t xml:space="preserve"> indwelling apparatus</w:t>
            </w:r>
            <w:r w:rsidR="00B61A67">
              <w:t>,</w:t>
            </w:r>
            <w:r w:rsidRPr="00AA6146">
              <w:t xml:space="preserve"> including catheters</w:t>
            </w:r>
            <w:r>
              <w:t>,</w:t>
            </w:r>
            <w:r w:rsidRPr="00AA6146">
              <w:t xml:space="preserve"> intravenous catheters</w:t>
            </w:r>
            <w:r>
              <w:t xml:space="preserve"> or</w:t>
            </w:r>
            <w:r w:rsidRPr="00AA6146">
              <w:t xml:space="preserve"> feeding tubes</w:t>
            </w:r>
          </w:p>
          <w:p w14:paraId="2F6CEC3F" w14:textId="0FD6D327" w:rsidR="004501E7" w:rsidRPr="004501E7" w:rsidRDefault="004501E7" w:rsidP="008C3F8F">
            <w:pPr>
              <w:pStyle w:val="SIBulletList1"/>
              <w:rPr>
                <w:lang w:val="en-US"/>
              </w:rPr>
            </w:pPr>
            <w:r>
              <w:rPr>
                <w:lang w:val="en-US"/>
              </w:rPr>
              <w:t>provided</w:t>
            </w:r>
            <w:r w:rsidRPr="004501E7">
              <w:rPr>
                <w:lang w:val="en-US"/>
              </w:rPr>
              <w:t xml:space="preserve"> animal first aid as required for at least two of the following:</w:t>
            </w:r>
          </w:p>
          <w:p w14:paraId="00AFE89C" w14:textId="7FDDC17E" w:rsidR="004501E7" w:rsidRPr="004501E7" w:rsidRDefault="004501E7" w:rsidP="008C3F8F">
            <w:pPr>
              <w:pStyle w:val="SIBullet2"/>
              <w:rPr>
                <w:lang w:val="en-US"/>
              </w:rPr>
            </w:pPr>
            <w:proofErr w:type="spellStart"/>
            <w:r>
              <w:rPr>
                <w:lang w:val="en-US"/>
              </w:rPr>
              <w:t>h</w:t>
            </w:r>
            <w:r w:rsidRPr="004501E7">
              <w:rPr>
                <w:lang w:val="en-US"/>
              </w:rPr>
              <w:t>aemorrhage</w:t>
            </w:r>
            <w:proofErr w:type="spellEnd"/>
          </w:p>
          <w:p w14:paraId="777B533A" w14:textId="1EFBB7D6" w:rsidR="004501E7" w:rsidRPr="004501E7" w:rsidRDefault="004501E7" w:rsidP="008C3F8F">
            <w:pPr>
              <w:pStyle w:val="SIBullet2"/>
              <w:rPr>
                <w:lang w:val="en-US"/>
              </w:rPr>
            </w:pPr>
            <w:r>
              <w:rPr>
                <w:lang w:val="en-US"/>
              </w:rPr>
              <w:t>f</w:t>
            </w:r>
            <w:r w:rsidRPr="004501E7">
              <w:rPr>
                <w:lang w:val="en-US"/>
              </w:rPr>
              <w:t>ractures or dislocations</w:t>
            </w:r>
          </w:p>
          <w:p w14:paraId="5134DEDE" w14:textId="5ECA5EBF" w:rsidR="004501E7" w:rsidRPr="004501E7" w:rsidRDefault="004501E7" w:rsidP="008C3F8F">
            <w:pPr>
              <w:pStyle w:val="SIBullet2"/>
              <w:rPr>
                <w:lang w:val="en-US"/>
              </w:rPr>
            </w:pPr>
            <w:r>
              <w:rPr>
                <w:lang w:val="en-US"/>
              </w:rPr>
              <w:t>b</w:t>
            </w:r>
            <w:r w:rsidRPr="004501E7">
              <w:rPr>
                <w:lang w:val="en-US"/>
              </w:rPr>
              <w:t>urns</w:t>
            </w:r>
          </w:p>
          <w:p w14:paraId="7456C755" w14:textId="2C382505" w:rsidR="004501E7" w:rsidRPr="004501E7" w:rsidRDefault="004501E7" w:rsidP="008C3F8F">
            <w:pPr>
              <w:pStyle w:val="SIBullet2"/>
              <w:rPr>
                <w:lang w:val="en-US"/>
              </w:rPr>
            </w:pPr>
            <w:r>
              <w:rPr>
                <w:lang w:val="en-US"/>
              </w:rPr>
              <w:t>s</w:t>
            </w:r>
            <w:r w:rsidRPr="004501E7">
              <w:rPr>
                <w:lang w:val="en-US"/>
              </w:rPr>
              <w:t>hock</w:t>
            </w:r>
          </w:p>
          <w:p w14:paraId="4029FC2B" w14:textId="1A7B8B4F" w:rsidR="004501E7" w:rsidRPr="004501E7" w:rsidRDefault="004501E7" w:rsidP="008C3F8F">
            <w:pPr>
              <w:pStyle w:val="SIBullet2"/>
              <w:rPr>
                <w:lang w:val="en-US"/>
              </w:rPr>
            </w:pPr>
            <w:proofErr w:type="spellStart"/>
            <w:r>
              <w:rPr>
                <w:lang w:val="en-US"/>
              </w:rPr>
              <w:t>e</w:t>
            </w:r>
            <w:r w:rsidRPr="004501E7">
              <w:rPr>
                <w:lang w:val="en-US"/>
              </w:rPr>
              <w:t>xopthalmus</w:t>
            </w:r>
            <w:proofErr w:type="spellEnd"/>
          </w:p>
          <w:p w14:paraId="25BBD3DE" w14:textId="420F4AB0" w:rsidR="004501E7" w:rsidRPr="004501E7" w:rsidRDefault="004501E7" w:rsidP="008C3F8F">
            <w:pPr>
              <w:pStyle w:val="SIBullet2"/>
              <w:rPr>
                <w:lang w:val="en-US"/>
              </w:rPr>
            </w:pPr>
            <w:r>
              <w:rPr>
                <w:lang w:val="en-US"/>
              </w:rPr>
              <w:t>h</w:t>
            </w:r>
            <w:r w:rsidRPr="004501E7">
              <w:rPr>
                <w:lang w:val="en-US"/>
              </w:rPr>
              <w:t>ead trauma</w:t>
            </w:r>
          </w:p>
          <w:p w14:paraId="31BBA1BF" w14:textId="548E3163" w:rsidR="004501E7" w:rsidRPr="004501E7" w:rsidRDefault="004501E7" w:rsidP="008C3F8F">
            <w:pPr>
              <w:pStyle w:val="SIBullet2"/>
              <w:rPr>
                <w:lang w:val="en-US"/>
              </w:rPr>
            </w:pPr>
            <w:r>
              <w:rPr>
                <w:lang w:val="en-US"/>
              </w:rPr>
              <w:t>e</w:t>
            </w:r>
            <w:r w:rsidRPr="004501E7">
              <w:rPr>
                <w:lang w:val="en-US"/>
              </w:rPr>
              <w:t>nvenomation</w:t>
            </w:r>
          </w:p>
          <w:p w14:paraId="0638FBC6" w14:textId="3BC13FDA" w:rsidR="004501E7" w:rsidRPr="004501E7" w:rsidRDefault="004501E7" w:rsidP="008C3F8F">
            <w:pPr>
              <w:pStyle w:val="SIBullet2"/>
              <w:rPr>
                <w:lang w:val="en-US"/>
              </w:rPr>
            </w:pPr>
            <w:r>
              <w:rPr>
                <w:lang w:val="en-US"/>
              </w:rPr>
              <w:t>p</w:t>
            </w:r>
            <w:r w:rsidRPr="004501E7">
              <w:rPr>
                <w:lang w:val="en-US"/>
              </w:rPr>
              <w:t>oisoning</w:t>
            </w:r>
          </w:p>
          <w:p w14:paraId="531F972C" w14:textId="1E323506" w:rsidR="004501E7" w:rsidRPr="004501E7" w:rsidRDefault="004501E7" w:rsidP="008C3F8F">
            <w:pPr>
              <w:pStyle w:val="SIBullet2"/>
              <w:rPr>
                <w:lang w:val="en-US"/>
              </w:rPr>
            </w:pPr>
            <w:r>
              <w:rPr>
                <w:lang w:val="en-US"/>
              </w:rPr>
              <w:t>l</w:t>
            </w:r>
            <w:r w:rsidRPr="004501E7">
              <w:rPr>
                <w:lang w:val="en-US"/>
              </w:rPr>
              <w:t>acerations</w:t>
            </w:r>
          </w:p>
          <w:p w14:paraId="4F72C477" w14:textId="77777777" w:rsidR="00EF4F96" w:rsidRDefault="004501E7" w:rsidP="00304BE0">
            <w:pPr>
              <w:pStyle w:val="SIBullet2"/>
              <w:rPr>
                <w:lang w:val="en-US"/>
              </w:rPr>
            </w:pPr>
            <w:r>
              <w:rPr>
                <w:lang w:val="en-US"/>
              </w:rPr>
              <w:t>r</w:t>
            </w:r>
            <w:r w:rsidRPr="004501E7">
              <w:rPr>
                <w:lang w:val="en-US"/>
              </w:rPr>
              <w:t>espiratory distress/</w:t>
            </w:r>
            <w:r w:rsidR="00304BE0">
              <w:rPr>
                <w:lang w:val="en-US"/>
              </w:rPr>
              <w:t>dyspnea</w:t>
            </w:r>
          </w:p>
          <w:p w14:paraId="2986CDFB" w14:textId="024CD31C" w:rsidR="00A5364C" w:rsidRPr="00304BE0" w:rsidRDefault="00EF4F96" w:rsidP="003C32D1">
            <w:pPr>
              <w:pStyle w:val="SIBullet1"/>
              <w:rPr>
                <w:lang w:val="en-US"/>
              </w:rPr>
            </w:pPr>
            <w:proofErr w:type="gramStart"/>
            <w:r>
              <w:t>performed</w:t>
            </w:r>
            <w:proofErr w:type="gramEnd"/>
            <w:r>
              <w:t xml:space="preserve"> the activities outlined in the performance criteria of this unit during a period of at least </w:t>
            </w:r>
            <w:r w:rsidR="003C32D1">
              <w:t>24</w:t>
            </w:r>
            <w:r w:rsidR="000A15B0">
              <w:t>0</w:t>
            </w:r>
            <w:r>
              <w:t xml:space="preserve"> hours of work in a </w:t>
            </w:r>
            <w:r>
              <w:rPr>
                <w:shd w:val="clear" w:color="auto" w:fill="FFFFFF"/>
              </w:rPr>
              <w:t xml:space="preserve">veterinary </w:t>
            </w:r>
            <w:r w:rsidR="00E66FDF">
              <w:rPr>
                <w:shd w:val="clear" w:color="auto" w:fill="FFFFFF"/>
              </w:rPr>
              <w:t>practice</w:t>
            </w:r>
            <w:r>
              <w:rPr>
                <w:shd w:val="clear" w:color="auto" w:fill="FFFFFF"/>
              </w:rPr>
              <w:t>.</w:t>
            </w:r>
          </w:p>
        </w:tc>
      </w:tr>
    </w:tbl>
    <w:p w14:paraId="53F265C1" w14:textId="77777777" w:rsidR="00035F07" w:rsidRDefault="00035F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5364C" w:rsidRPr="00A55106" w14:paraId="2986CDFE" w14:textId="77777777" w:rsidTr="00A75139">
        <w:tc>
          <w:tcPr>
            <w:tcW w:w="9242" w:type="dxa"/>
          </w:tcPr>
          <w:p w14:paraId="2986CDFD" w14:textId="77777777" w:rsidR="00A5364C" w:rsidRPr="00A55106" w:rsidRDefault="00A5364C" w:rsidP="00F236D3">
            <w:pPr>
              <w:pStyle w:val="SIUnittitle"/>
            </w:pPr>
            <w:r w:rsidRPr="00A55106">
              <w:t>Knowledge Evidence</w:t>
            </w:r>
          </w:p>
        </w:tc>
      </w:tr>
      <w:tr w:rsidR="00A5364C" w:rsidRPr="00067E1C" w14:paraId="2986CE08" w14:textId="77777777" w:rsidTr="00A75139">
        <w:tc>
          <w:tcPr>
            <w:tcW w:w="9242" w:type="dxa"/>
          </w:tcPr>
          <w:p w14:paraId="442D9EBE" w14:textId="77777777" w:rsidR="00B064D7" w:rsidRDefault="00B064D7" w:rsidP="000A08A6">
            <w:pPr>
              <w:pStyle w:val="SIText"/>
            </w:pPr>
            <w:r>
              <w:t>An individual must be able to demonstrate the knowledge required to perform the tasks outlined in the elements and performance criteria of this unit. This includes knowledge of:</w:t>
            </w:r>
          </w:p>
          <w:p w14:paraId="2986CE00" w14:textId="77777777" w:rsidR="00A5364C" w:rsidRPr="006A73DF" w:rsidRDefault="00A5364C" w:rsidP="00F236D3">
            <w:pPr>
              <w:pStyle w:val="SIBulletList1"/>
            </w:pPr>
            <w:r w:rsidRPr="006A73DF">
              <w:t>animal behaviour characteristics and traits</w:t>
            </w:r>
          </w:p>
          <w:p w14:paraId="2986CE02" w14:textId="77777777" w:rsidR="00A5364C" w:rsidRPr="006A73DF" w:rsidRDefault="00A5364C" w:rsidP="00F236D3">
            <w:pPr>
              <w:pStyle w:val="SIBulletList1"/>
            </w:pPr>
            <w:r w:rsidRPr="006A73DF">
              <w:t>animal pain management procedures and techniques</w:t>
            </w:r>
          </w:p>
          <w:p w14:paraId="5B1FA800" w14:textId="459B360E" w:rsidR="008C3F8F" w:rsidRDefault="008C3F8F" w:rsidP="008C3F8F">
            <w:pPr>
              <w:pStyle w:val="SIBulletList1"/>
              <w:rPr>
                <w:lang w:val="en-US"/>
              </w:rPr>
            </w:pPr>
            <w:r>
              <w:rPr>
                <w:lang w:val="en-US"/>
              </w:rPr>
              <w:t>techniques to measure animal vital signs</w:t>
            </w:r>
            <w:r w:rsidR="00B61A67">
              <w:rPr>
                <w:lang w:val="en-US"/>
              </w:rPr>
              <w:t>,</w:t>
            </w:r>
            <w:r>
              <w:rPr>
                <w:lang w:val="en-US"/>
              </w:rPr>
              <w:t xml:space="preserve"> including:</w:t>
            </w:r>
          </w:p>
          <w:p w14:paraId="687CF0D3" w14:textId="77777777" w:rsidR="008C3F8F" w:rsidRPr="00EC11FA" w:rsidRDefault="008C3F8F" w:rsidP="008C3F8F">
            <w:pPr>
              <w:pStyle w:val="SIBullet2"/>
            </w:pPr>
            <w:r w:rsidRPr="00EC11FA">
              <w:t>blood pressure</w:t>
            </w:r>
          </w:p>
          <w:p w14:paraId="1C2FACEA" w14:textId="77777777" w:rsidR="008C3F8F" w:rsidRPr="00EC11FA" w:rsidRDefault="008C3F8F" w:rsidP="008C3F8F">
            <w:pPr>
              <w:pStyle w:val="SIBullet2"/>
            </w:pPr>
            <w:r w:rsidRPr="00EC11FA">
              <w:t>pulse rate and quality</w:t>
            </w:r>
          </w:p>
          <w:p w14:paraId="6C0953D0" w14:textId="77777777" w:rsidR="008C3F8F" w:rsidRPr="00EC11FA" w:rsidRDefault="008C3F8F" w:rsidP="008C3F8F">
            <w:pPr>
              <w:pStyle w:val="SIBullet2"/>
            </w:pPr>
            <w:r w:rsidRPr="00EC11FA">
              <w:t>respiratory rate and effort</w:t>
            </w:r>
          </w:p>
          <w:p w14:paraId="3CE1455A" w14:textId="77777777" w:rsidR="008C3F8F" w:rsidRPr="00EC11FA" w:rsidRDefault="008C3F8F" w:rsidP="008C3F8F">
            <w:pPr>
              <w:pStyle w:val="SIBullet2"/>
            </w:pPr>
            <w:r w:rsidRPr="00EC11FA">
              <w:t>rectal temperature</w:t>
            </w:r>
          </w:p>
          <w:p w14:paraId="292E7207" w14:textId="579A4530" w:rsidR="008C3F8F" w:rsidRDefault="008C3F8F" w:rsidP="008C3F8F">
            <w:pPr>
              <w:pStyle w:val="SIBullet2"/>
            </w:pPr>
            <w:r w:rsidRPr="00EC11FA">
              <w:t>pulse oximetry and blood gases</w:t>
            </w:r>
          </w:p>
          <w:p w14:paraId="545D3620" w14:textId="583935E7" w:rsidR="00227EE3" w:rsidRDefault="00227EE3" w:rsidP="008C3F8F">
            <w:pPr>
              <w:pStyle w:val="SIBullet2"/>
            </w:pPr>
            <w:r>
              <w:t>electrocardiograph (ECG)</w:t>
            </w:r>
          </w:p>
          <w:p w14:paraId="75D93255" w14:textId="77777777" w:rsidR="008C3F8F" w:rsidRPr="00EC11FA" w:rsidRDefault="008C3F8F" w:rsidP="008C3F8F">
            <w:pPr>
              <w:pStyle w:val="SIBullet2"/>
            </w:pPr>
            <w:r w:rsidRPr="00EC11FA">
              <w:t>capillary refill time</w:t>
            </w:r>
          </w:p>
          <w:p w14:paraId="286CE523" w14:textId="77777777" w:rsidR="008C3F8F" w:rsidRPr="00EC11FA" w:rsidRDefault="008C3F8F" w:rsidP="008C3F8F">
            <w:pPr>
              <w:pStyle w:val="SIBullet2"/>
            </w:pPr>
            <w:r w:rsidRPr="00EC11FA">
              <w:t>palpebral reflex</w:t>
            </w:r>
          </w:p>
          <w:p w14:paraId="749F25BC" w14:textId="77777777" w:rsidR="008C3F8F" w:rsidRPr="00EC11FA" w:rsidRDefault="008C3F8F" w:rsidP="008C3F8F">
            <w:pPr>
              <w:pStyle w:val="SIBullet2"/>
            </w:pPr>
            <w:r w:rsidRPr="00EC11FA">
              <w:t>heart rate</w:t>
            </w:r>
            <w:r>
              <w:t xml:space="preserve"> and rhythm</w:t>
            </w:r>
          </w:p>
          <w:p w14:paraId="18779C14" w14:textId="77777777" w:rsidR="008C3F8F" w:rsidRPr="00EC11FA" w:rsidRDefault="008C3F8F" w:rsidP="008C3F8F">
            <w:pPr>
              <w:pStyle w:val="SIBullet2"/>
            </w:pPr>
            <w:r w:rsidRPr="00EC11FA">
              <w:t>mucous membrane colour</w:t>
            </w:r>
          </w:p>
          <w:p w14:paraId="3FAB6BA1" w14:textId="77777777" w:rsidR="008C3F8F" w:rsidRDefault="008C3F8F" w:rsidP="008C3F8F">
            <w:pPr>
              <w:pStyle w:val="SIBullet2"/>
            </w:pPr>
            <w:r>
              <w:t>pedal withdrawal reflex</w:t>
            </w:r>
          </w:p>
          <w:p w14:paraId="7112D6D2" w14:textId="5A26D026" w:rsidR="008C3F8F" w:rsidRDefault="008C3F8F" w:rsidP="008C3F8F">
            <w:pPr>
              <w:pStyle w:val="SIBullet2"/>
            </w:pPr>
            <w:r>
              <w:t>end tidal carbon dioxide</w:t>
            </w:r>
          </w:p>
          <w:p w14:paraId="1E0801E8" w14:textId="3C9D13F1" w:rsidR="00EC11FA" w:rsidRDefault="00EC11FA" w:rsidP="00F236D3">
            <w:pPr>
              <w:pStyle w:val="SIBulletList1"/>
            </w:pPr>
            <w:r>
              <w:t>signs of pain, including:</w:t>
            </w:r>
          </w:p>
          <w:p w14:paraId="1C9A7B0D" w14:textId="77777777" w:rsidR="00EC11FA" w:rsidRPr="00EC11FA" w:rsidRDefault="00EC11FA" w:rsidP="00F236D3">
            <w:pPr>
              <w:pStyle w:val="SIBullet2"/>
            </w:pPr>
            <w:r w:rsidRPr="00EC11FA">
              <w:lastRenderedPageBreak/>
              <w:t>biting, kicking and scratching</w:t>
            </w:r>
          </w:p>
          <w:p w14:paraId="67D02166" w14:textId="7EB19920" w:rsidR="00EC11FA" w:rsidRPr="00EC11FA" w:rsidRDefault="004501E7" w:rsidP="008854A5">
            <w:pPr>
              <w:pStyle w:val="SIBullet2"/>
            </w:pPr>
            <w:r>
              <w:t xml:space="preserve">increased </w:t>
            </w:r>
            <w:r w:rsidR="00EC11FA" w:rsidRPr="00EC11FA">
              <w:t>blood pressure</w:t>
            </w:r>
          </w:p>
          <w:p w14:paraId="369E2B95" w14:textId="77777777" w:rsidR="00EC11FA" w:rsidRPr="00EC11FA" w:rsidRDefault="00EC11FA" w:rsidP="00F236D3">
            <w:pPr>
              <w:pStyle w:val="SIBullet2"/>
            </w:pPr>
            <w:r w:rsidRPr="00EC11FA">
              <w:t>elevated temperature</w:t>
            </w:r>
          </w:p>
          <w:p w14:paraId="6CFAD1B0" w14:textId="77777777" w:rsidR="00EC11FA" w:rsidRPr="00EC11FA" w:rsidRDefault="00EC11FA" w:rsidP="00F236D3">
            <w:pPr>
              <w:pStyle w:val="SIBullet2"/>
            </w:pPr>
            <w:r w:rsidRPr="00EC11FA">
              <w:t>increased heart rate</w:t>
            </w:r>
          </w:p>
          <w:p w14:paraId="6D4B2F9E" w14:textId="77777777" w:rsidR="00EC11FA" w:rsidRPr="00EC11FA" w:rsidRDefault="00EC11FA" w:rsidP="00F236D3">
            <w:pPr>
              <w:pStyle w:val="SIBullet2"/>
            </w:pPr>
            <w:r w:rsidRPr="00EC11FA">
              <w:t>increased respiration</w:t>
            </w:r>
          </w:p>
          <w:p w14:paraId="786EA2C7" w14:textId="77777777" w:rsidR="00EC11FA" w:rsidRPr="00EC11FA" w:rsidRDefault="00EC11FA" w:rsidP="00F236D3">
            <w:pPr>
              <w:pStyle w:val="SIBullet2"/>
            </w:pPr>
            <w:r w:rsidRPr="00EC11FA">
              <w:t>increased vocalisation</w:t>
            </w:r>
          </w:p>
          <w:p w14:paraId="4767992A" w14:textId="77777777" w:rsidR="00EC11FA" w:rsidRPr="00EC11FA" w:rsidRDefault="00EC11FA" w:rsidP="00F236D3">
            <w:pPr>
              <w:pStyle w:val="SIBullet2"/>
            </w:pPr>
            <w:r w:rsidRPr="00EC11FA">
              <w:t>pale mucous membranes</w:t>
            </w:r>
          </w:p>
          <w:p w14:paraId="6C6BB73F" w14:textId="15030782" w:rsidR="00EC11FA" w:rsidRPr="00EC11FA" w:rsidRDefault="00EC11FA" w:rsidP="00F236D3">
            <w:pPr>
              <w:pStyle w:val="SIBullet2"/>
            </w:pPr>
            <w:r w:rsidRPr="00EC11FA">
              <w:t>s</w:t>
            </w:r>
            <w:r w:rsidR="00B61A67">
              <w:t>training or arching of the back</w:t>
            </w:r>
          </w:p>
          <w:p w14:paraId="7B61E7AA" w14:textId="77777777" w:rsidR="00EC11FA" w:rsidRPr="00EC11FA" w:rsidRDefault="00EC11FA" w:rsidP="00F236D3">
            <w:pPr>
              <w:pStyle w:val="SIBullet2"/>
            </w:pPr>
            <w:r w:rsidRPr="00EC11FA">
              <w:t>trembling and changes in normal physiology</w:t>
            </w:r>
          </w:p>
          <w:p w14:paraId="5DC594C0" w14:textId="62FCE467" w:rsidR="00EC11FA" w:rsidRDefault="004501E7" w:rsidP="00F236D3">
            <w:pPr>
              <w:pStyle w:val="SIBullet2"/>
            </w:pPr>
            <w:r>
              <w:t>protecting/guarding effected area</w:t>
            </w:r>
          </w:p>
          <w:p w14:paraId="1AD325F4" w14:textId="6B65283F" w:rsidR="004501E7" w:rsidRDefault="004501E7" w:rsidP="00F236D3">
            <w:pPr>
              <w:pStyle w:val="SIBullet2"/>
            </w:pPr>
            <w:r>
              <w:t>hiding</w:t>
            </w:r>
          </w:p>
          <w:p w14:paraId="22C5F738" w14:textId="0E0874AA" w:rsidR="004501E7" w:rsidRDefault="004501E7" w:rsidP="00F236D3">
            <w:pPr>
              <w:pStyle w:val="SIBullet2"/>
            </w:pPr>
            <w:proofErr w:type="spellStart"/>
            <w:r>
              <w:t>inappetence</w:t>
            </w:r>
            <w:proofErr w:type="spellEnd"/>
          </w:p>
          <w:p w14:paraId="6FBE78DE" w14:textId="7E55E25B" w:rsidR="008854A5" w:rsidRDefault="008854A5" w:rsidP="00F236D3">
            <w:pPr>
              <w:pStyle w:val="SIBulletList1"/>
            </w:pPr>
            <w:r>
              <w:t>objective pain scoring systems</w:t>
            </w:r>
          </w:p>
          <w:p w14:paraId="22613B3E" w14:textId="0A155730" w:rsidR="00532F50" w:rsidRDefault="00532F50" w:rsidP="00F236D3">
            <w:pPr>
              <w:pStyle w:val="SIBulletList1"/>
            </w:pPr>
            <w:r>
              <w:t>barrier nursing principles</w:t>
            </w:r>
          </w:p>
          <w:p w14:paraId="2986CE03" w14:textId="623EE843" w:rsidR="00A5364C" w:rsidRPr="006A73DF" w:rsidRDefault="00A5364C" w:rsidP="00F236D3">
            <w:pPr>
              <w:pStyle w:val="SIBulletList1"/>
            </w:pPr>
            <w:r w:rsidRPr="006A73DF">
              <w:t>animal anatomy</w:t>
            </w:r>
            <w:r>
              <w:t xml:space="preserve"> and physiology, applied pharmacology and a</w:t>
            </w:r>
            <w:r w:rsidRPr="006A73DF">
              <w:t xml:space="preserve"> range of analgesics related to nursing animals</w:t>
            </w:r>
          </w:p>
          <w:p w14:paraId="2986CE04" w14:textId="38A02D4B" w:rsidR="00A5364C" w:rsidRDefault="00BA392F" w:rsidP="00F236D3">
            <w:pPr>
              <w:pStyle w:val="SIBulletList1"/>
            </w:pPr>
            <w:r>
              <w:t>work health and safety</w:t>
            </w:r>
            <w:r w:rsidR="00A5364C">
              <w:t xml:space="preserve"> and animal welfare legislative regulations and requirements</w:t>
            </w:r>
          </w:p>
          <w:p w14:paraId="2986CE06" w14:textId="7B89E664" w:rsidR="00A5364C" w:rsidRPr="006A73DF" w:rsidRDefault="00A5364C" w:rsidP="008854A5">
            <w:pPr>
              <w:pStyle w:val="SIBulletList1"/>
            </w:pPr>
            <w:r>
              <w:t>routine animal health advice</w:t>
            </w:r>
          </w:p>
          <w:p w14:paraId="2986CE07" w14:textId="54C62326" w:rsidR="00A5364C" w:rsidRPr="00526134" w:rsidRDefault="00A5364C" w:rsidP="00F236D3">
            <w:pPr>
              <w:pStyle w:val="SIBulletList1"/>
            </w:pPr>
            <w:proofErr w:type="gramStart"/>
            <w:r w:rsidRPr="006A73DF">
              <w:t>veterinary</w:t>
            </w:r>
            <w:proofErr w:type="gramEnd"/>
            <w:r w:rsidRPr="006A73DF">
              <w:t xml:space="preserve"> </w:t>
            </w:r>
            <w:r>
              <w:t xml:space="preserve">medications and </w:t>
            </w:r>
            <w:r w:rsidRPr="006A73DF">
              <w:t>chemicals, the relevant poisons schedule and the legislative requirements relevant to their use</w:t>
            </w:r>
            <w:r w:rsidR="00A52CE3">
              <w:t>.</w:t>
            </w:r>
          </w:p>
        </w:tc>
      </w:tr>
    </w:tbl>
    <w:p w14:paraId="2986CE14" w14:textId="1518669F" w:rsidR="00A5364C" w:rsidRDefault="00A5364C" w:rsidP="00C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61A67" w:rsidRPr="00A55106" w14:paraId="3C575287" w14:textId="77777777" w:rsidTr="00B53D4B">
        <w:tc>
          <w:tcPr>
            <w:tcW w:w="9242" w:type="dxa"/>
          </w:tcPr>
          <w:p w14:paraId="2882C89F" w14:textId="77777777" w:rsidR="00B61A67" w:rsidRPr="00A55106" w:rsidRDefault="00B61A67" w:rsidP="00B53D4B">
            <w:pPr>
              <w:pStyle w:val="SIUnittitle"/>
              <w:rPr>
                <w:rFonts w:cs="Calibri"/>
              </w:rPr>
            </w:pPr>
            <w:r w:rsidRPr="00035F07">
              <w:t>Assessment Conditions</w:t>
            </w:r>
          </w:p>
        </w:tc>
      </w:tr>
      <w:tr w:rsidR="00B61A67" w:rsidRPr="00A55106" w14:paraId="6542D34C" w14:textId="77777777" w:rsidTr="00B53D4B">
        <w:tc>
          <w:tcPr>
            <w:tcW w:w="9242" w:type="dxa"/>
          </w:tcPr>
          <w:p w14:paraId="7D05EBEB" w14:textId="6A5EBEA7" w:rsidR="00B61A67" w:rsidRDefault="00B61A67" w:rsidP="00B53D4B">
            <w:pPr>
              <w:pStyle w:val="SIBulletList1"/>
              <w:numPr>
                <w:ilvl w:val="0"/>
                <w:numId w:val="0"/>
              </w:numPr>
              <w:ind w:left="357" w:hanging="357"/>
              <w:rPr>
                <w:szCs w:val="22"/>
              </w:rPr>
            </w:pPr>
            <w:r w:rsidRPr="00187E84">
              <w:rPr>
                <w:szCs w:val="22"/>
              </w:rPr>
              <w:t xml:space="preserve">Assessment of skills must take place </w:t>
            </w:r>
            <w:r w:rsidR="000A08A6">
              <w:rPr>
                <w:szCs w:val="22"/>
              </w:rPr>
              <w:t>under the following conditions:</w:t>
            </w:r>
          </w:p>
          <w:p w14:paraId="67387F45" w14:textId="77777777" w:rsidR="00B61A67" w:rsidRPr="009B1503" w:rsidRDefault="00B61A67" w:rsidP="00B53D4B">
            <w:pPr>
              <w:pStyle w:val="SIBulletList1"/>
              <w:tabs>
                <w:tab w:val="clear" w:pos="360"/>
              </w:tabs>
              <w:rPr>
                <w:lang w:val="en-GB"/>
              </w:rPr>
            </w:pPr>
            <w:r w:rsidRPr="009B1503">
              <w:rPr>
                <w:lang w:val="en-GB"/>
              </w:rPr>
              <w:t>physical conditions:</w:t>
            </w:r>
          </w:p>
          <w:p w14:paraId="7D775F4B" w14:textId="77777777" w:rsidR="00B61A67" w:rsidRPr="009B1503" w:rsidRDefault="00B61A67" w:rsidP="00B53D4B">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practice</w:t>
            </w:r>
          </w:p>
          <w:p w14:paraId="678FA94B" w14:textId="77777777" w:rsidR="00B61A67" w:rsidRPr="00435FBC" w:rsidRDefault="00B61A67" w:rsidP="00B53D4B">
            <w:pPr>
              <w:pStyle w:val="SIBulletList1"/>
            </w:pPr>
            <w:r w:rsidRPr="00435FBC">
              <w:t>resources, equipment and materials:</w:t>
            </w:r>
          </w:p>
          <w:p w14:paraId="0D5E9590" w14:textId="2C92031E" w:rsidR="00B61A67" w:rsidRPr="00435FBC" w:rsidRDefault="00B61A67" w:rsidP="00B53D4B">
            <w:pPr>
              <w:pStyle w:val="SIBullet2"/>
            </w:pPr>
            <w:r w:rsidRPr="00435FBC">
              <w:t>a range of real</w:t>
            </w:r>
            <w:r>
              <w:t>, live</w:t>
            </w:r>
            <w:r w:rsidRPr="00435FBC">
              <w:t xml:space="preserve"> animals</w:t>
            </w:r>
          </w:p>
          <w:p w14:paraId="009C7DB3" w14:textId="77777777" w:rsidR="00B61A67" w:rsidRPr="00435FBC" w:rsidRDefault="00B61A67" w:rsidP="00B53D4B">
            <w:pPr>
              <w:pStyle w:val="SIBullet2"/>
            </w:pPr>
            <w:r w:rsidRPr="00435FBC">
              <w:t>equipment, instruments and resources typically available for nursing animals</w:t>
            </w:r>
          </w:p>
          <w:p w14:paraId="0E8EDAFA" w14:textId="77777777" w:rsidR="00B61A67" w:rsidRPr="009B1503" w:rsidRDefault="00B61A67" w:rsidP="00B53D4B">
            <w:pPr>
              <w:pStyle w:val="SIBulletList1"/>
              <w:rPr>
                <w:lang w:val="en-GB"/>
              </w:rPr>
            </w:pPr>
            <w:r w:rsidRPr="009B1503">
              <w:rPr>
                <w:lang w:val="en-GB"/>
              </w:rPr>
              <w:t>specifications:</w:t>
            </w:r>
          </w:p>
          <w:p w14:paraId="19735CF9" w14:textId="760D6686" w:rsidR="00B61A67" w:rsidRPr="009B1503" w:rsidRDefault="00B61A67" w:rsidP="00B53D4B">
            <w:pPr>
              <w:pStyle w:val="SIBullet2"/>
              <w:rPr>
                <w:lang w:val="en-GB"/>
              </w:rPr>
            </w:pPr>
            <w:r w:rsidRPr="009B1503">
              <w:rPr>
                <w:lang w:val="en-GB"/>
              </w:rPr>
              <w:t>organisational policies and procedures</w:t>
            </w:r>
            <w:r>
              <w:rPr>
                <w:lang w:val="en-GB"/>
              </w:rPr>
              <w:t xml:space="preserve">, </w:t>
            </w:r>
            <w:r>
              <w:t>current legislation, regulations and relevant codes of practice</w:t>
            </w:r>
          </w:p>
          <w:p w14:paraId="79C28B9E" w14:textId="77777777" w:rsidR="00B61A67" w:rsidRPr="009B1503" w:rsidRDefault="00B61A67" w:rsidP="00B53D4B">
            <w:pPr>
              <w:pStyle w:val="SIBulletList1"/>
              <w:rPr>
                <w:lang w:val="en-GB"/>
              </w:rPr>
            </w:pPr>
            <w:r w:rsidRPr="009B1503">
              <w:rPr>
                <w:lang w:val="en-GB"/>
              </w:rPr>
              <w:t>relationships (internal and/or external):</w:t>
            </w:r>
          </w:p>
          <w:p w14:paraId="377315B6" w14:textId="3E1E0575" w:rsidR="00B61A67" w:rsidRPr="009B1503" w:rsidRDefault="00B61A67" w:rsidP="00B53D4B">
            <w:pPr>
              <w:pStyle w:val="SIBullet2"/>
              <w:rPr>
                <w:lang w:val="en-GB"/>
              </w:rPr>
            </w:pPr>
            <w:r>
              <w:rPr>
                <w:lang w:val="en-GB"/>
              </w:rPr>
              <w:t>interactions with real clients</w:t>
            </w:r>
          </w:p>
          <w:p w14:paraId="5514B92A" w14:textId="5D703E7C" w:rsidR="00B61A67" w:rsidRPr="009B1503" w:rsidRDefault="00B61A67" w:rsidP="00B53D4B">
            <w:pPr>
              <w:pStyle w:val="SIBullet2"/>
              <w:rPr>
                <w:lang w:val="en-GB"/>
              </w:rPr>
            </w:pPr>
            <w:proofErr w:type="gramStart"/>
            <w:r w:rsidRPr="009B1503">
              <w:rPr>
                <w:lang w:val="en-GB"/>
              </w:rPr>
              <w:t>interactions</w:t>
            </w:r>
            <w:proofErr w:type="gramEnd"/>
            <w:r w:rsidRPr="009B1503">
              <w:rPr>
                <w:lang w:val="en-GB"/>
              </w:rPr>
              <w:t xml:space="preserve"> with a </w:t>
            </w:r>
            <w:r>
              <w:rPr>
                <w:lang w:val="en-GB"/>
              </w:rPr>
              <w:t xml:space="preserve">registered </w:t>
            </w:r>
            <w:r w:rsidRPr="00EF580A">
              <w:t xml:space="preserve">veterinarian </w:t>
            </w:r>
            <w:r>
              <w:t xml:space="preserve">or </w:t>
            </w:r>
            <w:r w:rsidR="009A49E2">
              <w:t xml:space="preserve">minimum of </w:t>
            </w:r>
            <w:r>
              <w:t>Certificate IV qualified veterinary nurse.</w:t>
            </w:r>
          </w:p>
          <w:p w14:paraId="17105621" w14:textId="77777777" w:rsidR="00B61A67" w:rsidRPr="009B1503" w:rsidRDefault="00B61A67" w:rsidP="000A08A6">
            <w:pPr>
              <w:pStyle w:val="SIText"/>
              <w:rPr>
                <w:lang w:val="en-GB"/>
              </w:rPr>
            </w:pPr>
          </w:p>
          <w:p w14:paraId="68C4E99B" w14:textId="67C2D55F" w:rsidR="00B61A67" w:rsidRPr="00AA6146" w:rsidRDefault="00B61A67" w:rsidP="000A08A6">
            <w:pPr>
              <w:pStyle w:val="SIText"/>
            </w:pPr>
            <w:r w:rsidRPr="009B1503">
              <w:rPr>
                <w:lang w:val="en-GB"/>
              </w:rPr>
              <w:t>Assessors of this unit must satisfy the requirements for assessors in applicable vocational education and training legislatio</w:t>
            </w:r>
            <w:r>
              <w:rPr>
                <w:lang w:val="en-GB"/>
              </w:rPr>
              <w:t>n, frameworks and/or standards.</w:t>
            </w:r>
          </w:p>
        </w:tc>
      </w:tr>
    </w:tbl>
    <w:p w14:paraId="64259EAD" w14:textId="7F4A5AB8" w:rsidR="00B61A67" w:rsidRDefault="00B61A67" w:rsidP="00CB278B"/>
    <w:p w14:paraId="7CE2946F" w14:textId="54AB3F56" w:rsidR="00B61A67" w:rsidRDefault="00B61A67" w:rsidP="00CB278B"/>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6776"/>
      </w:tblGrid>
      <w:tr w:rsidR="00035F07" w:rsidRPr="00A55106" w14:paraId="51E316C8" w14:textId="77777777" w:rsidTr="00F236D3">
        <w:tc>
          <w:tcPr>
            <w:tcW w:w="1337" w:type="pct"/>
            <w:shd w:val="clear" w:color="auto" w:fill="auto"/>
          </w:tcPr>
          <w:p w14:paraId="229E7E0D" w14:textId="4019383B" w:rsidR="00035F07" w:rsidRPr="00A55106" w:rsidRDefault="00A52CE3" w:rsidP="00F236D3">
            <w:pPr>
              <w:pStyle w:val="SIUnittitle"/>
            </w:pPr>
            <w:r w:rsidRPr="00A55106">
              <w:t>Links</w:t>
            </w:r>
          </w:p>
        </w:tc>
        <w:tc>
          <w:tcPr>
            <w:tcW w:w="3663" w:type="pct"/>
            <w:shd w:val="clear" w:color="auto" w:fill="auto"/>
          </w:tcPr>
          <w:p w14:paraId="35567C16" w14:textId="474A5F21" w:rsidR="00035F07" w:rsidRPr="00A55106" w:rsidRDefault="00A52CE3" w:rsidP="000A08A6">
            <w:pPr>
              <w:pStyle w:val="SIText"/>
              <w:rPr>
                <w:rFonts w:asciiTheme="minorHAnsi" w:hAnsiTheme="minorHAnsi" w:cstheme="minorHAnsi"/>
              </w:rPr>
            </w:pPr>
            <w:r>
              <w:t>Companion Volume Implementation G</w:t>
            </w:r>
            <w:r w:rsidRPr="00A76C6C">
              <w:t>uides are found in VETNet</w:t>
            </w:r>
            <w:r w:rsidR="000A08A6">
              <w:t>:</w:t>
            </w:r>
            <w:r>
              <w:t xml:space="preserve"> https://vetnet.education.gov.au/Pages/TrainingDocs.aspx?q=b75f4</w:t>
            </w:r>
            <w:r w:rsidR="000A08A6">
              <w:t>b23-54c9-4cc9-a5db-d3502d154103</w:t>
            </w:r>
          </w:p>
        </w:tc>
      </w:tr>
    </w:tbl>
    <w:p w14:paraId="6D2373FE" w14:textId="77777777" w:rsidR="00035F07" w:rsidRDefault="00035F07" w:rsidP="00CB278B"/>
    <w:sectPr w:rsidR="00035F07" w:rsidSect="00A75139">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CFA26" w14:textId="77777777" w:rsidR="005B3A48" w:rsidRDefault="005B3A48" w:rsidP="00BF3F0A">
      <w:r>
        <w:separator/>
      </w:r>
    </w:p>
  </w:endnote>
  <w:endnote w:type="continuationSeparator" w:id="0">
    <w:p w14:paraId="0C2751B3" w14:textId="77777777" w:rsidR="005B3A48" w:rsidRDefault="005B3A48"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9AB0" w14:textId="77777777" w:rsidR="00330047" w:rsidRDefault="00330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3CE8" w14:textId="77777777" w:rsidR="00B064D7" w:rsidRDefault="00B064D7" w:rsidP="00B064D7">
    <w:pPr>
      <w:pStyle w:val="Header"/>
    </w:pPr>
  </w:p>
  <w:sdt>
    <w:sdtPr>
      <w:id w:val="-1028721817"/>
      <w:docPartObj>
        <w:docPartGallery w:val="Page Numbers (Bottom of Page)"/>
        <w:docPartUnique/>
      </w:docPartObj>
    </w:sdtPr>
    <w:sdtEndPr>
      <w:rPr>
        <w:noProof/>
      </w:rPr>
    </w:sdtEndPr>
    <w:sdtContent>
      <w:p w14:paraId="35F98C9F" w14:textId="40229305" w:rsidR="00B064D7" w:rsidRDefault="00B064D7" w:rsidP="000A08A6">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6D0B16">
          <w:rPr>
            <w:noProof/>
          </w:rPr>
          <w:t>2</w:t>
        </w:r>
        <w:r>
          <w:rPr>
            <w:noProof/>
          </w:rPr>
          <w:fldChar w:fldCharType="end"/>
        </w:r>
      </w:p>
    </w:sdtContent>
  </w:sdt>
  <w:p w14:paraId="2986CE1C" w14:textId="77777777" w:rsidR="00A5364C" w:rsidRDefault="00A53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3C3D" w14:textId="77777777" w:rsidR="00330047" w:rsidRDefault="0033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541FE" w14:textId="77777777" w:rsidR="005B3A48" w:rsidRDefault="005B3A48" w:rsidP="00BF3F0A">
      <w:r>
        <w:separator/>
      </w:r>
    </w:p>
  </w:footnote>
  <w:footnote w:type="continuationSeparator" w:id="0">
    <w:p w14:paraId="5D4B11EA" w14:textId="77777777" w:rsidR="005B3A48" w:rsidRDefault="005B3A48"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25081" w14:textId="77777777" w:rsidR="00330047" w:rsidRDefault="00330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CE1A" w14:textId="5202D592" w:rsidR="00A5364C" w:rsidRDefault="00B064D7">
    <w:pPr>
      <w:pStyle w:val="Header"/>
    </w:pPr>
    <w:r>
      <w:t xml:space="preserve">ACMVET406 </w:t>
    </w:r>
    <w:r w:rsidRPr="00D725DC">
      <w:t>Nurse animals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4859" w14:textId="77777777" w:rsidR="00330047" w:rsidRDefault="00330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A088B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B9A2B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3C911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A6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CAD6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741D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044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FA1F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F18E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5AF49F2A"/>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0F2E1D"/>
    <w:multiLevelType w:val="multilevel"/>
    <w:tmpl w:val="BAAAB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04129E"/>
    <w:multiLevelType w:val="multilevel"/>
    <w:tmpl w:val="F0987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636A3"/>
    <w:multiLevelType w:val="multilevel"/>
    <w:tmpl w:val="AA46B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15:restartNumberingAfterBreak="0">
    <w:nsid w:val="683F0139"/>
    <w:multiLevelType w:val="multilevel"/>
    <w:tmpl w:val="31E20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3"/>
  </w:num>
  <w:num w:numId="4">
    <w:abstractNumId w:val="27"/>
  </w:num>
  <w:num w:numId="5">
    <w:abstractNumId w:val="11"/>
  </w:num>
  <w:num w:numId="6">
    <w:abstractNumId w:val="17"/>
  </w:num>
  <w:num w:numId="7">
    <w:abstractNumId w:val="12"/>
  </w:num>
  <w:num w:numId="8">
    <w:abstractNumId w:val="2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6"/>
  </w:num>
  <w:num w:numId="21">
    <w:abstractNumId w:val="20"/>
  </w:num>
  <w:num w:numId="22">
    <w:abstractNumId w:val="25"/>
  </w:num>
  <w:num w:numId="23">
    <w:abstractNumId w:val="23"/>
  </w:num>
  <w:num w:numId="24">
    <w:abstractNumId w:val="19"/>
  </w:num>
  <w:num w:numId="25">
    <w:abstractNumId w:val="22"/>
  </w:num>
  <w:num w:numId="26">
    <w:abstractNumId w:val="21"/>
  </w:num>
  <w:num w:numId="27">
    <w:abstractNumId w:val="28"/>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10D3B"/>
    <w:rsid w:val="00014A6E"/>
    <w:rsid w:val="00035059"/>
    <w:rsid w:val="00035F07"/>
    <w:rsid w:val="00067E1C"/>
    <w:rsid w:val="0007188C"/>
    <w:rsid w:val="00092AED"/>
    <w:rsid w:val="00093BAB"/>
    <w:rsid w:val="000A08A6"/>
    <w:rsid w:val="000A15B0"/>
    <w:rsid w:val="000A1AA2"/>
    <w:rsid w:val="000A5441"/>
    <w:rsid w:val="000A6E6B"/>
    <w:rsid w:val="000B6A52"/>
    <w:rsid w:val="000E4283"/>
    <w:rsid w:val="000E7D08"/>
    <w:rsid w:val="000F6A22"/>
    <w:rsid w:val="001021FE"/>
    <w:rsid w:val="00120521"/>
    <w:rsid w:val="00132DCA"/>
    <w:rsid w:val="00144039"/>
    <w:rsid w:val="001531A1"/>
    <w:rsid w:val="001564B7"/>
    <w:rsid w:val="0018546B"/>
    <w:rsid w:val="001906FC"/>
    <w:rsid w:val="00193E15"/>
    <w:rsid w:val="0019723A"/>
    <w:rsid w:val="001A6DBF"/>
    <w:rsid w:val="001C0696"/>
    <w:rsid w:val="001C0856"/>
    <w:rsid w:val="001C087A"/>
    <w:rsid w:val="001D00A1"/>
    <w:rsid w:val="001E5D14"/>
    <w:rsid w:val="0020250B"/>
    <w:rsid w:val="00202DE5"/>
    <w:rsid w:val="00202E96"/>
    <w:rsid w:val="00217ABD"/>
    <w:rsid w:val="00221C3B"/>
    <w:rsid w:val="00227EE3"/>
    <w:rsid w:val="00242E13"/>
    <w:rsid w:val="00250C97"/>
    <w:rsid w:val="002705E6"/>
    <w:rsid w:val="00271843"/>
    <w:rsid w:val="00276AE9"/>
    <w:rsid w:val="002F04D2"/>
    <w:rsid w:val="003018C8"/>
    <w:rsid w:val="00304BE0"/>
    <w:rsid w:val="00330047"/>
    <w:rsid w:val="003407BD"/>
    <w:rsid w:val="003A21F0"/>
    <w:rsid w:val="003B1C08"/>
    <w:rsid w:val="003C32D1"/>
    <w:rsid w:val="003C78B8"/>
    <w:rsid w:val="003F4351"/>
    <w:rsid w:val="00402109"/>
    <w:rsid w:val="004127E3"/>
    <w:rsid w:val="004312D5"/>
    <w:rsid w:val="00432F30"/>
    <w:rsid w:val="00435FBC"/>
    <w:rsid w:val="004501E7"/>
    <w:rsid w:val="0047454C"/>
    <w:rsid w:val="00475172"/>
    <w:rsid w:val="004A3EC4"/>
    <w:rsid w:val="004C663D"/>
    <w:rsid w:val="004D0112"/>
    <w:rsid w:val="004D0D5F"/>
    <w:rsid w:val="004E06F8"/>
    <w:rsid w:val="004E5ADF"/>
    <w:rsid w:val="004E5EE6"/>
    <w:rsid w:val="005061EA"/>
    <w:rsid w:val="00514170"/>
    <w:rsid w:val="00514B8A"/>
    <w:rsid w:val="005259D9"/>
    <w:rsid w:val="00526134"/>
    <w:rsid w:val="00532F50"/>
    <w:rsid w:val="00542240"/>
    <w:rsid w:val="005446D1"/>
    <w:rsid w:val="00576277"/>
    <w:rsid w:val="00587DF3"/>
    <w:rsid w:val="00591139"/>
    <w:rsid w:val="005B3A48"/>
    <w:rsid w:val="005C6D33"/>
    <w:rsid w:val="005E0244"/>
    <w:rsid w:val="00603EDA"/>
    <w:rsid w:val="006121D4"/>
    <w:rsid w:val="00616EEE"/>
    <w:rsid w:val="00621155"/>
    <w:rsid w:val="0064429C"/>
    <w:rsid w:val="00645212"/>
    <w:rsid w:val="006459AC"/>
    <w:rsid w:val="00677095"/>
    <w:rsid w:val="00690680"/>
    <w:rsid w:val="00690C44"/>
    <w:rsid w:val="006A73DF"/>
    <w:rsid w:val="006A792E"/>
    <w:rsid w:val="006B393E"/>
    <w:rsid w:val="006D0B16"/>
    <w:rsid w:val="006D18CB"/>
    <w:rsid w:val="006D7694"/>
    <w:rsid w:val="006F260C"/>
    <w:rsid w:val="006F56E7"/>
    <w:rsid w:val="0071198A"/>
    <w:rsid w:val="00750071"/>
    <w:rsid w:val="00750B9E"/>
    <w:rsid w:val="007536AF"/>
    <w:rsid w:val="007634EC"/>
    <w:rsid w:val="00776783"/>
    <w:rsid w:val="007A3778"/>
    <w:rsid w:val="007D2C6B"/>
    <w:rsid w:val="007F436F"/>
    <w:rsid w:val="007F5A8B"/>
    <w:rsid w:val="008308FB"/>
    <w:rsid w:val="00843F0F"/>
    <w:rsid w:val="0084747D"/>
    <w:rsid w:val="00854986"/>
    <w:rsid w:val="00874B0E"/>
    <w:rsid w:val="00874F6F"/>
    <w:rsid w:val="008777C0"/>
    <w:rsid w:val="008854A5"/>
    <w:rsid w:val="008C3F8F"/>
    <w:rsid w:val="008D3F06"/>
    <w:rsid w:val="008E00B4"/>
    <w:rsid w:val="00911800"/>
    <w:rsid w:val="00920927"/>
    <w:rsid w:val="0092374C"/>
    <w:rsid w:val="00933A9C"/>
    <w:rsid w:val="009517BC"/>
    <w:rsid w:val="009527CB"/>
    <w:rsid w:val="00953C57"/>
    <w:rsid w:val="00963A46"/>
    <w:rsid w:val="009A14A2"/>
    <w:rsid w:val="009A49E2"/>
    <w:rsid w:val="009A7284"/>
    <w:rsid w:val="009B4888"/>
    <w:rsid w:val="009C3481"/>
    <w:rsid w:val="009C5562"/>
    <w:rsid w:val="009E63F6"/>
    <w:rsid w:val="00A13798"/>
    <w:rsid w:val="00A2356E"/>
    <w:rsid w:val="00A3326C"/>
    <w:rsid w:val="00A41C57"/>
    <w:rsid w:val="00A44695"/>
    <w:rsid w:val="00A512FD"/>
    <w:rsid w:val="00A52CE3"/>
    <w:rsid w:val="00A5364C"/>
    <w:rsid w:val="00A537D3"/>
    <w:rsid w:val="00A55106"/>
    <w:rsid w:val="00A56E14"/>
    <w:rsid w:val="00A663BC"/>
    <w:rsid w:val="00A70DB7"/>
    <w:rsid w:val="00A7452D"/>
    <w:rsid w:val="00A75139"/>
    <w:rsid w:val="00A81548"/>
    <w:rsid w:val="00AA1948"/>
    <w:rsid w:val="00AA6146"/>
    <w:rsid w:val="00AB1B8E"/>
    <w:rsid w:val="00AB50F2"/>
    <w:rsid w:val="00AC0696"/>
    <w:rsid w:val="00AC7973"/>
    <w:rsid w:val="00AE417E"/>
    <w:rsid w:val="00AF7874"/>
    <w:rsid w:val="00AF7924"/>
    <w:rsid w:val="00B032C7"/>
    <w:rsid w:val="00B064D7"/>
    <w:rsid w:val="00B116F0"/>
    <w:rsid w:val="00B225AC"/>
    <w:rsid w:val="00B410C0"/>
    <w:rsid w:val="00B61A67"/>
    <w:rsid w:val="00B656AB"/>
    <w:rsid w:val="00B83A7B"/>
    <w:rsid w:val="00BA392F"/>
    <w:rsid w:val="00BB45DC"/>
    <w:rsid w:val="00BB7B21"/>
    <w:rsid w:val="00BC4F22"/>
    <w:rsid w:val="00BD3435"/>
    <w:rsid w:val="00BF3F0A"/>
    <w:rsid w:val="00BF4926"/>
    <w:rsid w:val="00BF6E37"/>
    <w:rsid w:val="00C15D7C"/>
    <w:rsid w:val="00C33CF0"/>
    <w:rsid w:val="00C36391"/>
    <w:rsid w:val="00C479B4"/>
    <w:rsid w:val="00C53298"/>
    <w:rsid w:val="00C56648"/>
    <w:rsid w:val="00C60655"/>
    <w:rsid w:val="00C70747"/>
    <w:rsid w:val="00C71E85"/>
    <w:rsid w:val="00C7534E"/>
    <w:rsid w:val="00C75E35"/>
    <w:rsid w:val="00C8129B"/>
    <w:rsid w:val="00C903B7"/>
    <w:rsid w:val="00CB13D5"/>
    <w:rsid w:val="00CB278B"/>
    <w:rsid w:val="00CC582C"/>
    <w:rsid w:val="00CD0AC5"/>
    <w:rsid w:val="00CF4C07"/>
    <w:rsid w:val="00D000A2"/>
    <w:rsid w:val="00D21285"/>
    <w:rsid w:val="00D23DEB"/>
    <w:rsid w:val="00D2663A"/>
    <w:rsid w:val="00D3075C"/>
    <w:rsid w:val="00D32F17"/>
    <w:rsid w:val="00D4139D"/>
    <w:rsid w:val="00D42082"/>
    <w:rsid w:val="00D56536"/>
    <w:rsid w:val="00D56DAE"/>
    <w:rsid w:val="00D63DFD"/>
    <w:rsid w:val="00D64BAD"/>
    <w:rsid w:val="00D7181F"/>
    <w:rsid w:val="00D725DC"/>
    <w:rsid w:val="00DC18EF"/>
    <w:rsid w:val="00DC5480"/>
    <w:rsid w:val="00DE3B8E"/>
    <w:rsid w:val="00E00566"/>
    <w:rsid w:val="00E16DEF"/>
    <w:rsid w:val="00E25CF0"/>
    <w:rsid w:val="00E272A8"/>
    <w:rsid w:val="00E275E6"/>
    <w:rsid w:val="00E345A8"/>
    <w:rsid w:val="00E45D56"/>
    <w:rsid w:val="00E66420"/>
    <w:rsid w:val="00E66FDF"/>
    <w:rsid w:val="00E67AF5"/>
    <w:rsid w:val="00E81C88"/>
    <w:rsid w:val="00E82214"/>
    <w:rsid w:val="00E91BFF"/>
    <w:rsid w:val="00EA3B5D"/>
    <w:rsid w:val="00EA4BA8"/>
    <w:rsid w:val="00EC11FA"/>
    <w:rsid w:val="00EC1CBE"/>
    <w:rsid w:val="00EE77DB"/>
    <w:rsid w:val="00EF4E24"/>
    <w:rsid w:val="00EF4F96"/>
    <w:rsid w:val="00F059C5"/>
    <w:rsid w:val="00F236D3"/>
    <w:rsid w:val="00F324F0"/>
    <w:rsid w:val="00F367B0"/>
    <w:rsid w:val="00F42953"/>
    <w:rsid w:val="00F6308A"/>
    <w:rsid w:val="00F81948"/>
    <w:rsid w:val="00F83906"/>
    <w:rsid w:val="00F962D9"/>
    <w:rsid w:val="00F96B46"/>
    <w:rsid w:val="00FA74ED"/>
    <w:rsid w:val="00FB575B"/>
    <w:rsid w:val="00FC3C6A"/>
    <w:rsid w:val="00FC7800"/>
    <w:rsid w:val="00FF22C0"/>
    <w:rsid w:val="22ECCC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86CD93"/>
  <w15:docId w15:val="{E5823662-E0BB-42C0-9E60-8AB368AF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75B"/>
    <w:rPr>
      <w:rFonts w:ascii="Arial" w:eastAsia="Times New Roman" w:hAnsi="Arial" w:cstheme="minorBidi"/>
      <w:lang w:eastAsia="en-US"/>
    </w:rPr>
  </w:style>
  <w:style w:type="paragraph" w:styleId="Heading1">
    <w:name w:val="heading 1"/>
    <w:basedOn w:val="Normal"/>
    <w:next w:val="Normal"/>
    <w:link w:val="Heading1Char"/>
    <w:uiPriority w:val="9"/>
    <w:locked/>
    <w:rsid w:val="00FB57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FB57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FB575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526134"/>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FB575B"/>
    <w:pPr>
      <w:tabs>
        <w:tab w:val="center" w:pos="4513"/>
        <w:tab w:val="right" w:pos="9026"/>
      </w:tabs>
    </w:pPr>
  </w:style>
  <w:style w:type="character" w:customStyle="1" w:styleId="HeaderChar">
    <w:name w:val="Header Char"/>
    <w:basedOn w:val="DefaultParagraphFont"/>
    <w:link w:val="Header"/>
    <w:uiPriority w:val="99"/>
    <w:locked/>
    <w:rsid w:val="00FB575B"/>
    <w:rPr>
      <w:rFonts w:ascii="Arial" w:eastAsia="Times New Roman" w:hAnsi="Arial" w:cstheme="minorBidi"/>
      <w:lang w:eastAsia="en-US"/>
    </w:rPr>
  </w:style>
  <w:style w:type="paragraph" w:styleId="Footer">
    <w:name w:val="footer"/>
    <w:basedOn w:val="Normal"/>
    <w:link w:val="FooterChar"/>
    <w:uiPriority w:val="99"/>
    <w:unhideWhenUsed/>
    <w:rsid w:val="00FB575B"/>
    <w:pPr>
      <w:tabs>
        <w:tab w:val="center" w:pos="4513"/>
        <w:tab w:val="right" w:pos="9026"/>
      </w:tabs>
    </w:pPr>
  </w:style>
  <w:style w:type="character" w:customStyle="1" w:styleId="FooterChar">
    <w:name w:val="Footer Char"/>
    <w:basedOn w:val="DefaultParagraphFont"/>
    <w:link w:val="Footer"/>
    <w:uiPriority w:val="99"/>
    <w:locked/>
    <w:rsid w:val="00FB575B"/>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B032C7"/>
    <w:rPr>
      <w:rFonts w:eastAsia="Times New Roman"/>
      <w:sz w:val="22"/>
      <w:szCs w:val="22"/>
      <w:lang w:eastAsia="en-US"/>
    </w:rPr>
  </w:style>
  <w:style w:type="character" w:styleId="Strong">
    <w:name w:val="Strong"/>
    <w:uiPriority w:val="99"/>
    <w:qFormat/>
    <w:rsid w:val="006A73DF"/>
    <w:rPr>
      <w:rFonts w:cs="Times New Roman"/>
      <w:b/>
      <w:bCs/>
    </w:rPr>
  </w:style>
  <w:style w:type="character" w:styleId="CommentReference">
    <w:name w:val="annotation reference"/>
    <w:basedOn w:val="DefaultParagraphFont"/>
    <w:uiPriority w:val="99"/>
    <w:semiHidden/>
    <w:unhideWhenUsed/>
    <w:rsid w:val="00FB575B"/>
    <w:rPr>
      <w:sz w:val="16"/>
      <w:szCs w:val="16"/>
    </w:rPr>
  </w:style>
  <w:style w:type="paragraph" w:styleId="CommentText">
    <w:name w:val="annotation text"/>
    <w:basedOn w:val="Normal"/>
    <w:link w:val="CommentTextChar"/>
    <w:uiPriority w:val="99"/>
    <w:unhideWhenUsed/>
    <w:rsid w:val="00FB575B"/>
  </w:style>
  <w:style w:type="character" w:customStyle="1" w:styleId="CommentTextChar">
    <w:name w:val="Comment Text Char"/>
    <w:basedOn w:val="DefaultParagraphFont"/>
    <w:link w:val="CommentText"/>
    <w:uiPriority w:val="99"/>
    <w:locked/>
    <w:rsid w:val="00FB575B"/>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FB575B"/>
    <w:rPr>
      <w:b/>
      <w:bCs/>
    </w:rPr>
  </w:style>
  <w:style w:type="character" w:customStyle="1" w:styleId="CommentSubjectChar">
    <w:name w:val="Comment Subject Char"/>
    <w:basedOn w:val="CommentTextChar"/>
    <w:link w:val="CommentSubject"/>
    <w:uiPriority w:val="99"/>
    <w:semiHidden/>
    <w:locked/>
    <w:rsid w:val="00FB575B"/>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FB575B"/>
    <w:rPr>
      <w:rFonts w:cs="Arial"/>
      <w:sz w:val="18"/>
      <w:szCs w:val="18"/>
    </w:rPr>
  </w:style>
  <w:style w:type="character" w:customStyle="1" w:styleId="BalloonTextChar">
    <w:name w:val="Balloon Text Char"/>
    <w:basedOn w:val="DefaultParagraphFont"/>
    <w:link w:val="BalloonText"/>
    <w:uiPriority w:val="99"/>
    <w:semiHidden/>
    <w:locked/>
    <w:rsid w:val="00FB575B"/>
    <w:rPr>
      <w:rFonts w:ascii="Arial" w:eastAsia="Times New Roman" w:hAnsi="Arial" w:cs="Arial"/>
      <w:sz w:val="18"/>
      <w:szCs w:val="18"/>
      <w:lang w:eastAsia="en-US"/>
    </w:rPr>
  </w:style>
  <w:style w:type="character" w:customStyle="1" w:styleId="normaltextrun">
    <w:name w:val="normaltextrun"/>
    <w:uiPriority w:val="99"/>
    <w:rsid w:val="009B4888"/>
    <w:rPr>
      <w:rFonts w:cs="Times New Roman"/>
    </w:rPr>
  </w:style>
  <w:style w:type="character" w:styleId="Hyperlink">
    <w:name w:val="Hyperlink"/>
    <w:basedOn w:val="DefaultParagraphFont"/>
    <w:uiPriority w:val="99"/>
    <w:unhideWhenUsed/>
    <w:rsid w:val="00FB575B"/>
    <w:rPr>
      <w:color w:val="0000FF" w:themeColor="hyperlink"/>
      <w:u w:val="single"/>
    </w:rPr>
  </w:style>
  <w:style w:type="character" w:customStyle="1" w:styleId="Heading1Char">
    <w:name w:val="Heading 1 Char"/>
    <w:basedOn w:val="DefaultParagraphFont"/>
    <w:link w:val="Heading1"/>
    <w:uiPriority w:val="9"/>
    <w:rsid w:val="00FB575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FB575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FB575B"/>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616EEE"/>
    <w:pPr>
      <w:spacing w:after="80"/>
    </w:pPr>
  </w:style>
  <w:style w:type="paragraph" w:customStyle="1" w:styleId="SIUNITCODE">
    <w:name w:val="SI UNIT CODE"/>
    <w:qFormat/>
    <w:rsid w:val="00FB575B"/>
    <w:pPr>
      <w:spacing w:before="80" w:after="80"/>
    </w:pPr>
    <w:rPr>
      <w:rFonts w:ascii="Arial" w:eastAsia="Times New Roman" w:hAnsi="Arial"/>
      <w:b/>
      <w:caps/>
      <w:sz w:val="22"/>
      <w:szCs w:val="22"/>
    </w:rPr>
  </w:style>
  <w:style w:type="paragraph" w:customStyle="1" w:styleId="SIUnittitle">
    <w:name w:val="SI Unit title"/>
    <w:qFormat/>
    <w:rsid w:val="00FB575B"/>
    <w:pPr>
      <w:spacing w:before="80" w:after="80"/>
    </w:pPr>
    <w:rPr>
      <w:rFonts w:ascii="Arial" w:eastAsia="Times New Roman" w:hAnsi="Arial"/>
      <w:b/>
      <w:sz w:val="22"/>
      <w:szCs w:val="22"/>
    </w:rPr>
  </w:style>
  <w:style w:type="paragraph" w:customStyle="1" w:styleId="SIText-Bold">
    <w:name w:val="SI Text - Bold"/>
    <w:link w:val="SIText-BoldChar"/>
    <w:qFormat/>
    <w:rsid w:val="00FB575B"/>
    <w:pPr>
      <w:spacing w:before="80" w:after="80"/>
    </w:pPr>
    <w:rPr>
      <w:rFonts w:ascii="Arial" w:eastAsia="Times New Roman" w:hAnsi="Arial"/>
      <w:b/>
      <w:szCs w:val="22"/>
    </w:rPr>
  </w:style>
  <w:style w:type="paragraph" w:customStyle="1" w:styleId="SIText">
    <w:name w:val="SI Text"/>
    <w:link w:val="SITextChar"/>
    <w:autoRedefine/>
    <w:qFormat/>
    <w:rsid w:val="000A08A6"/>
    <w:rPr>
      <w:rFonts w:ascii="Arial" w:eastAsia="Times New Roman" w:hAnsi="Arial"/>
      <w:szCs w:val="22"/>
      <w:lang w:eastAsia="en-US"/>
    </w:rPr>
  </w:style>
  <w:style w:type="table" w:styleId="TableGridLight">
    <w:name w:val="Grid Table Light"/>
    <w:basedOn w:val="TableNormal"/>
    <w:uiPriority w:val="40"/>
    <w:rsid w:val="00616EE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FB575B"/>
    <w:rPr>
      <w:rFonts w:ascii="Arial" w:eastAsia="Times New Roman" w:hAnsi="Arial"/>
      <w:b/>
      <w:szCs w:val="22"/>
    </w:rPr>
  </w:style>
  <w:style w:type="paragraph" w:customStyle="1" w:styleId="SIBulletList1">
    <w:name w:val="SI Bullet List 1"/>
    <w:link w:val="SIBulletList1Char"/>
    <w:rsid w:val="00FB575B"/>
    <w:pPr>
      <w:numPr>
        <w:numId w:val="22"/>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616EEE"/>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FB575B"/>
    <w:rPr>
      <w:i/>
      <w:sz w:val="20"/>
      <w:szCs w:val="20"/>
    </w:rPr>
  </w:style>
  <w:style w:type="paragraph" w:customStyle="1" w:styleId="SIBulletList2">
    <w:name w:val="SI Bullet List 2"/>
    <w:basedOn w:val="SIBulletList1"/>
    <w:link w:val="SIBulletList2Char"/>
    <w:rsid w:val="00FB575B"/>
    <w:pPr>
      <w:numPr>
        <w:numId w:val="23"/>
      </w:numPr>
      <w:tabs>
        <w:tab w:val="num" w:pos="720"/>
      </w:tabs>
      <w:ind w:left="714" w:hanging="357"/>
    </w:pPr>
  </w:style>
  <w:style w:type="paragraph" w:customStyle="1" w:styleId="SIBulletList3">
    <w:name w:val="SI Bullet List 3"/>
    <w:basedOn w:val="SIBulletList2"/>
    <w:rsid w:val="00FB575B"/>
    <w:pPr>
      <w:tabs>
        <w:tab w:val="clear" w:pos="720"/>
        <w:tab w:val="num" w:pos="1080"/>
      </w:tabs>
      <w:ind w:left="1080"/>
    </w:pPr>
  </w:style>
  <w:style w:type="paragraph" w:styleId="TOC2">
    <w:name w:val="toc 2"/>
    <w:next w:val="Normal"/>
    <w:autoRedefine/>
    <w:uiPriority w:val="39"/>
    <w:unhideWhenUsed/>
    <w:locked/>
    <w:rsid w:val="00616EEE"/>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FB575B"/>
  </w:style>
  <w:style w:type="character" w:customStyle="1" w:styleId="FootnoteTextChar">
    <w:name w:val="Footnote Text Char"/>
    <w:basedOn w:val="DefaultParagraphFont"/>
    <w:link w:val="FootnoteText"/>
    <w:uiPriority w:val="99"/>
    <w:semiHidden/>
    <w:rsid w:val="00FB575B"/>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FB575B"/>
    <w:rPr>
      <w:vertAlign w:val="superscript"/>
    </w:rPr>
  </w:style>
  <w:style w:type="character" w:customStyle="1" w:styleId="SITextChar">
    <w:name w:val="SI Text Char"/>
    <w:basedOn w:val="DefaultParagraphFont"/>
    <w:link w:val="SIText"/>
    <w:rsid w:val="000A08A6"/>
    <w:rPr>
      <w:rFonts w:ascii="Arial" w:eastAsia="Times New Roman" w:hAnsi="Arial"/>
      <w:szCs w:val="22"/>
      <w:lang w:eastAsia="en-US"/>
    </w:rPr>
  </w:style>
  <w:style w:type="character" w:customStyle="1" w:styleId="SITextBeforeChar">
    <w:name w:val="SI Text Before Char"/>
    <w:basedOn w:val="SITextChar"/>
    <w:link w:val="SITextBefore"/>
    <w:rsid w:val="00616EEE"/>
    <w:rPr>
      <w:rFonts w:ascii="Arial" w:eastAsia="Times New Roman" w:hAnsi="Arial"/>
      <w:sz w:val="22"/>
      <w:szCs w:val="22"/>
      <w:lang w:eastAsia="en-US"/>
    </w:rPr>
  </w:style>
  <w:style w:type="character" w:customStyle="1" w:styleId="SpecialBold">
    <w:name w:val="Special Bold"/>
    <w:basedOn w:val="DefaultParagraphFont"/>
    <w:rsid w:val="00616EEE"/>
    <w:rPr>
      <w:rFonts w:cs="Times New Roman"/>
      <w:b/>
      <w:spacing w:val="0"/>
    </w:rPr>
  </w:style>
  <w:style w:type="paragraph" w:customStyle="1" w:styleId="SIPC">
    <w:name w:val="SI_PC"/>
    <w:basedOn w:val="SIText"/>
    <w:qFormat/>
    <w:rsid w:val="00616EEE"/>
    <w:pPr>
      <w:ind w:left="357" w:hanging="357"/>
    </w:pPr>
    <w:rPr>
      <w:rFonts w:asciiTheme="minorHAnsi" w:hAnsiTheme="minorHAnsi" w:cstheme="minorHAnsi"/>
    </w:rPr>
  </w:style>
  <w:style w:type="paragraph" w:customStyle="1" w:styleId="SIEL">
    <w:name w:val="SI_EL"/>
    <w:basedOn w:val="SIPC"/>
    <w:qFormat/>
    <w:rsid w:val="00616EEE"/>
    <w:pPr>
      <w:ind w:left="198" w:hanging="198"/>
    </w:pPr>
  </w:style>
  <w:style w:type="table" w:styleId="TableGrid">
    <w:name w:val="Table Grid"/>
    <w:basedOn w:val="TableNormal"/>
    <w:uiPriority w:val="59"/>
    <w:locked/>
    <w:rsid w:val="00FB57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FB575B"/>
  </w:style>
  <w:style w:type="paragraph" w:customStyle="1" w:styleId="SIBullet2">
    <w:name w:val="SI Bullet 2"/>
    <w:basedOn w:val="SIBulletList2"/>
    <w:link w:val="SIBullet2Char"/>
    <w:qFormat/>
    <w:rsid w:val="00FB575B"/>
  </w:style>
  <w:style w:type="character" w:customStyle="1" w:styleId="SIBulletList1Char">
    <w:name w:val="SI Bullet List 1 Char"/>
    <w:basedOn w:val="DefaultParagraphFont"/>
    <w:link w:val="SIBulletList1"/>
    <w:rsid w:val="00FB575B"/>
    <w:rPr>
      <w:rFonts w:ascii="Arial" w:eastAsia="Times New Roman" w:hAnsi="Arial"/>
      <w:lang w:eastAsia="en-US"/>
    </w:rPr>
  </w:style>
  <w:style w:type="character" w:customStyle="1" w:styleId="SIBullet1Char">
    <w:name w:val="SI Bullet 1 Char"/>
    <w:basedOn w:val="SIBulletList1Char"/>
    <w:link w:val="SIBullet1"/>
    <w:rsid w:val="00FB575B"/>
    <w:rPr>
      <w:rFonts w:ascii="Arial" w:eastAsia="Times New Roman" w:hAnsi="Arial"/>
      <w:lang w:eastAsia="en-US"/>
    </w:rPr>
  </w:style>
  <w:style w:type="paragraph" w:customStyle="1" w:styleId="SIItalic">
    <w:name w:val="SI Italic"/>
    <w:basedOn w:val="Normal"/>
    <w:link w:val="SIItalicChar"/>
    <w:qFormat/>
    <w:rsid w:val="00FB575B"/>
    <w:rPr>
      <w:rFonts w:eastAsiaTheme="majorEastAsia"/>
      <w:i/>
    </w:rPr>
  </w:style>
  <w:style w:type="character" w:customStyle="1" w:styleId="SIBulletList2Char">
    <w:name w:val="SI Bullet List 2 Char"/>
    <w:basedOn w:val="SIBulletList1Char"/>
    <w:link w:val="SIBulletList2"/>
    <w:rsid w:val="00FB575B"/>
    <w:rPr>
      <w:rFonts w:ascii="Arial" w:eastAsia="Times New Roman" w:hAnsi="Arial"/>
      <w:lang w:eastAsia="en-US"/>
    </w:rPr>
  </w:style>
  <w:style w:type="character" w:customStyle="1" w:styleId="SIBullet2Char">
    <w:name w:val="SI Bullet 2 Char"/>
    <w:basedOn w:val="SIBulletList2Char"/>
    <w:link w:val="SIBullet2"/>
    <w:rsid w:val="00FB575B"/>
    <w:rPr>
      <w:rFonts w:ascii="Arial" w:eastAsia="Times New Roman" w:hAnsi="Arial"/>
      <w:lang w:eastAsia="en-US"/>
    </w:rPr>
  </w:style>
  <w:style w:type="character" w:customStyle="1" w:styleId="SIItalicChar">
    <w:name w:val="SI Italic Char"/>
    <w:basedOn w:val="DefaultParagraphFont"/>
    <w:link w:val="SIItalic"/>
    <w:rsid w:val="00FB575B"/>
    <w:rPr>
      <w:rFonts w:ascii="Arial" w:eastAsiaTheme="majorEastAsia" w:hAnsi="Arial" w:cstheme="minorBidi"/>
      <w:i/>
      <w:lang w:eastAsia="en-US"/>
    </w:rPr>
  </w:style>
  <w:style w:type="paragraph" w:styleId="Revision">
    <w:name w:val="Revision"/>
    <w:hidden/>
    <w:uiPriority w:val="99"/>
    <w:semiHidden/>
    <w:rsid w:val="009517BC"/>
    <w:rPr>
      <w:rFonts w:ascii="Arial" w:eastAsia="Times New Roman" w:hAnsi="Arial"/>
      <w:sz w:val="22"/>
      <w:szCs w:val="22"/>
    </w:rPr>
  </w:style>
  <w:style w:type="table" w:customStyle="1" w:styleId="TableGridLight1">
    <w:name w:val="Table Grid Light1"/>
    <w:basedOn w:val="TableNormal"/>
    <w:uiPriority w:val="40"/>
    <w:rsid w:val="00FB575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FB575B"/>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FB575B"/>
    <w:rPr>
      <w:b/>
      <w:i/>
    </w:rPr>
  </w:style>
  <w:style w:type="character" w:customStyle="1" w:styleId="SIRangeEntryChar">
    <w:name w:val="SI Range Entry Char"/>
    <w:basedOn w:val="SITextChar"/>
    <w:link w:val="SIRangeEntry"/>
    <w:rsid w:val="00FB575B"/>
    <w:rPr>
      <w:rFonts w:ascii="Arial" w:eastAsia="Times New Roman" w:hAnsi="Arial"/>
      <w:b/>
      <w:i/>
      <w:szCs w:val="22"/>
      <w:lang w:eastAsia="en-US"/>
    </w:rPr>
  </w:style>
  <w:style w:type="paragraph" w:customStyle="1" w:styleId="SIBullet3">
    <w:name w:val="SI Bullet 3"/>
    <w:basedOn w:val="SIBullet2"/>
    <w:link w:val="SIBullet3Char"/>
    <w:qFormat/>
    <w:rsid w:val="00B064D7"/>
    <w:pPr>
      <w:tabs>
        <w:tab w:val="clear" w:pos="720"/>
      </w:tabs>
      <w:ind w:left="1026" w:hanging="283"/>
    </w:pPr>
  </w:style>
  <w:style w:type="character" w:customStyle="1" w:styleId="SIBullet3Char">
    <w:name w:val="SI Bullet 3 Char"/>
    <w:basedOn w:val="SIBullet2Char"/>
    <w:link w:val="SIBullet3"/>
    <w:rsid w:val="00B064D7"/>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6728">
      <w:marLeft w:val="0"/>
      <w:marRight w:val="0"/>
      <w:marTop w:val="0"/>
      <w:marBottom w:val="0"/>
      <w:divBdr>
        <w:top w:val="none" w:sz="0" w:space="0" w:color="auto"/>
        <w:left w:val="none" w:sz="0" w:space="0" w:color="auto"/>
        <w:bottom w:val="none" w:sz="0" w:space="0" w:color="auto"/>
        <w:right w:val="none" w:sz="0" w:space="0" w:color="auto"/>
      </w:divBdr>
      <w:divsChild>
        <w:div w:id="305746729">
          <w:marLeft w:val="0"/>
          <w:marRight w:val="0"/>
          <w:marTop w:val="150"/>
          <w:marBottom w:val="0"/>
          <w:divBdr>
            <w:top w:val="none" w:sz="0" w:space="0" w:color="auto"/>
            <w:left w:val="none" w:sz="0" w:space="0" w:color="auto"/>
            <w:bottom w:val="none" w:sz="0" w:space="0" w:color="auto"/>
            <w:right w:val="none" w:sz="0" w:space="0" w:color="auto"/>
          </w:divBdr>
          <w:divsChild>
            <w:div w:id="305746725">
              <w:marLeft w:val="0"/>
              <w:marRight w:val="0"/>
              <w:marTop w:val="0"/>
              <w:marBottom w:val="0"/>
              <w:divBdr>
                <w:top w:val="none" w:sz="0" w:space="0" w:color="auto"/>
                <w:left w:val="none" w:sz="0" w:space="0" w:color="auto"/>
                <w:bottom w:val="none" w:sz="0" w:space="0" w:color="auto"/>
                <w:right w:val="none" w:sz="0" w:space="0" w:color="auto"/>
              </w:divBdr>
              <w:divsChild>
                <w:div w:id="305746726">
                  <w:marLeft w:val="0"/>
                  <w:marRight w:val="0"/>
                  <w:marTop w:val="0"/>
                  <w:marBottom w:val="0"/>
                  <w:divBdr>
                    <w:top w:val="none" w:sz="0" w:space="0" w:color="auto"/>
                    <w:left w:val="none" w:sz="0" w:space="0" w:color="auto"/>
                    <w:bottom w:val="none" w:sz="0" w:space="0" w:color="auto"/>
                    <w:right w:val="none" w:sz="0" w:space="0" w:color="auto"/>
                  </w:divBdr>
                  <w:divsChild>
                    <w:div w:id="305746727">
                      <w:marLeft w:val="0"/>
                      <w:marRight w:val="0"/>
                      <w:marTop w:val="0"/>
                      <w:marBottom w:val="0"/>
                      <w:divBdr>
                        <w:top w:val="none" w:sz="0" w:space="0" w:color="auto"/>
                        <w:left w:val="none" w:sz="0" w:space="0" w:color="auto"/>
                        <w:bottom w:val="none" w:sz="0" w:space="0" w:color="auto"/>
                        <w:right w:val="none" w:sz="0" w:space="0" w:color="auto"/>
                      </w:divBdr>
                      <w:divsChild>
                        <w:div w:id="3057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268988">
      <w:bodyDiv w:val="1"/>
      <w:marLeft w:val="0"/>
      <w:marRight w:val="0"/>
      <w:marTop w:val="0"/>
      <w:marBottom w:val="0"/>
      <w:divBdr>
        <w:top w:val="none" w:sz="0" w:space="0" w:color="auto"/>
        <w:left w:val="none" w:sz="0" w:space="0" w:color="auto"/>
        <w:bottom w:val="none" w:sz="0" w:space="0" w:color="auto"/>
        <w:right w:val="none" w:sz="0" w:space="0" w:color="auto"/>
      </w:divBdr>
    </w:div>
    <w:div w:id="1251696312">
      <w:bodyDiv w:val="1"/>
      <w:marLeft w:val="0"/>
      <w:marRight w:val="0"/>
      <w:marTop w:val="0"/>
      <w:marBottom w:val="0"/>
      <w:divBdr>
        <w:top w:val="none" w:sz="0" w:space="0" w:color="auto"/>
        <w:left w:val="none" w:sz="0" w:space="0" w:color="auto"/>
        <w:bottom w:val="none" w:sz="0" w:space="0" w:color="auto"/>
        <w:right w:val="none" w:sz="0" w:space="0" w:color="auto"/>
      </w:divBdr>
    </w:div>
    <w:div w:id="1381438434">
      <w:bodyDiv w:val="1"/>
      <w:marLeft w:val="0"/>
      <w:marRight w:val="0"/>
      <w:marTop w:val="0"/>
      <w:marBottom w:val="0"/>
      <w:divBdr>
        <w:top w:val="none" w:sz="0" w:space="0" w:color="auto"/>
        <w:left w:val="none" w:sz="0" w:space="0" w:color="auto"/>
        <w:bottom w:val="none" w:sz="0" w:space="0" w:color="auto"/>
        <w:right w:val="none" w:sz="0" w:space="0" w:color="auto"/>
      </w:divBdr>
    </w:div>
    <w:div w:id="140864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Lucinda O'Brien</DisplayName>
        <AccountId>728</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B916D-C659-43F5-805D-03A88B0E3BE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c58c354-ff26-4fb7-9c87-65c849385547"/>
    <ds:schemaRef ds:uri="http://www.w3.org/XML/1998/namespace"/>
  </ds:schemaRefs>
</ds:datastoreItem>
</file>

<file path=customXml/itemProps2.xml><?xml version="1.0" encoding="utf-8"?>
<ds:datastoreItem xmlns:ds="http://schemas.openxmlformats.org/officeDocument/2006/customXml" ds:itemID="{3C10963F-63A0-4908-AACF-697884DB4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87EA7-C2FA-489F-A3E5-3594BE12B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22</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ACMVET406 Nurse animals</vt:lpstr>
    </vt:vector>
  </TitlesOfParts>
  <Company>AgriFood Skills Australia</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ACMVET406 Nurse animals</dc:title>
  <dc:subject/>
  <dc:creator>Tony Dodson</dc:creator>
  <cp:keywords>Veterinary nursing</cp:keywords>
  <dc:description/>
  <cp:lastModifiedBy>Lucinda O'Brien</cp:lastModifiedBy>
  <cp:revision>20</cp:revision>
  <cp:lastPrinted>2015-09-27T03:57:00Z</cp:lastPrinted>
  <dcterms:created xsi:type="dcterms:W3CDTF">2017-07-18T23:48:00Z</dcterms:created>
  <dcterms:modified xsi:type="dcterms:W3CDTF">2018-10-04T03:30:00Z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aceac261-8f14-45ed-b74c-ed9dca28f7cf</vt:lpwstr>
  </property>
  <property fmtid="{D5CDD505-2E9C-101B-9397-08002B2CF9AE}" pid="4" name="TaxKeyword">
    <vt:lpwstr>635;#Veterinary nursing|e9150b94-2255-4f36-a932-c1a0e0a17e52</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790;#;#635;#;#961;#</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AGRIINTRA-63-706</vt:lpwstr>
  </property>
  <property fmtid="{D5CDD505-2E9C-101B-9397-08002B2CF9AE}" pid="18" name="_dlc_DocIdUrl">
    <vt:lpwstr>https://agrifood.sharepoint.com/Projects/tps/_layouts/15/DocIdRedir.aspx?ID=AGRIINTRA-63-706, AGRIINTRA-63-706</vt:lpwstr>
  </property>
  <property fmtid="{D5CDD505-2E9C-101B-9397-08002B2CF9AE}" pid="19" name="AQF">
    <vt:lpwstr>4</vt:lpwstr>
  </property>
  <property fmtid="{D5CDD505-2E9C-101B-9397-08002B2CF9AE}" pid="20" name="Document status">
    <vt:lpwstr>2- Consultation Draft</vt:lpwstr>
  </property>
</Properties>
</file>