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55F8C" w14:textId="77777777" w:rsidR="00D06074" w:rsidRPr="00D652AA" w:rsidRDefault="00D06074" w:rsidP="00D06074">
      <w:pPr>
        <w:pStyle w:val="SIUnittitle"/>
      </w:pPr>
      <w:r w:rsidRPr="00D652AA">
        <w:t>Modification history</w:t>
      </w:r>
    </w:p>
    <w:tbl>
      <w:tblPr>
        <w:tblStyle w:val="TableGrid"/>
        <w:tblW w:w="0" w:type="auto"/>
        <w:tblLook w:val="04A0" w:firstRow="1" w:lastRow="0" w:firstColumn="1" w:lastColumn="0" w:noHBand="0" w:noVBand="1"/>
      </w:tblPr>
      <w:tblGrid>
        <w:gridCol w:w="2753"/>
        <w:gridCol w:w="6591"/>
      </w:tblGrid>
      <w:tr w:rsidR="00D06074" w14:paraId="2B66B26F" w14:textId="77777777" w:rsidTr="004128DC">
        <w:tc>
          <w:tcPr>
            <w:tcW w:w="2753" w:type="dxa"/>
          </w:tcPr>
          <w:p w14:paraId="6E8F377A" w14:textId="4907F65A" w:rsidR="00D06074" w:rsidRPr="00A326C2" w:rsidRDefault="002913D4" w:rsidP="004128DC">
            <w:pPr>
              <w:pStyle w:val="SIUnittitle"/>
            </w:pPr>
            <w:r w:rsidRPr="00A326C2">
              <w:t>Release</w:t>
            </w:r>
          </w:p>
        </w:tc>
        <w:tc>
          <w:tcPr>
            <w:tcW w:w="6591" w:type="dxa"/>
          </w:tcPr>
          <w:p w14:paraId="07503750" w14:textId="1D4C4957" w:rsidR="00D06074" w:rsidRPr="00A326C2" w:rsidRDefault="002913D4" w:rsidP="004128DC">
            <w:pPr>
              <w:pStyle w:val="SIUnittitle"/>
            </w:pPr>
            <w:r w:rsidRPr="00A326C2">
              <w:t>Comments</w:t>
            </w:r>
          </w:p>
        </w:tc>
      </w:tr>
      <w:tr w:rsidR="00D06074" w:rsidRPr="002913D4" w14:paraId="6F5D37F3" w14:textId="77777777" w:rsidTr="004128DC">
        <w:tc>
          <w:tcPr>
            <w:tcW w:w="2753" w:type="dxa"/>
          </w:tcPr>
          <w:p w14:paraId="1DD812E9" w14:textId="77777777" w:rsidR="00D06074" w:rsidRPr="00C772B8" w:rsidRDefault="00D06074" w:rsidP="00FE4F1D">
            <w:pPr>
              <w:pStyle w:val="SIText"/>
            </w:pPr>
            <w:r w:rsidRPr="00C772B8">
              <w:t>Release 1</w:t>
            </w:r>
          </w:p>
        </w:tc>
        <w:tc>
          <w:tcPr>
            <w:tcW w:w="6591" w:type="dxa"/>
          </w:tcPr>
          <w:p w14:paraId="055A2C2C" w14:textId="48B33DD0" w:rsidR="00D06074" w:rsidRPr="00C772B8" w:rsidRDefault="00D06074" w:rsidP="00060077">
            <w:pPr>
              <w:pStyle w:val="SIText"/>
            </w:pPr>
            <w:r w:rsidRPr="00C772B8">
              <w:t xml:space="preserve">This version released with </w:t>
            </w:r>
            <w:r w:rsidRPr="00FE4F1D">
              <w:t xml:space="preserve">ACM Animal Care and Management Training Package Version </w:t>
            </w:r>
            <w:r w:rsidR="00060077">
              <w:t>2</w:t>
            </w:r>
            <w:r w:rsidRPr="00FE4F1D">
              <w:t>.0</w:t>
            </w:r>
            <w:r w:rsidR="00232DB7" w:rsidRPr="00FE4F1D">
              <w:t>.</w:t>
            </w:r>
          </w:p>
        </w:tc>
      </w:tr>
    </w:tbl>
    <w:p w14:paraId="53231B91" w14:textId="77777777" w:rsidR="00D06074" w:rsidRDefault="00D060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3"/>
        <w:gridCol w:w="6581"/>
      </w:tblGrid>
      <w:tr w:rsidR="00040E89" w:rsidRPr="00963A46" w14:paraId="2F49B6CB" w14:textId="77777777" w:rsidTr="004128DC">
        <w:trPr>
          <w:tblHeader/>
        </w:trPr>
        <w:tc>
          <w:tcPr>
            <w:tcW w:w="2763" w:type="dxa"/>
          </w:tcPr>
          <w:p w14:paraId="2F49B6C9" w14:textId="77777777" w:rsidR="00040E89" w:rsidRPr="00963A46" w:rsidRDefault="00040E89" w:rsidP="004128DC">
            <w:pPr>
              <w:pStyle w:val="SIUnittitle"/>
            </w:pPr>
            <w:r>
              <w:t>ACMVET404</w:t>
            </w:r>
          </w:p>
        </w:tc>
        <w:tc>
          <w:tcPr>
            <w:tcW w:w="6581" w:type="dxa"/>
          </w:tcPr>
          <w:p w14:paraId="2F49B6CA" w14:textId="782850AC" w:rsidR="00040E89" w:rsidRPr="00D42082" w:rsidRDefault="00040E89" w:rsidP="00543775">
            <w:pPr>
              <w:pStyle w:val="SIUnittitle"/>
            </w:pPr>
            <w:r w:rsidRPr="00CE1EBC">
              <w:t xml:space="preserve">Perform </w:t>
            </w:r>
            <w:r>
              <w:t>practice</w:t>
            </w:r>
            <w:r w:rsidRPr="00CE1EBC">
              <w:t xml:space="preserve"> office procedures</w:t>
            </w:r>
          </w:p>
        </w:tc>
      </w:tr>
      <w:tr w:rsidR="00040E89" w:rsidRPr="00963A46" w14:paraId="2F49B6D2" w14:textId="77777777" w:rsidTr="004128DC">
        <w:tc>
          <w:tcPr>
            <w:tcW w:w="2763" w:type="dxa"/>
          </w:tcPr>
          <w:p w14:paraId="2F49B6CC" w14:textId="77777777" w:rsidR="00040E89" w:rsidRPr="00963A46" w:rsidRDefault="00040E89" w:rsidP="004128DC">
            <w:pPr>
              <w:pStyle w:val="SIUnittitle"/>
            </w:pPr>
            <w:r w:rsidRPr="00963A46">
              <w:t>Application</w:t>
            </w:r>
          </w:p>
        </w:tc>
        <w:tc>
          <w:tcPr>
            <w:tcW w:w="6581" w:type="dxa"/>
          </w:tcPr>
          <w:p w14:paraId="035E9E26" w14:textId="6AA7D639" w:rsidR="002913D4" w:rsidRDefault="00040E89" w:rsidP="00FE4F1D">
            <w:pPr>
              <w:pStyle w:val="SIText"/>
            </w:pPr>
            <w:r w:rsidRPr="00FE4F1D">
              <w:t xml:space="preserve">This unit of competency describes the skills and knowledge required to </w:t>
            </w:r>
            <w:r w:rsidR="002913D4" w:rsidRPr="00FE4F1D">
              <w:t xml:space="preserve">perform office procedures in a veterinary practice, including </w:t>
            </w:r>
            <w:r w:rsidRPr="00FE4F1D">
              <w:t>maintain</w:t>
            </w:r>
            <w:r w:rsidR="002913D4" w:rsidRPr="00FE4F1D">
              <w:t>ing</w:t>
            </w:r>
            <w:r w:rsidRPr="00FE4F1D">
              <w:t xml:space="preserve"> veterinary supplies, </w:t>
            </w:r>
            <w:r w:rsidR="002913D4" w:rsidRPr="00FE4F1D">
              <w:t>controlling</w:t>
            </w:r>
            <w:r w:rsidRPr="00FE4F1D">
              <w:t xml:space="preserve"> stock, maintain</w:t>
            </w:r>
            <w:r w:rsidR="002913D4" w:rsidRPr="00FE4F1D">
              <w:t>ing</w:t>
            </w:r>
            <w:r w:rsidRPr="00FE4F1D">
              <w:t xml:space="preserve"> practice accounts</w:t>
            </w:r>
            <w:r w:rsidR="00D6572B" w:rsidRPr="00FE4F1D">
              <w:t>, generating</w:t>
            </w:r>
            <w:r w:rsidRPr="00FE4F1D">
              <w:t xml:space="preserve"> and </w:t>
            </w:r>
            <w:r w:rsidR="002913D4" w:rsidRPr="00FE4F1D">
              <w:t>responding to</w:t>
            </w:r>
            <w:r w:rsidRPr="00FE4F1D">
              <w:t xml:space="preserve"> practice correspondence.</w:t>
            </w:r>
          </w:p>
          <w:p w14:paraId="43D24696" w14:textId="77777777" w:rsidR="00FE4F1D" w:rsidRPr="00FE4F1D" w:rsidRDefault="00FE4F1D" w:rsidP="00FE4F1D">
            <w:pPr>
              <w:pStyle w:val="SIText"/>
            </w:pPr>
          </w:p>
          <w:p w14:paraId="7B36B054" w14:textId="2E24CC44" w:rsidR="002913D4" w:rsidRDefault="00040E89" w:rsidP="00FE4F1D">
            <w:pPr>
              <w:pStyle w:val="SIText"/>
            </w:pPr>
            <w:r w:rsidRPr="00FE4F1D">
              <w:t xml:space="preserve">This unit applies to a veterinary nurse working under supervision of a </w:t>
            </w:r>
            <w:r w:rsidR="00D6572B" w:rsidRPr="00FE4F1D">
              <w:t xml:space="preserve">registered </w:t>
            </w:r>
            <w:r w:rsidRPr="00FE4F1D">
              <w:t>veterinarian in a veterinary practice.</w:t>
            </w:r>
            <w:r w:rsidR="002913D4" w:rsidRPr="00FE4F1D">
              <w:t xml:space="preserve"> Veterinary nurses use discretion and judgement in the selection, allocation and use of available resources and communicate solutions to a range of predictable and sometimes unpredictable problems.</w:t>
            </w:r>
          </w:p>
          <w:p w14:paraId="54BD171B" w14:textId="77777777" w:rsidR="00FE4F1D" w:rsidRPr="00FE4F1D" w:rsidRDefault="00FE4F1D" w:rsidP="00FE4F1D">
            <w:pPr>
              <w:pStyle w:val="SIText"/>
            </w:pPr>
          </w:p>
          <w:p w14:paraId="1C652FA3" w14:textId="0C283FFE" w:rsidR="00040E89" w:rsidRDefault="00D6572B" w:rsidP="00FE4F1D">
            <w:pPr>
              <w:pStyle w:val="SIText"/>
            </w:pPr>
            <w:r w:rsidRPr="00FE4F1D">
              <w:t>Legislative and regulatory requirements apply to veterinary nurses but vary according to state/territory jurisdictions. Users must check with the relevant regulatory authority before delivery.</w:t>
            </w:r>
          </w:p>
          <w:p w14:paraId="7F2BAE50" w14:textId="77777777" w:rsidR="00FE4F1D" w:rsidRPr="00FE4F1D" w:rsidRDefault="00FE4F1D" w:rsidP="00FE4F1D">
            <w:pPr>
              <w:pStyle w:val="SIText"/>
            </w:pPr>
          </w:p>
          <w:p w14:paraId="2F49B6D1" w14:textId="69C9D219" w:rsidR="00232DB7" w:rsidRPr="00FE4F1D" w:rsidRDefault="00232DB7" w:rsidP="00FE4F1D">
            <w:pPr>
              <w:pStyle w:val="SIText"/>
            </w:pPr>
            <w:r w:rsidRPr="00FE4F1D">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BF0403" w:rsidRPr="00963A46" w14:paraId="2F49B6D6" w14:textId="77777777" w:rsidTr="004128DC">
        <w:tc>
          <w:tcPr>
            <w:tcW w:w="2763" w:type="dxa"/>
          </w:tcPr>
          <w:p w14:paraId="2F49B6D3" w14:textId="3EE5CAE3" w:rsidR="00BF0403" w:rsidRPr="00963A46" w:rsidRDefault="00BF0403" w:rsidP="004128DC">
            <w:pPr>
              <w:pStyle w:val="SIUnittitle"/>
            </w:pPr>
            <w:r w:rsidRPr="00963A46">
              <w:t xml:space="preserve">Prerequisite </w:t>
            </w:r>
            <w:r w:rsidR="002913D4" w:rsidRPr="00963A46">
              <w:t>Units</w:t>
            </w:r>
          </w:p>
        </w:tc>
        <w:tc>
          <w:tcPr>
            <w:tcW w:w="6581" w:type="dxa"/>
          </w:tcPr>
          <w:p w14:paraId="2F49B6D5" w14:textId="085067F2" w:rsidR="00BF0403" w:rsidRPr="00963A46" w:rsidRDefault="00BF0403" w:rsidP="00FE4F1D">
            <w:pPr>
              <w:pStyle w:val="SIText"/>
            </w:pPr>
            <w:r>
              <w:t>Nil</w:t>
            </w:r>
          </w:p>
        </w:tc>
      </w:tr>
      <w:tr w:rsidR="00040E89" w:rsidRPr="00963A46" w14:paraId="2F49B6D9" w14:textId="77777777" w:rsidTr="004128DC">
        <w:tc>
          <w:tcPr>
            <w:tcW w:w="2763" w:type="dxa"/>
          </w:tcPr>
          <w:p w14:paraId="2F49B6D7" w14:textId="2FD1744D" w:rsidR="00040E89" w:rsidRPr="00963A46" w:rsidRDefault="00040E89" w:rsidP="004128DC">
            <w:pPr>
              <w:pStyle w:val="SIUnittitle"/>
            </w:pPr>
            <w:r w:rsidRPr="00963A46">
              <w:t xml:space="preserve">Unit </w:t>
            </w:r>
            <w:r w:rsidR="002913D4" w:rsidRPr="00963A46">
              <w:t>Sector</w:t>
            </w:r>
          </w:p>
        </w:tc>
        <w:tc>
          <w:tcPr>
            <w:tcW w:w="6581" w:type="dxa"/>
          </w:tcPr>
          <w:p w14:paraId="2F49B6D8" w14:textId="665A75DB" w:rsidR="00040E89" w:rsidRPr="00963A46" w:rsidRDefault="00D0360E" w:rsidP="00FE4F1D">
            <w:pPr>
              <w:pStyle w:val="SIText"/>
            </w:pPr>
            <w:r w:rsidRPr="00002218">
              <w:rPr>
                <w:lang w:val="en-US"/>
              </w:rPr>
              <w:t xml:space="preserve">Veterinary </w:t>
            </w:r>
            <w:r w:rsidR="00794F24">
              <w:rPr>
                <w:lang w:val="en-US"/>
              </w:rPr>
              <w:t>N</w:t>
            </w:r>
            <w:r w:rsidR="00FF2BEB" w:rsidRPr="00002218">
              <w:rPr>
                <w:lang w:val="en-US"/>
              </w:rPr>
              <w:t xml:space="preserve">ursing </w:t>
            </w:r>
            <w:r w:rsidRPr="00002218">
              <w:rPr>
                <w:lang w:val="en-US"/>
              </w:rPr>
              <w:t>(VET)</w:t>
            </w:r>
          </w:p>
        </w:tc>
      </w:tr>
    </w:tbl>
    <w:p w14:paraId="2F49B6DA" w14:textId="77777777" w:rsidR="00040E89" w:rsidRDefault="00040E89" w:rsidP="004D0D5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543"/>
      </w:tblGrid>
      <w:tr w:rsidR="00040E89" w:rsidRPr="00963A46" w14:paraId="2F49B6DD" w14:textId="77777777" w:rsidTr="004128DC">
        <w:trPr>
          <w:cantSplit/>
          <w:tblHeader/>
        </w:trPr>
        <w:tc>
          <w:tcPr>
            <w:tcW w:w="2808" w:type="dxa"/>
            <w:tcBorders>
              <w:bottom w:val="single" w:sz="4" w:space="0" w:color="C0C0C0"/>
            </w:tcBorders>
          </w:tcPr>
          <w:p w14:paraId="2F49B6DB" w14:textId="4987A29E" w:rsidR="00040E89" w:rsidRPr="00963A46" w:rsidRDefault="002913D4" w:rsidP="004128DC">
            <w:pPr>
              <w:pStyle w:val="SIUnittitle"/>
            </w:pPr>
            <w:r w:rsidRPr="00963A46">
              <w:t>Element</w:t>
            </w:r>
          </w:p>
        </w:tc>
        <w:tc>
          <w:tcPr>
            <w:tcW w:w="6543" w:type="dxa"/>
            <w:tcBorders>
              <w:bottom w:val="single" w:sz="4" w:space="0" w:color="C0C0C0"/>
            </w:tcBorders>
          </w:tcPr>
          <w:p w14:paraId="2F49B6DC" w14:textId="1EED794D" w:rsidR="00040E89" w:rsidRPr="00963A46" w:rsidRDefault="002913D4" w:rsidP="004128DC">
            <w:pPr>
              <w:pStyle w:val="SIUnittitle"/>
            </w:pPr>
            <w:r w:rsidRPr="00963A46">
              <w:t>Performance Criteria</w:t>
            </w:r>
          </w:p>
        </w:tc>
      </w:tr>
      <w:tr w:rsidR="00040E89" w:rsidRPr="00963A46" w14:paraId="2F49B6E0" w14:textId="77777777" w:rsidTr="004128DC">
        <w:trPr>
          <w:cantSplit/>
        </w:trPr>
        <w:tc>
          <w:tcPr>
            <w:tcW w:w="2808" w:type="dxa"/>
            <w:tcBorders>
              <w:top w:val="single" w:sz="4" w:space="0" w:color="C0C0C0"/>
            </w:tcBorders>
          </w:tcPr>
          <w:p w14:paraId="2F49B6DE" w14:textId="77777777" w:rsidR="00040E89" w:rsidRPr="006121D4" w:rsidRDefault="00040E89" w:rsidP="004128DC">
            <w:pPr>
              <w:pStyle w:val="SIItalic"/>
            </w:pPr>
            <w:r w:rsidRPr="006121D4">
              <w:t xml:space="preserve">Elements </w:t>
            </w:r>
            <w:r>
              <w:t>describe the essential outcomes.</w:t>
            </w:r>
          </w:p>
        </w:tc>
        <w:tc>
          <w:tcPr>
            <w:tcW w:w="6543" w:type="dxa"/>
            <w:tcBorders>
              <w:top w:val="single" w:sz="4" w:space="0" w:color="C0C0C0"/>
            </w:tcBorders>
          </w:tcPr>
          <w:p w14:paraId="2F49B6DF" w14:textId="77777777" w:rsidR="00040E89" w:rsidRPr="006121D4" w:rsidRDefault="00040E89" w:rsidP="004128DC">
            <w:pPr>
              <w:pStyle w:val="SIItalic"/>
            </w:pPr>
            <w:r w:rsidRPr="006121D4">
              <w:t>Performance criteria describe the performance needed to demonst</w:t>
            </w:r>
            <w:r>
              <w:t>rate achievement of the element.</w:t>
            </w:r>
          </w:p>
        </w:tc>
      </w:tr>
      <w:tr w:rsidR="00040E89" w:rsidRPr="00963A46" w14:paraId="2F49B6E8" w14:textId="77777777" w:rsidTr="004128DC">
        <w:trPr>
          <w:cantSplit/>
        </w:trPr>
        <w:tc>
          <w:tcPr>
            <w:tcW w:w="2808" w:type="dxa"/>
          </w:tcPr>
          <w:p w14:paraId="2F49B6E2" w14:textId="199B8737" w:rsidR="00040E89" w:rsidRPr="00963A46" w:rsidRDefault="00D06074" w:rsidP="00FE4F1D">
            <w:pPr>
              <w:pStyle w:val="SIText"/>
            </w:pPr>
            <w:r>
              <w:t>1</w:t>
            </w:r>
            <w:r w:rsidR="00794F24">
              <w:t>.</w:t>
            </w:r>
            <w:r>
              <w:t xml:space="preserve"> </w:t>
            </w:r>
            <w:r w:rsidR="00040E89" w:rsidRPr="008C5859">
              <w:t xml:space="preserve">Maintain veterinary supplies in compliance with regulatory and </w:t>
            </w:r>
            <w:r w:rsidR="00040E89">
              <w:t>practice</w:t>
            </w:r>
            <w:r w:rsidR="00040E89" w:rsidRPr="008C5859">
              <w:t xml:space="preserve"> practices</w:t>
            </w:r>
          </w:p>
        </w:tc>
        <w:tc>
          <w:tcPr>
            <w:tcW w:w="6543" w:type="dxa"/>
          </w:tcPr>
          <w:p w14:paraId="2F49B6E3" w14:textId="3A306AD9" w:rsidR="00040E89" w:rsidRDefault="00D06074" w:rsidP="00FE4F1D">
            <w:pPr>
              <w:pStyle w:val="SIText"/>
            </w:pPr>
            <w:r>
              <w:t xml:space="preserve">1.1 </w:t>
            </w:r>
            <w:r w:rsidR="00040E89" w:rsidRPr="002A63B4">
              <w:t xml:space="preserve">Maintain </w:t>
            </w:r>
            <w:r w:rsidR="00040E89" w:rsidRPr="002A63B4">
              <w:rPr>
                <w:lang w:val="en-US"/>
              </w:rPr>
              <w:t>practice</w:t>
            </w:r>
            <w:r w:rsidR="00040E89" w:rsidRPr="002A63B4">
              <w:t xml:space="preserve"> supplies </w:t>
            </w:r>
            <w:r w:rsidR="00AB5D6D">
              <w:t xml:space="preserve">according to </w:t>
            </w:r>
            <w:r w:rsidR="00AB5D6D" w:rsidRPr="002A63B4">
              <w:t xml:space="preserve"> </w:t>
            </w:r>
            <w:r w:rsidR="00040E89" w:rsidRPr="002A63B4">
              <w:rPr>
                <w:lang w:val="en-US"/>
              </w:rPr>
              <w:t>practice</w:t>
            </w:r>
            <w:r w:rsidR="00040E89" w:rsidRPr="002A63B4">
              <w:t xml:space="preserve"> protocols </w:t>
            </w:r>
            <w:r w:rsidR="002B333A">
              <w:t xml:space="preserve">and </w:t>
            </w:r>
            <w:r w:rsidR="00827492">
              <w:t>WHS</w:t>
            </w:r>
            <w:r w:rsidR="00040E89" w:rsidRPr="002A63B4">
              <w:t xml:space="preserve"> requirements</w:t>
            </w:r>
          </w:p>
          <w:p w14:paraId="4CCFC1AB" w14:textId="4A28DDA3" w:rsidR="00651CBE" w:rsidRPr="002A63B4" w:rsidRDefault="00651CBE" w:rsidP="00FE4F1D">
            <w:pPr>
              <w:pStyle w:val="SIText"/>
            </w:pPr>
            <w:r>
              <w:t>1.2 Carry out practice order to wholesaler</w:t>
            </w:r>
          </w:p>
          <w:p w14:paraId="2F49B6E4" w14:textId="57097E31" w:rsidR="00040E89" w:rsidRPr="002A63B4" w:rsidRDefault="00D06074" w:rsidP="00FE4F1D">
            <w:pPr>
              <w:pStyle w:val="SIText"/>
            </w:pPr>
            <w:r>
              <w:t>1.</w:t>
            </w:r>
            <w:r w:rsidR="00651CBE">
              <w:t>3</w:t>
            </w:r>
            <w:r>
              <w:t xml:space="preserve"> </w:t>
            </w:r>
            <w:r w:rsidR="00040E89" w:rsidRPr="002A63B4">
              <w:t xml:space="preserve">Follow </w:t>
            </w:r>
            <w:r w:rsidR="00040E89" w:rsidRPr="002A63B4">
              <w:rPr>
                <w:lang w:val="en-US"/>
              </w:rPr>
              <w:t>practice</w:t>
            </w:r>
            <w:r w:rsidR="00232DB7">
              <w:t xml:space="preserve"> stock pricing policy</w:t>
            </w:r>
          </w:p>
          <w:p w14:paraId="2F49B6E5" w14:textId="543CE9D2" w:rsidR="00040E89" w:rsidRPr="002A63B4" w:rsidRDefault="00FF2BEB" w:rsidP="00FE4F1D">
            <w:pPr>
              <w:pStyle w:val="SIText"/>
            </w:pPr>
            <w:r>
              <w:t>1.</w:t>
            </w:r>
            <w:r w:rsidR="00651CBE">
              <w:t>4</w:t>
            </w:r>
            <w:r>
              <w:t xml:space="preserve"> </w:t>
            </w:r>
            <w:r w:rsidR="00040E89" w:rsidRPr="002A63B4">
              <w:t>Implement stock</w:t>
            </w:r>
            <w:r w:rsidR="001B63D6">
              <w:t>-</w:t>
            </w:r>
            <w:r w:rsidR="00D6572B">
              <w:t>ordering</w:t>
            </w:r>
            <w:r w:rsidR="00040E89" w:rsidRPr="002A63B4">
              <w:t xml:space="preserve"> procedures using inventories provided</w:t>
            </w:r>
          </w:p>
          <w:p w14:paraId="2F49B6E6" w14:textId="2BAB4A52" w:rsidR="00040E89" w:rsidRPr="002A63B4" w:rsidRDefault="00FF2BEB" w:rsidP="00FE4F1D">
            <w:pPr>
              <w:pStyle w:val="SIText"/>
            </w:pPr>
            <w:r>
              <w:t>1.</w:t>
            </w:r>
            <w:r w:rsidR="00651CBE">
              <w:t>5</w:t>
            </w:r>
            <w:r>
              <w:t xml:space="preserve"> </w:t>
            </w:r>
            <w:r w:rsidR="00040E89" w:rsidRPr="002A63B4">
              <w:t>Communicate effectively with supervising veterinarian regarding practice stock levels</w:t>
            </w:r>
          </w:p>
          <w:p w14:paraId="2F49B6E7" w14:textId="3C7EA546" w:rsidR="00040E89" w:rsidRPr="002A63B4" w:rsidRDefault="00FF2BEB" w:rsidP="00FE4F1D">
            <w:pPr>
              <w:pStyle w:val="SIText"/>
            </w:pPr>
            <w:r>
              <w:t>1.</w:t>
            </w:r>
            <w:r w:rsidR="00651CBE">
              <w:t>6</w:t>
            </w:r>
            <w:r>
              <w:t xml:space="preserve"> </w:t>
            </w:r>
            <w:r w:rsidR="00040E89" w:rsidRPr="002A63B4">
              <w:t xml:space="preserve">Document, store and secure veterinary medicines </w:t>
            </w:r>
            <w:r w:rsidR="00AB5D6D">
              <w:t xml:space="preserve">according to </w:t>
            </w:r>
            <w:r w:rsidR="00040E89" w:rsidRPr="002A63B4">
              <w:t xml:space="preserve"> legislative requirements and practice policy</w:t>
            </w:r>
          </w:p>
        </w:tc>
      </w:tr>
      <w:tr w:rsidR="00040E89" w:rsidRPr="00963A46" w14:paraId="2F49B6EE" w14:textId="77777777" w:rsidTr="004128DC">
        <w:trPr>
          <w:cantSplit/>
        </w:trPr>
        <w:tc>
          <w:tcPr>
            <w:tcW w:w="2808" w:type="dxa"/>
          </w:tcPr>
          <w:p w14:paraId="2F49B6E9" w14:textId="7C5C1A8C" w:rsidR="00040E89" w:rsidRPr="00963A46" w:rsidRDefault="00FF2BEB" w:rsidP="005953DA">
            <w:pPr>
              <w:pStyle w:val="SIText"/>
            </w:pPr>
            <w:r>
              <w:t>2</w:t>
            </w:r>
            <w:r w:rsidR="00794F24">
              <w:t>.</w:t>
            </w:r>
            <w:r>
              <w:t xml:space="preserve"> </w:t>
            </w:r>
            <w:r w:rsidR="00040E89" w:rsidRPr="008C5859">
              <w:t>M</w:t>
            </w:r>
            <w:r w:rsidR="00040E89">
              <w:t>aintain</w:t>
            </w:r>
            <w:r w:rsidR="00040E89" w:rsidRPr="008C5859">
              <w:t xml:space="preserve"> </w:t>
            </w:r>
            <w:r w:rsidR="00040E89">
              <w:t>practice</w:t>
            </w:r>
            <w:r w:rsidR="00040E89" w:rsidRPr="008C5859">
              <w:t xml:space="preserve"> accounts</w:t>
            </w:r>
            <w:r w:rsidR="005953DA">
              <w:t xml:space="preserve"> </w:t>
            </w:r>
            <w:r w:rsidR="00040E89">
              <w:t>accord</w:t>
            </w:r>
            <w:r w:rsidR="005953DA">
              <w:t>ing to</w:t>
            </w:r>
            <w:r w:rsidR="00040E89">
              <w:t xml:space="preserve"> practice policies</w:t>
            </w:r>
          </w:p>
        </w:tc>
        <w:tc>
          <w:tcPr>
            <w:tcW w:w="6543" w:type="dxa"/>
          </w:tcPr>
          <w:p w14:paraId="2F49B6EA" w14:textId="1C20CDE4" w:rsidR="00040E89" w:rsidRPr="002A63B4" w:rsidRDefault="00FF2BEB" w:rsidP="00FE4F1D">
            <w:pPr>
              <w:pStyle w:val="SIText"/>
            </w:pPr>
            <w:r>
              <w:t xml:space="preserve">2.1 </w:t>
            </w:r>
            <w:r w:rsidR="00040E89" w:rsidRPr="002A63B4">
              <w:t>Prepare and issue accounts</w:t>
            </w:r>
          </w:p>
          <w:p w14:paraId="2F49B6EC" w14:textId="6954767D" w:rsidR="00040E89" w:rsidRPr="002A63B4" w:rsidRDefault="00FF2BEB" w:rsidP="00FE4F1D">
            <w:pPr>
              <w:pStyle w:val="SIText"/>
            </w:pPr>
            <w:r>
              <w:t xml:space="preserve">2.2 </w:t>
            </w:r>
            <w:r w:rsidR="00D6572B">
              <w:t xml:space="preserve">Complete reconciliation </w:t>
            </w:r>
            <w:r w:rsidR="00227B42">
              <w:t xml:space="preserve">of </w:t>
            </w:r>
            <w:r w:rsidR="00D6572B">
              <w:t>daily takings</w:t>
            </w:r>
          </w:p>
          <w:p w14:paraId="72D43DFF" w14:textId="0F17CD26" w:rsidR="00D6572B" w:rsidRDefault="00FF2BEB" w:rsidP="00FE4F1D">
            <w:pPr>
              <w:pStyle w:val="SIText"/>
            </w:pPr>
            <w:r>
              <w:t>2.</w:t>
            </w:r>
            <w:r w:rsidR="00D6572B">
              <w:t>3</w:t>
            </w:r>
            <w:r>
              <w:t xml:space="preserve"> </w:t>
            </w:r>
            <w:r w:rsidR="00040E89" w:rsidRPr="002A63B4">
              <w:t>Receive and reco</w:t>
            </w:r>
            <w:r w:rsidR="00232DB7">
              <w:t>rd payment of customer accounts</w:t>
            </w:r>
          </w:p>
          <w:p w14:paraId="2F49B6ED" w14:textId="619753F5" w:rsidR="00040E89" w:rsidRPr="002A63B4" w:rsidRDefault="00D6572B" w:rsidP="00FE4F1D">
            <w:pPr>
              <w:pStyle w:val="SIText"/>
            </w:pPr>
            <w:r>
              <w:t xml:space="preserve">2.4 </w:t>
            </w:r>
            <w:r w:rsidRPr="002A63B4">
              <w:t xml:space="preserve">Maintain basic monetary records </w:t>
            </w:r>
            <w:r w:rsidR="00AB5D6D">
              <w:t xml:space="preserve">according to </w:t>
            </w:r>
            <w:r w:rsidR="00AB5D6D" w:rsidRPr="002A63B4">
              <w:t xml:space="preserve"> </w:t>
            </w:r>
            <w:r w:rsidRPr="002A63B4">
              <w:t>established industry business practices</w:t>
            </w:r>
          </w:p>
        </w:tc>
      </w:tr>
      <w:tr w:rsidR="00040E89" w:rsidRPr="00963A46" w14:paraId="2F49B6F4" w14:textId="77777777" w:rsidTr="004128DC">
        <w:trPr>
          <w:cantSplit/>
        </w:trPr>
        <w:tc>
          <w:tcPr>
            <w:tcW w:w="2808" w:type="dxa"/>
          </w:tcPr>
          <w:p w14:paraId="2F49B6EF" w14:textId="4AF479F8" w:rsidR="00040E89" w:rsidRPr="00963A46" w:rsidRDefault="00FF2BEB" w:rsidP="005953DA">
            <w:pPr>
              <w:pStyle w:val="SIText"/>
            </w:pPr>
            <w:r>
              <w:t>3</w:t>
            </w:r>
            <w:r w:rsidR="00794F24">
              <w:t>.</w:t>
            </w:r>
            <w:r>
              <w:t xml:space="preserve"> </w:t>
            </w:r>
            <w:r w:rsidR="00040E89" w:rsidRPr="00647EFB">
              <w:t>Process and prepare correspondence</w:t>
            </w:r>
            <w:r w:rsidR="00040E89">
              <w:t xml:space="preserve"> </w:t>
            </w:r>
            <w:r w:rsidR="00040E89" w:rsidRPr="008C5859">
              <w:t>accord</w:t>
            </w:r>
            <w:r w:rsidR="005953DA">
              <w:t>ing to</w:t>
            </w:r>
            <w:r w:rsidR="00040E89" w:rsidRPr="008C5859">
              <w:t xml:space="preserve"> </w:t>
            </w:r>
            <w:r w:rsidR="00040E89">
              <w:t>practice</w:t>
            </w:r>
            <w:r w:rsidR="00040E89" w:rsidRPr="008C5859">
              <w:t xml:space="preserve"> policies</w:t>
            </w:r>
          </w:p>
        </w:tc>
        <w:tc>
          <w:tcPr>
            <w:tcW w:w="6543" w:type="dxa"/>
          </w:tcPr>
          <w:p w14:paraId="2F49B6F0" w14:textId="637C3AB2" w:rsidR="00040E89" w:rsidRPr="002A63B4" w:rsidRDefault="00FF2BEB" w:rsidP="00FE4F1D">
            <w:pPr>
              <w:pStyle w:val="SIText"/>
            </w:pPr>
            <w:r>
              <w:t xml:space="preserve">3.1 </w:t>
            </w:r>
            <w:r w:rsidR="00040E89" w:rsidRPr="002A63B4">
              <w:t>Comp</w:t>
            </w:r>
            <w:r w:rsidR="00232DB7">
              <w:t>lete correspondence for clients</w:t>
            </w:r>
          </w:p>
          <w:p w14:paraId="2F49B6F1" w14:textId="5314ACAD" w:rsidR="00040E89" w:rsidRPr="002A63B4" w:rsidRDefault="00FF2BEB" w:rsidP="00FE4F1D">
            <w:pPr>
              <w:pStyle w:val="SIText"/>
            </w:pPr>
            <w:r>
              <w:rPr>
                <w:lang w:val="en-US"/>
              </w:rPr>
              <w:t xml:space="preserve">3.2 </w:t>
            </w:r>
            <w:r w:rsidR="00040E89" w:rsidRPr="002A63B4">
              <w:rPr>
                <w:lang w:val="en-US"/>
              </w:rPr>
              <w:t>Write practice correspondence using industry terminology and appropriate styles for clients, suppliers and other health care providers</w:t>
            </w:r>
          </w:p>
          <w:p w14:paraId="2F49B6F2" w14:textId="33AAC84E" w:rsidR="00040E89" w:rsidRPr="002A63B4" w:rsidRDefault="00FF2BEB" w:rsidP="00FE4F1D">
            <w:pPr>
              <w:pStyle w:val="SIText"/>
            </w:pPr>
            <w:r>
              <w:t xml:space="preserve">3.3 </w:t>
            </w:r>
            <w:r w:rsidR="00040E89" w:rsidRPr="002A63B4">
              <w:t>Process correspondence and mai</w:t>
            </w:r>
            <w:r w:rsidR="00232DB7">
              <w:t>l documents to relevant parties</w:t>
            </w:r>
          </w:p>
          <w:p w14:paraId="2F49B6F3" w14:textId="0915F078" w:rsidR="00040E89" w:rsidRPr="002A63B4" w:rsidRDefault="00FF2BEB" w:rsidP="00FE4F1D">
            <w:pPr>
              <w:pStyle w:val="SIText"/>
            </w:pPr>
            <w:r>
              <w:t xml:space="preserve">3.4 </w:t>
            </w:r>
            <w:r w:rsidR="00232DB7">
              <w:t>File and store correspondence</w:t>
            </w:r>
          </w:p>
        </w:tc>
      </w:tr>
    </w:tbl>
    <w:p w14:paraId="2F49B6F5" w14:textId="77777777" w:rsidR="00040E89" w:rsidRDefault="00040E89" w:rsidP="004D0D5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6735"/>
      </w:tblGrid>
      <w:tr w:rsidR="00D06074" w:rsidRPr="00336FCA" w:rsidDel="00423CB2" w14:paraId="784B9953" w14:textId="77777777" w:rsidTr="00D73A6D">
        <w:trPr>
          <w:tblHeader/>
        </w:trPr>
        <w:tc>
          <w:tcPr>
            <w:tcW w:w="5000" w:type="pct"/>
            <w:gridSpan w:val="2"/>
          </w:tcPr>
          <w:p w14:paraId="48EB529A" w14:textId="10889E99" w:rsidR="00D06074" w:rsidRDefault="002913D4" w:rsidP="004128DC">
            <w:pPr>
              <w:pStyle w:val="SIUnittitle"/>
              <w:rPr>
                <w:rFonts w:eastAsiaTheme="majorEastAsia"/>
              </w:rPr>
            </w:pPr>
            <w:r w:rsidRPr="005A74DC">
              <w:rPr>
                <w:rFonts w:eastAsiaTheme="majorEastAsia"/>
              </w:rPr>
              <w:lastRenderedPageBreak/>
              <w:t>Foundation Skills</w:t>
            </w:r>
          </w:p>
          <w:p w14:paraId="06CCC26E" w14:textId="77777777" w:rsidR="00D06074" w:rsidRPr="00144385" w:rsidRDefault="00D06074" w:rsidP="00FE4F1D">
            <w:pPr>
              <w:pStyle w:val="SIText"/>
              <w:rPr>
                <w:rFonts w:eastAsiaTheme="majorEastAsia"/>
                <w:b/>
              </w:rPr>
            </w:pPr>
            <w:r w:rsidRPr="00BA04CA">
              <w:rPr>
                <w:rStyle w:val="SIItalicChar"/>
              </w:rPr>
              <w:t>This section describes those language, literacy, numeracy and employment skills that are essential for performance in this unit of competency but are not explicit in the performance criteria</w:t>
            </w:r>
            <w:r w:rsidRPr="00847B60">
              <w:rPr>
                <w:rStyle w:val="SIText-Italic"/>
                <w:rFonts w:eastAsiaTheme="majorEastAsia"/>
              </w:rPr>
              <w:t>.</w:t>
            </w:r>
          </w:p>
        </w:tc>
      </w:tr>
      <w:tr w:rsidR="00D06074" w:rsidRPr="007C7E56" w:rsidDel="00423CB2" w14:paraId="6E428F10" w14:textId="77777777" w:rsidTr="00D73A6D">
        <w:trPr>
          <w:tblHeader/>
        </w:trPr>
        <w:tc>
          <w:tcPr>
            <w:tcW w:w="1396" w:type="pct"/>
          </w:tcPr>
          <w:p w14:paraId="0745FB2B" w14:textId="77777777" w:rsidR="00D06074" w:rsidRPr="007C7E56" w:rsidDel="00423CB2" w:rsidRDefault="00D06074" w:rsidP="004128DC">
            <w:pPr>
              <w:pStyle w:val="SIText-Bold"/>
              <w:rPr>
                <w:rStyle w:val="SIText-Italic"/>
                <w:rFonts w:eastAsiaTheme="majorEastAsia" w:cstheme="minorBidi"/>
                <w:i w:val="0"/>
              </w:rPr>
            </w:pPr>
            <w:r w:rsidRPr="007C7E56">
              <w:rPr>
                <w:rStyle w:val="SIText-Italic"/>
                <w:rFonts w:eastAsiaTheme="majorEastAsia"/>
                <w:i w:val="0"/>
              </w:rPr>
              <w:t>Skill</w:t>
            </w:r>
          </w:p>
        </w:tc>
        <w:tc>
          <w:tcPr>
            <w:tcW w:w="3604" w:type="pct"/>
          </w:tcPr>
          <w:p w14:paraId="22C15765" w14:textId="77777777" w:rsidR="00D06074" w:rsidRPr="004128DC" w:rsidDel="00423CB2" w:rsidRDefault="00D06074" w:rsidP="004128DC">
            <w:pPr>
              <w:pStyle w:val="SIText-Bold"/>
              <w:rPr>
                <w:rStyle w:val="SIText-Italic"/>
                <w:rFonts w:eastAsiaTheme="majorEastAsia"/>
                <w:i w:val="0"/>
              </w:rPr>
            </w:pPr>
            <w:r w:rsidRPr="004128DC">
              <w:rPr>
                <w:rStyle w:val="SIText-Italic"/>
                <w:rFonts w:eastAsiaTheme="majorEastAsia"/>
                <w:i w:val="0"/>
              </w:rPr>
              <w:t>Description</w:t>
            </w:r>
          </w:p>
        </w:tc>
      </w:tr>
      <w:tr w:rsidR="00E07A04" w:rsidRPr="00336FCA" w:rsidDel="00423CB2" w14:paraId="6081520B" w14:textId="77777777" w:rsidTr="00D73A6D">
        <w:tc>
          <w:tcPr>
            <w:tcW w:w="1396" w:type="pct"/>
          </w:tcPr>
          <w:p w14:paraId="24C91F5B" w14:textId="46531F3F" w:rsidR="00E07A04" w:rsidDel="00FF2BEB" w:rsidRDefault="00E07A04" w:rsidP="00FE4F1D">
            <w:pPr>
              <w:pStyle w:val="SIText"/>
            </w:pPr>
            <w:r>
              <w:t>Reading</w:t>
            </w:r>
          </w:p>
        </w:tc>
        <w:tc>
          <w:tcPr>
            <w:tcW w:w="3604" w:type="pct"/>
          </w:tcPr>
          <w:p w14:paraId="52C4BC86" w14:textId="320D2396" w:rsidR="00E07A04" w:rsidRDefault="007C7E56" w:rsidP="004128DC">
            <w:pPr>
              <w:pStyle w:val="SIBulletList1"/>
              <w:ind w:left="395" w:hanging="395"/>
            </w:pPr>
            <w:r>
              <w:t>Access and follow practice policies and procedures</w:t>
            </w:r>
            <w:r w:rsidR="001B63D6">
              <w:t xml:space="preserve"> and</w:t>
            </w:r>
            <w:r w:rsidR="00E07A04">
              <w:t xml:space="preserve"> relevant legislation</w:t>
            </w:r>
          </w:p>
        </w:tc>
      </w:tr>
      <w:tr w:rsidR="00794F24" w:rsidRPr="00336FCA" w:rsidDel="00423CB2" w14:paraId="226EC0A2" w14:textId="77777777" w:rsidTr="00D73A6D">
        <w:tc>
          <w:tcPr>
            <w:tcW w:w="1396" w:type="pct"/>
          </w:tcPr>
          <w:p w14:paraId="34F826FC" w14:textId="46A68F6F" w:rsidR="00794F24" w:rsidRDefault="00794F24" w:rsidP="00FE4F1D">
            <w:pPr>
              <w:pStyle w:val="SIText"/>
            </w:pPr>
            <w:r>
              <w:t>Get the work done</w:t>
            </w:r>
          </w:p>
        </w:tc>
        <w:tc>
          <w:tcPr>
            <w:tcW w:w="3604" w:type="pct"/>
          </w:tcPr>
          <w:p w14:paraId="63191CD4" w14:textId="6D1EB0F3" w:rsidR="00794F24" w:rsidRDefault="007C7E56" w:rsidP="00794F24">
            <w:pPr>
              <w:pStyle w:val="SIBulletList1"/>
              <w:ind w:left="395" w:hanging="395"/>
            </w:pPr>
            <w:r>
              <w:t xml:space="preserve">Effectively use computer software, including word processing, </w:t>
            </w:r>
            <w:r w:rsidR="00794F24">
              <w:t>accountant and database patient records</w:t>
            </w:r>
          </w:p>
          <w:p w14:paraId="4B0AA1C6" w14:textId="77777777" w:rsidR="00794F24" w:rsidRDefault="007C7E56" w:rsidP="00794F24">
            <w:pPr>
              <w:pStyle w:val="SIBulletList1"/>
              <w:ind w:left="395" w:hanging="395"/>
            </w:pPr>
            <w:r>
              <w:t>Problem-solve issues with accounts and correspondence</w:t>
            </w:r>
          </w:p>
          <w:p w14:paraId="2EFC5C54" w14:textId="3BA6A69D" w:rsidR="00D6572B" w:rsidRDefault="00D6572B" w:rsidP="00794F24">
            <w:pPr>
              <w:pStyle w:val="SIBulletList1"/>
              <w:ind w:left="395" w:hanging="395"/>
            </w:pPr>
            <w:r>
              <w:t>Address irregularities and contingencies in the context of the work role</w:t>
            </w:r>
          </w:p>
        </w:tc>
      </w:tr>
    </w:tbl>
    <w:p w14:paraId="4AAC23EF" w14:textId="77777777" w:rsidR="00D06074" w:rsidRDefault="00D06074" w:rsidP="004D0D5F"/>
    <w:tbl>
      <w:tblPr>
        <w:tblStyle w:val="TableGrid"/>
        <w:tblW w:w="5000" w:type="pct"/>
        <w:tblLook w:val="04A0" w:firstRow="1" w:lastRow="0" w:firstColumn="1" w:lastColumn="0" w:noHBand="0" w:noVBand="1"/>
      </w:tblPr>
      <w:tblGrid>
        <w:gridCol w:w="2303"/>
        <w:gridCol w:w="2302"/>
        <w:gridCol w:w="3044"/>
        <w:gridCol w:w="1695"/>
      </w:tblGrid>
      <w:tr w:rsidR="00D06074" w14:paraId="661DDD6E" w14:textId="77777777" w:rsidTr="00D73A6D">
        <w:trPr>
          <w:tblHeader/>
        </w:trPr>
        <w:tc>
          <w:tcPr>
            <w:tcW w:w="5000" w:type="pct"/>
            <w:gridSpan w:val="4"/>
          </w:tcPr>
          <w:p w14:paraId="307A7D18" w14:textId="40295938" w:rsidR="00D06074" w:rsidRPr="00BC49BB" w:rsidRDefault="002913D4" w:rsidP="004128DC">
            <w:pPr>
              <w:pStyle w:val="SIUnittitle"/>
            </w:pPr>
            <w:r>
              <w:t>Unit Mapping Information</w:t>
            </w:r>
          </w:p>
        </w:tc>
      </w:tr>
      <w:tr w:rsidR="00D06074" w:rsidRPr="002913D4" w14:paraId="706EA4EC" w14:textId="77777777" w:rsidTr="000D362E">
        <w:trPr>
          <w:tblHeader/>
        </w:trPr>
        <w:tc>
          <w:tcPr>
            <w:tcW w:w="1232" w:type="pct"/>
          </w:tcPr>
          <w:p w14:paraId="22C4AB64" w14:textId="77777777" w:rsidR="00D06074" w:rsidRPr="004128DC" w:rsidRDefault="00D06074" w:rsidP="002913D4">
            <w:pPr>
              <w:pStyle w:val="SIText-Bold"/>
              <w:rPr>
                <w:sz w:val="20"/>
                <w:szCs w:val="20"/>
              </w:rPr>
            </w:pPr>
            <w:r w:rsidRPr="004128DC">
              <w:rPr>
                <w:sz w:val="20"/>
                <w:szCs w:val="20"/>
              </w:rPr>
              <w:t>Code and title current version</w:t>
            </w:r>
          </w:p>
        </w:tc>
        <w:tc>
          <w:tcPr>
            <w:tcW w:w="1232" w:type="pct"/>
          </w:tcPr>
          <w:p w14:paraId="6DEFDA6A" w14:textId="77777777" w:rsidR="00D06074" w:rsidRPr="004128DC" w:rsidRDefault="00D06074">
            <w:pPr>
              <w:pStyle w:val="SIText-Bold"/>
              <w:rPr>
                <w:sz w:val="20"/>
                <w:szCs w:val="20"/>
              </w:rPr>
            </w:pPr>
            <w:r w:rsidRPr="004128DC">
              <w:rPr>
                <w:sz w:val="20"/>
                <w:szCs w:val="20"/>
              </w:rPr>
              <w:t>Code and title previous version</w:t>
            </w:r>
          </w:p>
        </w:tc>
        <w:tc>
          <w:tcPr>
            <w:tcW w:w="1629" w:type="pct"/>
          </w:tcPr>
          <w:p w14:paraId="259B1277" w14:textId="77777777" w:rsidR="00D06074" w:rsidRPr="004128DC" w:rsidRDefault="00D06074">
            <w:pPr>
              <w:pStyle w:val="SIText-Bold"/>
              <w:rPr>
                <w:sz w:val="20"/>
                <w:szCs w:val="20"/>
              </w:rPr>
            </w:pPr>
            <w:r w:rsidRPr="004128DC">
              <w:rPr>
                <w:sz w:val="20"/>
                <w:szCs w:val="20"/>
              </w:rPr>
              <w:t>Comments</w:t>
            </w:r>
          </w:p>
        </w:tc>
        <w:tc>
          <w:tcPr>
            <w:tcW w:w="907" w:type="pct"/>
          </w:tcPr>
          <w:p w14:paraId="49201FBE" w14:textId="77777777" w:rsidR="00D06074" w:rsidRPr="004128DC" w:rsidRDefault="00D06074">
            <w:pPr>
              <w:pStyle w:val="SIText-Bold"/>
              <w:rPr>
                <w:sz w:val="20"/>
                <w:szCs w:val="20"/>
              </w:rPr>
            </w:pPr>
            <w:r w:rsidRPr="004128DC">
              <w:rPr>
                <w:sz w:val="20"/>
                <w:szCs w:val="20"/>
              </w:rPr>
              <w:t>Equivalence status</w:t>
            </w:r>
          </w:p>
        </w:tc>
      </w:tr>
      <w:tr w:rsidR="00D06074" w:rsidRPr="00232DB7" w14:paraId="7E9D96BD" w14:textId="77777777" w:rsidTr="000D362E">
        <w:tc>
          <w:tcPr>
            <w:tcW w:w="1232" w:type="pct"/>
          </w:tcPr>
          <w:p w14:paraId="5FB9D6F6" w14:textId="6BFF2597" w:rsidR="00D06074" w:rsidRPr="001706B8" w:rsidRDefault="00D06074" w:rsidP="001706B8">
            <w:pPr>
              <w:pStyle w:val="SIText"/>
              <w:rPr>
                <w:rFonts w:cs="Times New Roman"/>
                <w:sz w:val="20"/>
                <w:szCs w:val="20"/>
              </w:rPr>
            </w:pPr>
            <w:r w:rsidRPr="001706B8">
              <w:rPr>
                <w:rFonts w:cs="Times New Roman"/>
                <w:sz w:val="20"/>
                <w:szCs w:val="20"/>
              </w:rPr>
              <w:t>ACMVET404 Perform practice office procedures</w:t>
            </w:r>
          </w:p>
        </w:tc>
        <w:tc>
          <w:tcPr>
            <w:tcW w:w="1232" w:type="pct"/>
          </w:tcPr>
          <w:p w14:paraId="7778847D" w14:textId="057CBC91" w:rsidR="00D06074" w:rsidRPr="001706B8" w:rsidRDefault="00D06074" w:rsidP="001706B8">
            <w:pPr>
              <w:pStyle w:val="SIText"/>
              <w:rPr>
                <w:rFonts w:cs="Times New Roman"/>
                <w:sz w:val="20"/>
                <w:szCs w:val="20"/>
              </w:rPr>
            </w:pPr>
            <w:r w:rsidRPr="001706B8">
              <w:rPr>
                <w:rFonts w:cs="Times New Roman"/>
                <w:sz w:val="20"/>
                <w:szCs w:val="20"/>
              </w:rPr>
              <w:t xml:space="preserve">ACMVET404A Perform </w:t>
            </w:r>
            <w:r w:rsidR="00AB5D6D">
              <w:rPr>
                <w:rFonts w:cs="Times New Roman"/>
                <w:sz w:val="20"/>
                <w:szCs w:val="20"/>
              </w:rPr>
              <w:t>clinic</w:t>
            </w:r>
            <w:r w:rsidR="00AB5D6D" w:rsidRPr="001706B8">
              <w:rPr>
                <w:rFonts w:cs="Times New Roman"/>
                <w:sz w:val="20"/>
                <w:szCs w:val="20"/>
              </w:rPr>
              <w:t xml:space="preserve"> </w:t>
            </w:r>
            <w:r w:rsidRPr="001706B8">
              <w:rPr>
                <w:rFonts w:cs="Times New Roman"/>
                <w:sz w:val="20"/>
                <w:szCs w:val="20"/>
              </w:rPr>
              <w:t>office procedures</w:t>
            </w:r>
          </w:p>
        </w:tc>
        <w:tc>
          <w:tcPr>
            <w:tcW w:w="1629" w:type="pct"/>
          </w:tcPr>
          <w:p w14:paraId="072045FC" w14:textId="4E283E18" w:rsidR="00FE4F1D" w:rsidRPr="001706B8" w:rsidRDefault="000D362E" w:rsidP="001706B8">
            <w:pPr>
              <w:pStyle w:val="SIText"/>
              <w:rPr>
                <w:rFonts w:cs="Times New Roman"/>
                <w:sz w:val="20"/>
                <w:szCs w:val="20"/>
              </w:rPr>
            </w:pPr>
            <w:r w:rsidRPr="001706B8">
              <w:rPr>
                <w:rFonts w:cs="Times New Roman"/>
                <w:sz w:val="20"/>
                <w:szCs w:val="20"/>
              </w:rPr>
              <w:t xml:space="preserve">Updated to meet </w:t>
            </w:r>
            <w:r w:rsidR="00647722">
              <w:rPr>
                <w:rFonts w:cs="Times New Roman"/>
                <w:sz w:val="20"/>
                <w:szCs w:val="20"/>
              </w:rPr>
              <w:t>Standards for Training P</w:t>
            </w:r>
            <w:r w:rsidR="00232DB7" w:rsidRPr="001706B8">
              <w:rPr>
                <w:rFonts w:cs="Times New Roman"/>
                <w:sz w:val="20"/>
                <w:szCs w:val="20"/>
              </w:rPr>
              <w:t>ackages</w:t>
            </w:r>
          </w:p>
          <w:p w14:paraId="679E8692" w14:textId="58C69DF9" w:rsidR="00770F5D" w:rsidRDefault="00770F5D" w:rsidP="001706B8">
            <w:pPr>
              <w:pStyle w:val="SIText"/>
              <w:rPr>
                <w:rFonts w:cs="Times New Roman"/>
                <w:sz w:val="20"/>
                <w:szCs w:val="20"/>
              </w:rPr>
            </w:pPr>
            <w:r w:rsidRPr="00770F5D">
              <w:rPr>
                <w:rFonts w:cs="Times New Roman"/>
                <w:sz w:val="20"/>
                <w:szCs w:val="20"/>
              </w:rPr>
              <w:t>Title updated to reflect changes to content</w:t>
            </w:r>
          </w:p>
          <w:p w14:paraId="5BC53F20" w14:textId="5E5114F9" w:rsidR="00FE4F1D" w:rsidRPr="001706B8" w:rsidRDefault="000D362E" w:rsidP="001706B8">
            <w:pPr>
              <w:pStyle w:val="SIText"/>
              <w:rPr>
                <w:rFonts w:cs="Times New Roman"/>
                <w:sz w:val="20"/>
                <w:szCs w:val="20"/>
              </w:rPr>
            </w:pPr>
            <w:r w:rsidRPr="001706B8">
              <w:rPr>
                <w:rFonts w:cs="Times New Roman"/>
                <w:sz w:val="20"/>
                <w:szCs w:val="20"/>
              </w:rPr>
              <w:t>M</w:t>
            </w:r>
            <w:r w:rsidR="00232DB7" w:rsidRPr="001706B8">
              <w:rPr>
                <w:rFonts w:cs="Times New Roman"/>
                <w:sz w:val="20"/>
                <w:szCs w:val="20"/>
              </w:rPr>
              <w:t>inor changes to clarify content</w:t>
            </w:r>
          </w:p>
          <w:p w14:paraId="5A50CB3C" w14:textId="77777777" w:rsidR="00FE4F1D" w:rsidRPr="001706B8" w:rsidRDefault="00232DB7" w:rsidP="001706B8">
            <w:pPr>
              <w:pStyle w:val="SIText"/>
              <w:rPr>
                <w:rFonts w:cs="Times New Roman"/>
                <w:sz w:val="20"/>
                <w:szCs w:val="20"/>
              </w:rPr>
            </w:pPr>
            <w:r w:rsidRPr="001706B8">
              <w:rPr>
                <w:rFonts w:cs="Times New Roman"/>
                <w:sz w:val="20"/>
                <w:szCs w:val="20"/>
              </w:rPr>
              <w:t>Assessment requirements revised</w:t>
            </w:r>
          </w:p>
          <w:p w14:paraId="657FA98B" w14:textId="3DF76C94" w:rsidR="00D06074" w:rsidRPr="001706B8" w:rsidRDefault="00B946B1" w:rsidP="001706B8">
            <w:pPr>
              <w:pStyle w:val="SIText"/>
              <w:rPr>
                <w:rFonts w:cs="Times New Roman"/>
                <w:sz w:val="20"/>
                <w:szCs w:val="20"/>
              </w:rPr>
            </w:pPr>
            <w:r w:rsidRPr="00B946B1">
              <w:rPr>
                <w:rFonts w:cs="Times New Roman"/>
                <w:sz w:val="20"/>
                <w:szCs w:val="20"/>
              </w:rPr>
              <w:t>Work placement requirement included</w:t>
            </w:r>
          </w:p>
        </w:tc>
        <w:tc>
          <w:tcPr>
            <w:tcW w:w="907" w:type="pct"/>
          </w:tcPr>
          <w:p w14:paraId="6D981654" w14:textId="457CD1F8" w:rsidR="00D06074" w:rsidRPr="001706B8" w:rsidRDefault="00FE6EC1" w:rsidP="001706B8">
            <w:pPr>
              <w:pStyle w:val="SIText"/>
              <w:rPr>
                <w:rFonts w:cs="Times New Roman"/>
                <w:sz w:val="20"/>
                <w:szCs w:val="20"/>
              </w:rPr>
            </w:pPr>
            <w:r w:rsidRPr="001706B8">
              <w:rPr>
                <w:rFonts w:cs="Times New Roman"/>
                <w:sz w:val="20"/>
                <w:szCs w:val="20"/>
              </w:rPr>
              <w:t>No e</w:t>
            </w:r>
            <w:r w:rsidR="004128DC" w:rsidRPr="001706B8">
              <w:rPr>
                <w:rFonts w:cs="Times New Roman"/>
                <w:sz w:val="20"/>
                <w:szCs w:val="20"/>
              </w:rPr>
              <w:t>quivalent unit</w:t>
            </w:r>
          </w:p>
        </w:tc>
      </w:tr>
    </w:tbl>
    <w:p w14:paraId="6591A19A" w14:textId="77777777" w:rsidR="00D06074" w:rsidRDefault="00D06074" w:rsidP="004D0D5F"/>
    <w:p w14:paraId="2F49B703" w14:textId="77777777" w:rsidR="00040E89" w:rsidRPr="00250C97" w:rsidRDefault="00040E89" w:rsidP="004D0D5F"/>
    <w:p w14:paraId="2F49B704" w14:textId="77777777" w:rsidR="00040E89" w:rsidRDefault="00040E89"/>
    <w:p w14:paraId="2F49B705" w14:textId="77777777" w:rsidR="00040E89" w:rsidRPr="00324453" w:rsidRDefault="00040E89">
      <w:pPr>
        <w:sectPr w:rsidR="00040E89" w:rsidRPr="00324453" w:rsidSect="008D2A4A">
          <w:headerReference w:type="default" r:id="rId10"/>
          <w:footerReference w:type="default" r:id="rId11"/>
          <w:pgSz w:w="11906" w:h="16838" w:code="9"/>
          <w:pgMar w:top="1418" w:right="1134" w:bottom="1418" w:left="1418" w:header="567" w:footer="567" w:gutter="0"/>
          <w:cols w:space="720"/>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6320"/>
      </w:tblGrid>
      <w:tr w:rsidR="00040E89" w:rsidRPr="00324453" w14:paraId="2F49B70A" w14:textId="77777777" w:rsidTr="004128DC">
        <w:trPr>
          <w:tblHeader/>
        </w:trPr>
        <w:tc>
          <w:tcPr>
            <w:tcW w:w="3024" w:type="dxa"/>
          </w:tcPr>
          <w:p w14:paraId="2F49B708" w14:textId="57D71B3A" w:rsidR="00040E89" w:rsidRPr="00324453" w:rsidRDefault="00232DB7" w:rsidP="004128DC">
            <w:pPr>
              <w:pStyle w:val="SIUNITCODE"/>
            </w:pPr>
            <w:r w:rsidRPr="00324453">
              <w:lastRenderedPageBreak/>
              <w:t>ACMVET404</w:t>
            </w:r>
          </w:p>
        </w:tc>
        <w:tc>
          <w:tcPr>
            <w:tcW w:w="6320" w:type="dxa"/>
          </w:tcPr>
          <w:p w14:paraId="2F49B709" w14:textId="26CF3F15" w:rsidR="00040E89" w:rsidRPr="00324453" w:rsidRDefault="00040E89">
            <w:pPr>
              <w:pStyle w:val="SIUnittitle"/>
            </w:pPr>
            <w:r w:rsidRPr="00324453">
              <w:t xml:space="preserve">Perform </w:t>
            </w:r>
            <w:r w:rsidR="00CB7401">
              <w:t xml:space="preserve">practice </w:t>
            </w:r>
            <w:r w:rsidRPr="00324453">
              <w:t>office procedures</w:t>
            </w:r>
          </w:p>
        </w:tc>
      </w:tr>
      <w:tr w:rsidR="00040E89" w:rsidRPr="00324453" w14:paraId="2F49B70C" w14:textId="77777777" w:rsidTr="004128DC">
        <w:tc>
          <w:tcPr>
            <w:tcW w:w="9344" w:type="dxa"/>
            <w:gridSpan w:val="2"/>
          </w:tcPr>
          <w:p w14:paraId="2F49B70B" w14:textId="77777777" w:rsidR="00040E89" w:rsidRPr="00324453" w:rsidRDefault="00040E89" w:rsidP="004128DC">
            <w:pPr>
              <w:pStyle w:val="SIUnittitle"/>
            </w:pPr>
            <w:r w:rsidRPr="00324453">
              <w:t>Performance Evidence</w:t>
            </w:r>
          </w:p>
        </w:tc>
      </w:tr>
      <w:tr w:rsidR="00040E89" w:rsidRPr="00324453" w14:paraId="2F49B718" w14:textId="77777777" w:rsidTr="004128DC">
        <w:tc>
          <w:tcPr>
            <w:tcW w:w="9344" w:type="dxa"/>
            <w:gridSpan w:val="2"/>
          </w:tcPr>
          <w:p w14:paraId="6AB862D3" w14:textId="290BAC18" w:rsidR="00232DB7" w:rsidRDefault="002913D4" w:rsidP="00FE4F1D">
            <w:pPr>
              <w:pStyle w:val="SIText"/>
            </w:pPr>
            <w:r>
              <w:t>An individual demonstrating competency m</w:t>
            </w:r>
            <w:r w:rsidR="00D6572B">
              <w:t>ust satisfy all of the elements and</w:t>
            </w:r>
            <w:r w:rsidR="00227B42">
              <w:t xml:space="preserve"> performance criteria </w:t>
            </w:r>
            <w:r w:rsidR="00FE4F1D">
              <w:t>in</w:t>
            </w:r>
            <w:r w:rsidR="00232DB7">
              <w:t xml:space="preserve"> this unit.</w:t>
            </w:r>
          </w:p>
          <w:p w14:paraId="3FD5EDEC" w14:textId="77777777" w:rsidR="00FE4F1D" w:rsidRDefault="00FE4F1D" w:rsidP="00FE4F1D">
            <w:pPr>
              <w:pStyle w:val="SIText"/>
            </w:pPr>
          </w:p>
          <w:p w14:paraId="5415EEC8" w14:textId="1D5BEDA4" w:rsidR="00E25AB5" w:rsidRDefault="002913D4" w:rsidP="00FE4F1D">
            <w:pPr>
              <w:pStyle w:val="SIText"/>
            </w:pPr>
            <w:r>
              <w:t>There must be evidence that the individual has</w:t>
            </w:r>
            <w:r w:rsidR="00E25AB5">
              <w:t>:</w:t>
            </w:r>
          </w:p>
          <w:p w14:paraId="14276238" w14:textId="27FEACCB" w:rsidR="00E07A04" w:rsidRPr="00232DB7" w:rsidRDefault="00E07A04" w:rsidP="00232DB7">
            <w:pPr>
              <w:pStyle w:val="SIBullet1"/>
              <w:rPr>
                <w:lang w:val="en-US"/>
              </w:rPr>
            </w:pPr>
            <w:r w:rsidRPr="00324453">
              <w:rPr>
                <w:lang w:val="en-US"/>
              </w:rPr>
              <w:t>maintain</w:t>
            </w:r>
            <w:r w:rsidR="00C772B8">
              <w:rPr>
                <w:lang w:val="en-US"/>
              </w:rPr>
              <w:t>ed</w:t>
            </w:r>
            <w:r w:rsidRPr="00324453">
              <w:rPr>
                <w:lang w:val="en-US"/>
              </w:rPr>
              <w:t xml:space="preserve"> </w:t>
            </w:r>
            <w:r>
              <w:rPr>
                <w:lang w:val="en-US"/>
              </w:rPr>
              <w:t>practice</w:t>
            </w:r>
            <w:r w:rsidRPr="00324453">
              <w:rPr>
                <w:lang w:val="en-US"/>
              </w:rPr>
              <w:t xml:space="preserve"> stock</w:t>
            </w:r>
            <w:r w:rsidR="007247DF">
              <w:rPr>
                <w:lang w:val="en-US"/>
              </w:rPr>
              <w:t xml:space="preserve">, </w:t>
            </w:r>
            <w:r w:rsidR="00232DB7">
              <w:rPr>
                <w:lang w:val="en-US"/>
              </w:rPr>
              <w:t xml:space="preserve">including </w:t>
            </w:r>
            <w:r w:rsidRPr="00232DB7">
              <w:rPr>
                <w:lang w:val="en-US"/>
              </w:rPr>
              <w:t>veterinary medicines</w:t>
            </w:r>
            <w:r w:rsidR="00F72263" w:rsidRPr="00232DB7">
              <w:rPr>
                <w:lang w:val="en-US"/>
              </w:rPr>
              <w:t>,</w:t>
            </w:r>
            <w:r w:rsidRPr="00232DB7">
              <w:rPr>
                <w:lang w:val="en-US"/>
              </w:rPr>
              <w:t xml:space="preserve"> supplies</w:t>
            </w:r>
            <w:r w:rsidR="00F72263" w:rsidRPr="00232DB7">
              <w:rPr>
                <w:lang w:val="en-US"/>
              </w:rPr>
              <w:t>, food and bedding for hospitalised patients</w:t>
            </w:r>
          </w:p>
          <w:p w14:paraId="2CC83FA4" w14:textId="61350D8D" w:rsidR="007247DF" w:rsidRPr="00324453" w:rsidRDefault="007247DF" w:rsidP="00C772B8">
            <w:pPr>
              <w:pStyle w:val="SIBullet1"/>
              <w:rPr>
                <w:lang w:val="en-US"/>
              </w:rPr>
            </w:pPr>
            <w:r>
              <w:rPr>
                <w:lang w:val="en-US"/>
              </w:rPr>
              <w:t>ordered weekly supplies on at</w:t>
            </w:r>
            <w:r w:rsidR="00232DB7">
              <w:rPr>
                <w:lang w:val="en-US"/>
              </w:rPr>
              <w:t xml:space="preserve"> least</w:t>
            </w:r>
            <w:r>
              <w:rPr>
                <w:lang w:val="en-US"/>
              </w:rPr>
              <w:t xml:space="preserve"> two occasions</w:t>
            </w:r>
          </w:p>
          <w:p w14:paraId="45EFCC6B" w14:textId="2AD7147E" w:rsidR="00E07A04" w:rsidRPr="00324453" w:rsidRDefault="00E07A04" w:rsidP="00C772B8">
            <w:pPr>
              <w:pStyle w:val="SIBullet1"/>
              <w:rPr>
                <w:lang w:val="en-US"/>
              </w:rPr>
            </w:pPr>
            <w:r w:rsidRPr="00324453">
              <w:rPr>
                <w:lang w:val="en-US"/>
              </w:rPr>
              <w:t>maintain</w:t>
            </w:r>
            <w:r w:rsidR="00C772B8">
              <w:rPr>
                <w:lang w:val="en-US"/>
              </w:rPr>
              <w:t>ed</w:t>
            </w:r>
            <w:r>
              <w:rPr>
                <w:lang w:val="en-US"/>
              </w:rPr>
              <w:t>, fil</w:t>
            </w:r>
            <w:r w:rsidR="00C772B8">
              <w:rPr>
                <w:lang w:val="en-US"/>
              </w:rPr>
              <w:t>ed</w:t>
            </w:r>
            <w:r>
              <w:rPr>
                <w:lang w:val="en-US"/>
              </w:rPr>
              <w:t xml:space="preserve"> and stor</w:t>
            </w:r>
            <w:r w:rsidR="00C772B8">
              <w:rPr>
                <w:lang w:val="en-US"/>
              </w:rPr>
              <w:t>ed</w:t>
            </w:r>
            <w:r w:rsidRPr="00324453">
              <w:rPr>
                <w:lang w:val="en-US"/>
              </w:rPr>
              <w:t xml:space="preserve"> accurate </w:t>
            </w:r>
            <w:r>
              <w:rPr>
                <w:lang w:val="en-US"/>
              </w:rPr>
              <w:t>practice</w:t>
            </w:r>
            <w:r w:rsidRPr="00324453">
              <w:rPr>
                <w:lang w:val="en-US"/>
              </w:rPr>
              <w:t xml:space="preserve"> records</w:t>
            </w:r>
            <w:r w:rsidR="00E25AB5">
              <w:rPr>
                <w:lang w:val="en-US"/>
              </w:rPr>
              <w:t xml:space="preserve"> </w:t>
            </w:r>
            <w:r w:rsidR="007247DF">
              <w:rPr>
                <w:lang w:val="en-US"/>
              </w:rPr>
              <w:t>for a minimum of five customers</w:t>
            </w:r>
          </w:p>
          <w:p w14:paraId="7624369D" w14:textId="3D570484" w:rsidR="00E469F4" w:rsidRPr="00324453" w:rsidRDefault="00E469F4" w:rsidP="00C772B8">
            <w:pPr>
              <w:pStyle w:val="SIBullet1"/>
              <w:rPr>
                <w:lang w:val="en-US"/>
              </w:rPr>
            </w:pPr>
            <w:r w:rsidRPr="00324453">
              <w:rPr>
                <w:lang w:val="en-US"/>
              </w:rPr>
              <w:t>process</w:t>
            </w:r>
            <w:r w:rsidR="00C772B8">
              <w:rPr>
                <w:lang w:val="en-US"/>
              </w:rPr>
              <w:t>ed</w:t>
            </w:r>
            <w:r w:rsidRPr="00324453">
              <w:rPr>
                <w:lang w:val="en-US"/>
              </w:rPr>
              <w:t xml:space="preserve"> </w:t>
            </w:r>
            <w:r>
              <w:rPr>
                <w:lang w:val="en-US"/>
              </w:rPr>
              <w:t>practice</w:t>
            </w:r>
            <w:r w:rsidRPr="00324453">
              <w:rPr>
                <w:lang w:val="en-US"/>
              </w:rPr>
              <w:t xml:space="preserve"> correspondence and </w:t>
            </w:r>
            <w:r w:rsidR="00227B42">
              <w:rPr>
                <w:lang w:val="en-US"/>
              </w:rPr>
              <w:t>reconciled</w:t>
            </w:r>
            <w:r w:rsidRPr="00324453">
              <w:rPr>
                <w:lang w:val="en-US"/>
              </w:rPr>
              <w:t xml:space="preserve"> daily takings</w:t>
            </w:r>
            <w:r w:rsidR="007247DF">
              <w:rPr>
                <w:lang w:val="en-US"/>
              </w:rPr>
              <w:t xml:space="preserve"> for a minimum of two days</w:t>
            </w:r>
          </w:p>
          <w:p w14:paraId="745C973C" w14:textId="30CD7ABD" w:rsidR="00E25AB5" w:rsidRPr="00E25AB5" w:rsidRDefault="00E469F4" w:rsidP="00C772B8">
            <w:pPr>
              <w:pStyle w:val="SIBullet1"/>
              <w:rPr>
                <w:lang w:val="en-US"/>
              </w:rPr>
            </w:pPr>
            <w:r w:rsidRPr="00324453">
              <w:t>communica</w:t>
            </w:r>
            <w:r w:rsidR="00C772B8">
              <w:t>ted</w:t>
            </w:r>
            <w:r w:rsidRPr="00324453">
              <w:t xml:space="preserve"> effec</w:t>
            </w:r>
            <w:r>
              <w:t>tively with the veterinarian,</w:t>
            </w:r>
            <w:r w:rsidRPr="00324453">
              <w:t xml:space="preserve"> clients</w:t>
            </w:r>
            <w:r w:rsidR="003041D4">
              <w:t>,</w:t>
            </w:r>
            <w:r>
              <w:t xml:space="preserve"> consultants and suppliers</w:t>
            </w:r>
          </w:p>
          <w:p w14:paraId="2F49B717" w14:textId="15AFB336" w:rsidR="00040E89" w:rsidRPr="000E1A24" w:rsidRDefault="00E25AB5" w:rsidP="00647722">
            <w:pPr>
              <w:pStyle w:val="SIBullet1"/>
              <w:rPr>
                <w:lang w:val="en-US"/>
              </w:rPr>
            </w:pPr>
            <w:proofErr w:type="gramStart"/>
            <w:r>
              <w:t>performed</w:t>
            </w:r>
            <w:proofErr w:type="gramEnd"/>
            <w:r>
              <w:t xml:space="preserve"> the activities outlined in the performance criteria of this unit during a period of at least </w:t>
            </w:r>
            <w:r w:rsidR="00B0791C">
              <w:t>24</w:t>
            </w:r>
            <w:r w:rsidR="0030450E">
              <w:t>0</w:t>
            </w:r>
            <w:r>
              <w:t xml:space="preserve"> hours of work in a </w:t>
            </w:r>
            <w:r>
              <w:rPr>
                <w:shd w:val="clear" w:color="auto" w:fill="FFFFFF"/>
              </w:rPr>
              <w:t xml:space="preserve">veterinary </w:t>
            </w:r>
            <w:r w:rsidR="00647722">
              <w:rPr>
                <w:shd w:val="clear" w:color="auto" w:fill="FFFFFF"/>
              </w:rPr>
              <w:t>practice</w:t>
            </w:r>
            <w:r>
              <w:rPr>
                <w:shd w:val="clear" w:color="auto" w:fill="FFFFFF"/>
              </w:rPr>
              <w:t>.</w:t>
            </w:r>
          </w:p>
        </w:tc>
      </w:tr>
    </w:tbl>
    <w:p w14:paraId="4A228D90" w14:textId="77777777" w:rsidR="00D06074" w:rsidRDefault="00D060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040E89" w:rsidRPr="00324453" w14:paraId="2F49B71A" w14:textId="77777777" w:rsidTr="004128DC">
        <w:tc>
          <w:tcPr>
            <w:tcW w:w="9344" w:type="dxa"/>
          </w:tcPr>
          <w:p w14:paraId="2F49B719" w14:textId="77777777" w:rsidR="00040E89" w:rsidRPr="00324453" w:rsidRDefault="00040E89" w:rsidP="004128DC">
            <w:pPr>
              <w:pStyle w:val="SIUnittitle"/>
            </w:pPr>
            <w:r w:rsidRPr="00324453">
              <w:t>Knowledge Evidence</w:t>
            </w:r>
          </w:p>
        </w:tc>
      </w:tr>
      <w:tr w:rsidR="00040E89" w:rsidRPr="00324453" w14:paraId="2F49B721" w14:textId="77777777" w:rsidTr="004128DC">
        <w:tc>
          <w:tcPr>
            <w:tcW w:w="9344" w:type="dxa"/>
          </w:tcPr>
          <w:p w14:paraId="4F9DDB52" w14:textId="77777777" w:rsidR="002913D4" w:rsidRDefault="002913D4" w:rsidP="00FE4F1D">
            <w:pPr>
              <w:pStyle w:val="SIText"/>
            </w:pPr>
            <w:r>
              <w:t>An individual must be able to demonstrate the knowledge required to perform the tasks outlined in the elements and performance criteria of this unit. This includes knowledge of:</w:t>
            </w:r>
          </w:p>
          <w:p w14:paraId="2F49B71C" w14:textId="3E2BA112" w:rsidR="00040E89" w:rsidRPr="004128DC" w:rsidRDefault="00040E89" w:rsidP="004128DC">
            <w:pPr>
              <w:pStyle w:val="SIBullet1"/>
              <w:ind w:left="354" w:hanging="354"/>
            </w:pPr>
            <w:r w:rsidRPr="004128DC">
              <w:t>daily transaction, recon</w:t>
            </w:r>
            <w:r w:rsidR="00232DB7">
              <w:t>ciliation and banking processes</w:t>
            </w:r>
          </w:p>
          <w:p w14:paraId="2F49B71D" w14:textId="0C470ECD" w:rsidR="00040E89" w:rsidRPr="004128DC" w:rsidRDefault="00040E89" w:rsidP="004128DC">
            <w:pPr>
              <w:pStyle w:val="SIBullet1"/>
              <w:ind w:left="354" w:hanging="354"/>
            </w:pPr>
            <w:r w:rsidRPr="004128DC">
              <w:t>pra</w:t>
            </w:r>
            <w:r w:rsidR="001B63D6">
              <w:t>ctice policies and procedures with</w:t>
            </w:r>
            <w:r w:rsidRPr="004128DC">
              <w:t xml:space="preserve"> respect to the administration of the practice, including practice accounts and correspondence</w:t>
            </w:r>
          </w:p>
          <w:p w14:paraId="2F49B71E" w14:textId="77777777" w:rsidR="00040E89" w:rsidRPr="004128DC" w:rsidRDefault="00040E89" w:rsidP="004128DC">
            <w:pPr>
              <w:pStyle w:val="SIBullet1"/>
              <w:ind w:left="354" w:hanging="354"/>
            </w:pPr>
            <w:r w:rsidRPr="004128DC">
              <w:t>scope of information required for practice clients, consultants, suppliers and contractors</w:t>
            </w:r>
          </w:p>
          <w:p w14:paraId="2F49B71F" w14:textId="0A5E18D2" w:rsidR="00040E89" w:rsidRDefault="00040E89" w:rsidP="004128DC">
            <w:pPr>
              <w:pStyle w:val="SIBullet1"/>
              <w:ind w:left="354" w:hanging="354"/>
            </w:pPr>
            <w:r w:rsidRPr="004128DC">
              <w:t>the requirements of drug</w:t>
            </w:r>
            <w:r w:rsidR="00227B42">
              <w:t>s and poisons</w:t>
            </w:r>
            <w:r w:rsidRPr="004128DC">
              <w:t xml:space="preserve"> scheduling legislation and </w:t>
            </w:r>
            <w:r w:rsidR="00227B42">
              <w:t>workplace</w:t>
            </w:r>
            <w:r w:rsidRPr="004128DC">
              <w:t xml:space="preserve"> practices related to the ordering, storing, prescribing and dispensing procedures for medications, pharm</w:t>
            </w:r>
            <w:r w:rsidR="00232DB7">
              <w:t>aceuticals and general supplies</w:t>
            </w:r>
          </w:p>
          <w:p w14:paraId="7B98E296" w14:textId="2770C0FD" w:rsidR="00827492" w:rsidRDefault="00827492" w:rsidP="00827492">
            <w:pPr>
              <w:pStyle w:val="SIBulletList1"/>
            </w:pPr>
            <w:r>
              <w:t xml:space="preserve">state or territory legislation and regulations relating to </w:t>
            </w:r>
            <w:r w:rsidR="00FF3909">
              <w:rPr>
                <w:rFonts w:ascii="Tahoma" w:hAnsi="Tahoma" w:cs="Tahoma"/>
                <w:color w:val="000000"/>
                <w:lang w:val="en-US"/>
              </w:rPr>
              <w:t>work health and safety</w:t>
            </w:r>
            <w:bookmarkStart w:id="0" w:name="_GoBack"/>
            <w:bookmarkEnd w:id="0"/>
          </w:p>
          <w:p w14:paraId="54EF9FEC" w14:textId="1EA9DA4F" w:rsidR="00E469F4" w:rsidRDefault="00E469F4" w:rsidP="004128DC">
            <w:pPr>
              <w:pStyle w:val="SIBullet1"/>
              <w:ind w:left="354" w:hanging="354"/>
            </w:pPr>
            <w:r>
              <w:t>considerations for storing veterinary medicines, including:</w:t>
            </w:r>
          </w:p>
          <w:p w14:paraId="4AA8F689" w14:textId="77777777" w:rsidR="00E469F4" w:rsidRPr="00E469F4" w:rsidRDefault="00E469F4" w:rsidP="004128DC">
            <w:pPr>
              <w:pStyle w:val="SIBullet2"/>
            </w:pPr>
            <w:r w:rsidRPr="00E469F4">
              <w:t>expiry dates and special storage requirements, including light and temperature</w:t>
            </w:r>
          </w:p>
          <w:p w14:paraId="7528C71D" w14:textId="68AA7099" w:rsidR="00E469F4" w:rsidRPr="004128DC" w:rsidRDefault="00E469F4" w:rsidP="004128DC">
            <w:pPr>
              <w:pStyle w:val="SIBullet2"/>
            </w:pPr>
            <w:r w:rsidRPr="00E469F4">
              <w:t xml:space="preserve">relevant </w:t>
            </w:r>
            <w:r w:rsidR="00227B42">
              <w:t xml:space="preserve">drugs and </w:t>
            </w:r>
            <w:r w:rsidRPr="00E469F4">
              <w:t>poisons schedules</w:t>
            </w:r>
            <w:r w:rsidR="00D6572B">
              <w:t xml:space="preserve"> and legislation</w:t>
            </w:r>
          </w:p>
          <w:p w14:paraId="2F49B720" w14:textId="040EA9AC" w:rsidR="00040E89" w:rsidRPr="00D6572B" w:rsidRDefault="00040E89" w:rsidP="00D6572B">
            <w:pPr>
              <w:pStyle w:val="SIBullet1"/>
              <w:ind w:left="354" w:hanging="354"/>
              <w:rPr>
                <w:lang w:val="en-US"/>
              </w:rPr>
            </w:pPr>
            <w:r w:rsidRPr="004128DC">
              <w:t>safe work practices related to the storing, handling and monitoring of veterinary supplies and medications</w:t>
            </w:r>
            <w:r w:rsidR="00D6572B">
              <w:t>.</w:t>
            </w:r>
          </w:p>
        </w:tc>
      </w:tr>
    </w:tbl>
    <w:p w14:paraId="4712E053" w14:textId="77777777" w:rsidR="00D06074" w:rsidRDefault="00D060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040E89" w:rsidRPr="00A55106" w14:paraId="2F49B723" w14:textId="77777777" w:rsidTr="004128DC">
        <w:tc>
          <w:tcPr>
            <w:tcW w:w="9344" w:type="dxa"/>
          </w:tcPr>
          <w:p w14:paraId="2F49B722" w14:textId="77777777" w:rsidR="00040E89" w:rsidRPr="00A55106" w:rsidRDefault="00040E89" w:rsidP="004128DC">
            <w:pPr>
              <w:pStyle w:val="SIUnittitle"/>
            </w:pPr>
            <w:r w:rsidRPr="00A55106">
              <w:t>Assessment Conditions</w:t>
            </w:r>
          </w:p>
        </w:tc>
      </w:tr>
      <w:tr w:rsidR="00040E89" w:rsidRPr="00A55106" w14:paraId="2F49B728" w14:textId="77777777" w:rsidTr="004128DC">
        <w:tc>
          <w:tcPr>
            <w:tcW w:w="9344" w:type="dxa"/>
          </w:tcPr>
          <w:p w14:paraId="52ED651D" w14:textId="29B86B40" w:rsidR="00AC5F17" w:rsidRDefault="00AC5F17" w:rsidP="00AC5F17">
            <w:pPr>
              <w:pStyle w:val="SIBulletList1"/>
              <w:numPr>
                <w:ilvl w:val="0"/>
                <w:numId w:val="0"/>
              </w:numPr>
              <w:ind w:left="357" w:hanging="357"/>
              <w:rPr>
                <w:szCs w:val="22"/>
              </w:rPr>
            </w:pPr>
            <w:r w:rsidRPr="00187E84">
              <w:rPr>
                <w:szCs w:val="22"/>
              </w:rPr>
              <w:t>Assessment of skills must take place under the following c</w:t>
            </w:r>
            <w:r w:rsidR="00232DB7">
              <w:rPr>
                <w:szCs w:val="22"/>
              </w:rPr>
              <w:t>onditions:</w:t>
            </w:r>
          </w:p>
          <w:p w14:paraId="624A8FFE" w14:textId="77777777" w:rsidR="00227B42" w:rsidRPr="009B1503" w:rsidRDefault="00227B42" w:rsidP="00227B42">
            <w:pPr>
              <w:pStyle w:val="SIBulletList1"/>
              <w:tabs>
                <w:tab w:val="clear" w:pos="360"/>
              </w:tabs>
              <w:rPr>
                <w:lang w:val="en-GB"/>
              </w:rPr>
            </w:pPr>
            <w:r w:rsidRPr="009B1503">
              <w:rPr>
                <w:lang w:val="en-GB"/>
              </w:rPr>
              <w:t>physical conditions:</w:t>
            </w:r>
          </w:p>
          <w:p w14:paraId="6182DF0F" w14:textId="2D428358" w:rsidR="00227B42" w:rsidRPr="009B1503" w:rsidRDefault="00227B42" w:rsidP="00227B42">
            <w:pPr>
              <w:pStyle w:val="SIBullet2"/>
              <w:tabs>
                <w:tab w:val="left" w:pos="720"/>
              </w:tabs>
              <w:rPr>
                <w:lang w:val="en-GB"/>
              </w:rPr>
            </w:pPr>
            <w:r w:rsidRPr="009B1503">
              <w:rPr>
                <w:lang w:val="en-GB"/>
              </w:rPr>
              <w:t xml:space="preserve">in </w:t>
            </w:r>
            <w:r>
              <w:rPr>
                <w:lang w:val="en-GB"/>
              </w:rPr>
              <w:t>the</w:t>
            </w:r>
            <w:r w:rsidRPr="009B1503">
              <w:rPr>
                <w:lang w:val="en-GB"/>
              </w:rPr>
              <w:t xml:space="preserve"> workplace or an environment that accurately reflects a veterinary </w:t>
            </w:r>
            <w:r>
              <w:rPr>
                <w:lang w:val="en-GB"/>
              </w:rPr>
              <w:t>practice office</w:t>
            </w:r>
          </w:p>
          <w:p w14:paraId="74B42FD7" w14:textId="77777777" w:rsidR="00227B42" w:rsidRPr="008748C3" w:rsidRDefault="00227B42" w:rsidP="008748C3">
            <w:pPr>
              <w:pStyle w:val="SIBulletList1"/>
            </w:pPr>
            <w:r w:rsidRPr="008748C3">
              <w:t>resources, equipment and materials:</w:t>
            </w:r>
          </w:p>
          <w:p w14:paraId="6B215A83" w14:textId="043C8567" w:rsidR="00227B42" w:rsidRPr="008748C3" w:rsidRDefault="00227B42" w:rsidP="008748C3">
            <w:pPr>
              <w:pStyle w:val="SIBullet2"/>
            </w:pPr>
            <w:r w:rsidRPr="008748C3">
              <w:t>equipment and resources typically available in a veterinary practice office, including access to client records, veterinary software, veterinary drugs and poisons</w:t>
            </w:r>
          </w:p>
          <w:p w14:paraId="799A3DD6" w14:textId="77777777" w:rsidR="00227B42" w:rsidRPr="009B1503" w:rsidRDefault="00227B42" w:rsidP="008748C3">
            <w:pPr>
              <w:pStyle w:val="SIBulletList1"/>
              <w:rPr>
                <w:lang w:val="en-GB"/>
              </w:rPr>
            </w:pPr>
            <w:r w:rsidRPr="009B1503">
              <w:rPr>
                <w:lang w:val="en-GB"/>
              </w:rPr>
              <w:t>specifications:</w:t>
            </w:r>
          </w:p>
          <w:p w14:paraId="2D432A76" w14:textId="08544C47" w:rsidR="00227B42" w:rsidRPr="009B1503" w:rsidRDefault="00227B42" w:rsidP="008748C3">
            <w:pPr>
              <w:pStyle w:val="SIBullet2"/>
              <w:rPr>
                <w:lang w:val="en-GB"/>
              </w:rPr>
            </w:pPr>
            <w:r w:rsidRPr="009B1503">
              <w:rPr>
                <w:lang w:val="en-GB"/>
              </w:rPr>
              <w:t>organisational policies and procedures</w:t>
            </w:r>
            <w:r>
              <w:rPr>
                <w:lang w:val="en-GB"/>
              </w:rPr>
              <w:t xml:space="preserve">, </w:t>
            </w:r>
            <w:r>
              <w:t>current legislation, regulations and relevant codes of practice</w:t>
            </w:r>
          </w:p>
          <w:p w14:paraId="04C0C41E" w14:textId="77777777" w:rsidR="00227B42" w:rsidRPr="009B1503" w:rsidRDefault="00227B42" w:rsidP="008748C3">
            <w:pPr>
              <w:pStyle w:val="SIBulletList1"/>
              <w:rPr>
                <w:lang w:val="en-GB"/>
              </w:rPr>
            </w:pPr>
            <w:r w:rsidRPr="009B1503">
              <w:rPr>
                <w:lang w:val="en-GB"/>
              </w:rPr>
              <w:t>relationships (internal and/or external):</w:t>
            </w:r>
          </w:p>
          <w:p w14:paraId="72305ECE" w14:textId="337965DE" w:rsidR="00227B42" w:rsidRPr="009B1503" w:rsidRDefault="00227B42" w:rsidP="008748C3">
            <w:pPr>
              <w:pStyle w:val="SIBullet2"/>
              <w:rPr>
                <w:lang w:val="en-GB"/>
              </w:rPr>
            </w:pPr>
            <w:r w:rsidRPr="009B1503">
              <w:rPr>
                <w:lang w:val="en-GB"/>
              </w:rPr>
              <w:t xml:space="preserve">interactions with </w:t>
            </w:r>
            <w:r>
              <w:rPr>
                <w:lang w:val="en-GB"/>
              </w:rPr>
              <w:t>wholesalers and suppliers</w:t>
            </w:r>
          </w:p>
          <w:p w14:paraId="44B1EF9C" w14:textId="67E837E9" w:rsidR="00227B42" w:rsidRPr="009B1503" w:rsidRDefault="00227B42" w:rsidP="008748C3">
            <w:pPr>
              <w:pStyle w:val="SIBullet2"/>
              <w:rPr>
                <w:lang w:val="en-GB"/>
              </w:rPr>
            </w:pPr>
            <w:r w:rsidRPr="009B1503">
              <w:rPr>
                <w:lang w:val="en-GB"/>
              </w:rPr>
              <w:t xml:space="preserve">interactions with a </w:t>
            </w:r>
            <w:r w:rsidR="00827492">
              <w:rPr>
                <w:lang w:val="en-GB"/>
              </w:rPr>
              <w:t xml:space="preserve">registered </w:t>
            </w:r>
            <w:r w:rsidRPr="009B1503">
              <w:rPr>
                <w:lang w:val="en-GB"/>
              </w:rPr>
              <w:t xml:space="preserve">veterinarian or </w:t>
            </w:r>
            <w:r w:rsidR="00827492">
              <w:rPr>
                <w:lang w:val="en-GB"/>
              </w:rPr>
              <w:t>minimum of</w:t>
            </w:r>
            <w:r w:rsidRPr="009B1503">
              <w:rPr>
                <w:lang w:val="en-GB"/>
              </w:rPr>
              <w:t xml:space="preserve"> Certificate IV qualified veterinary nurse.</w:t>
            </w:r>
          </w:p>
          <w:p w14:paraId="7942075D" w14:textId="77777777" w:rsidR="00227B42" w:rsidRPr="009B1503" w:rsidRDefault="00227B42" w:rsidP="00FE4F1D">
            <w:pPr>
              <w:pStyle w:val="SIText"/>
              <w:rPr>
                <w:lang w:val="en-GB"/>
              </w:rPr>
            </w:pPr>
          </w:p>
          <w:p w14:paraId="2F49B727" w14:textId="74C1F094" w:rsidR="00040E89" w:rsidRPr="00A55106" w:rsidRDefault="00227B42" w:rsidP="00FE4F1D">
            <w:pPr>
              <w:pStyle w:val="SIText"/>
            </w:pPr>
            <w:r w:rsidRPr="009B1503">
              <w:rPr>
                <w:lang w:val="en-GB"/>
              </w:rPr>
              <w:t>Assessors of this unit must satisfy the requirements for assessors in applicable vocational education and training legislation, frameworks and/or st</w:t>
            </w:r>
            <w:r w:rsidR="00232DB7">
              <w:rPr>
                <w:lang w:val="en-GB"/>
              </w:rPr>
              <w:t>andards.</w:t>
            </w:r>
          </w:p>
        </w:tc>
      </w:tr>
    </w:tbl>
    <w:p w14:paraId="5006A6B4" w14:textId="77777777" w:rsidR="00D06074" w:rsidRDefault="00D060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7874"/>
      </w:tblGrid>
      <w:tr w:rsidR="00040E89" w:rsidRPr="00A55106" w14:paraId="2F49B72B" w14:textId="77777777" w:rsidTr="00232DB7">
        <w:tc>
          <w:tcPr>
            <w:tcW w:w="1470" w:type="dxa"/>
          </w:tcPr>
          <w:p w14:paraId="2F49B729" w14:textId="77777777" w:rsidR="00040E89" w:rsidRPr="00A55106" w:rsidRDefault="00040E89" w:rsidP="00232DB7">
            <w:pPr>
              <w:pStyle w:val="SIUnittitle"/>
            </w:pPr>
            <w:r w:rsidRPr="00A55106">
              <w:t>Links</w:t>
            </w:r>
          </w:p>
        </w:tc>
        <w:tc>
          <w:tcPr>
            <w:tcW w:w="7874" w:type="dxa"/>
          </w:tcPr>
          <w:p w14:paraId="2F49B72A" w14:textId="3DB6EFED" w:rsidR="00040E89" w:rsidRPr="00F87B0B" w:rsidRDefault="002913D4" w:rsidP="00FE4F1D">
            <w:pPr>
              <w:pStyle w:val="SIText"/>
            </w:pPr>
            <w:r>
              <w:t>Companion Volume Implementation G</w:t>
            </w:r>
            <w:r w:rsidRPr="00A76C6C">
              <w:t>uides are found in VETNet</w:t>
            </w:r>
            <w:r w:rsidR="00FE4F1D">
              <w:t>:</w:t>
            </w:r>
            <w:r>
              <w:t xml:space="preserve"> https://vetnet.education.gov.au/Pages/TrainingDocs.aspx?q=b75f4</w:t>
            </w:r>
            <w:r w:rsidR="00FE4F1D">
              <w:t>b23-54c9-4cc9-a5db-d3502d154103</w:t>
            </w:r>
          </w:p>
        </w:tc>
      </w:tr>
    </w:tbl>
    <w:p w14:paraId="2F49B72C" w14:textId="77777777" w:rsidR="00040E89" w:rsidRDefault="00040E89"/>
    <w:sectPr w:rsidR="00040E89" w:rsidSect="008D2A4A">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D9812" w14:textId="77777777" w:rsidR="00D20602" w:rsidRDefault="00D20602" w:rsidP="00BF3F0A">
      <w:r>
        <w:separator/>
      </w:r>
    </w:p>
  </w:endnote>
  <w:endnote w:type="continuationSeparator" w:id="0">
    <w:p w14:paraId="2A9CE0DF" w14:textId="77777777" w:rsidR="00D20602" w:rsidRDefault="00D20602"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283E2FD0" w14:textId="3D96F82C" w:rsidR="002913D4" w:rsidRDefault="002913D4" w:rsidP="00FE4F1D">
        <w:pPr>
          <w:pStyle w:val="SIText"/>
        </w:pPr>
        <w:r>
          <w:t>Skills Impact Unit of Competency</w:t>
        </w:r>
        <w:r>
          <w:tab/>
        </w:r>
        <w:r>
          <w:tab/>
        </w:r>
        <w:r>
          <w:tab/>
        </w:r>
        <w:r>
          <w:tab/>
        </w:r>
        <w:r>
          <w:tab/>
        </w:r>
        <w:r>
          <w:tab/>
        </w:r>
        <w:r>
          <w:tab/>
        </w:r>
        <w:r>
          <w:tab/>
        </w:r>
        <w:r>
          <w:fldChar w:fldCharType="begin"/>
        </w:r>
        <w:r>
          <w:instrText xml:space="preserve"> PAGE   \* MERGEFORMAT </w:instrText>
        </w:r>
        <w:r>
          <w:fldChar w:fldCharType="separate"/>
        </w:r>
        <w:r w:rsidR="00FF3909">
          <w:rPr>
            <w:noProof/>
          </w:rPr>
          <w:t>2</w:t>
        </w:r>
        <w:r>
          <w:rPr>
            <w:noProof/>
          </w:rPr>
          <w:fldChar w:fldCharType="end"/>
        </w:r>
      </w:p>
    </w:sdtContent>
  </w:sdt>
  <w:p w14:paraId="14A21733" w14:textId="77777777" w:rsidR="002913D4" w:rsidRDefault="00291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471AD" w14:textId="77777777" w:rsidR="00D20602" w:rsidRDefault="00D20602" w:rsidP="00BF3F0A">
      <w:r>
        <w:separator/>
      </w:r>
    </w:p>
  </w:footnote>
  <w:footnote w:type="continuationSeparator" w:id="0">
    <w:p w14:paraId="40CF0E69" w14:textId="77777777" w:rsidR="00D20602" w:rsidRDefault="00D20602" w:rsidP="00BF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27265" w14:textId="46B1FC4F" w:rsidR="002913D4" w:rsidRPr="00324453" w:rsidRDefault="002913D4" w:rsidP="00FE4F1D">
    <w:pPr>
      <w:pStyle w:val="SIText"/>
    </w:pPr>
    <w:r w:rsidRPr="00324453">
      <w:t>ACMVET404</w:t>
    </w:r>
    <w:r>
      <w:t xml:space="preserve"> </w:t>
    </w:r>
    <w:r w:rsidRPr="00324453">
      <w:t xml:space="preserve">Perform </w:t>
    </w:r>
    <w:r>
      <w:t>practice</w:t>
    </w:r>
    <w:r w:rsidRPr="00324453">
      <w:t xml:space="preserve"> office procedures</w:t>
    </w:r>
  </w:p>
  <w:p w14:paraId="2F49B732" w14:textId="77777777" w:rsidR="00040E89" w:rsidRDefault="00040E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FFFFFF81"/>
    <w:multiLevelType w:val="singleLevel"/>
    <w:tmpl w:val="6F42C44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00000001"/>
    <w:multiLevelType w:val="hybridMultilevel"/>
    <w:tmpl w:val="2A183CF4"/>
    <w:lvl w:ilvl="0" w:tplc="A91630F2">
      <w:start w:val="1"/>
      <w:numFmt w:val="bullet"/>
      <w:pStyle w:val="AFSABulletList1"/>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 w15:restartNumberingAfterBreak="0">
    <w:nsid w:val="2CDF2E5A"/>
    <w:multiLevelType w:val="multilevel"/>
    <w:tmpl w:val="DD246E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5D749DC"/>
    <w:multiLevelType w:val="multilevel"/>
    <w:tmpl w:val="88C2F4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0C28F1"/>
    <w:multiLevelType w:val="multilevel"/>
    <w:tmpl w:val="A4B2C0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6"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5"/>
  </w:num>
  <w:num w:numId="4">
    <w:abstractNumId w:val="18"/>
  </w:num>
  <w:num w:numId="5">
    <w:abstractNumId w:val="3"/>
  </w:num>
  <w:num w:numId="6">
    <w:abstractNumId w:val="10"/>
  </w:num>
  <w:num w:numId="7">
    <w:abstractNumId w:val="4"/>
  </w:num>
  <w:num w:numId="8">
    <w:abstractNumId w:val="12"/>
  </w:num>
  <w:num w:numId="9">
    <w:abstractNumId w:val="9"/>
  </w:num>
  <w:num w:numId="10">
    <w:abstractNumId w:val="2"/>
  </w:num>
  <w:num w:numId="11">
    <w:abstractNumId w:val="0"/>
  </w:num>
  <w:num w:numId="12">
    <w:abstractNumId w:val="17"/>
  </w:num>
  <w:num w:numId="13">
    <w:abstractNumId w:val="13"/>
  </w:num>
  <w:num w:numId="14">
    <w:abstractNumId w:val="16"/>
  </w:num>
  <w:num w:numId="15">
    <w:abstractNumId w:val="15"/>
  </w:num>
  <w:num w:numId="16">
    <w:abstractNumId w:val="14"/>
  </w:num>
  <w:num w:numId="17">
    <w:abstractNumId w:val="19"/>
  </w:num>
  <w:num w:numId="18">
    <w:abstractNumId w:val="6"/>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linkStyle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D9"/>
    <w:rsid w:val="0003524D"/>
    <w:rsid w:val="0003604B"/>
    <w:rsid w:val="00040E89"/>
    <w:rsid w:val="00051EDD"/>
    <w:rsid w:val="00060077"/>
    <w:rsid w:val="000659BE"/>
    <w:rsid w:val="000738AE"/>
    <w:rsid w:val="000906F4"/>
    <w:rsid w:val="000A5441"/>
    <w:rsid w:val="000A6E6B"/>
    <w:rsid w:val="000B510A"/>
    <w:rsid w:val="000C6D58"/>
    <w:rsid w:val="000D362E"/>
    <w:rsid w:val="000D596A"/>
    <w:rsid w:val="000E1A24"/>
    <w:rsid w:val="001021FE"/>
    <w:rsid w:val="0011208E"/>
    <w:rsid w:val="00120521"/>
    <w:rsid w:val="00130550"/>
    <w:rsid w:val="0013350D"/>
    <w:rsid w:val="00137687"/>
    <w:rsid w:val="001412AB"/>
    <w:rsid w:val="00143B7E"/>
    <w:rsid w:val="00157A75"/>
    <w:rsid w:val="00163CD6"/>
    <w:rsid w:val="00170468"/>
    <w:rsid w:val="001706B8"/>
    <w:rsid w:val="001811AE"/>
    <w:rsid w:val="0018546B"/>
    <w:rsid w:val="00193E15"/>
    <w:rsid w:val="001A0F38"/>
    <w:rsid w:val="001B63D6"/>
    <w:rsid w:val="001C087A"/>
    <w:rsid w:val="001F2B10"/>
    <w:rsid w:val="00202E96"/>
    <w:rsid w:val="00217ABD"/>
    <w:rsid w:val="00227B42"/>
    <w:rsid w:val="00232DB7"/>
    <w:rsid w:val="00250C97"/>
    <w:rsid w:val="0026270F"/>
    <w:rsid w:val="00284083"/>
    <w:rsid w:val="002849E6"/>
    <w:rsid w:val="002913D4"/>
    <w:rsid w:val="002A63B4"/>
    <w:rsid w:val="002B1013"/>
    <w:rsid w:val="002B333A"/>
    <w:rsid w:val="002C2DDD"/>
    <w:rsid w:val="002E5426"/>
    <w:rsid w:val="002F420A"/>
    <w:rsid w:val="003018C8"/>
    <w:rsid w:val="00301D3C"/>
    <w:rsid w:val="003041D4"/>
    <w:rsid w:val="0030450E"/>
    <w:rsid w:val="00305C50"/>
    <w:rsid w:val="003077DA"/>
    <w:rsid w:val="00324453"/>
    <w:rsid w:val="00337175"/>
    <w:rsid w:val="003A21F0"/>
    <w:rsid w:val="003A3CAF"/>
    <w:rsid w:val="003C2C8A"/>
    <w:rsid w:val="003C335B"/>
    <w:rsid w:val="003C6A62"/>
    <w:rsid w:val="004127E3"/>
    <w:rsid w:val="004128DC"/>
    <w:rsid w:val="004236B6"/>
    <w:rsid w:val="00450B4A"/>
    <w:rsid w:val="00475172"/>
    <w:rsid w:val="00497B48"/>
    <w:rsid w:val="004A679C"/>
    <w:rsid w:val="004B360D"/>
    <w:rsid w:val="004C5F43"/>
    <w:rsid w:val="004D0D5F"/>
    <w:rsid w:val="004D2FFB"/>
    <w:rsid w:val="004D5406"/>
    <w:rsid w:val="004E06F8"/>
    <w:rsid w:val="005259D9"/>
    <w:rsid w:val="00526134"/>
    <w:rsid w:val="0054038B"/>
    <w:rsid w:val="00542240"/>
    <w:rsid w:val="00543775"/>
    <w:rsid w:val="005446D1"/>
    <w:rsid w:val="00551D27"/>
    <w:rsid w:val="00562DCB"/>
    <w:rsid w:val="00583DD3"/>
    <w:rsid w:val="00587DF3"/>
    <w:rsid w:val="00592359"/>
    <w:rsid w:val="0059288E"/>
    <w:rsid w:val="005953DA"/>
    <w:rsid w:val="005A54B0"/>
    <w:rsid w:val="005C6D33"/>
    <w:rsid w:val="005F465A"/>
    <w:rsid w:val="00603EDA"/>
    <w:rsid w:val="006121D4"/>
    <w:rsid w:val="00621155"/>
    <w:rsid w:val="006258E0"/>
    <w:rsid w:val="00647722"/>
    <w:rsid w:val="00647EFB"/>
    <w:rsid w:val="00651CBE"/>
    <w:rsid w:val="006576B2"/>
    <w:rsid w:val="00690C44"/>
    <w:rsid w:val="00696A13"/>
    <w:rsid w:val="006B393E"/>
    <w:rsid w:val="006C5713"/>
    <w:rsid w:val="006D3CA2"/>
    <w:rsid w:val="006F56E7"/>
    <w:rsid w:val="007152B8"/>
    <w:rsid w:val="00715608"/>
    <w:rsid w:val="007247DF"/>
    <w:rsid w:val="00750071"/>
    <w:rsid w:val="00770F5D"/>
    <w:rsid w:val="00781F95"/>
    <w:rsid w:val="00794F24"/>
    <w:rsid w:val="007A17AA"/>
    <w:rsid w:val="007A7AD8"/>
    <w:rsid w:val="007B37D8"/>
    <w:rsid w:val="007B6A5B"/>
    <w:rsid w:val="007B7CB9"/>
    <w:rsid w:val="007C6C0E"/>
    <w:rsid w:val="007C7E56"/>
    <w:rsid w:val="007D1635"/>
    <w:rsid w:val="007E6E32"/>
    <w:rsid w:val="007F5A8B"/>
    <w:rsid w:val="00804612"/>
    <w:rsid w:val="00827492"/>
    <w:rsid w:val="00836CAB"/>
    <w:rsid w:val="0084747D"/>
    <w:rsid w:val="00854986"/>
    <w:rsid w:val="008748C3"/>
    <w:rsid w:val="00874B0E"/>
    <w:rsid w:val="008B196A"/>
    <w:rsid w:val="008C5859"/>
    <w:rsid w:val="008D2A4A"/>
    <w:rsid w:val="008D63EF"/>
    <w:rsid w:val="00911800"/>
    <w:rsid w:val="00920927"/>
    <w:rsid w:val="00921872"/>
    <w:rsid w:val="00933A9C"/>
    <w:rsid w:val="009527CB"/>
    <w:rsid w:val="009545AE"/>
    <w:rsid w:val="00963A46"/>
    <w:rsid w:val="009667D0"/>
    <w:rsid w:val="009871B5"/>
    <w:rsid w:val="009A2B5B"/>
    <w:rsid w:val="009B159E"/>
    <w:rsid w:val="009C2022"/>
    <w:rsid w:val="009C5438"/>
    <w:rsid w:val="009C6159"/>
    <w:rsid w:val="009D7AD4"/>
    <w:rsid w:val="009F5E58"/>
    <w:rsid w:val="00A05D5B"/>
    <w:rsid w:val="00A15994"/>
    <w:rsid w:val="00A3326C"/>
    <w:rsid w:val="00A55106"/>
    <w:rsid w:val="00A56E14"/>
    <w:rsid w:val="00A72BA0"/>
    <w:rsid w:val="00A772A9"/>
    <w:rsid w:val="00A828E4"/>
    <w:rsid w:val="00AB1B8E"/>
    <w:rsid w:val="00AB5D6D"/>
    <w:rsid w:val="00AC0696"/>
    <w:rsid w:val="00AC5F17"/>
    <w:rsid w:val="00AC64A5"/>
    <w:rsid w:val="00AE417E"/>
    <w:rsid w:val="00AE7F33"/>
    <w:rsid w:val="00AF7924"/>
    <w:rsid w:val="00B032C7"/>
    <w:rsid w:val="00B0791C"/>
    <w:rsid w:val="00B20EA8"/>
    <w:rsid w:val="00B410C0"/>
    <w:rsid w:val="00B47DA7"/>
    <w:rsid w:val="00B516EF"/>
    <w:rsid w:val="00B641B4"/>
    <w:rsid w:val="00B77DAA"/>
    <w:rsid w:val="00B83A7B"/>
    <w:rsid w:val="00B84974"/>
    <w:rsid w:val="00B8702C"/>
    <w:rsid w:val="00B946B1"/>
    <w:rsid w:val="00BB2E4F"/>
    <w:rsid w:val="00BB4017"/>
    <w:rsid w:val="00BB5E50"/>
    <w:rsid w:val="00BB7AC8"/>
    <w:rsid w:val="00BD5E46"/>
    <w:rsid w:val="00BE1173"/>
    <w:rsid w:val="00BE159F"/>
    <w:rsid w:val="00BF0403"/>
    <w:rsid w:val="00BF3F0A"/>
    <w:rsid w:val="00BF4926"/>
    <w:rsid w:val="00C031C3"/>
    <w:rsid w:val="00C163F3"/>
    <w:rsid w:val="00C350AF"/>
    <w:rsid w:val="00C43BCC"/>
    <w:rsid w:val="00C479B4"/>
    <w:rsid w:val="00C52E5C"/>
    <w:rsid w:val="00C53BEE"/>
    <w:rsid w:val="00C56648"/>
    <w:rsid w:val="00C76866"/>
    <w:rsid w:val="00C772B8"/>
    <w:rsid w:val="00C91AE3"/>
    <w:rsid w:val="00CB13D5"/>
    <w:rsid w:val="00CB279D"/>
    <w:rsid w:val="00CB7401"/>
    <w:rsid w:val="00CC299D"/>
    <w:rsid w:val="00CC4A53"/>
    <w:rsid w:val="00CC582C"/>
    <w:rsid w:val="00CC7107"/>
    <w:rsid w:val="00CD0AC5"/>
    <w:rsid w:val="00CD1C4F"/>
    <w:rsid w:val="00CE1EBC"/>
    <w:rsid w:val="00CF4C07"/>
    <w:rsid w:val="00D0360E"/>
    <w:rsid w:val="00D06074"/>
    <w:rsid w:val="00D16F04"/>
    <w:rsid w:val="00D20602"/>
    <w:rsid w:val="00D21285"/>
    <w:rsid w:val="00D2565C"/>
    <w:rsid w:val="00D3075C"/>
    <w:rsid w:val="00D32F17"/>
    <w:rsid w:val="00D42082"/>
    <w:rsid w:val="00D56DAE"/>
    <w:rsid w:val="00D62F1E"/>
    <w:rsid w:val="00D64BAD"/>
    <w:rsid w:val="00D6572B"/>
    <w:rsid w:val="00D725DC"/>
    <w:rsid w:val="00D939E1"/>
    <w:rsid w:val="00D94A04"/>
    <w:rsid w:val="00D95855"/>
    <w:rsid w:val="00DB2223"/>
    <w:rsid w:val="00DE3801"/>
    <w:rsid w:val="00DE3B8E"/>
    <w:rsid w:val="00DE5D3C"/>
    <w:rsid w:val="00DE5E4B"/>
    <w:rsid w:val="00DF0E1B"/>
    <w:rsid w:val="00E07A04"/>
    <w:rsid w:val="00E15DE9"/>
    <w:rsid w:val="00E16DEF"/>
    <w:rsid w:val="00E25AB5"/>
    <w:rsid w:val="00E275E6"/>
    <w:rsid w:val="00E306A0"/>
    <w:rsid w:val="00E469F4"/>
    <w:rsid w:val="00E67461"/>
    <w:rsid w:val="00E67AF5"/>
    <w:rsid w:val="00E7330A"/>
    <w:rsid w:val="00E83BD4"/>
    <w:rsid w:val="00E91BFF"/>
    <w:rsid w:val="00EA0CE7"/>
    <w:rsid w:val="00EA4BA8"/>
    <w:rsid w:val="00EA7672"/>
    <w:rsid w:val="00EC13D7"/>
    <w:rsid w:val="00ED326F"/>
    <w:rsid w:val="00F040FF"/>
    <w:rsid w:val="00F05AE9"/>
    <w:rsid w:val="00F43EF5"/>
    <w:rsid w:val="00F44783"/>
    <w:rsid w:val="00F649B9"/>
    <w:rsid w:val="00F72263"/>
    <w:rsid w:val="00F747A5"/>
    <w:rsid w:val="00F87B0B"/>
    <w:rsid w:val="00FB2D94"/>
    <w:rsid w:val="00FB73D9"/>
    <w:rsid w:val="00FB77E6"/>
    <w:rsid w:val="00FC3C6A"/>
    <w:rsid w:val="00FC73B9"/>
    <w:rsid w:val="00FD778C"/>
    <w:rsid w:val="00FE4F1D"/>
    <w:rsid w:val="00FE6EC1"/>
    <w:rsid w:val="00FE7EBD"/>
    <w:rsid w:val="00FF2BEB"/>
    <w:rsid w:val="00FF390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F49B6C9"/>
  <w15:docId w15:val="{41B98319-349D-4047-92DD-91B34BF1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DA7"/>
    <w:rPr>
      <w:rFonts w:ascii="Arial" w:eastAsia="Times New Roman" w:hAnsi="Arial" w:cstheme="minorBidi"/>
      <w:lang w:eastAsia="en-US"/>
    </w:rPr>
  </w:style>
  <w:style w:type="paragraph" w:styleId="Heading1">
    <w:name w:val="heading 1"/>
    <w:basedOn w:val="Normal"/>
    <w:next w:val="Normal"/>
    <w:link w:val="Heading1Char"/>
    <w:uiPriority w:val="9"/>
    <w:locked/>
    <w:rsid w:val="00B47DA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B47DA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B47DA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uiPriority w:val="99"/>
    <w:locked/>
    <w:rsid w:val="004D0D5F"/>
    <w:pPr>
      <w:tabs>
        <w:tab w:val="num" w:pos="360"/>
      </w:tabs>
      <w:ind w:left="360" w:hanging="360"/>
    </w:pPr>
    <w:rPr>
      <w:rFonts w:ascii="Arial" w:eastAsia="Times New Roman" w:hAnsi="Arial"/>
      <w:sz w:val="22"/>
      <w:szCs w:val="22"/>
      <w:lang w:eastAsia="en-US"/>
    </w:rPr>
  </w:style>
  <w:style w:type="paragraph" w:customStyle="1" w:styleId="CATBulletList2">
    <w:name w:val="CAT Bullet List 2"/>
    <w:basedOn w:val="CATBulletList1"/>
    <w:uiPriority w:val="99"/>
    <w:locked/>
    <w:rsid w:val="004D0D5F"/>
    <w:pPr>
      <w:tabs>
        <w:tab w:val="clear" w:pos="360"/>
        <w:tab w:val="num" w:pos="720"/>
      </w:tabs>
      <w:ind w:left="720"/>
    </w:pPr>
  </w:style>
  <w:style w:type="paragraph" w:customStyle="1" w:styleId="CATBulletList3">
    <w:name w:val="CAT Bullet List 3"/>
    <w:basedOn w:val="CATBulletList2"/>
    <w:uiPriority w:val="99"/>
    <w:locked/>
    <w:rsid w:val="004D0D5F"/>
    <w:pPr>
      <w:tabs>
        <w:tab w:val="clear" w:pos="720"/>
        <w:tab w:val="num" w:pos="1080"/>
      </w:tabs>
      <w:ind w:left="1080"/>
    </w:pPr>
  </w:style>
  <w:style w:type="paragraph" w:customStyle="1" w:styleId="AFSAUnitCode">
    <w:name w:val="AFSA Unit Code"/>
    <w:basedOn w:val="Normal"/>
    <w:uiPriority w:val="99"/>
    <w:rsid w:val="004D0D5F"/>
    <w:rPr>
      <w:rFonts w:ascii="Calibri" w:hAnsi="Calibri"/>
      <w:b/>
      <w:caps/>
      <w:sz w:val="24"/>
    </w:rPr>
  </w:style>
  <w:style w:type="paragraph" w:customStyle="1" w:styleId="AFSAUnitTitle">
    <w:name w:val="AFSA Unit Title"/>
    <w:basedOn w:val="Normal"/>
    <w:link w:val="AFSAUnitTitleChar"/>
    <w:uiPriority w:val="99"/>
    <w:rsid w:val="004D0D5F"/>
    <w:rPr>
      <w:rFonts w:ascii="Calibri" w:hAnsi="Calibri"/>
      <w:b/>
      <w:sz w:val="24"/>
    </w:rPr>
  </w:style>
  <w:style w:type="paragraph" w:customStyle="1" w:styleId="AFSAText-Bold">
    <w:name w:val="AFSA Text - Bold"/>
    <w:basedOn w:val="Normal"/>
    <w:uiPriority w:val="99"/>
    <w:rsid w:val="004D0D5F"/>
    <w:rPr>
      <w:rFonts w:ascii="Calibri" w:hAnsi="Calibri"/>
      <w:b/>
      <w:sz w:val="24"/>
    </w:rPr>
  </w:style>
  <w:style w:type="paragraph" w:customStyle="1" w:styleId="AFSANumListLevel1">
    <w:name w:val="AFSA Num List Level 1"/>
    <w:link w:val="AFSANumListLevel1Char"/>
    <w:uiPriority w:val="99"/>
    <w:rsid w:val="004D0D5F"/>
    <w:pPr>
      <w:tabs>
        <w:tab w:val="num" w:pos="357"/>
      </w:tabs>
      <w:ind w:left="357" w:hanging="357"/>
    </w:pPr>
    <w:rPr>
      <w:rFonts w:eastAsia="Times New Roman"/>
      <w:sz w:val="22"/>
      <w:szCs w:val="22"/>
      <w:lang w:eastAsia="en-US"/>
    </w:rPr>
  </w:style>
  <w:style w:type="paragraph" w:customStyle="1" w:styleId="AFSAText">
    <w:name w:val="AFSA Text"/>
    <w:basedOn w:val="Normal"/>
    <w:uiPriority w:val="99"/>
    <w:rsid w:val="004D0D5F"/>
    <w:pPr>
      <w:spacing w:before="120"/>
      <w:jc w:val="both"/>
    </w:pPr>
    <w:rPr>
      <w:rFonts w:ascii="Calibri" w:hAnsi="Calibri"/>
    </w:rPr>
  </w:style>
  <w:style w:type="paragraph" w:customStyle="1" w:styleId="AFSAText-Italic">
    <w:name w:val="AFSA Text - Italic"/>
    <w:basedOn w:val="Normal"/>
    <w:uiPriority w:val="99"/>
    <w:rsid w:val="004D0D5F"/>
    <w:rPr>
      <w:rFonts w:ascii="Calibri" w:hAnsi="Calibri"/>
      <w:i/>
      <w:sz w:val="18"/>
    </w:rPr>
  </w:style>
  <w:style w:type="paragraph" w:customStyle="1" w:styleId="AFSABulletList1">
    <w:name w:val="AFSA Bullet List 1"/>
    <w:link w:val="AFSABulletList1Char"/>
    <w:autoRedefine/>
    <w:uiPriority w:val="99"/>
    <w:rsid w:val="00324453"/>
    <w:pPr>
      <w:numPr>
        <w:numId w:val="10"/>
      </w:numPr>
      <w:spacing w:before="60" w:after="60"/>
    </w:pPr>
    <w:rPr>
      <w:rFonts w:eastAsia="Times New Roman"/>
      <w:strike/>
      <w:sz w:val="22"/>
      <w:szCs w:val="22"/>
      <w:lang w:eastAsia="en-US"/>
    </w:rPr>
  </w:style>
  <w:style w:type="paragraph" w:customStyle="1" w:styleId="AFSANumListLevel2">
    <w:name w:val="AFSA Num List Level 2"/>
    <w:basedOn w:val="AFSANumListLevel1"/>
    <w:link w:val="AFSANumListLevel2Char"/>
    <w:uiPriority w:val="99"/>
    <w:rsid w:val="004D0D5F"/>
    <w:pPr>
      <w:tabs>
        <w:tab w:val="clear" w:pos="357"/>
        <w:tab w:val="num" w:pos="567"/>
      </w:tabs>
      <w:ind w:left="567" w:hanging="567"/>
    </w:pPr>
  </w:style>
  <w:style w:type="character" w:customStyle="1" w:styleId="AFSANumListLevel1Char">
    <w:name w:val="AFSA Num List Level 1 Char"/>
    <w:link w:val="AFSANumListLevel1"/>
    <w:uiPriority w:val="99"/>
    <w:locked/>
    <w:rsid w:val="004D0D5F"/>
    <w:rPr>
      <w:rFonts w:eastAsia="Times New Roman"/>
      <w:sz w:val="22"/>
      <w:szCs w:val="22"/>
      <w:lang w:eastAsia="en-US"/>
    </w:rPr>
  </w:style>
  <w:style w:type="character" w:customStyle="1" w:styleId="AFSANumListLevel2Char">
    <w:name w:val="AFSA Num List Level 2 Char"/>
    <w:basedOn w:val="AFSANumListLevel1Char"/>
    <w:link w:val="AFSANumListLevel2"/>
    <w:uiPriority w:val="99"/>
    <w:locked/>
    <w:rsid w:val="004D0D5F"/>
    <w:rPr>
      <w:rFonts w:eastAsia="Times New Roman"/>
      <w:sz w:val="22"/>
      <w:szCs w:val="22"/>
      <w:lang w:eastAsia="en-US"/>
    </w:rPr>
  </w:style>
  <w:style w:type="paragraph" w:customStyle="1" w:styleId="AFSATableText">
    <w:name w:val="AFSA Table Text"/>
    <w:basedOn w:val="AFSAText"/>
    <w:uiPriority w:val="99"/>
    <w:rsid w:val="004D0D5F"/>
    <w:pPr>
      <w:jc w:val="left"/>
    </w:pPr>
  </w:style>
  <w:style w:type="paragraph" w:styleId="Header">
    <w:name w:val="header"/>
    <w:basedOn w:val="Normal"/>
    <w:link w:val="HeaderChar"/>
    <w:uiPriority w:val="99"/>
    <w:unhideWhenUsed/>
    <w:rsid w:val="00B47DA7"/>
    <w:pPr>
      <w:tabs>
        <w:tab w:val="center" w:pos="4513"/>
        <w:tab w:val="right" w:pos="9026"/>
      </w:tabs>
    </w:pPr>
  </w:style>
  <w:style w:type="character" w:customStyle="1" w:styleId="HeaderChar">
    <w:name w:val="Header Char"/>
    <w:basedOn w:val="DefaultParagraphFont"/>
    <w:link w:val="Header"/>
    <w:uiPriority w:val="99"/>
    <w:locked/>
    <w:rsid w:val="00B47DA7"/>
    <w:rPr>
      <w:rFonts w:ascii="Arial" w:eastAsia="Times New Roman" w:hAnsi="Arial" w:cstheme="minorBidi"/>
      <w:lang w:eastAsia="en-US"/>
    </w:rPr>
  </w:style>
  <w:style w:type="paragraph" w:styleId="Footer">
    <w:name w:val="footer"/>
    <w:basedOn w:val="Normal"/>
    <w:link w:val="FooterChar"/>
    <w:uiPriority w:val="99"/>
    <w:unhideWhenUsed/>
    <w:rsid w:val="00B47DA7"/>
    <w:pPr>
      <w:tabs>
        <w:tab w:val="center" w:pos="4513"/>
        <w:tab w:val="right" w:pos="9026"/>
      </w:tabs>
    </w:pPr>
  </w:style>
  <w:style w:type="character" w:customStyle="1" w:styleId="FooterChar">
    <w:name w:val="Footer Char"/>
    <w:basedOn w:val="DefaultParagraphFont"/>
    <w:link w:val="Footer"/>
    <w:uiPriority w:val="99"/>
    <w:locked/>
    <w:rsid w:val="00B47DA7"/>
    <w:rPr>
      <w:rFonts w:ascii="Arial" w:eastAsia="Times New Roman" w:hAnsi="Arial" w:cstheme="minorBidi"/>
      <w:lang w:eastAsia="en-US"/>
    </w:rPr>
  </w:style>
  <w:style w:type="paragraph" w:customStyle="1" w:styleId="AFSAHeadingBoldCaps">
    <w:name w:val="AFSA Heading Bold Caps"/>
    <w:uiPriority w:val="99"/>
    <w:rsid w:val="00E91BFF"/>
    <w:rPr>
      <w:rFonts w:eastAsia="Times New Roman"/>
      <w:b/>
      <w:sz w:val="28"/>
      <w:lang w:eastAsia="en-US"/>
    </w:rPr>
  </w:style>
  <w:style w:type="character" w:customStyle="1" w:styleId="AFSAUnitTitleChar">
    <w:name w:val="AFSA Unit Title Char"/>
    <w:link w:val="AFSAUnitTitle"/>
    <w:uiPriority w:val="99"/>
    <w:locked/>
    <w:rsid w:val="00E275E6"/>
    <w:rPr>
      <w:rFonts w:ascii="Calibri" w:hAnsi="Calibri" w:cs="Times New Roman"/>
      <w:b/>
      <w:sz w:val="24"/>
      <w:lang w:eastAsia="en-AU"/>
    </w:rPr>
  </w:style>
  <w:style w:type="paragraph" w:customStyle="1" w:styleId="AFSAARCode">
    <w:name w:val="AFSA AR Code"/>
    <w:basedOn w:val="Normal"/>
    <w:uiPriority w:val="99"/>
    <w:rsid w:val="001C087A"/>
    <w:rPr>
      <w:rFonts w:ascii="Calibri" w:hAnsi="Calibri"/>
      <w:b/>
      <w:caps/>
      <w:sz w:val="24"/>
      <w:szCs w:val="24"/>
    </w:rPr>
  </w:style>
  <w:style w:type="paragraph" w:customStyle="1" w:styleId="AFSAARTitle">
    <w:name w:val="AFSA AR Title"/>
    <w:basedOn w:val="Normal"/>
    <w:uiPriority w:val="99"/>
    <w:rsid w:val="001C087A"/>
    <w:rPr>
      <w:rFonts w:ascii="Calibri" w:hAnsi="Calibri"/>
      <w:b/>
      <w:sz w:val="24"/>
      <w:szCs w:val="24"/>
    </w:rPr>
  </w:style>
  <w:style w:type="character" w:customStyle="1" w:styleId="AFSABulletList1Char">
    <w:name w:val="AFSA Bullet List 1 Char"/>
    <w:link w:val="AFSABulletList1"/>
    <w:uiPriority w:val="99"/>
    <w:locked/>
    <w:rsid w:val="00324453"/>
    <w:rPr>
      <w:rFonts w:eastAsia="Times New Roman" w:cs="Times New Roman"/>
      <w:strike/>
      <w:sz w:val="22"/>
      <w:szCs w:val="22"/>
      <w:lang w:val="en-AU" w:eastAsia="en-US" w:bidi="ar-SA"/>
    </w:rPr>
  </w:style>
  <w:style w:type="character" w:styleId="Strong">
    <w:name w:val="Strong"/>
    <w:uiPriority w:val="99"/>
    <w:qFormat/>
    <w:rsid w:val="00647EFB"/>
    <w:rPr>
      <w:rFonts w:cs="Times New Roman"/>
      <w:b/>
      <w:bCs/>
    </w:rPr>
  </w:style>
  <w:style w:type="character" w:styleId="Hyperlink">
    <w:name w:val="Hyperlink"/>
    <w:basedOn w:val="DefaultParagraphFont"/>
    <w:uiPriority w:val="99"/>
    <w:unhideWhenUsed/>
    <w:rsid w:val="00B47DA7"/>
    <w:rPr>
      <w:color w:val="0000FF" w:themeColor="hyperlink"/>
      <w:u w:val="single"/>
    </w:rPr>
  </w:style>
  <w:style w:type="character" w:customStyle="1" w:styleId="Heading1Char">
    <w:name w:val="Heading 1 Char"/>
    <w:basedOn w:val="DefaultParagraphFont"/>
    <w:link w:val="Heading1"/>
    <w:uiPriority w:val="9"/>
    <w:rsid w:val="00B47DA7"/>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semiHidden/>
    <w:rsid w:val="00B47DA7"/>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B47DA7"/>
    <w:rPr>
      <w:rFonts w:asciiTheme="majorHAnsi" w:eastAsiaTheme="majorEastAsia" w:hAnsiTheme="majorHAnsi" w:cstheme="majorBidi"/>
      <w:color w:val="243F60" w:themeColor="accent1" w:themeShade="7F"/>
      <w:sz w:val="24"/>
      <w:szCs w:val="24"/>
      <w:lang w:eastAsia="en-US"/>
    </w:rPr>
  </w:style>
  <w:style w:type="paragraph" w:customStyle="1" w:styleId="SITextBefore">
    <w:name w:val="SI Text Before"/>
    <w:basedOn w:val="SIText"/>
    <w:link w:val="SITextBeforeChar"/>
    <w:qFormat/>
    <w:rsid w:val="00C43BCC"/>
    <w:pPr>
      <w:spacing w:after="80"/>
    </w:pPr>
  </w:style>
  <w:style w:type="paragraph" w:customStyle="1" w:styleId="SIUNITCODE">
    <w:name w:val="SI UNIT CODE"/>
    <w:qFormat/>
    <w:rsid w:val="00B47DA7"/>
    <w:pPr>
      <w:spacing w:before="80" w:after="80"/>
    </w:pPr>
    <w:rPr>
      <w:rFonts w:ascii="Arial" w:eastAsia="Times New Roman" w:hAnsi="Arial"/>
      <w:b/>
      <w:caps/>
      <w:sz w:val="22"/>
      <w:szCs w:val="22"/>
    </w:rPr>
  </w:style>
  <w:style w:type="paragraph" w:customStyle="1" w:styleId="SIUnittitle">
    <w:name w:val="SI Unit title"/>
    <w:qFormat/>
    <w:rsid w:val="00B47DA7"/>
    <w:pPr>
      <w:spacing w:before="80" w:after="80"/>
    </w:pPr>
    <w:rPr>
      <w:rFonts w:ascii="Arial" w:eastAsia="Times New Roman" w:hAnsi="Arial"/>
      <w:b/>
      <w:sz w:val="22"/>
      <w:szCs w:val="22"/>
    </w:rPr>
  </w:style>
  <w:style w:type="paragraph" w:customStyle="1" w:styleId="SIText-Bold">
    <w:name w:val="SI Text - Bold"/>
    <w:link w:val="SIText-BoldChar"/>
    <w:qFormat/>
    <w:rsid w:val="00B47DA7"/>
    <w:pPr>
      <w:spacing w:before="80" w:after="80"/>
    </w:pPr>
    <w:rPr>
      <w:rFonts w:ascii="Arial" w:eastAsia="Times New Roman" w:hAnsi="Arial"/>
      <w:b/>
      <w:szCs w:val="22"/>
    </w:rPr>
  </w:style>
  <w:style w:type="paragraph" w:customStyle="1" w:styleId="SIText">
    <w:name w:val="SI Text"/>
    <w:link w:val="SITextChar"/>
    <w:autoRedefine/>
    <w:qFormat/>
    <w:rsid w:val="00FE4F1D"/>
    <w:rPr>
      <w:rFonts w:ascii="Arial" w:eastAsia="Times New Roman" w:hAnsi="Arial"/>
      <w:lang w:eastAsia="en-US"/>
    </w:rPr>
  </w:style>
  <w:style w:type="table" w:styleId="TableGridLight">
    <w:name w:val="Grid Table Light"/>
    <w:basedOn w:val="TableNormal"/>
    <w:uiPriority w:val="40"/>
    <w:rsid w:val="00C43BCC"/>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Text-BoldChar">
    <w:name w:val="SI Text - Bold Char"/>
    <w:basedOn w:val="DefaultParagraphFont"/>
    <w:link w:val="SIText-Bold"/>
    <w:rsid w:val="00B47DA7"/>
    <w:rPr>
      <w:rFonts w:ascii="Arial" w:eastAsia="Times New Roman" w:hAnsi="Arial"/>
      <w:b/>
      <w:szCs w:val="22"/>
    </w:rPr>
  </w:style>
  <w:style w:type="paragraph" w:styleId="BalloonText">
    <w:name w:val="Balloon Text"/>
    <w:basedOn w:val="Normal"/>
    <w:link w:val="BalloonTextChar"/>
    <w:uiPriority w:val="99"/>
    <w:semiHidden/>
    <w:unhideWhenUsed/>
    <w:rsid w:val="00B47DA7"/>
    <w:rPr>
      <w:rFonts w:cs="Arial"/>
      <w:sz w:val="18"/>
      <w:szCs w:val="18"/>
    </w:rPr>
  </w:style>
  <w:style w:type="character" w:customStyle="1" w:styleId="BalloonTextChar">
    <w:name w:val="Balloon Text Char"/>
    <w:basedOn w:val="DefaultParagraphFont"/>
    <w:link w:val="BalloonText"/>
    <w:uiPriority w:val="99"/>
    <w:semiHidden/>
    <w:rsid w:val="00B47DA7"/>
    <w:rPr>
      <w:rFonts w:ascii="Arial" w:eastAsia="Times New Roman" w:hAnsi="Arial" w:cs="Arial"/>
      <w:sz w:val="18"/>
      <w:szCs w:val="18"/>
      <w:lang w:eastAsia="en-US"/>
    </w:rPr>
  </w:style>
  <w:style w:type="character" w:styleId="CommentReference">
    <w:name w:val="annotation reference"/>
    <w:basedOn w:val="DefaultParagraphFont"/>
    <w:uiPriority w:val="99"/>
    <w:semiHidden/>
    <w:unhideWhenUsed/>
    <w:rsid w:val="00B47DA7"/>
    <w:rPr>
      <w:sz w:val="16"/>
      <w:szCs w:val="16"/>
    </w:rPr>
  </w:style>
  <w:style w:type="paragraph" w:styleId="CommentText">
    <w:name w:val="annotation text"/>
    <w:basedOn w:val="Normal"/>
    <w:link w:val="CommentTextChar"/>
    <w:uiPriority w:val="99"/>
    <w:semiHidden/>
    <w:unhideWhenUsed/>
    <w:rsid w:val="00B47DA7"/>
  </w:style>
  <w:style w:type="character" w:customStyle="1" w:styleId="CommentTextChar">
    <w:name w:val="Comment Text Char"/>
    <w:basedOn w:val="DefaultParagraphFont"/>
    <w:link w:val="CommentText"/>
    <w:uiPriority w:val="99"/>
    <w:semiHidden/>
    <w:rsid w:val="00B47DA7"/>
    <w:rPr>
      <w:rFonts w:ascii="Arial" w:eastAsia="Times New Roman" w:hAnsi="Arial" w:cstheme="minorBidi"/>
      <w:lang w:eastAsia="en-US"/>
    </w:rPr>
  </w:style>
  <w:style w:type="paragraph" w:styleId="CommentSubject">
    <w:name w:val="annotation subject"/>
    <w:basedOn w:val="CommentText"/>
    <w:next w:val="CommentText"/>
    <w:link w:val="CommentSubjectChar"/>
    <w:uiPriority w:val="99"/>
    <w:semiHidden/>
    <w:unhideWhenUsed/>
    <w:rsid w:val="00B47DA7"/>
    <w:rPr>
      <w:b/>
      <w:bCs/>
    </w:rPr>
  </w:style>
  <w:style w:type="character" w:customStyle="1" w:styleId="CommentSubjectChar">
    <w:name w:val="Comment Subject Char"/>
    <w:basedOn w:val="CommentTextChar"/>
    <w:link w:val="CommentSubject"/>
    <w:uiPriority w:val="99"/>
    <w:semiHidden/>
    <w:rsid w:val="00B47DA7"/>
    <w:rPr>
      <w:rFonts w:ascii="Arial" w:eastAsia="Times New Roman" w:hAnsi="Arial" w:cstheme="minorBidi"/>
      <w:b/>
      <w:bCs/>
      <w:lang w:eastAsia="en-US"/>
    </w:rPr>
  </w:style>
  <w:style w:type="paragraph" w:customStyle="1" w:styleId="SIBulletList1">
    <w:name w:val="SI Bullet List 1"/>
    <w:link w:val="SIBulletList1Char"/>
    <w:rsid w:val="00B47DA7"/>
    <w:pPr>
      <w:numPr>
        <w:numId w:val="14"/>
      </w:numPr>
      <w:tabs>
        <w:tab w:val="num" w:pos="360"/>
      </w:tabs>
      <w:ind w:left="357" w:hanging="357"/>
    </w:pPr>
    <w:rPr>
      <w:rFonts w:ascii="Arial" w:eastAsia="Times New Roman" w:hAnsi="Arial"/>
      <w:lang w:eastAsia="en-US"/>
    </w:rPr>
  </w:style>
  <w:style w:type="paragraph" w:styleId="TOC1">
    <w:name w:val="toc 1"/>
    <w:next w:val="SIText"/>
    <w:autoRedefine/>
    <w:uiPriority w:val="39"/>
    <w:unhideWhenUsed/>
    <w:locked/>
    <w:rsid w:val="00C43BCC"/>
    <w:pPr>
      <w:tabs>
        <w:tab w:val="right" w:leader="dot" w:pos="9628"/>
      </w:tabs>
      <w:spacing w:before="100" w:after="40" w:line="276" w:lineRule="auto"/>
    </w:pPr>
    <w:rPr>
      <w:rFonts w:asciiTheme="minorHAnsi" w:eastAsia="Times New Roman" w:hAnsiTheme="minorHAnsi"/>
      <w:b/>
      <w:sz w:val="22"/>
      <w:szCs w:val="22"/>
    </w:rPr>
  </w:style>
  <w:style w:type="character" w:customStyle="1" w:styleId="SIText-Italic">
    <w:name w:val="SI Text - Italic"/>
    <w:rsid w:val="00B47DA7"/>
    <w:rPr>
      <w:i/>
      <w:sz w:val="20"/>
      <w:szCs w:val="20"/>
    </w:rPr>
  </w:style>
  <w:style w:type="paragraph" w:customStyle="1" w:styleId="SIBulletList2">
    <w:name w:val="SI Bullet List 2"/>
    <w:basedOn w:val="SIBulletList1"/>
    <w:link w:val="SIBulletList2Char"/>
    <w:rsid w:val="00B47DA7"/>
    <w:pPr>
      <w:numPr>
        <w:numId w:val="15"/>
      </w:numPr>
      <w:tabs>
        <w:tab w:val="num" w:pos="720"/>
      </w:tabs>
      <w:ind w:left="714" w:hanging="357"/>
    </w:pPr>
  </w:style>
  <w:style w:type="paragraph" w:customStyle="1" w:styleId="SIBulletList3">
    <w:name w:val="SI Bullet List 3"/>
    <w:basedOn w:val="SIBulletList2"/>
    <w:rsid w:val="00B47DA7"/>
    <w:pPr>
      <w:tabs>
        <w:tab w:val="clear" w:pos="720"/>
        <w:tab w:val="num" w:pos="1080"/>
      </w:tabs>
      <w:ind w:left="1080"/>
    </w:pPr>
  </w:style>
  <w:style w:type="paragraph" w:styleId="TOC2">
    <w:name w:val="toc 2"/>
    <w:next w:val="Normal"/>
    <w:autoRedefine/>
    <w:uiPriority w:val="39"/>
    <w:unhideWhenUsed/>
    <w:locked/>
    <w:rsid w:val="00C43BCC"/>
    <w:pPr>
      <w:tabs>
        <w:tab w:val="right" w:leader="dot" w:pos="9628"/>
      </w:tabs>
      <w:ind w:left="221"/>
    </w:pPr>
    <w:rPr>
      <w:rFonts w:asciiTheme="minorHAnsi" w:eastAsia="Times New Roman" w:hAnsiTheme="minorHAnsi"/>
      <w:sz w:val="21"/>
      <w:szCs w:val="22"/>
    </w:rPr>
  </w:style>
  <w:style w:type="paragraph" w:styleId="FootnoteText">
    <w:name w:val="footnote text"/>
    <w:basedOn w:val="Normal"/>
    <w:link w:val="FootnoteTextChar"/>
    <w:uiPriority w:val="99"/>
    <w:semiHidden/>
    <w:unhideWhenUsed/>
    <w:rsid w:val="00B47DA7"/>
  </w:style>
  <w:style w:type="character" w:customStyle="1" w:styleId="FootnoteTextChar">
    <w:name w:val="Footnote Text Char"/>
    <w:basedOn w:val="DefaultParagraphFont"/>
    <w:link w:val="FootnoteText"/>
    <w:uiPriority w:val="99"/>
    <w:semiHidden/>
    <w:rsid w:val="00B47DA7"/>
    <w:rPr>
      <w:rFonts w:ascii="Arial" w:eastAsia="Times New Roman" w:hAnsi="Arial" w:cstheme="minorBidi"/>
      <w:lang w:eastAsia="en-US"/>
    </w:rPr>
  </w:style>
  <w:style w:type="character" w:styleId="FootnoteReference">
    <w:name w:val="footnote reference"/>
    <w:basedOn w:val="DefaultParagraphFont"/>
    <w:uiPriority w:val="99"/>
    <w:semiHidden/>
    <w:unhideWhenUsed/>
    <w:rsid w:val="00B47DA7"/>
    <w:rPr>
      <w:vertAlign w:val="superscript"/>
    </w:rPr>
  </w:style>
  <w:style w:type="character" w:customStyle="1" w:styleId="SITextChar">
    <w:name w:val="SI Text Char"/>
    <w:basedOn w:val="DefaultParagraphFont"/>
    <w:link w:val="SIText"/>
    <w:rsid w:val="00FE4F1D"/>
    <w:rPr>
      <w:rFonts w:ascii="Arial" w:eastAsia="Times New Roman" w:hAnsi="Arial"/>
      <w:lang w:eastAsia="en-US"/>
    </w:rPr>
  </w:style>
  <w:style w:type="character" w:customStyle="1" w:styleId="SITextBeforeChar">
    <w:name w:val="SI Text Before Char"/>
    <w:basedOn w:val="SITextChar"/>
    <w:link w:val="SITextBefore"/>
    <w:rsid w:val="00C43BCC"/>
    <w:rPr>
      <w:rFonts w:ascii="Arial" w:eastAsia="Times New Roman" w:hAnsi="Arial"/>
      <w:sz w:val="22"/>
      <w:szCs w:val="22"/>
      <w:lang w:eastAsia="en-US"/>
    </w:rPr>
  </w:style>
  <w:style w:type="character" w:customStyle="1" w:styleId="SpecialBold">
    <w:name w:val="Special Bold"/>
    <w:basedOn w:val="DefaultParagraphFont"/>
    <w:rsid w:val="00C43BCC"/>
    <w:rPr>
      <w:rFonts w:cs="Times New Roman"/>
      <w:b/>
      <w:spacing w:val="0"/>
    </w:rPr>
  </w:style>
  <w:style w:type="paragraph" w:customStyle="1" w:styleId="SIPC">
    <w:name w:val="SI_PC"/>
    <w:basedOn w:val="SIText"/>
    <w:qFormat/>
    <w:rsid w:val="00C43BCC"/>
    <w:pPr>
      <w:ind w:left="357" w:hanging="357"/>
    </w:pPr>
    <w:rPr>
      <w:rFonts w:asciiTheme="minorHAnsi" w:hAnsiTheme="minorHAnsi" w:cstheme="minorHAnsi"/>
    </w:rPr>
  </w:style>
  <w:style w:type="paragraph" w:customStyle="1" w:styleId="SIEL">
    <w:name w:val="SI_EL"/>
    <w:basedOn w:val="SIPC"/>
    <w:qFormat/>
    <w:rsid w:val="00C43BCC"/>
    <w:pPr>
      <w:ind w:left="198" w:hanging="198"/>
    </w:pPr>
  </w:style>
  <w:style w:type="table" w:styleId="TableGrid">
    <w:name w:val="Table Grid"/>
    <w:basedOn w:val="TableNormal"/>
    <w:uiPriority w:val="59"/>
    <w:locked/>
    <w:rsid w:val="00B47DA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Bullet1">
    <w:name w:val="SI Bullet 1"/>
    <w:basedOn w:val="SIBulletList1"/>
    <w:link w:val="SIBullet1Char"/>
    <w:qFormat/>
    <w:rsid w:val="00B47DA7"/>
  </w:style>
  <w:style w:type="paragraph" w:customStyle="1" w:styleId="SIBullet2">
    <w:name w:val="SI Bullet 2"/>
    <w:basedOn w:val="SIBulletList2"/>
    <w:link w:val="SIBullet2Char"/>
    <w:qFormat/>
    <w:rsid w:val="00B47DA7"/>
  </w:style>
  <w:style w:type="character" w:customStyle="1" w:styleId="SIBulletList1Char">
    <w:name w:val="SI Bullet List 1 Char"/>
    <w:basedOn w:val="DefaultParagraphFont"/>
    <w:link w:val="SIBulletList1"/>
    <w:rsid w:val="00B47DA7"/>
    <w:rPr>
      <w:rFonts w:ascii="Arial" w:eastAsia="Times New Roman" w:hAnsi="Arial"/>
      <w:lang w:eastAsia="en-US"/>
    </w:rPr>
  </w:style>
  <w:style w:type="character" w:customStyle="1" w:styleId="SIBullet1Char">
    <w:name w:val="SI Bullet 1 Char"/>
    <w:basedOn w:val="SIBulletList1Char"/>
    <w:link w:val="SIBullet1"/>
    <w:rsid w:val="00B47DA7"/>
    <w:rPr>
      <w:rFonts w:ascii="Arial" w:eastAsia="Times New Roman" w:hAnsi="Arial"/>
      <w:lang w:eastAsia="en-US"/>
    </w:rPr>
  </w:style>
  <w:style w:type="paragraph" w:customStyle="1" w:styleId="SIItalic">
    <w:name w:val="SI Italic"/>
    <w:basedOn w:val="Normal"/>
    <w:link w:val="SIItalicChar"/>
    <w:qFormat/>
    <w:rsid w:val="00B47DA7"/>
    <w:rPr>
      <w:rFonts w:eastAsiaTheme="majorEastAsia"/>
      <w:i/>
    </w:rPr>
  </w:style>
  <w:style w:type="character" w:customStyle="1" w:styleId="SIBulletList2Char">
    <w:name w:val="SI Bullet List 2 Char"/>
    <w:basedOn w:val="SIBulletList1Char"/>
    <w:link w:val="SIBulletList2"/>
    <w:rsid w:val="00B47DA7"/>
    <w:rPr>
      <w:rFonts w:ascii="Arial" w:eastAsia="Times New Roman" w:hAnsi="Arial"/>
      <w:lang w:eastAsia="en-US"/>
    </w:rPr>
  </w:style>
  <w:style w:type="character" w:customStyle="1" w:styleId="SIBullet2Char">
    <w:name w:val="SI Bullet 2 Char"/>
    <w:basedOn w:val="SIBulletList2Char"/>
    <w:link w:val="SIBullet2"/>
    <w:rsid w:val="00B47DA7"/>
    <w:rPr>
      <w:rFonts w:ascii="Arial" w:eastAsia="Times New Roman" w:hAnsi="Arial"/>
      <w:lang w:eastAsia="en-US"/>
    </w:rPr>
  </w:style>
  <w:style w:type="character" w:customStyle="1" w:styleId="SIItalicChar">
    <w:name w:val="SI Italic Char"/>
    <w:basedOn w:val="DefaultParagraphFont"/>
    <w:link w:val="SIItalic"/>
    <w:rsid w:val="00B47DA7"/>
    <w:rPr>
      <w:rFonts w:ascii="Arial" w:eastAsiaTheme="majorEastAsia" w:hAnsi="Arial" w:cstheme="minorBidi"/>
      <w:i/>
      <w:lang w:eastAsia="en-US"/>
    </w:rPr>
  </w:style>
  <w:style w:type="paragraph" w:styleId="Revision">
    <w:name w:val="Revision"/>
    <w:hidden/>
    <w:uiPriority w:val="99"/>
    <w:semiHidden/>
    <w:rsid w:val="00D06074"/>
    <w:rPr>
      <w:rFonts w:ascii="Arial" w:eastAsia="Times New Roman" w:hAnsi="Arial"/>
      <w:sz w:val="22"/>
      <w:szCs w:val="22"/>
    </w:rPr>
  </w:style>
  <w:style w:type="table" w:customStyle="1" w:styleId="TableGridLight1">
    <w:name w:val="Table Grid Light1"/>
    <w:basedOn w:val="TableNormal"/>
    <w:uiPriority w:val="40"/>
    <w:rsid w:val="00B47DA7"/>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B47DA7"/>
    <w:pPr>
      <w:spacing w:after="120"/>
      <w:outlineLvl w:val="1"/>
    </w:pPr>
    <w:rPr>
      <w:rFonts w:ascii="Arial" w:eastAsia="Times New Roman" w:hAnsi="Arial"/>
      <w:b/>
      <w:sz w:val="24"/>
      <w:lang w:eastAsia="en-US"/>
    </w:rPr>
  </w:style>
  <w:style w:type="paragraph" w:customStyle="1" w:styleId="SIRangeEntry">
    <w:name w:val="SI Range Entry"/>
    <w:basedOn w:val="SIText"/>
    <w:next w:val="SIText"/>
    <w:link w:val="SIRangeEntryChar"/>
    <w:qFormat/>
    <w:rsid w:val="00B47DA7"/>
    <w:rPr>
      <w:b/>
      <w:i/>
    </w:rPr>
  </w:style>
  <w:style w:type="character" w:customStyle="1" w:styleId="SIRangeEntryChar">
    <w:name w:val="SI Range Entry Char"/>
    <w:basedOn w:val="SITextChar"/>
    <w:link w:val="SIRangeEntry"/>
    <w:rsid w:val="00B47DA7"/>
    <w:rPr>
      <w:rFonts w:ascii="Arial" w:eastAsia="Times New Roman" w:hAnsi="Arial"/>
      <w:b/>
      <w: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81584">
      <w:bodyDiv w:val="1"/>
      <w:marLeft w:val="0"/>
      <w:marRight w:val="0"/>
      <w:marTop w:val="0"/>
      <w:marBottom w:val="0"/>
      <w:divBdr>
        <w:top w:val="none" w:sz="0" w:space="0" w:color="auto"/>
        <w:left w:val="none" w:sz="0" w:space="0" w:color="auto"/>
        <w:bottom w:val="none" w:sz="0" w:space="0" w:color="auto"/>
        <w:right w:val="none" w:sz="0" w:space="0" w:color="auto"/>
      </w:divBdr>
    </w:div>
    <w:div w:id="1554780027">
      <w:bodyDiv w:val="1"/>
      <w:marLeft w:val="0"/>
      <w:marRight w:val="0"/>
      <w:marTop w:val="0"/>
      <w:marBottom w:val="0"/>
      <w:divBdr>
        <w:top w:val="none" w:sz="0" w:space="0" w:color="auto"/>
        <w:left w:val="none" w:sz="0" w:space="0" w:color="auto"/>
        <w:bottom w:val="none" w:sz="0" w:space="0" w:color="auto"/>
        <w:right w:val="none" w:sz="0" w:space="0" w:color="auto"/>
      </w:divBdr>
    </w:div>
    <w:div w:id="1731614527">
      <w:marLeft w:val="0"/>
      <w:marRight w:val="0"/>
      <w:marTop w:val="0"/>
      <w:marBottom w:val="0"/>
      <w:divBdr>
        <w:top w:val="none" w:sz="0" w:space="0" w:color="auto"/>
        <w:left w:val="none" w:sz="0" w:space="0" w:color="auto"/>
        <w:bottom w:val="none" w:sz="0" w:space="0" w:color="auto"/>
        <w:right w:val="none" w:sz="0" w:space="0" w:color="auto"/>
      </w:divBdr>
      <w:divsChild>
        <w:div w:id="1731614523">
          <w:marLeft w:val="0"/>
          <w:marRight w:val="0"/>
          <w:marTop w:val="150"/>
          <w:marBottom w:val="0"/>
          <w:divBdr>
            <w:top w:val="none" w:sz="0" w:space="0" w:color="auto"/>
            <w:left w:val="none" w:sz="0" w:space="0" w:color="auto"/>
            <w:bottom w:val="none" w:sz="0" w:space="0" w:color="auto"/>
            <w:right w:val="none" w:sz="0" w:space="0" w:color="auto"/>
          </w:divBdr>
          <w:divsChild>
            <w:div w:id="1731614528">
              <w:marLeft w:val="0"/>
              <w:marRight w:val="0"/>
              <w:marTop w:val="0"/>
              <w:marBottom w:val="0"/>
              <w:divBdr>
                <w:top w:val="none" w:sz="0" w:space="0" w:color="auto"/>
                <w:left w:val="none" w:sz="0" w:space="0" w:color="auto"/>
                <w:bottom w:val="none" w:sz="0" w:space="0" w:color="auto"/>
                <w:right w:val="none" w:sz="0" w:space="0" w:color="auto"/>
              </w:divBdr>
              <w:divsChild>
                <w:div w:id="1731614525">
                  <w:marLeft w:val="0"/>
                  <w:marRight w:val="0"/>
                  <w:marTop w:val="0"/>
                  <w:marBottom w:val="0"/>
                  <w:divBdr>
                    <w:top w:val="none" w:sz="0" w:space="0" w:color="auto"/>
                    <w:left w:val="none" w:sz="0" w:space="0" w:color="auto"/>
                    <w:bottom w:val="none" w:sz="0" w:space="0" w:color="auto"/>
                    <w:right w:val="none" w:sz="0" w:space="0" w:color="auto"/>
                  </w:divBdr>
                  <w:divsChild>
                    <w:div w:id="1731614526">
                      <w:marLeft w:val="0"/>
                      <w:marRight w:val="0"/>
                      <w:marTop w:val="0"/>
                      <w:marBottom w:val="0"/>
                      <w:divBdr>
                        <w:top w:val="none" w:sz="0" w:space="0" w:color="auto"/>
                        <w:left w:val="none" w:sz="0" w:space="0" w:color="auto"/>
                        <w:bottom w:val="none" w:sz="0" w:space="0" w:color="auto"/>
                        <w:right w:val="none" w:sz="0" w:space="0" w:color="auto"/>
                      </w:divBdr>
                      <w:divsChild>
                        <w:div w:id="173161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cc58c354-ff26-4fb7-9c87-65c849385547">TGA Checking</Status>
    <Assigned_x0020_to0 xmlns="cc58c354-ff26-4fb7-9c87-65c849385547">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ACBEE97AB03D4A8CF04ADA45E4D9FA" ma:contentTypeVersion="4" ma:contentTypeDescription="Create a new document." ma:contentTypeScope="" ma:versionID="2fe2350888a50ac51ee1bde801d31201">
  <xsd:schema xmlns:xsd="http://www.w3.org/2001/XMLSchema" xmlns:xs="http://www.w3.org/2001/XMLSchema" xmlns:p="http://schemas.microsoft.com/office/2006/metadata/properties" xmlns:ns2="cc58c354-ff26-4fb7-9c87-65c849385547" targetNamespace="http://schemas.microsoft.com/office/2006/metadata/properties" ma:root="true" ma:fieldsID="154f90e61401741c6b6b3d4bc8e23ddd" ns2:_="">
    <xsd:import namespace="cc58c354-ff26-4fb7-9c87-65c849385547"/>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c354-ff26-4fb7-9c87-65c849385547"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13FDD8-8541-4492-BA89-F69913915247}">
  <ds:schemaRefs>
    <ds:schemaRef ds:uri="http://schemas.microsoft.com/office/2006/metadata/properties"/>
    <ds:schemaRef ds:uri="http://schemas.microsoft.com/office/2006/documentManagement/types"/>
    <ds:schemaRef ds:uri="cc58c354-ff26-4fb7-9c87-65c849385547"/>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7E6D99F-6F85-464B-A1AB-605C7BF47D57}">
  <ds:schemaRefs>
    <ds:schemaRef ds:uri="http://schemas.microsoft.com/sharepoint/v3/contenttype/forms"/>
  </ds:schemaRefs>
</ds:datastoreItem>
</file>

<file path=customXml/itemProps3.xml><?xml version="1.0" encoding="utf-8"?>
<ds:datastoreItem xmlns:ds="http://schemas.openxmlformats.org/officeDocument/2006/customXml" ds:itemID="{C764B83F-7BCB-419F-980D-02FFD6CC6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c354-ff26-4fb7-9c87-65c84938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32</TotalTime>
  <Pages>3</Pages>
  <Words>853</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ACMVET404 Perform clinic office procedures</vt:lpstr>
    </vt:vector>
  </TitlesOfParts>
  <Company>AgriFood Skills Australia</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ACMVET404 Perform clinic office procedures</dc:title>
  <dc:subject/>
  <dc:creator>Tony Dodson</dc:creator>
  <cp:keywords>Veterinary nursing</cp:keywords>
  <dc:description/>
  <cp:lastModifiedBy>Lucinda O'Brien</cp:lastModifiedBy>
  <cp:revision>25</cp:revision>
  <cp:lastPrinted>2015-09-27T02:32:00Z</cp:lastPrinted>
  <dcterms:created xsi:type="dcterms:W3CDTF">2017-07-25T05:56:00Z</dcterms:created>
  <dcterms:modified xsi:type="dcterms:W3CDTF">2018-10-04T02:29:00Z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0x010100B8ACBEE97AB03D4A8CF04ADA45E4D9FA</vt:lpwstr>
  </property>
  <property fmtid="{D5CDD505-2E9C-101B-9397-08002B2CF9AE}" pid="3" name="_dlc_DocIdItemGuid">
    <vt:lpwstr>add69c56-f9c1-419f-b514-c7dd0595c311</vt:lpwstr>
  </property>
  <property fmtid="{D5CDD505-2E9C-101B-9397-08002B2CF9AE}" pid="4" name="TaxKeyword">
    <vt:lpwstr>635;#Veterinary nursing|e9150b94-2255-4f36-a932-c1a0e0a17e52</vt:lpwstr>
  </property>
  <property fmtid="{D5CDD505-2E9C-101B-9397-08002B2CF9AE}" pid="5" name="ContentCategory1">
    <vt:lpwstr>961;#Unit of Competency|ec21829f-d988-47b4-9a96-57162f2312ae</vt:lpwstr>
  </property>
  <property fmtid="{D5CDD505-2E9C-101B-9397-08002B2CF9AE}" pid="6" name="IndustrySector">
    <vt:lpwstr>790;#Veterinary Nursing|3b41fe6e-1228-444b-aba6-0e13e66b6c4f</vt:lpwstr>
  </property>
  <property fmtid="{D5CDD505-2E9C-101B-9397-08002B2CF9AE}" pid="7" name="kc69672229524abab31cdb588cbfc070">
    <vt:lpwstr>Veterinary Nursing3b41fe6e-1228-444b-aba6-0e13e66b6c4f</vt:lpwstr>
  </property>
  <property fmtid="{D5CDD505-2E9C-101B-9397-08002B2CF9AE}" pid="8" name="FinancialYear">
    <vt:lpwstr>4</vt:lpwstr>
  </property>
  <property fmtid="{D5CDD505-2E9C-101B-9397-08002B2CF9AE}" pid="9" name="c7d73f6daf8d41e886e4ee034fcbee2d">
    <vt:lpwstr>Unit of Competencyec21829f-d988-47b4-9a96-57162f2312ae</vt:lpwstr>
  </property>
  <property fmtid="{D5CDD505-2E9C-101B-9397-08002B2CF9AE}" pid="10" name="TaxCatchAll">
    <vt:lpwstr>790;#;#635;#;#961;#</vt:lpwstr>
  </property>
  <property fmtid="{D5CDD505-2E9C-101B-9397-08002B2CF9AE}" pid="11" name="TrainingPackageCode">
    <vt:lpwstr>13;#</vt:lpwstr>
  </property>
  <property fmtid="{D5CDD505-2E9C-101B-9397-08002B2CF9AE}" pid="12" name="TaxKeywordTaxHTField">
    <vt:lpwstr>Veterinary nursinge9150b94-2255-4f36-a932-c1a0e0a17e52</vt:lpwstr>
  </property>
  <property fmtid="{D5CDD505-2E9C-101B-9397-08002B2CF9AE}" pid="13" name="TrainingPackageComponent">
    <vt:lpwstr>2</vt:lpwstr>
  </property>
  <property fmtid="{D5CDD505-2E9C-101B-9397-08002B2CF9AE}" pid="14" name="ProjectStatus">
    <vt:lpwstr>1</vt:lpwstr>
  </property>
  <property fmtid="{D5CDD505-2E9C-101B-9397-08002B2CF9AE}" pid="15" name="TrainingPackageComponentCode">
    <vt:lpwstr>232</vt:lpwstr>
  </property>
  <property fmtid="{D5CDD505-2E9C-101B-9397-08002B2CF9AE}" pid="16" name="ProjectIDandName">
    <vt:lpwstr>1;#</vt:lpwstr>
  </property>
  <property fmtid="{D5CDD505-2E9C-101B-9397-08002B2CF9AE}" pid="17" name="_dlc_DocId">
    <vt:lpwstr>AGRIINTRA-63-704</vt:lpwstr>
  </property>
  <property fmtid="{D5CDD505-2E9C-101B-9397-08002B2CF9AE}" pid="18" name="_dlc_DocIdUrl">
    <vt:lpwstr>https://agrifood.sharepoint.com/Projects/tps/_layouts/15/DocIdRedir.aspx?ID=AGRIINTRA-63-704, AGRIINTRA-63-704</vt:lpwstr>
  </property>
  <property fmtid="{D5CDD505-2E9C-101B-9397-08002B2CF9AE}" pid="19" name="AQF">
    <vt:lpwstr>4</vt:lpwstr>
  </property>
  <property fmtid="{D5CDD505-2E9C-101B-9397-08002B2CF9AE}" pid="20" name="Document status">
    <vt:lpwstr>2- Consultation Draft</vt:lpwstr>
  </property>
</Properties>
</file>