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03A6B" w14:textId="77777777" w:rsidR="009D520F" w:rsidRPr="00D652AA" w:rsidRDefault="009D520F" w:rsidP="009D520F">
      <w:pPr>
        <w:pStyle w:val="SIUnittitle"/>
      </w:pPr>
      <w:r w:rsidRPr="00D652AA">
        <w:t>Modification history</w:t>
      </w:r>
    </w:p>
    <w:tbl>
      <w:tblPr>
        <w:tblStyle w:val="TableGrid"/>
        <w:tblW w:w="0" w:type="auto"/>
        <w:tblLook w:val="04A0" w:firstRow="1" w:lastRow="0" w:firstColumn="1" w:lastColumn="0" w:noHBand="0" w:noVBand="1"/>
      </w:tblPr>
      <w:tblGrid>
        <w:gridCol w:w="2746"/>
        <w:gridCol w:w="6598"/>
      </w:tblGrid>
      <w:tr w:rsidR="009D520F" w14:paraId="3870E447" w14:textId="77777777" w:rsidTr="002E0DF4">
        <w:tc>
          <w:tcPr>
            <w:tcW w:w="2802" w:type="dxa"/>
          </w:tcPr>
          <w:p w14:paraId="656E0617" w14:textId="7AEBB214" w:rsidR="009D520F" w:rsidRPr="00A326C2" w:rsidRDefault="00701526" w:rsidP="002E0DF4">
            <w:pPr>
              <w:pStyle w:val="SIUnittitle"/>
            </w:pPr>
            <w:r w:rsidRPr="00A326C2">
              <w:t>Release</w:t>
            </w:r>
          </w:p>
        </w:tc>
        <w:tc>
          <w:tcPr>
            <w:tcW w:w="6768" w:type="dxa"/>
          </w:tcPr>
          <w:p w14:paraId="48EC9DDC" w14:textId="20083762" w:rsidR="009D520F" w:rsidRPr="00A326C2" w:rsidRDefault="00701526" w:rsidP="002E0DF4">
            <w:pPr>
              <w:pStyle w:val="SIUnittitle"/>
            </w:pPr>
            <w:r w:rsidRPr="00A326C2">
              <w:t>Comments</w:t>
            </w:r>
          </w:p>
        </w:tc>
      </w:tr>
      <w:tr w:rsidR="009D520F" w:rsidRPr="00DC14F8" w14:paraId="30DEA329" w14:textId="77777777" w:rsidTr="002E0DF4">
        <w:tc>
          <w:tcPr>
            <w:tcW w:w="2802" w:type="dxa"/>
          </w:tcPr>
          <w:p w14:paraId="5DF24C16" w14:textId="77777777" w:rsidR="009D520F" w:rsidRPr="002E0DF4" w:rsidRDefault="009D520F" w:rsidP="00FF515F">
            <w:pPr>
              <w:pStyle w:val="SIText"/>
              <w:rPr>
                <w:sz w:val="20"/>
              </w:rPr>
            </w:pPr>
            <w:r w:rsidRPr="002E0DF4">
              <w:t>Release 1</w:t>
            </w:r>
          </w:p>
        </w:tc>
        <w:tc>
          <w:tcPr>
            <w:tcW w:w="6768" w:type="dxa"/>
          </w:tcPr>
          <w:p w14:paraId="335DCF18" w14:textId="153773EA" w:rsidR="009D520F" w:rsidRPr="002E0DF4" w:rsidRDefault="009D520F" w:rsidP="00FF515F">
            <w:pPr>
              <w:pStyle w:val="SIText"/>
              <w:rPr>
                <w:sz w:val="20"/>
              </w:rPr>
            </w:pPr>
            <w:r w:rsidRPr="002E0DF4">
              <w:t xml:space="preserve">This version released with </w:t>
            </w:r>
            <w:r w:rsidRPr="00FF515F">
              <w:t>ACM Animal Care and Manag</w:t>
            </w:r>
            <w:r w:rsidR="002404EA">
              <w:t>ement Training Package Version 2</w:t>
            </w:r>
            <w:r w:rsidRPr="00FF515F">
              <w:t>.0</w:t>
            </w:r>
            <w:r w:rsidR="00F55ABF" w:rsidRPr="00FF515F">
              <w:t>.</w:t>
            </w:r>
          </w:p>
        </w:tc>
      </w:tr>
    </w:tbl>
    <w:p w14:paraId="682634C2" w14:textId="77777777" w:rsidR="009D520F" w:rsidRDefault="009D520F" w:rsidP="00FF515F">
      <w:pPr>
        <w:pStyle w:val="SI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580"/>
      </w:tblGrid>
      <w:tr w:rsidR="00A03E8D" w:rsidRPr="00963A46" w14:paraId="168DB011" w14:textId="77777777" w:rsidTr="00E739E7">
        <w:trPr>
          <w:tblHeader/>
        </w:trPr>
        <w:tc>
          <w:tcPr>
            <w:tcW w:w="2808" w:type="dxa"/>
          </w:tcPr>
          <w:p w14:paraId="168DB00F" w14:textId="77777777" w:rsidR="00A03E8D" w:rsidRPr="00963A46" w:rsidRDefault="00A03E8D" w:rsidP="002E0DF4">
            <w:pPr>
              <w:pStyle w:val="SIUnittitle"/>
            </w:pPr>
            <w:r>
              <w:t>ACMVET402</w:t>
            </w:r>
          </w:p>
        </w:tc>
        <w:tc>
          <w:tcPr>
            <w:tcW w:w="6762" w:type="dxa"/>
          </w:tcPr>
          <w:p w14:paraId="168DB010" w14:textId="77777777" w:rsidR="00A03E8D" w:rsidRPr="00D42082" w:rsidRDefault="00A03E8D" w:rsidP="002E0DF4">
            <w:pPr>
              <w:pStyle w:val="SIUnittitle"/>
            </w:pPr>
            <w:r w:rsidRPr="00B83A7B">
              <w:t>Apply imaging routines</w:t>
            </w:r>
          </w:p>
        </w:tc>
      </w:tr>
      <w:tr w:rsidR="00A03E8D" w:rsidRPr="00963A46" w14:paraId="168DB017" w14:textId="77777777" w:rsidTr="00E739E7">
        <w:tc>
          <w:tcPr>
            <w:tcW w:w="2808" w:type="dxa"/>
          </w:tcPr>
          <w:p w14:paraId="168DB012" w14:textId="77777777" w:rsidR="00A03E8D" w:rsidRPr="00963A46" w:rsidRDefault="00A03E8D" w:rsidP="002E0DF4">
            <w:pPr>
              <w:pStyle w:val="SIUnittitle"/>
            </w:pPr>
            <w:r w:rsidRPr="00963A46">
              <w:t>Application</w:t>
            </w:r>
          </w:p>
        </w:tc>
        <w:tc>
          <w:tcPr>
            <w:tcW w:w="6762" w:type="dxa"/>
          </w:tcPr>
          <w:p w14:paraId="3C7F0D6B" w14:textId="6C4A1894" w:rsidR="00701526" w:rsidRDefault="00A03E8D" w:rsidP="00FF515F">
            <w:pPr>
              <w:pStyle w:val="SIText"/>
            </w:pPr>
            <w:r w:rsidRPr="00FF515F">
              <w:t>This unit of competency describes the skills and knowledge required to implement and complete imaging routines</w:t>
            </w:r>
            <w:r w:rsidR="0091164D" w:rsidRPr="00FF515F">
              <w:t>, including x-rays, ultrasound and endoscopes,</w:t>
            </w:r>
            <w:r w:rsidRPr="00FF515F">
              <w:t xml:space="preserve"> </w:t>
            </w:r>
            <w:r w:rsidR="009B7B00">
              <w:t>a</w:t>
            </w:r>
            <w:r w:rsidRPr="00FF515F">
              <w:t>ccord</w:t>
            </w:r>
            <w:r w:rsidR="009B7B00">
              <w:t>ing to</w:t>
            </w:r>
            <w:r w:rsidRPr="00FF515F">
              <w:t xml:space="preserve"> established industry sequences and practice policies and procedures</w:t>
            </w:r>
            <w:r w:rsidR="00DC14F8" w:rsidRPr="00FF515F">
              <w:t>.</w:t>
            </w:r>
          </w:p>
          <w:p w14:paraId="28096B5D" w14:textId="77777777" w:rsidR="00FF515F" w:rsidRPr="00FF515F" w:rsidRDefault="00FF515F" w:rsidP="00FF515F">
            <w:pPr>
              <w:pStyle w:val="SIText"/>
            </w:pPr>
          </w:p>
          <w:p w14:paraId="168DB013" w14:textId="5F1050A8" w:rsidR="00A03E8D" w:rsidRDefault="00A03E8D" w:rsidP="00FF515F">
            <w:pPr>
              <w:pStyle w:val="SIText"/>
            </w:pPr>
            <w:r w:rsidRPr="00FF515F">
              <w:t xml:space="preserve">It applies to </w:t>
            </w:r>
            <w:r w:rsidR="000C3C58" w:rsidRPr="00FF515F">
              <w:t xml:space="preserve">individuals who work as </w:t>
            </w:r>
            <w:r w:rsidRPr="00FF515F">
              <w:t>veterinary nurse</w:t>
            </w:r>
            <w:r w:rsidR="000C3C58" w:rsidRPr="00FF515F">
              <w:t xml:space="preserve">s, </w:t>
            </w:r>
            <w:r w:rsidRPr="00FF515F">
              <w:t xml:space="preserve">under the supervision of a </w:t>
            </w:r>
            <w:r w:rsidR="001E03FA" w:rsidRPr="00FF515F">
              <w:t xml:space="preserve">registered </w:t>
            </w:r>
            <w:r w:rsidRPr="00FF515F">
              <w:t xml:space="preserve">veterinarian or </w:t>
            </w:r>
            <w:r w:rsidR="000C3C58" w:rsidRPr="00FF515F">
              <w:t xml:space="preserve">qualified </w:t>
            </w:r>
            <w:r w:rsidRPr="00FF515F">
              <w:t>veterinary nurse with radiation operator licence in a veterinary practice.</w:t>
            </w:r>
            <w:r w:rsidR="00DC14F8" w:rsidRPr="00FF515F">
              <w:t xml:space="preserve"> Veterinary nurses who perform imaging routines need to hold and apply specialised knowledge of</w:t>
            </w:r>
            <w:r w:rsidR="007C5518" w:rsidRPr="00FF515F">
              <w:t xml:space="preserve"> animal anatomy and physiology.</w:t>
            </w:r>
          </w:p>
          <w:p w14:paraId="0FF3245C" w14:textId="77777777" w:rsidR="00FF515F" w:rsidRPr="00FF515F" w:rsidRDefault="00FF515F" w:rsidP="00FF515F">
            <w:pPr>
              <w:pStyle w:val="SIText"/>
            </w:pPr>
          </w:p>
          <w:p w14:paraId="388B090E" w14:textId="3946803F" w:rsidR="00A03E8D" w:rsidRDefault="00436350" w:rsidP="00FF515F">
            <w:pPr>
              <w:pStyle w:val="SIText"/>
            </w:pPr>
            <w:r w:rsidRPr="00FF515F">
              <w:t>Legislative and regulatory requirements apply to veterinary nurses but vary according to state/territory jurisdictions. Users must check with the relevant regulatory authority before delivery.</w:t>
            </w:r>
          </w:p>
          <w:p w14:paraId="60B2D25E" w14:textId="77777777" w:rsidR="00FF515F" w:rsidRPr="00FF515F" w:rsidRDefault="00FF515F" w:rsidP="00FF515F">
            <w:pPr>
              <w:pStyle w:val="SIText"/>
            </w:pPr>
          </w:p>
          <w:p w14:paraId="168DB016" w14:textId="5A918F97" w:rsidR="00DE5F88" w:rsidRPr="00963A46" w:rsidRDefault="00DE5F88" w:rsidP="00FF515F">
            <w:pPr>
              <w:pStyle w:val="SIText"/>
            </w:pPr>
            <w:r w:rsidRPr="00FF515F">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9D520F" w:rsidRPr="00963A46" w14:paraId="168DB01B" w14:textId="77777777" w:rsidTr="002767B0">
        <w:tc>
          <w:tcPr>
            <w:tcW w:w="2808" w:type="dxa"/>
          </w:tcPr>
          <w:p w14:paraId="168DB018" w14:textId="4A1FC0EA" w:rsidR="009D520F" w:rsidRPr="00963A46" w:rsidRDefault="009D520F" w:rsidP="002E0DF4">
            <w:pPr>
              <w:pStyle w:val="SIUnittitle"/>
            </w:pPr>
            <w:r w:rsidRPr="00963A46">
              <w:t xml:space="preserve">Prerequisite </w:t>
            </w:r>
            <w:r w:rsidR="00701526">
              <w:t>U</w:t>
            </w:r>
            <w:r w:rsidRPr="00963A46">
              <w:t>nits</w:t>
            </w:r>
          </w:p>
        </w:tc>
        <w:tc>
          <w:tcPr>
            <w:tcW w:w="6762" w:type="dxa"/>
          </w:tcPr>
          <w:p w14:paraId="168DB01A" w14:textId="383B5985" w:rsidR="009D520F" w:rsidRPr="00963A46" w:rsidRDefault="009D520F" w:rsidP="00FF515F">
            <w:pPr>
              <w:pStyle w:val="SIText"/>
            </w:pPr>
            <w:r>
              <w:t>Nil</w:t>
            </w:r>
          </w:p>
        </w:tc>
      </w:tr>
      <w:tr w:rsidR="00A03E8D" w:rsidRPr="00963A46" w14:paraId="168DB01E" w14:textId="77777777" w:rsidTr="00E739E7">
        <w:tc>
          <w:tcPr>
            <w:tcW w:w="2808" w:type="dxa"/>
          </w:tcPr>
          <w:p w14:paraId="168DB01C" w14:textId="36DC5EDF" w:rsidR="00A03E8D" w:rsidRPr="00963A46" w:rsidRDefault="00A03E8D" w:rsidP="002E0DF4">
            <w:pPr>
              <w:pStyle w:val="SIUnittitle"/>
            </w:pPr>
            <w:r w:rsidRPr="00963A46">
              <w:t xml:space="preserve">Unit </w:t>
            </w:r>
            <w:r w:rsidR="00701526">
              <w:t>S</w:t>
            </w:r>
            <w:r w:rsidRPr="00963A46">
              <w:t>ector</w:t>
            </w:r>
          </w:p>
        </w:tc>
        <w:tc>
          <w:tcPr>
            <w:tcW w:w="6762" w:type="dxa"/>
          </w:tcPr>
          <w:p w14:paraId="168DB01D" w14:textId="46533DD1" w:rsidR="00A03E8D" w:rsidRPr="00963A46" w:rsidRDefault="00D80A72" w:rsidP="00FF515F">
            <w:pPr>
              <w:pStyle w:val="SIText"/>
            </w:pPr>
            <w:r w:rsidRPr="00002218">
              <w:rPr>
                <w:lang w:val="en-US"/>
              </w:rPr>
              <w:t xml:space="preserve">Veterinary </w:t>
            </w:r>
            <w:r w:rsidR="009F630E">
              <w:rPr>
                <w:lang w:val="en-US"/>
              </w:rPr>
              <w:t>N</w:t>
            </w:r>
            <w:r w:rsidR="000C3C58" w:rsidRPr="00002218">
              <w:rPr>
                <w:lang w:val="en-US"/>
              </w:rPr>
              <w:t xml:space="preserve">ursing </w:t>
            </w:r>
            <w:r w:rsidRPr="00002218">
              <w:rPr>
                <w:lang w:val="en-US"/>
              </w:rPr>
              <w:t>(VET)</w:t>
            </w:r>
          </w:p>
        </w:tc>
      </w:tr>
    </w:tbl>
    <w:p w14:paraId="168DB01F" w14:textId="77777777" w:rsidR="00A03E8D" w:rsidRDefault="00A03E8D"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A03E8D" w:rsidRPr="00963A46" w14:paraId="168DB022" w14:textId="77777777" w:rsidTr="009E4DE5">
        <w:trPr>
          <w:cantSplit/>
          <w:tblHeader/>
        </w:trPr>
        <w:tc>
          <w:tcPr>
            <w:tcW w:w="2808" w:type="dxa"/>
            <w:tcBorders>
              <w:bottom w:val="single" w:sz="4" w:space="0" w:color="C0C0C0"/>
            </w:tcBorders>
          </w:tcPr>
          <w:p w14:paraId="168DB020" w14:textId="77777777" w:rsidR="00A03E8D" w:rsidRPr="00963A46" w:rsidRDefault="00A03E8D" w:rsidP="002E0DF4">
            <w:pPr>
              <w:pStyle w:val="SIUnittitle"/>
            </w:pPr>
            <w:r w:rsidRPr="00963A46">
              <w:t>Element</w:t>
            </w:r>
          </w:p>
        </w:tc>
        <w:tc>
          <w:tcPr>
            <w:tcW w:w="6543" w:type="dxa"/>
            <w:tcBorders>
              <w:bottom w:val="single" w:sz="4" w:space="0" w:color="C0C0C0"/>
            </w:tcBorders>
          </w:tcPr>
          <w:p w14:paraId="168DB021" w14:textId="3844B5ED" w:rsidR="00A03E8D" w:rsidRPr="00963A46" w:rsidRDefault="00A03E8D" w:rsidP="002E0DF4">
            <w:pPr>
              <w:pStyle w:val="SIUnittitle"/>
            </w:pPr>
            <w:r w:rsidRPr="00963A46">
              <w:t xml:space="preserve">Performance </w:t>
            </w:r>
            <w:r w:rsidR="00701526" w:rsidRPr="00963A46">
              <w:t>Criteria</w:t>
            </w:r>
          </w:p>
        </w:tc>
      </w:tr>
      <w:tr w:rsidR="00A03E8D" w:rsidRPr="00963A46" w14:paraId="168DB025" w14:textId="77777777" w:rsidTr="009E4DE5">
        <w:trPr>
          <w:cantSplit/>
        </w:trPr>
        <w:tc>
          <w:tcPr>
            <w:tcW w:w="2808" w:type="dxa"/>
            <w:tcBorders>
              <w:top w:val="single" w:sz="4" w:space="0" w:color="C0C0C0"/>
            </w:tcBorders>
          </w:tcPr>
          <w:p w14:paraId="168DB023" w14:textId="77777777" w:rsidR="00A03E8D" w:rsidRPr="006121D4" w:rsidRDefault="00A03E8D" w:rsidP="002E0DF4">
            <w:pPr>
              <w:pStyle w:val="SIItalic"/>
            </w:pPr>
            <w:r w:rsidRPr="006121D4">
              <w:t xml:space="preserve">Elements </w:t>
            </w:r>
            <w:r>
              <w:t>describe the essential outcomes.</w:t>
            </w:r>
          </w:p>
        </w:tc>
        <w:tc>
          <w:tcPr>
            <w:tcW w:w="6543" w:type="dxa"/>
            <w:tcBorders>
              <w:top w:val="single" w:sz="4" w:space="0" w:color="C0C0C0"/>
            </w:tcBorders>
          </w:tcPr>
          <w:p w14:paraId="168DB024" w14:textId="77777777" w:rsidR="00A03E8D" w:rsidRPr="006121D4" w:rsidRDefault="00A03E8D" w:rsidP="002E0DF4">
            <w:pPr>
              <w:pStyle w:val="SIItalic"/>
            </w:pPr>
            <w:r w:rsidRPr="006121D4">
              <w:t>Performance criteria describe the performance needed to demonst</w:t>
            </w:r>
            <w:r>
              <w:t>rate achievement of the element.</w:t>
            </w:r>
          </w:p>
        </w:tc>
      </w:tr>
      <w:tr w:rsidR="00A03E8D" w:rsidRPr="00963A46" w14:paraId="168DB02B" w14:textId="77777777" w:rsidTr="009E4DE5">
        <w:trPr>
          <w:cantSplit/>
        </w:trPr>
        <w:tc>
          <w:tcPr>
            <w:tcW w:w="2808" w:type="dxa"/>
          </w:tcPr>
          <w:p w14:paraId="168DB026" w14:textId="75098882" w:rsidR="00A03E8D" w:rsidRPr="00963A46" w:rsidRDefault="009D520F" w:rsidP="00FF515F">
            <w:pPr>
              <w:pStyle w:val="SIText"/>
            </w:pPr>
            <w:r>
              <w:t>1</w:t>
            </w:r>
            <w:r w:rsidR="009F630E">
              <w:t>.</w:t>
            </w:r>
            <w:r>
              <w:t xml:space="preserve"> </w:t>
            </w:r>
            <w:r w:rsidR="00A03E8D" w:rsidRPr="00062230">
              <w:t>Prepare imaging environment</w:t>
            </w:r>
          </w:p>
        </w:tc>
        <w:tc>
          <w:tcPr>
            <w:tcW w:w="6543" w:type="dxa"/>
          </w:tcPr>
          <w:p w14:paraId="234C9532" w14:textId="77777777" w:rsidR="007C5518" w:rsidRDefault="00510628" w:rsidP="00FF515F">
            <w:pPr>
              <w:pStyle w:val="SIText"/>
            </w:pPr>
            <w:r w:rsidRPr="00510628">
              <w:t xml:space="preserve">1.1 </w:t>
            </w:r>
            <w:r w:rsidR="001F4B27">
              <w:t>Prepare the room and p</w:t>
            </w:r>
            <w:r w:rsidRPr="00510628">
              <w:t>osition machine for the r</w:t>
            </w:r>
            <w:r w:rsidR="001F4B27">
              <w:t>equired procedure as instructed</w:t>
            </w:r>
          </w:p>
          <w:p w14:paraId="168DB02A" w14:textId="457B049B" w:rsidR="00A03E8D" w:rsidRPr="00510628" w:rsidRDefault="00510628" w:rsidP="00FF515F">
            <w:pPr>
              <w:pStyle w:val="SIText"/>
            </w:pPr>
            <w:r w:rsidRPr="00510628">
              <w:t>1.</w:t>
            </w:r>
            <w:r w:rsidR="001F4B27">
              <w:t>2</w:t>
            </w:r>
            <w:r w:rsidRPr="00510628">
              <w:t xml:space="preserve"> Follow radiation safety and </w:t>
            </w:r>
            <w:r w:rsidR="00B207F2">
              <w:t>WHS</w:t>
            </w:r>
            <w:r w:rsidRPr="00510628">
              <w:t xml:space="preserve"> procedures</w:t>
            </w:r>
          </w:p>
        </w:tc>
      </w:tr>
      <w:tr w:rsidR="00A03E8D" w:rsidRPr="00963A46" w14:paraId="168DB031" w14:textId="77777777" w:rsidTr="009E4DE5">
        <w:trPr>
          <w:cantSplit/>
        </w:trPr>
        <w:tc>
          <w:tcPr>
            <w:tcW w:w="2808" w:type="dxa"/>
          </w:tcPr>
          <w:p w14:paraId="168DB02C" w14:textId="0142CDCB" w:rsidR="00A03E8D" w:rsidRPr="00963A46" w:rsidRDefault="009D520F" w:rsidP="00FF515F">
            <w:pPr>
              <w:pStyle w:val="SIText"/>
            </w:pPr>
            <w:r>
              <w:t>2</w:t>
            </w:r>
            <w:r w:rsidR="009F630E">
              <w:t>.</w:t>
            </w:r>
            <w:r>
              <w:t xml:space="preserve"> </w:t>
            </w:r>
            <w:r w:rsidR="00A03E8D" w:rsidRPr="00062230">
              <w:t>Prepare imaging equipment</w:t>
            </w:r>
          </w:p>
        </w:tc>
        <w:tc>
          <w:tcPr>
            <w:tcW w:w="6543" w:type="dxa"/>
          </w:tcPr>
          <w:p w14:paraId="168DB02E" w14:textId="51781C4C" w:rsidR="00A03E8D" w:rsidRPr="001B0534" w:rsidRDefault="009D520F" w:rsidP="00FF515F">
            <w:pPr>
              <w:pStyle w:val="SIText"/>
            </w:pPr>
            <w:r>
              <w:t xml:space="preserve">2.1 </w:t>
            </w:r>
            <w:r w:rsidR="00A03E8D" w:rsidRPr="001B0534">
              <w:t>Prepare imaging equipment</w:t>
            </w:r>
            <w:r w:rsidR="00510628">
              <w:t xml:space="preserve"> and materials</w:t>
            </w:r>
            <w:r w:rsidR="00572ED0">
              <w:t xml:space="preserve"> and check for common faults</w:t>
            </w:r>
          </w:p>
          <w:p w14:paraId="65B95708" w14:textId="77777777" w:rsidR="007C5518" w:rsidRDefault="00510628" w:rsidP="00FF515F">
            <w:pPr>
              <w:pStyle w:val="SIText"/>
            </w:pPr>
            <w:r w:rsidRPr="00510628">
              <w:t>2.2 Prepare appropriate chemicals a</w:t>
            </w:r>
            <w:r w:rsidR="00343B12">
              <w:t>nd materials or digital system</w:t>
            </w:r>
          </w:p>
          <w:p w14:paraId="168DB030" w14:textId="3E8DFC0E" w:rsidR="00A03E8D" w:rsidRPr="00510628" w:rsidRDefault="00510628" w:rsidP="00FF515F">
            <w:pPr>
              <w:pStyle w:val="SIText"/>
            </w:pPr>
            <w:r w:rsidRPr="00510628">
              <w:t>2.</w:t>
            </w:r>
            <w:r w:rsidR="00343B12">
              <w:t>3</w:t>
            </w:r>
            <w:r w:rsidRPr="00510628">
              <w:t xml:space="preserve"> Ensure all involved staff prepare and wear personal protective equipment</w:t>
            </w:r>
          </w:p>
        </w:tc>
      </w:tr>
      <w:tr w:rsidR="00A03E8D" w:rsidRPr="00963A46" w14:paraId="168DB03B" w14:textId="77777777" w:rsidTr="009E4DE5">
        <w:trPr>
          <w:cantSplit/>
        </w:trPr>
        <w:tc>
          <w:tcPr>
            <w:tcW w:w="2808" w:type="dxa"/>
          </w:tcPr>
          <w:p w14:paraId="168DB032" w14:textId="146DDADF" w:rsidR="00A03E8D" w:rsidRPr="00963A46" w:rsidRDefault="009D520F" w:rsidP="00FF515F">
            <w:pPr>
              <w:pStyle w:val="SIText"/>
            </w:pPr>
            <w:r>
              <w:t>3</w:t>
            </w:r>
            <w:r w:rsidR="009F630E">
              <w:t>.</w:t>
            </w:r>
            <w:r>
              <w:t xml:space="preserve"> </w:t>
            </w:r>
            <w:r w:rsidR="00A03E8D" w:rsidRPr="00062230">
              <w:t>Implement imaging procedures</w:t>
            </w:r>
            <w:r w:rsidR="00343B12">
              <w:t xml:space="preserve"> under the supervision of a veterinary surgeon</w:t>
            </w:r>
          </w:p>
        </w:tc>
        <w:tc>
          <w:tcPr>
            <w:tcW w:w="6543" w:type="dxa"/>
          </w:tcPr>
          <w:p w14:paraId="168DB035" w14:textId="1321702E" w:rsidR="00A03E8D" w:rsidRPr="001B0534" w:rsidRDefault="009D520F" w:rsidP="00FF515F">
            <w:pPr>
              <w:pStyle w:val="SIText"/>
            </w:pPr>
            <w:r>
              <w:t>3.</w:t>
            </w:r>
            <w:r w:rsidR="00510628">
              <w:t>1</w:t>
            </w:r>
            <w:r>
              <w:t xml:space="preserve"> </w:t>
            </w:r>
            <w:r w:rsidR="00A03E8D" w:rsidRPr="001B0534">
              <w:t>Measure size and thickness of the area to be imaged and collimate beam</w:t>
            </w:r>
            <w:r w:rsidR="00510628">
              <w:t xml:space="preserve"> and set factors, </w:t>
            </w:r>
            <w:r w:rsidR="00B207F2">
              <w:t>according to workplace procedures</w:t>
            </w:r>
            <w:r w:rsidR="001F4B27">
              <w:t xml:space="preserve"> for radiography</w:t>
            </w:r>
          </w:p>
          <w:p w14:paraId="76A0DAAE" w14:textId="1FB303FC" w:rsidR="00510628" w:rsidRPr="001B0534" w:rsidRDefault="00510628" w:rsidP="00FF515F">
            <w:pPr>
              <w:pStyle w:val="SIText"/>
            </w:pPr>
            <w:r>
              <w:t>3.2 Prepare patient</w:t>
            </w:r>
            <w:r w:rsidRPr="001B0534">
              <w:t xml:space="preserve"> and apply protective and positioning aids</w:t>
            </w:r>
            <w:r>
              <w:t xml:space="preserve">, </w:t>
            </w:r>
            <w:r w:rsidR="00B207F2">
              <w:t>according to workplace procedures</w:t>
            </w:r>
          </w:p>
          <w:p w14:paraId="168DB037" w14:textId="2DE50C0F" w:rsidR="00A03E8D" w:rsidRDefault="009D520F" w:rsidP="00FF515F">
            <w:pPr>
              <w:pStyle w:val="SIText"/>
            </w:pPr>
            <w:r>
              <w:t>3.</w:t>
            </w:r>
            <w:r w:rsidR="00F41618">
              <w:t>3</w:t>
            </w:r>
            <w:r>
              <w:t xml:space="preserve"> </w:t>
            </w:r>
            <w:r w:rsidR="00A03E8D" w:rsidRPr="001B0534">
              <w:t xml:space="preserve">Produce </w:t>
            </w:r>
            <w:r w:rsidR="00510628">
              <w:t xml:space="preserve">x-ray </w:t>
            </w:r>
            <w:r w:rsidR="00A03E8D" w:rsidRPr="001B0534">
              <w:t>image</w:t>
            </w:r>
          </w:p>
          <w:p w14:paraId="470C65B4" w14:textId="20787B07" w:rsidR="00510628" w:rsidRPr="001B0534" w:rsidRDefault="00510628" w:rsidP="00FF515F">
            <w:pPr>
              <w:pStyle w:val="SIText"/>
            </w:pPr>
            <w:r>
              <w:t xml:space="preserve">3.4 </w:t>
            </w:r>
            <w:r w:rsidR="00D275B8">
              <w:t xml:space="preserve">Assist with positioning </w:t>
            </w:r>
            <w:r>
              <w:t xml:space="preserve">patient for </w:t>
            </w:r>
            <w:r w:rsidR="00D275B8">
              <w:t>ultrasound or endoscopy</w:t>
            </w:r>
          </w:p>
          <w:p w14:paraId="168DB038" w14:textId="3C8ECE96" w:rsidR="00A03E8D" w:rsidRPr="001B0534" w:rsidRDefault="009D520F" w:rsidP="00FF515F">
            <w:pPr>
              <w:pStyle w:val="SIText"/>
            </w:pPr>
            <w:r>
              <w:t>3.</w:t>
            </w:r>
            <w:r w:rsidR="00D275B8">
              <w:t>5</w:t>
            </w:r>
            <w:r>
              <w:t xml:space="preserve"> </w:t>
            </w:r>
            <w:r w:rsidR="00A03E8D" w:rsidRPr="001B0534">
              <w:t>Monitor patient and record observations</w:t>
            </w:r>
          </w:p>
          <w:p w14:paraId="1DF2C6FB" w14:textId="5377151E" w:rsidR="009B7E6C" w:rsidRDefault="009D520F" w:rsidP="00FF515F">
            <w:pPr>
              <w:pStyle w:val="SIText"/>
            </w:pPr>
            <w:r>
              <w:t>3.</w:t>
            </w:r>
            <w:r w:rsidR="00D275B8">
              <w:t>6</w:t>
            </w:r>
            <w:r>
              <w:t xml:space="preserve"> </w:t>
            </w:r>
            <w:r w:rsidR="00A03E8D">
              <w:t>Recognise and correct common imaging faults</w:t>
            </w:r>
          </w:p>
          <w:p w14:paraId="168DB03A" w14:textId="56566010" w:rsidR="00510628" w:rsidRPr="00510628" w:rsidRDefault="009B7E6C" w:rsidP="00FF515F">
            <w:pPr>
              <w:pStyle w:val="SIText"/>
            </w:pPr>
            <w:r>
              <w:t>3.</w:t>
            </w:r>
            <w:r w:rsidR="00D275B8">
              <w:t>7</w:t>
            </w:r>
            <w:r>
              <w:t xml:space="preserve"> Return p</w:t>
            </w:r>
            <w:r w:rsidRPr="00062230">
              <w:t xml:space="preserve">atient to housing or </w:t>
            </w:r>
            <w:r>
              <w:t>owner</w:t>
            </w:r>
          </w:p>
        </w:tc>
      </w:tr>
      <w:tr w:rsidR="00A03E8D" w:rsidRPr="00963A46" w14:paraId="168DB041" w14:textId="77777777" w:rsidTr="009E4DE5">
        <w:trPr>
          <w:cantSplit/>
        </w:trPr>
        <w:tc>
          <w:tcPr>
            <w:tcW w:w="2808" w:type="dxa"/>
          </w:tcPr>
          <w:p w14:paraId="168DB03C" w14:textId="3E760F06" w:rsidR="00A03E8D" w:rsidRPr="00963A46" w:rsidRDefault="009D520F" w:rsidP="00FF515F">
            <w:pPr>
              <w:pStyle w:val="SIText"/>
            </w:pPr>
            <w:r>
              <w:lastRenderedPageBreak/>
              <w:t>4</w:t>
            </w:r>
            <w:r w:rsidR="009F630E">
              <w:t>.</w:t>
            </w:r>
            <w:r>
              <w:t xml:space="preserve"> </w:t>
            </w:r>
            <w:r w:rsidR="00A03E8D" w:rsidRPr="00062230">
              <w:t>Carry out post-imaging procedures</w:t>
            </w:r>
          </w:p>
        </w:tc>
        <w:tc>
          <w:tcPr>
            <w:tcW w:w="6543" w:type="dxa"/>
          </w:tcPr>
          <w:p w14:paraId="168DB03D" w14:textId="42F16A9E" w:rsidR="00A03E8D" w:rsidRPr="001B0534" w:rsidRDefault="009D520F" w:rsidP="00FF515F">
            <w:pPr>
              <w:pStyle w:val="SIText"/>
            </w:pPr>
            <w:r>
              <w:t xml:space="preserve">4.1 </w:t>
            </w:r>
            <w:r w:rsidR="00A03E8D" w:rsidRPr="001B0534">
              <w:t>Record and store images and outcomes</w:t>
            </w:r>
          </w:p>
          <w:p w14:paraId="168DB03E" w14:textId="4C9E40BA" w:rsidR="00A03E8D" w:rsidRPr="001B0534" w:rsidRDefault="009D520F" w:rsidP="00FF515F">
            <w:pPr>
              <w:pStyle w:val="SIText"/>
            </w:pPr>
            <w:r>
              <w:t xml:space="preserve">4.2 </w:t>
            </w:r>
            <w:r w:rsidR="00A03E8D" w:rsidRPr="001B0534">
              <w:t>Disp</w:t>
            </w:r>
            <w:r w:rsidR="001F4B27">
              <w:t xml:space="preserve">ose of used chemicals or debris, </w:t>
            </w:r>
            <w:r w:rsidR="00B207F2">
              <w:t>according to workplace and environmental procedures</w:t>
            </w:r>
          </w:p>
          <w:p w14:paraId="168DB03F" w14:textId="2BE2AFA4" w:rsidR="00A03E8D" w:rsidRPr="001B0534" w:rsidRDefault="009D520F" w:rsidP="00FF515F">
            <w:pPr>
              <w:pStyle w:val="SIText"/>
            </w:pPr>
            <w:r>
              <w:t xml:space="preserve">4.3 </w:t>
            </w:r>
            <w:r w:rsidR="00A03E8D" w:rsidRPr="001B0534">
              <w:t>Maintain adequate fresh processing chemicals or other stock</w:t>
            </w:r>
            <w:r w:rsidR="001F4B27">
              <w:t xml:space="preserve">, </w:t>
            </w:r>
            <w:r w:rsidR="00B207F2">
              <w:t>according to workplace procedures</w:t>
            </w:r>
          </w:p>
          <w:p w14:paraId="168DB040" w14:textId="4F1DC569" w:rsidR="00A03E8D" w:rsidRPr="00963A46" w:rsidRDefault="009D520F" w:rsidP="00FF515F">
            <w:pPr>
              <w:pStyle w:val="SIText"/>
            </w:pPr>
            <w:r>
              <w:t xml:space="preserve">4.4 </w:t>
            </w:r>
            <w:r w:rsidR="00A03E8D">
              <w:t xml:space="preserve">Clean </w:t>
            </w:r>
            <w:r w:rsidR="00A03E8D" w:rsidRPr="00062230">
              <w:t xml:space="preserve">and maintain </w:t>
            </w:r>
            <w:r w:rsidR="00A03E8D">
              <w:t>imaging equipment</w:t>
            </w:r>
          </w:p>
        </w:tc>
      </w:tr>
    </w:tbl>
    <w:p w14:paraId="168DB042" w14:textId="4DC96CB6" w:rsidR="00A03E8D" w:rsidRDefault="00A03E8D" w:rsidP="004D0D5F">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9D520F" w:rsidRPr="00336FCA" w:rsidDel="00423CB2" w14:paraId="43EDD239" w14:textId="77777777" w:rsidTr="00931729">
        <w:trPr>
          <w:tblHeader/>
        </w:trPr>
        <w:tc>
          <w:tcPr>
            <w:tcW w:w="5000" w:type="pct"/>
            <w:gridSpan w:val="2"/>
          </w:tcPr>
          <w:p w14:paraId="4968D5DD" w14:textId="1A073794" w:rsidR="009D520F" w:rsidRDefault="00701526" w:rsidP="002E0DF4">
            <w:pPr>
              <w:pStyle w:val="SIUnittitle"/>
              <w:rPr>
                <w:rFonts w:eastAsiaTheme="majorEastAsia"/>
              </w:rPr>
            </w:pPr>
            <w:r w:rsidRPr="005A74DC">
              <w:rPr>
                <w:rFonts w:eastAsiaTheme="majorEastAsia"/>
              </w:rPr>
              <w:t>Foundation Skills</w:t>
            </w:r>
          </w:p>
          <w:p w14:paraId="55E16BB5" w14:textId="77777777" w:rsidR="009D520F" w:rsidRPr="00144385" w:rsidRDefault="009D520F" w:rsidP="00FF515F">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9D520F" w:rsidRPr="00701526" w:rsidDel="00423CB2" w14:paraId="07FA9556" w14:textId="77777777" w:rsidTr="00931729">
        <w:trPr>
          <w:tblHeader/>
        </w:trPr>
        <w:tc>
          <w:tcPr>
            <w:tcW w:w="1396" w:type="pct"/>
          </w:tcPr>
          <w:p w14:paraId="15A6BBE3" w14:textId="77777777" w:rsidR="009D520F" w:rsidRPr="00DC14F8" w:rsidDel="00423CB2" w:rsidRDefault="009D520F" w:rsidP="002E0DF4">
            <w:pPr>
              <w:pStyle w:val="SIText-Bold"/>
              <w:rPr>
                <w:rStyle w:val="SIText-Italic"/>
                <w:rFonts w:eastAsiaTheme="majorEastAsia" w:cstheme="minorBidi"/>
                <w:i w:val="0"/>
              </w:rPr>
            </w:pPr>
            <w:r w:rsidRPr="00DC14F8">
              <w:rPr>
                <w:rStyle w:val="SIText-Italic"/>
                <w:rFonts w:eastAsiaTheme="majorEastAsia"/>
                <w:i w:val="0"/>
              </w:rPr>
              <w:t>Skill</w:t>
            </w:r>
          </w:p>
        </w:tc>
        <w:tc>
          <w:tcPr>
            <w:tcW w:w="3604" w:type="pct"/>
          </w:tcPr>
          <w:p w14:paraId="3882AB83" w14:textId="77777777" w:rsidR="009D520F" w:rsidRPr="002E0DF4" w:rsidDel="00423CB2" w:rsidRDefault="009D520F" w:rsidP="002E0DF4">
            <w:pPr>
              <w:pStyle w:val="SIText-Bold"/>
              <w:rPr>
                <w:rStyle w:val="SIText-Italic"/>
                <w:rFonts w:eastAsiaTheme="majorEastAsia"/>
                <w:b w:val="0"/>
                <w:i w:val="0"/>
              </w:rPr>
            </w:pPr>
            <w:r w:rsidRPr="00DC14F8">
              <w:rPr>
                <w:rStyle w:val="SIText-Italic"/>
                <w:rFonts w:eastAsiaTheme="majorEastAsia"/>
                <w:i w:val="0"/>
              </w:rPr>
              <w:t>Description</w:t>
            </w:r>
          </w:p>
        </w:tc>
      </w:tr>
      <w:tr w:rsidR="003C0AFD" w:rsidRPr="00336FCA" w:rsidDel="00423CB2" w14:paraId="05218B5E" w14:textId="77777777" w:rsidTr="00931729">
        <w:tc>
          <w:tcPr>
            <w:tcW w:w="1396" w:type="pct"/>
          </w:tcPr>
          <w:p w14:paraId="3D699604" w14:textId="3E6573EB" w:rsidR="003C0AFD" w:rsidRDefault="003C0AFD" w:rsidP="00FF515F">
            <w:pPr>
              <w:pStyle w:val="SIText"/>
            </w:pPr>
            <w:r>
              <w:t>R</w:t>
            </w:r>
            <w:r w:rsidR="009F630E">
              <w:t>ea</w:t>
            </w:r>
            <w:r>
              <w:t>ding</w:t>
            </w:r>
          </w:p>
        </w:tc>
        <w:tc>
          <w:tcPr>
            <w:tcW w:w="3604" w:type="pct"/>
          </w:tcPr>
          <w:p w14:paraId="052AD9F0" w14:textId="56F4F8E1" w:rsidR="003C0AFD" w:rsidRDefault="00C7184D" w:rsidP="000C3C58">
            <w:pPr>
              <w:pStyle w:val="SIBulletList1"/>
              <w:rPr>
                <w:rFonts w:eastAsia="Calibri"/>
              </w:rPr>
            </w:pPr>
            <w:r>
              <w:rPr>
                <w:rFonts w:eastAsia="Calibri"/>
              </w:rPr>
              <w:t>Interpret imaging technique charts</w:t>
            </w:r>
          </w:p>
          <w:p w14:paraId="16ACFAE3" w14:textId="10C8647F" w:rsidR="003C0AFD" w:rsidRDefault="00C7184D" w:rsidP="000C3C58">
            <w:pPr>
              <w:pStyle w:val="SIBulletList1"/>
              <w:rPr>
                <w:rFonts w:eastAsia="Calibri"/>
              </w:rPr>
            </w:pPr>
            <w:r>
              <w:rPr>
                <w:rFonts w:eastAsia="Calibri"/>
              </w:rPr>
              <w:t>Interpret relevant radiation safety information</w:t>
            </w:r>
          </w:p>
        </w:tc>
      </w:tr>
      <w:tr w:rsidR="009B7E6C" w:rsidRPr="00336FCA" w:rsidDel="00423CB2" w14:paraId="14EC2EBE" w14:textId="77777777" w:rsidTr="00931729">
        <w:tc>
          <w:tcPr>
            <w:tcW w:w="1396" w:type="pct"/>
          </w:tcPr>
          <w:p w14:paraId="0AF06E5D" w14:textId="2DDD881B" w:rsidR="009B7E6C" w:rsidRDefault="009B7E6C" w:rsidP="00FF515F">
            <w:pPr>
              <w:pStyle w:val="SIText"/>
            </w:pPr>
            <w:r>
              <w:t>Oral communication</w:t>
            </w:r>
          </w:p>
        </w:tc>
        <w:tc>
          <w:tcPr>
            <w:tcW w:w="3604" w:type="pct"/>
          </w:tcPr>
          <w:p w14:paraId="44C6AD1E" w14:textId="14E316CB" w:rsidR="009B7E6C" w:rsidRDefault="009B7E6C" w:rsidP="002E0DF4">
            <w:pPr>
              <w:pStyle w:val="SIBulletList1"/>
              <w:rPr>
                <w:rFonts w:eastAsia="Calibri"/>
              </w:rPr>
            </w:pPr>
            <w:r>
              <w:rPr>
                <w:rFonts w:eastAsia="Calibri"/>
              </w:rPr>
              <w:t>Use industry appropriate language when communicating with team members</w:t>
            </w:r>
          </w:p>
        </w:tc>
      </w:tr>
      <w:tr w:rsidR="009D520F" w:rsidRPr="00336FCA" w:rsidDel="00423CB2" w14:paraId="3BFCDBBC" w14:textId="77777777" w:rsidTr="00931729">
        <w:tc>
          <w:tcPr>
            <w:tcW w:w="1396" w:type="pct"/>
          </w:tcPr>
          <w:p w14:paraId="333FC86E" w14:textId="4CABC87B" w:rsidR="009D520F" w:rsidRPr="00144385" w:rsidRDefault="007C5518" w:rsidP="00FF515F">
            <w:pPr>
              <w:pStyle w:val="SIText"/>
            </w:pPr>
            <w:r>
              <w:t>Numeracy</w:t>
            </w:r>
          </w:p>
        </w:tc>
        <w:tc>
          <w:tcPr>
            <w:tcW w:w="3604" w:type="pct"/>
          </w:tcPr>
          <w:p w14:paraId="693611B2" w14:textId="69358D92" w:rsidR="009D520F" w:rsidRPr="002E0DF4" w:rsidRDefault="00C7184D" w:rsidP="002E0DF4">
            <w:pPr>
              <w:pStyle w:val="SIBulletList1"/>
            </w:pPr>
            <w:r>
              <w:rPr>
                <w:rFonts w:eastAsia="Calibri"/>
              </w:rPr>
              <w:t xml:space="preserve">Measure and </w:t>
            </w:r>
            <w:r w:rsidR="00F41618">
              <w:rPr>
                <w:rFonts w:eastAsia="Calibri"/>
              </w:rPr>
              <w:t>prepare</w:t>
            </w:r>
            <w:r w:rsidR="000C3C58">
              <w:rPr>
                <w:rFonts w:eastAsia="Calibri"/>
              </w:rPr>
              <w:t xml:space="preserve"> chemicals </w:t>
            </w:r>
            <w:r w:rsidR="00F41618">
              <w:rPr>
                <w:rFonts w:eastAsia="Calibri"/>
              </w:rPr>
              <w:t xml:space="preserve">and materials </w:t>
            </w:r>
            <w:r w:rsidR="000C3C58">
              <w:rPr>
                <w:rFonts w:eastAsia="Calibri"/>
              </w:rPr>
              <w:t>accurately</w:t>
            </w:r>
          </w:p>
          <w:p w14:paraId="4268727C" w14:textId="65C9686B" w:rsidR="00F41618" w:rsidRPr="00336FCA" w:rsidRDefault="00C7184D" w:rsidP="002E0DF4">
            <w:pPr>
              <w:pStyle w:val="SIBulletList1"/>
            </w:pPr>
            <w:r>
              <w:rPr>
                <w:rFonts w:eastAsia="Calibri"/>
              </w:rPr>
              <w:t xml:space="preserve">Program </w:t>
            </w:r>
            <w:r w:rsidR="00F41618">
              <w:rPr>
                <w:rFonts w:eastAsia="Calibri"/>
              </w:rPr>
              <w:t>information</w:t>
            </w:r>
            <w:r w:rsidR="000C3C58">
              <w:rPr>
                <w:rFonts w:eastAsia="Calibri"/>
              </w:rPr>
              <w:t xml:space="preserve"> for digital imaging</w:t>
            </w:r>
          </w:p>
        </w:tc>
      </w:tr>
      <w:tr w:rsidR="001E03FA" w:rsidRPr="00336FCA" w:rsidDel="00423CB2" w14:paraId="31BCA870" w14:textId="77777777" w:rsidTr="00931729">
        <w:tc>
          <w:tcPr>
            <w:tcW w:w="1396" w:type="pct"/>
          </w:tcPr>
          <w:p w14:paraId="1AA14DAF" w14:textId="1292CA55" w:rsidR="001E03FA" w:rsidRDefault="001E03FA" w:rsidP="00FF515F">
            <w:pPr>
              <w:pStyle w:val="SIText"/>
            </w:pPr>
            <w:r>
              <w:t>Get the work done</w:t>
            </w:r>
          </w:p>
        </w:tc>
        <w:tc>
          <w:tcPr>
            <w:tcW w:w="3604" w:type="pct"/>
          </w:tcPr>
          <w:p w14:paraId="392DEBD2" w14:textId="2468DAD3" w:rsidR="001E03FA" w:rsidRDefault="001E03FA" w:rsidP="001E03FA">
            <w:pPr>
              <w:pStyle w:val="SIBulletList1"/>
              <w:rPr>
                <w:rFonts w:eastAsia="Calibri"/>
              </w:rPr>
            </w:pPr>
            <w:r>
              <w:t>Address irregularities and contingencies in the context of the work role</w:t>
            </w:r>
          </w:p>
        </w:tc>
      </w:tr>
    </w:tbl>
    <w:p w14:paraId="168DB043" w14:textId="77777777" w:rsidR="00A03E8D" w:rsidRDefault="00A03E8D" w:rsidP="004D0D5F"/>
    <w:p w14:paraId="168DB052" w14:textId="77777777" w:rsidR="00A03E8D" w:rsidRDefault="00A03E8D"/>
    <w:tbl>
      <w:tblPr>
        <w:tblStyle w:val="TableGrid"/>
        <w:tblW w:w="5000" w:type="pct"/>
        <w:tblLook w:val="04A0" w:firstRow="1" w:lastRow="0" w:firstColumn="1" w:lastColumn="0" w:noHBand="0" w:noVBand="1"/>
      </w:tblPr>
      <w:tblGrid>
        <w:gridCol w:w="2321"/>
        <w:gridCol w:w="2323"/>
        <w:gridCol w:w="2796"/>
        <w:gridCol w:w="1904"/>
      </w:tblGrid>
      <w:tr w:rsidR="009D520F" w14:paraId="4EC0CA10" w14:textId="77777777" w:rsidTr="00931729">
        <w:trPr>
          <w:tblHeader/>
        </w:trPr>
        <w:tc>
          <w:tcPr>
            <w:tcW w:w="5000" w:type="pct"/>
            <w:gridSpan w:val="4"/>
          </w:tcPr>
          <w:p w14:paraId="72916446" w14:textId="4FC97AF8" w:rsidR="009D520F" w:rsidRPr="00BC49BB" w:rsidRDefault="00701526" w:rsidP="002E0DF4">
            <w:pPr>
              <w:pStyle w:val="SIUnittitle"/>
            </w:pPr>
            <w:r>
              <w:t>Unit Mapping Information</w:t>
            </w:r>
          </w:p>
        </w:tc>
      </w:tr>
      <w:tr w:rsidR="009D520F" w:rsidRPr="00DC14F8" w14:paraId="7AD6492A" w14:textId="77777777" w:rsidTr="002E0DF4">
        <w:trPr>
          <w:tblHeader/>
        </w:trPr>
        <w:tc>
          <w:tcPr>
            <w:tcW w:w="1242" w:type="pct"/>
          </w:tcPr>
          <w:p w14:paraId="5514B2BC" w14:textId="2799C5DC" w:rsidR="009D520F" w:rsidRPr="002E0DF4" w:rsidRDefault="009D520F" w:rsidP="00DC14F8">
            <w:pPr>
              <w:pStyle w:val="SIText-Bold"/>
              <w:rPr>
                <w:sz w:val="20"/>
                <w:szCs w:val="20"/>
              </w:rPr>
            </w:pPr>
            <w:r w:rsidRPr="002E0DF4">
              <w:rPr>
                <w:szCs w:val="20"/>
              </w:rPr>
              <w:t xml:space="preserve">Code and title </w:t>
            </w:r>
            <w:r w:rsidR="005D637F">
              <w:rPr>
                <w:szCs w:val="20"/>
              </w:rPr>
              <w:t>current </w:t>
            </w:r>
            <w:r w:rsidRPr="002E0DF4">
              <w:rPr>
                <w:szCs w:val="20"/>
              </w:rPr>
              <w:t>version</w:t>
            </w:r>
          </w:p>
        </w:tc>
        <w:tc>
          <w:tcPr>
            <w:tcW w:w="1243" w:type="pct"/>
          </w:tcPr>
          <w:p w14:paraId="1619B7DB" w14:textId="77777777" w:rsidR="009D520F" w:rsidRPr="002E0DF4" w:rsidRDefault="009D520F" w:rsidP="00DC14F8">
            <w:pPr>
              <w:pStyle w:val="SIText-Bold"/>
              <w:rPr>
                <w:sz w:val="20"/>
                <w:szCs w:val="20"/>
              </w:rPr>
            </w:pPr>
            <w:r w:rsidRPr="00DC14F8">
              <w:rPr>
                <w:szCs w:val="20"/>
              </w:rPr>
              <w:t>Code and title previous version</w:t>
            </w:r>
          </w:p>
        </w:tc>
        <w:tc>
          <w:tcPr>
            <w:tcW w:w="1496" w:type="pct"/>
          </w:tcPr>
          <w:p w14:paraId="73AF1310" w14:textId="77777777" w:rsidR="009D520F" w:rsidRPr="002E0DF4" w:rsidRDefault="009D520F">
            <w:pPr>
              <w:pStyle w:val="SIText-Bold"/>
              <w:rPr>
                <w:sz w:val="20"/>
                <w:szCs w:val="20"/>
              </w:rPr>
            </w:pPr>
            <w:r w:rsidRPr="00DC14F8">
              <w:rPr>
                <w:szCs w:val="20"/>
              </w:rPr>
              <w:t>Comments</w:t>
            </w:r>
          </w:p>
        </w:tc>
        <w:tc>
          <w:tcPr>
            <w:tcW w:w="1019" w:type="pct"/>
          </w:tcPr>
          <w:p w14:paraId="1E7B4A18" w14:textId="77777777" w:rsidR="009D520F" w:rsidRPr="002E0DF4" w:rsidRDefault="009D520F">
            <w:pPr>
              <w:pStyle w:val="SIText-Bold"/>
              <w:rPr>
                <w:sz w:val="20"/>
                <w:szCs w:val="20"/>
              </w:rPr>
            </w:pPr>
            <w:r w:rsidRPr="00DC14F8">
              <w:rPr>
                <w:szCs w:val="20"/>
              </w:rPr>
              <w:t>Equivalence status</w:t>
            </w:r>
          </w:p>
        </w:tc>
      </w:tr>
      <w:tr w:rsidR="009D520F" w:rsidRPr="007A7250" w14:paraId="4DF9E7C2" w14:textId="77777777" w:rsidTr="002E0DF4">
        <w:tc>
          <w:tcPr>
            <w:tcW w:w="1242" w:type="pct"/>
          </w:tcPr>
          <w:p w14:paraId="09C1D748" w14:textId="2EA27CC3" w:rsidR="009D520F" w:rsidRPr="006C2A1D" w:rsidRDefault="009D520F" w:rsidP="00FF515F">
            <w:pPr>
              <w:pStyle w:val="SIText"/>
              <w:rPr>
                <w:sz w:val="20"/>
              </w:rPr>
            </w:pPr>
            <w:r w:rsidRPr="006C2A1D">
              <w:rPr>
                <w:sz w:val="20"/>
              </w:rPr>
              <w:t>ACMVET402 Apply imaging routines</w:t>
            </w:r>
          </w:p>
        </w:tc>
        <w:tc>
          <w:tcPr>
            <w:tcW w:w="1243" w:type="pct"/>
          </w:tcPr>
          <w:p w14:paraId="6C6CA4EB" w14:textId="43296397" w:rsidR="009D520F" w:rsidRPr="006C2A1D" w:rsidRDefault="009D520F" w:rsidP="00FF515F">
            <w:pPr>
              <w:pStyle w:val="SIText"/>
              <w:rPr>
                <w:sz w:val="20"/>
              </w:rPr>
            </w:pPr>
            <w:r w:rsidRPr="006C2A1D">
              <w:rPr>
                <w:sz w:val="20"/>
              </w:rPr>
              <w:t>ACMVET402A Apply imaging routines</w:t>
            </w:r>
          </w:p>
        </w:tc>
        <w:tc>
          <w:tcPr>
            <w:tcW w:w="1496" w:type="pct"/>
          </w:tcPr>
          <w:p w14:paraId="2F574171" w14:textId="77777777" w:rsidR="00FF515F" w:rsidRPr="006C2A1D" w:rsidRDefault="007A7250" w:rsidP="00FF515F">
            <w:pPr>
              <w:pStyle w:val="SIText"/>
              <w:rPr>
                <w:sz w:val="20"/>
              </w:rPr>
            </w:pPr>
            <w:r w:rsidRPr="006C2A1D">
              <w:rPr>
                <w:sz w:val="20"/>
              </w:rPr>
              <w:t xml:space="preserve">Updated to meet </w:t>
            </w:r>
            <w:r w:rsidR="007C5518" w:rsidRPr="006C2A1D">
              <w:rPr>
                <w:sz w:val="20"/>
              </w:rPr>
              <w:t xml:space="preserve">Standards for </w:t>
            </w:r>
            <w:r w:rsidR="005D637F" w:rsidRPr="006C2A1D">
              <w:rPr>
                <w:sz w:val="20"/>
              </w:rPr>
              <w:t>Training P</w:t>
            </w:r>
            <w:r w:rsidR="007C5518" w:rsidRPr="006C2A1D">
              <w:rPr>
                <w:sz w:val="20"/>
              </w:rPr>
              <w:t>ackages</w:t>
            </w:r>
          </w:p>
          <w:p w14:paraId="6F9991CC" w14:textId="77777777" w:rsidR="00B55AF9" w:rsidRDefault="00F63E16" w:rsidP="00FF515F">
            <w:pPr>
              <w:pStyle w:val="SIText"/>
              <w:rPr>
                <w:sz w:val="20"/>
              </w:rPr>
            </w:pPr>
            <w:r w:rsidRPr="00F63E16">
              <w:rPr>
                <w:sz w:val="20"/>
              </w:rPr>
              <w:t>Minor changes to clarify content</w:t>
            </w:r>
            <w:r w:rsidR="00B55AF9">
              <w:rPr>
                <w:sz w:val="20"/>
              </w:rPr>
              <w:t xml:space="preserve"> </w:t>
            </w:r>
          </w:p>
          <w:p w14:paraId="08E0D935" w14:textId="3C1E4067" w:rsidR="00FF515F" w:rsidRPr="006C2A1D" w:rsidRDefault="007A7250" w:rsidP="00FF515F">
            <w:pPr>
              <w:pStyle w:val="SIText"/>
              <w:rPr>
                <w:sz w:val="20"/>
              </w:rPr>
            </w:pPr>
            <w:r w:rsidRPr="006C2A1D">
              <w:rPr>
                <w:sz w:val="20"/>
              </w:rPr>
              <w:t>Assessment requirements</w:t>
            </w:r>
            <w:r w:rsidR="00FF515F" w:rsidRPr="006C2A1D">
              <w:rPr>
                <w:sz w:val="20"/>
              </w:rPr>
              <w:t xml:space="preserve"> revised</w:t>
            </w:r>
          </w:p>
          <w:p w14:paraId="1EFFBB51" w14:textId="7BAD35F4" w:rsidR="009D520F" w:rsidRPr="006C2A1D" w:rsidRDefault="00F63E16" w:rsidP="00FF515F">
            <w:pPr>
              <w:pStyle w:val="SIText"/>
              <w:rPr>
                <w:sz w:val="20"/>
              </w:rPr>
            </w:pPr>
            <w:r w:rsidRPr="00F63E16">
              <w:rPr>
                <w:sz w:val="20"/>
              </w:rPr>
              <w:t>Work placement requirement included</w:t>
            </w:r>
          </w:p>
        </w:tc>
        <w:tc>
          <w:tcPr>
            <w:tcW w:w="1019" w:type="pct"/>
          </w:tcPr>
          <w:p w14:paraId="53C1D449" w14:textId="123FAAFD" w:rsidR="009D520F" w:rsidRPr="006C2A1D" w:rsidRDefault="007A7250" w:rsidP="00FF515F">
            <w:pPr>
              <w:pStyle w:val="SIText"/>
              <w:rPr>
                <w:sz w:val="20"/>
              </w:rPr>
            </w:pPr>
            <w:r w:rsidRPr="006C2A1D">
              <w:rPr>
                <w:sz w:val="20"/>
              </w:rPr>
              <w:t>No equivalent unit</w:t>
            </w:r>
          </w:p>
        </w:tc>
      </w:tr>
    </w:tbl>
    <w:p w14:paraId="073CE542" w14:textId="77777777" w:rsidR="009D520F" w:rsidRDefault="009D520F" w:rsidP="00FF515F">
      <w:pPr>
        <w:pStyle w:val="SITextBefore"/>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6797"/>
      </w:tblGrid>
      <w:tr w:rsidR="00701526" w:rsidRPr="00A55106" w14:paraId="20837852" w14:textId="77777777" w:rsidTr="002E0DF4">
        <w:tc>
          <w:tcPr>
            <w:tcW w:w="1362" w:type="pct"/>
            <w:shd w:val="clear" w:color="auto" w:fill="auto"/>
          </w:tcPr>
          <w:p w14:paraId="4440D61E" w14:textId="77777777" w:rsidR="00701526" w:rsidRPr="002C55E9" w:rsidRDefault="00701526">
            <w:pPr>
              <w:pStyle w:val="SIHeading2"/>
            </w:pPr>
            <w:r w:rsidRPr="002C55E9">
              <w:t>Links</w:t>
            </w:r>
          </w:p>
        </w:tc>
        <w:tc>
          <w:tcPr>
            <w:tcW w:w="3638" w:type="pct"/>
          </w:tcPr>
          <w:p w14:paraId="06630A01" w14:textId="3EA5F44C" w:rsidR="00701526" w:rsidRPr="00A76C6C" w:rsidRDefault="00701526" w:rsidP="00FF515F">
            <w:pPr>
              <w:pStyle w:val="SIText"/>
            </w:pPr>
            <w:r>
              <w:t>Companion Volume Implementation G</w:t>
            </w:r>
            <w:r w:rsidRPr="00A76C6C">
              <w:t>uides are found in VETNet</w:t>
            </w:r>
            <w:r w:rsidR="00FF515F">
              <w:t>:</w:t>
            </w:r>
            <w:r>
              <w:t xml:space="preserve"> https://vetnet.education.gov.au/Pages/TrainingDocs.aspx?q=b75f4</w:t>
            </w:r>
            <w:r w:rsidR="00FF515F">
              <w:t>b23-54c9-4cc9-a5db-d3502d154103</w:t>
            </w:r>
          </w:p>
        </w:tc>
      </w:tr>
    </w:tbl>
    <w:p w14:paraId="168DB053" w14:textId="77777777" w:rsidR="00A03E8D" w:rsidRDefault="00A03E8D">
      <w:pPr>
        <w:sectPr w:rsidR="00A03E8D" w:rsidSect="00E739E7">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418" w:header="567" w:footer="567" w:gutter="0"/>
          <w:cols w:space="720"/>
          <w:docGrid w:linePitch="272"/>
        </w:sectPr>
      </w:pPr>
    </w:p>
    <w:p w14:paraId="55196888" w14:textId="77777777" w:rsidR="00F55ABF" w:rsidRDefault="00F55A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82"/>
      </w:tblGrid>
      <w:tr w:rsidR="00F55ABF" w:rsidRPr="00A55106" w14:paraId="4E2E8897" w14:textId="77777777" w:rsidTr="002E0DF4">
        <w:tc>
          <w:tcPr>
            <w:tcW w:w="2660" w:type="dxa"/>
          </w:tcPr>
          <w:p w14:paraId="48F8A97D" w14:textId="39AF8F8F" w:rsidR="00F55ABF" w:rsidRPr="00A55106" w:rsidRDefault="007C5518">
            <w:pPr>
              <w:pStyle w:val="SIUnittitle"/>
            </w:pPr>
            <w:r>
              <w:t>ACMVET402</w:t>
            </w:r>
          </w:p>
        </w:tc>
        <w:tc>
          <w:tcPr>
            <w:tcW w:w="6582" w:type="dxa"/>
          </w:tcPr>
          <w:p w14:paraId="4E452879" w14:textId="6DD2590F" w:rsidR="00F55ABF" w:rsidRPr="00A55106" w:rsidRDefault="00F55ABF">
            <w:pPr>
              <w:pStyle w:val="SIUnittitle"/>
            </w:pPr>
            <w:r w:rsidRPr="00B83A7B">
              <w:t>Apply imaging routines</w:t>
            </w:r>
          </w:p>
        </w:tc>
      </w:tr>
      <w:tr w:rsidR="00A03E8D" w:rsidRPr="00A55106" w14:paraId="168DB05A" w14:textId="77777777" w:rsidTr="71B39C0A">
        <w:tc>
          <w:tcPr>
            <w:tcW w:w="9242" w:type="dxa"/>
            <w:gridSpan w:val="2"/>
          </w:tcPr>
          <w:p w14:paraId="168DB059" w14:textId="0477F472" w:rsidR="00A03E8D" w:rsidRPr="00A55106" w:rsidRDefault="00701526" w:rsidP="002E0DF4">
            <w:pPr>
              <w:pStyle w:val="SIUnittitle"/>
            </w:pPr>
            <w:r w:rsidRPr="00A55106">
              <w:t>Performance Evidence</w:t>
            </w:r>
          </w:p>
        </w:tc>
      </w:tr>
      <w:tr w:rsidR="00A03E8D" w:rsidRPr="00067E1C" w14:paraId="168DB06A" w14:textId="77777777" w:rsidTr="71B39C0A">
        <w:tc>
          <w:tcPr>
            <w:tcW w:w="9242" w:type="dxa"/>
            <w:gridSpan w:val="2"/>
          </w:tcPr>
          <w:p w14:paraId="79B83976" w14:textId="7F78F4C4" w:rsidR="007C5518" w:rsidRDefault="00701526" w:rsidP="00701526">
            <w:pPr>
              <w:pStyle w:val="SIBulletList1"/>
              <w:numPr>
                <w:ilvl w:val="0"/>
                <w:numId w:val="0"/>
              </w:numPr>
            </w:pPr>
            <w:r>
              <w:t>An individual demonstrating competency m</w:t>
            </w:r>
            <w:r w:rsidR="001E03FA">
              <w:t>ust satisfy all of the elements and</w:t>
            </w:r>
            <w:r>
              <w:t xml:space="preserve"> per</w:t>
            </w:r>
            <w:r w:rsidR="00FF515F">
              <w:t>formance criteria in</w:t>
            </w:r>
            <w:r w:rsidR="007C5518">
              <w:t xml:space="preserve"> this unit.</w:t>
            </w:r>
          </w:p>
          <w:p w14:paraId="139FD716" w14:textId="5DB1668E" w:rsidR="00701526" w:rsidRDefault="00701526" w:rsidP="00701526">
            <w:pPr>
              <w:pStyle w:val="SIBulletList1"/>
              <w:numPr>
                <w:ilvl w:val="0"/>
                <w:numId w:val="0"/>
              </w:numPr>
              <w:rPr>
                <w:rFonts w:eastAsia="Calibri"/>
              </w:rPr>
            </w:pPr>
            <w:r>
              <w:t>There must be evidence that the individual has:</w:t>
            </w:r>
          </w:p>
          <w:p w14:paraId="19EC21A7" w14:textId="16490EE1" w:rsidR="003C0AFD" w:rsidRDefault="003C0AFD" w:rsidP="002E0DF4">
            <w:pPr>
              <w:pStyle w:val="SIBullet1"/>
            </w:pPr>
            <w:r>
              <w:t>carr</w:t>
            </w:r>
            <w:r w:rsidR="00701526">
              <w:t>ied</w:t>
            </w:r>
            <w:r>
              <w:t xml:space="preserve"> out imaging routines for a minimum of </w:t>
            </w:r>
            <w:r w:rsidR="003B5E45">
              <w:t>three</w:t>
            </w:r>
            <w:r>
              <w:t xml:space="preserve"> different animals, </w:t>
            </w:r>
            <w:r w:rsidR="003B5E45">
              <w:t xml:space="preserve">covering </w:t>
            </w:r>
            <w:r w:rsidR="003B5E45" w:rsidRPr="001B0534">
              <w:rPr>
                <w:lang w:val="en-US"/>
              </w:rPr>
              <w:t xml:space="preserve">at least </w:t>
            </w:r>
            <w:r w:rsidR="008A63DD">
              <w:rPr>
                <w:lang w:val="en-US"/>
              </w:rPr>
              <w:t xml:space="preserve">three </w:t>
            </w:r>
            <w:r w:rsidR="001E03FA">
              <w:rPr>
                <w:lang w:val="en-US"/>
              </w:rPr>
              <w:t>different body parts</w:t>
            </w:r>
          </w:p>
          <w:p w14:paraId="418A8884" w14:textId="7A762598" w:rsidR="0033365B" w:rsidRPr="00343B12" w:rsidRDefault="0091164D" w:rsidP="00343B12">
            <w:pPr>
              <w:pStyle w:val="SIBullet1"/>
              <w:rPr>
                <w:lang w:val="en-US"/>
              </w:rPr>
            </w:pPr>
            <w:r>
              <w:t xml:space="preserve">assisted with </w:t>
            </w:r>
            <w:r w:rsidR="008A63DD">
              <w:t>one</w:t>
            </w:r>
            <w:r>
              <w:t xml:space="preserve"> ultrasound</w:t>
            </w:r>
            <w:r w:rsidR="008A63DD">
              <w:t xml:space="preserve"> or endoscopy</w:t>
            </w:r>
            <w:r w:rsidR="001F4B27">
              <w:t xml:space="preserve"> procedure</w:t>
            </w:r>
          </w:p>
          <w:p w14:paraId="168DB069" w14:textId="6D3FA0B6" w:rsidR="0091164D" w:rsidRPr="00E72B0E" w:rsidRDefault="0033365B" w:rsidP="000E71C0">
            <w:pPr>
              <w:pStyle w:val="SIBullet1"/>
              <w:rPr>
                <w:lang w:val="en-US"/>
              </w:rPr>
            </w:pPr>
            <w:proofErr w:type="gramStart"/>
            <w:r>
              <w:t>performed</w:t>
            </w:r>
            <w:proofErr w:type="gramEnd"/>
            <w:r>
              <w:t xml:space="preserve"> the activities outlined in the performance criteria of this unit during a period of at least </w:t>
            </w:r>
            <w:r w:rsidR="006B491A">
              <w:t>24</w:t>
            </w:r>
            <w:r w:rsidR="00481299">
              <w:t>0</w:t>
            </w:r>
            <w:r>
              <w:t xml:space="preserve"> hours of work in a </w:t>
            </w:r>
            <w:r>
              <w:rPr>
                <w:shd w:val="clear" w:color="auto" w:fill="FFFFFF"/>
              </w:rPr>
              <w:t xml:space="preserve">veterinary </w:t>
            </w:r>
            <w:r w:rsidR="000E71C0">
              <w:rPr>
                <w:shd w:val="clear" w:color="auto" w:fill="FFFFFF"/>
              </w:rPr>
              <w:t>practice</w:t>
            </w:r>
            <w:r>
              <w:rPr>
                <w:shd w:val="clear" w:color="auto" w:fill="FFFFFF"/>
              </w:rPr>
              <w:t>.</w:t>
            </w:r>
          </w:p>
        </w:tc>
      </w:tr>
    </w:tbl>
    <w:p w14:paraId="01BC46E9" w14:textId="77777777" w:rsidR="009D520F" w:rsidRDefault="009D52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03E8D" w:rsidRPr="00A55106" w14:paraId="168DB06C" w14:textId="77777777" w:rsidTr="71B39C0A">
        <w:tc>
          <w:tcPr>
            <w:tcW w:w="9242" w:type="dxa"/>
          </w:tcPr>
          <w:p w14:paraId="168DB06B" w14:textId="6EF2D4F6" w:rsidR="00A03E8D" w:rsidRPr="00A55106" w:rsidRDefault="00701526" w:rsidP="002E0DF4">
            <w:pPr>
              <w:pStyle w:val="SIUnittitle"/>
            </w:pPr>
            <w:r w:rsidRPr="00A55106">
              <w:t>Knowledge Evidence</w:t>
            </w:r>
          </w:p>
        </w:tc>
      </w:tr>
      <w:tr w:rsidR="00A03E8D" w:rsidRPr="00067E1C" w14:paraId="168DB075" w14:textId="77777777" w:rsidTr="71B39C0A">
        <w:tc>
          <w:tcPr>
            <w:tcW w:w="9242" w:type="dxa"/>
          </w:tcPr>
          <w:p w14:paraId="4C75DDF5" w14:textId="77777777" w:rsidR="00701526" w:rsidRDefault="00701526" w:rsidP="00FF515F">
            <w:pPr>
              <w:pStyle w:val="SIText"/>
            </w:pPr>
            <w:r>
              <w:t>An individual must be able to demonstrate the knowledge required to perform the tasks outlined in the elements and performance criteria of this unit. This includes knowledge of:</w:t>
            </w:r>
          </w:p>
          <w:p w14:paraId="168DB06E" w14:textId="14699B35" w:rsidR="00A03E8D" w:rsidRPr="00E72B0E" w:rsidRDefault="00A03E8D" w:rsidP="002E0DF4">
            <w:pPr>
              <w:pStyle w:val="SIBulletList1"/>
              <w:rPr>
                <w:rFonts w:cs="Calibri"/>
              </w:rPr>
            </w:pPr>
            <w:r>
              <w:t xml:space="preserve">animal anatomy and physiology related to </w:t>
            </w:r>
            <w:r w:rsidR="00D275B8">
              <w:t>positioning animals for imaging</w:t>
            </w:r>
          </w:p>
          <w:p w14:paraId="168DB06F" w14:textId="77777777" w:rsidR="00A03E8D" w:rsidRPr="00062230" w:rsidRDefault="00A03E8D" w:rsidP="002E0DF4">
            <w:pPr>
              <w:pStyle w:val="SIBulletList1"/>
            </w:pPr>
            <w:r>
              <w:t>animal sedation, restraint, anaesthetic monitoring and recording procedures related to imaging procedures</w:t>
            </w:r>
          </w:p>
          <w:p w14:paraId="1E35C737" w14:textId="091147AE" w:rsidR="00343B12" w:rsidRDefault="00D275B8" w:rsidP="000E71C0">
            <w:pPr>
              <w:pStyle w:val="SIBulletList1"/>
            </w:pPr>
            <w:r>
              <w:t>preparation of room for different procedures, including table, positioning devices, restraints, position required equipment</w:t>
            </w:r>
          </w:p>
          <w:p w14:paraId="168DB070" w14:textId="72387535" w:rsidR="00A03E8D" w:rsidRDefault="00A03E8D" w:rsidP="002E0DF4">
            <w:pPr>
              <w:pStyle w:val="SIBulletList1"/>
            </w:pPr>
            <w:r>
              <w:t>common positioning techniques for imaging procedures</w:t>
            </w:r>
            <w:r w:rsidR="003B5E45">
              <w:t>, i</w:t>
            </w:r>
            <w:r w:rsidR="007C5518">
              <w:t>ncluding the use of aids, including</w:t>
            </w:r>
            <w:r w:rsidR="003B5E45">
              <w:t>:</w:t>
            </w:r>
          </w:p>
          <w:p w14:paraId="60269552" w14:textId="77777777" w:rsidR="003B5E45" w:rsidRPr="001E03FA" w:rsidRDefault="003B5E45" w:rsidP="001E03FA">
            <w:pPr>
              <w:pStyle w:val="SIBullet2"/>
            </w:pPr>
            <w:r w:rsidRPr="001E03FA">
              <w:t>cradles</w:t>
            </w:r>
          </w:p>
          <w:p w14:paraId="433B6107" w14:textId="77777777" w:rsidR="003B5E45" w:rsidRPr="001E03FA" w:rsidRDefault="003B5E45" w:rsidP="001E03FA">
            <w:pPr>
              <w:pStyle w:val="SIBullet2"/>
            </w:pPr>
            <w:r w:rsidRPr="001E03FA">
              <w:t>gags</w:t>
            </w:r>
          </w:p>
          <w:p w14:paraId="58061525" w14:textId="77777777" w:rsidR="003B5E45" w:rsidRPr="001E03FA" w:rsidRDefault="003B5E45" w:rsidP="001E03FA">
            <w:pPr>
              <w:pStyle w:val="SIBullet2"/>
            </w:pPr>
            <w:r w:rsidRPr="001E03FA">
              <w:t>ropes</w:t>
            </w:r>
          </w:p>
          <w:p w14:paraId="7C6610D8" w14:textId="77777777" w:rsidR="003B5E45" w:rsidRPr="001E03FA" w:rsidRDefault="003B5E45" w:rsidP="001E03FA">
            <w:pPr>
              <w:pStyle w:val="SIBullet2"/>
            </w:pPr>
            <w:r w:rsidRPr="001E03FA">
              <w:t>sand bags</w:t>
            </w:r>
          </w:p>
          <w:p w14:paraId="4DA655D5" w14:textId="00E913EB" w:rsidR="003B5E45" w:rsidRPr="001E03FA" w:rsidRDefault="003B5E45" w:rsidP="001E03FA">
            <w:pPr>
              <w:pStyle w:val="SIBullet2"/>
            </w:pPr>
            <w:r w:rsidRPr="001E03FA">
              <w:t>sedation</w:t>
            </w:r>
          </w:p>
          <w:p w14:paraId="168DB071" w14:textId="37B87E0C" w:rsidR="00A03E8D" w:rsidRDefault="00A03E8D" w:rsidP="002E0DF4">
            <w:pPr>
              <w:pStyle w:val="SIBulletList1"/>
            </w:pPr>
            <w:r>
              <w:t xml:space="preserve">anatomical orientation terminology in relation </w:t>
            </w:r>
            <w:r w:rsidR="005D637F">
              <w:t xml:space="preserve">to </w:t>
            </w:r>
            <w:r>
              <w:t>positioning animals for imaging</w:t>
            </w:r>
          </w:p>
          <w:p w14:paraId="6356984D" w14:textId="57ECB429" w:rsidR="003B5E45" w:rsidRPr="00062230" w:rsidRDefault="003B5E45" w:rsidP="002E0DF4">
            <w:pPr>
              <w:pStyle w:val="SIBulletList1"/>
            </w:pPr>
            <w:r>
              <w:t>use of contras</w:t>
            </w:r>
            <w:r w:rsidR="00D275B8">
              <w:t xml:space="preserve">t media for imaging (injectable, rectal </w:t>
            </w:r>
            <w:r>
              <w:t>and oral preparations)</w:t>
            </w:r>
          </w:p>
          <w:p w14:paraId="168DB072" w14:textId="02811F69" w:rsidR="00A03E8D" w:rsidRDefault="003B5E45" w:rsidP="002E0DF4">
            <w:pPr>
              <w:pStyle w:val="SIBulletList1"/>
            </w:pPr>
            <w:r>
              <w:t xml:space="preserve">types of </w:t>
            </w:r>
            <w:r w:rsidR="00A03E8D" w:rsidRPr="00062230">
              <w:t>imaging equipment</w:t>
            </w:r>
            <w:r w:rsidR="003C0AFD">
              <w:t>, including:</w:t>
            </w:r>
          </w:p>
          <w:p w14:paraId="4B824CD7" w14:textId="743DA908" w:rsidR="003C0AFD" w:rsidRPr="003C0AFD" w:rsidRDefault="003C0AFD" w:rsidP="001E03FA">
            <w:pPr>
              <w:pStyle w:val="SIBullet2"/>
            </w:pPr>
            <w:r>
              <w:t xml:space="preserve">radiographic equipment </w:t>
            </w:r>
            <w:r w:rsidR="00D275B8">
              <w:t>(</w:t>
            </w:r>
            <w:r w:rsidR="005D637F">
              <w:rPr>
                <w:lang w:eastAsia="en-AU"/>
              </w:rPr>
              <w:t>X</w:t>
            </w:r>
            <w:r w:rsidR="00D275B8">
              <w:rPr>
                <w:lang w:eastAsia="en-AU"/>
              </w:rPr>
              <w:t xml:space="preserve">-ray machine, digital </w:t>
            </w:r>
            <w:r w:rsidR="005D637F">
              <w:rPr>
                <w:lang w:eastAsia="en-AU"/>
              </w:rPr>
              <w:t>X</w:t>
            </w:r>
            <w:r w:rsidR="0091164D">
              <w:rPr>
                <w:lang w:eastAsia="en-AU"/>
              </w:rPr>
              <w:t>-ray modalities</w:t>
            </w:r>
            <w:r w:rsidR="00D275B8">
              <w:rPr>
                <w:lang w:eastAsia="en-AU"/>
              </w:rPr>
              <w:t>, developing process either chemical or digital, cassettes, films, table, darkroom chemicals, contract media, markers and labels), positioning aids, digital processing equipment and software</w:t>
            </w:r>
          </w:p>
          <w:p w14:paraId="521B1DEB" w14:textId="73C73349" w:rsidR="00D275B8" w:rsidRDefault="003C0AFD" w:rsidP="001E03FA">
            <w:pPr>
              <w:pStyle w:val="SIBullet2"/>
            </w:pPr>
            <w:r w:rsidRPr="003C0AFD">
              <w:t xml:space="preserve">other imaging </w:t>
            </w:r>
            <w:r w:rsidR="003B5E45">
              <w:t>equipment</w:t>
            </w:r>
            <w:r w:rsidR="00E5706E">
              <w:t xml:space="preserve"> and processes</w:t>
            </w:r>
            <w:r w:rsidR="003B5E45">
              <w:t xml:space="preserve"> (</w:t>
            </w:r>
            <w:r w:rsidR="005D637F">
              <w:t>digital X</w:t>
            </w:r>
            <w:r w:rsidRPr="003C0AFD">
              <w:t>-ray</w:t>
            </w:r>
            <w:r w:rsidR="003B5E45">
              <w:t xml:space="preserve">, </w:t>
            </w:r>
            <w:r w:rsidR="00E5706E">
              <w:t xml:space="preserve">nuclear </w:t>
            </w:r>
            <w:r w:rsidRPr="003C0AFD">
              <w:t>scintigraphy</w:t>
            </w:r>
            <w:r w:rsidR="003B5E45">
              <w:t xml:space="preserve">, </w:t>
            </w:r>
            <w:r w:rsidRPr="003C0AFD">
              <w:t>Computed Tomography (CT)</w:t>
            </w:r>
            <w:r w:rsidR="003B5E45">
              <w:t xml:space="preserve">, </w:t>
            </w:r>
            <w:r w:rsidRPr="003C0AFD">
              <w:t>M</w:t>
            </w:r>
            <w:r w:rsidR="003B5E45">
              <w:t>agnetic Resonance Imaging (MRI)</w:t>
            </w:r>
          </w:p>
          <w:p w14:paraId="0DB90621" w14:textId="3A8B816A" w:rsidR="00D275B8" w:rsidRDefault="0091164D" w:rsidP="001E03FA">
            <w:pPr>
              <w:pStyle w:val="SIBullet2"/>
            </w:pPr>
            <w:r>
              <w:t>endoscopy</w:t>
            </w:r>
          </w:p>
          <w:p w14:paraId="64BDBD32" w14:textId="100E1701" w:rsidR="00D275B8" w:rsidRDefault="00C5348E" w:rsidP="00D275B8">
            <w:pPr>
              <w:pStyle w:val="SIBullet2"/>
            </w:pPr>
            <w:r w:rsidRPr="00E707B6">
              <w:t>ultrasound</w:t>
            </w:r>
          </w:p>
          <w:p w14:paraId="65E75827" w14:textId="140D7E94" w:rsidR="003C0AFD" w:rsidRPr="003B5E45" w:rsidRDefault="003B5E45" w:rsidP="002E0DF4">
            <w:pPr>
              <w:pStyle w:val="SIBullet1"/>
            </w:pPr>
            <w:r w:rsidRPr="003B5E45">
              <w:t>common imaging faults, including:</w:t>
            </w:r>
          </w:p>
          <w:p w14:paraId="5F263B5F" w14:textId="7EEEF67E" w:rsidR="009B7E6C" w:rsidRDefault="009B7E6C" w:rsidP="001E03FA">
            <w:pPr>
              <w:pStyle w:val="SIBullet2"/>
            </w:pPr>
            <w:r>
              <w:t>set-up and film factors</w:t>
            </w:r>
          </w:p>
          <w:p w14:paraId="6D00B01C" w14:textId="41226269" w:rsidR="001E03FA" w:rsidRDefault="001E03FA" w:rsidP="001E03FA">
            <w:pPr>
              <w:pStyle w:val="SIBullet2"/>
            </w:pPr>
            <w:r>
              <w:t>poor positioning</w:t>
            </w:r>
          </w:p>
          <w:p w14:paraId="657FFA2A" w14:textId="410EB9F5" w:rsidR="003B5E45" w:rsidRPr="001E03FA" w:rsidRDefault="003B5E45" w:rsidP="001E03FA">
            <w:pPr>
              <w:pStyle w:val="SIBullet2"/>
            </w:pPr>
            <w:r w:rsidRPr="001E03FA">
              <w:t>inappropriate restraint or movement of patient</w:t>
            </w:r>
          </w:p>
          <w:p w14:paraId="79ACF7C5" w14:textId="1659716B" w:rsidR="003B5E45" w:rsidRPr="001E03FA" w:rsidRDefault="003B5E45" w:rsidP="001E03FA">
            <w:pPr>
              <w:pStyle w:val="SIBullet2"/>
            </w:pPr>
            <w:r w:rsidRPr="001E03FA">
              <w:t xml:space="preserve">failure to adequately maintain </w:t>
            </w:r>
            <w:r w:rsidR="001E03FA">
              <w:t xml:space="preserve">and operate </w:t>
            </w:r>
            <w:r w:rsidRPr="001E03FA">
              <w:t>machine or equipment</w:t>
            </w:r>
          </w:p>
          <w:p w14:paraId="7BAA2A96" w14:textId="4893853D" w:rsidR="003B5E45" w:rsidRPr="001E03FA" w:rsidRDefault="003B5E45" w:rsidP="001E03FA">
            <w:pPr>
              <w:pStyle w:val="SIBullet2"/>
            </w:pPr>
            <w:r w:rsidRPr="001E03FA">
              <w:t>problems with exposure settings or the development process</w:t>
            </w:r>
          </w:p>
          <w:p w14:paraId="168DB073" w14:textId="5542D1E4" w:rsidR="00A03E8D" w:rsidRDefault="00A03E8D" w:rsidP="002E0DF4">
            <w:pPr>
              <w:pStyle w:val="SIBulletList1"/>
            </w:pPr>
            <w:r>
              <w:t xml:space="preserve">state or territory legislation and regulations relating to radiation safety, </w:t>
            </w:r>
            <w:r w:rsidR="00912B02">
              <w:rPr>
                <w:rFonts w:ascii="Tahoma" w:hAnsi="Tahoma" w:cs="Tahoma"/>
                <w:color w:val="000000"/>
                <w:lang w:val="en-US"/>
              </w:rPr>
              <w:t>work health and safety</w:t>
            </w:r>
            <w:r w:rsidR="00912B02">
              <w:rPr>
                <w:rFonts w:ascii="Tahoma" w:hAnsi="Tahoma" w:cs="Tahoma"/>
                <w:color w:val="000000"/>
                <w:lang w:val="en-US"/>
              </w:rPr>
              <w:t xml:space="preserve"> </w:t>
            </w:r>
            <w:bookmarkStart w:id="0" w:name="_GoBack"/>
            <w:bookmarkEnd w:id="0"/>
            <w:r w:rsidR="007C5518">
              <w:t>and animal welfare</w:t>
            </w:r>
          </w:p>
          <w:p w14:paraId="168DB074" w14:textId="0120C9E4" w:rsidR="00A03E8D" w:rsidRPr="00526134" w:rsidRDefault="00A03E8D" w:rsidP="002E0DF4">
            <w:pPr>
              <w:pStyle w:val="SIBulletList1"/>
            </w:pPr>
            <w:r>
              <w:t>safe work practices in the use of radiography and other imaging equipment</w:t>
            </w:r>
            <w:r w:rsidR="0091164D">
              <w:t>, including the use of appropriate personal protective equipment.</w:t>
            </w:r>
          </w:p>
        </w:tc>
      </w:tr>
    </w:tbl>
    <w:p w14:paraId="3CD69F0C" w14:textId="77777777" w:rsidR="009D520F" w:rsidRDefault="009D52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03E8D" w:rsidRPr="00A55106" w14:paraId="168DB077" w14:textId="77777777" w:rsidTr="71B39C0A">
        <w:tc>
          <w:tcPr>
            <w:tcW w:w="9242" w:type="dxa"/>
          </w:tcPr>
          <w:p w14:paraId="168DB076" w14:textId="77777777" w:rsidR="00A03E8D" w:rsidRPr="00A55106" w:rsidRDefault="00A03E8D" w:rsidP="002E0DF4">
            <w:pPr>
              <w:pStyle w:val="SIUnittitle"/>
            </w:pPr>
            <w:r w:rsidRPr="00A55106">
              <w:t>Assessment Conditions</w:t>
            </w:r>
          </w:p>
        </w:tc>
      </w:tr>
      <w:tr w:rsidR="00A03E8D" w:rsidRPr="00A55106" w14:paraId="168DB07E" w14:textId="77777777" w:rsidTr="71B39C0A">
        <w:tc>
          <w:tcPr>
            <w:tcW w:w="9242" w:type="dxa"/>
          </w:tcPr>
          <w:p w14:paraId="189D29C6" w14:textId="3D4205F1" w:rsidR="00B26406" w:rsidRDefault="00B26406" w:rsidP="00B26406">
            <w:pPr>
              <w:pStyle w:val="SIBulletList1"/>
              <w:numPr>
                <w:ilvl w:val="0"/>
                <w:numId w:val="0"/>
              </w:numPr>
              <w:ind w:left="357" w:hanging="357"/>
              <w:rPr>
                <w:szCs w:val="22"/>
              </w:rPr>
            </w:pPr>
            <w:r w:rsidRPr="00187E84">
              <w:rPr>
                <w:szCs w:val="22"/>
              </w:rPr>
              <w:t xml:space="preserve">Assessment of skills must take place </w:t>
            </w:r>
            <w:r w:rsidR="007C5518">
              <w:rPr>
                <w:szCs w:val="22"/>
              </w:rPr>
              <w:t>under the following conditions:</w:t>
            </w:r>
          </w:p>
          <w:p w14:paraId="0D758817" w14:textId="77777777" w:rsidR="001E03FA" w:rsidRPr="009B1503" w:rsidRDefault="001E03FA" w:rsidP="001E03FA">
            <w:pPr>
              <w:pStyle w:val="SIBulletList1"/>
              <w:tabs>
                <w:tab w:val="clear" w:pos="360"/>
              </w:tabs>
              <w:rPr>
                <w:lang w:val="en-GB"/>
              </w:rPr>
            </w:pPr>
            <w:r w:rsidRPr="009B1503">
              <w:rPr>
                <w:lang w:val="en-GB"/>
              </w:rPr>
              <w:t>physical conditions:</w:t>
            </w:r>
          </w:p>
          <w:p w14:paraId="70F296AC" w14:textId="5962B96D" w:rsidR="001E03FA" w:rsidRPr="009B1503" w:rsidRDefault="001E03FA" w:rsidP="001E03FA">
            <w:pPr>
              <w:pStyle w:val="SIBullet2"/>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sidR="000E71C0">
              <w:rPr>
                <w:lang w:val="en-GB"/>
              </w:rPr>
              <w:t>practice</w:t>
            </w:r>
          </w:p>
          <w:p w14:paraId="258B26CB" w14:textId="77777777" w:rsidR="001E03FA" w:rsidRPr="00E50E9D" w:rsidRDefault="001E03FA" w:rsidP="00E50E9D">
            <w:pPr>
              <w:pStyle w:val="SIBulletList1"/>
            </w:pPr>
            <w:r w:rsidRPr="00E50E9D">
              <w:t>resources, equipment and materials:</w:t>
            </w:r>
          </w:p>
          <w:p w14:paraId="665BF935" w14:textId="7882B241" w:rsidR="001E03FA" w:rsidRPr="009B1503" w:rsidRDefault="001E03FA" w:rsidP="001E03FA">
            <w:pPr>
              <w:pStyle w:val="SIBullet2"/>
              <w:rPr>
                <w:lang w:val="en-GB"/>
              </w:rPr>
            </w:pPr>
            <w:r w:rsidRPr="009B1503">
              <w:rPr>
                <w:lang w:val="en-GB"/>
              </w:rPr>
              <w:t>a range of real</w:t>
            </w:r>
            <w:r w:rsidR="007C5518">
              <w:rPr>
                <w:lang w:val="en-GB"/>
              </w:rPr>
              <w:t>,</w:t>
            </w:r>
            <w:r w:rsidRPr="009B1503">
              <w:rPr>
                <w:lang w:val="en-GB"/>
              </w:rPr>
              <w:t xml:space="preserve"> </w:t>
            </w:r>
            <w:r w:rsidR="001F4B27">
              <w:rPr>
                <w:lang w:val="en-GB"/>
              </w:rPr>
              <w:t xml:space="preserve">live </w:t>
            </w:r>
            <w:r w:rsidRPr="009B1503">
              <w:rPr>
                <w:lang w:val="en-GB"/>
              </w:rPr>
              <w:t>animals</w:t>
            </w:r>
            <w:r>
              <w:rPr>
                <w:lang w:val="en-GB"/>
              </w:rPr>
              <w:t xml:space="preserve"> or animal models</w:t>
            </w:r>
          </w:p>
          <w:p w14:paraId="717460AF" w14:textId="21CC854B" w:rsidR="001E03FA" w:rsidRPr="001E03FA" w:rsidRDefault="001E03FA" w:rsidP="001E03FA">
            <w:pPr>
              <w:pStyle w:val="SIBullet2"/>
            </w:pPr>
            <w:r w:rsidRPr="009B1503">
              <w:rPr>
                <w:lang w:val="en-GB"/>
              </w:rPr>
              <w:t>equipment and resources typically available in a veterinary</w:t>
            </w:r>
            <w:r w:rsidRPr="000D78F3">
              <w:t xml:space="preserve"> practice</w:t>
            </w:r>
            <w:r>
              <w:t>, including imaging equipment</w:t>
            </w:r>
          </w:p>
          <w:p w14:paraId="1EEB02CF" w14:textId="047607B7" w:rsidR="001E03FA" w:rsidRPr="001E03FA" w:rsidRDefault="001E03FA" w:rsidP="00E50E9D">
            <w:pPr>
              <w:pStyle w:val="SIBulletList1"/>
              <w:rPr>
                <w:lang w:val="en-GB"/>
              </w:rPr>
            </w:pPr>
            <w:r w:rsidRPr="009B1503">
              <w:rPr>
                <w:lang w:val="en-GB"/>
              </w:rPr>
              <w:lastRenderedPageBreak/>
              <w:t>specifications:</w:t>
            </w:r>
          </w:p>
          <w:p w14:paraId="6003CD99" w14:textId="6653CE99" w:rsidR="001E03FA" w:rsidRDefault="001E03FA" w:rsidP="001E03FA">
            <w:pPr>
              <w:pStyle w:val="SIBullet2"/>
              <w:rPr>
                <w:lang w:val="en-GB"/>
              </w:rPr>
            </w:pPr>
            <w:r>
              <w:t>manufacturer’s operating instructions for imaging equipment</w:t>
            </w:r>
          </w:p>
          <w:p w14:paraId="68FA863B" w14:textId="28F6A1B7" w:rsidR="001E03FA" w:rsidRPr="009B1503" w:rsidRDefault="001E03FA" w:rsidP="001E03FA">
            <w:pPr>
              <w:pStyle w:val="SIBullet2"/>
              <w:rPr>
                <w:lang w:val="en-GB"/>
              </w:rPr>
            </w:pPr>
            <w:r w:rsidRPr="009B1503">
              <w:rPr>
                <w:lang w:val="en-GB"/>
              </w:rPr>
              <w:t>organisational policies and procedures</w:t>
            </w:r>
            <w:r>
              <w:rPr>
                <w:lang w:val="en-GB"/>
              </w:rPr>
              <w:t xml:space="preserve">, </w:t>
            </w:r>
            <w:r>
              <w:t>current legislation, regulations and relevant codes of practice</w:t>
            </w:r>
          </w:p>
          <w:p w14:paraId="6DFC6424" w14:textId="77777777" w:rsidR="001E03FA" w:rsidRPr="009B1503" w:rsidRDefault="001E03FA" w:rsidP="00E50E9D">
            <w:pPr>
              <w:pStyle w:val="SIBulletList1"/>
              <w:rPr>
                <w:lang w:val="en-GB"/>
              </w:rPr>
            </w:pPr>
            <w:r w:rsidRPr="009B1503">
              <w:rPr>
                <w:lang w:val="en-GB"/>
              </w:rPr>
              <w:t>relationships (internal and/or external):</w:t>
            </w:r>
          </w:p>
          <w:p w14:paraId="081FD1D4" w14:textId="2A54F313" w:rsidR="001E03FA" w:rsidRPr="001E03FA" w:rsidRDefault="001E03FA" w:rsidP="001E03FA">
            <w:pPr>
              <w:pStyle w:val="SIBullet2"/>
              <w:rPr>
                <w:lang w:val="en-GB"/>
              </w:rPr>
            </w:pPr>
            <w:r w:rsidRPr="009B1503">
              <w:rPr>
                <w:lang w:val="en-GB"/>
              </w:rPr>
              <w:t xml:space="preserve">interactions with a </w:t>
            </w:r>
            <w:r w:rsidR="00B207F2">
              <w:rPr>
                <w:lang w:val="en-GB"/>
              </w:rPr>
              <w:t xml:space="preserve">registered </w:t>
            </w:r>
            <w:r w:rsidRPr="009B1503">
              <w:rPr>
                <w:lang w:val="en-GB"/>
              </w:rPr>
              <w:t xml:space="preserve">veterinarian or </w:t>
            </w:r>
            <w:r w:rsidR="00B207F2">
              <w:rPr>
                <w:lang w:val="en-GB"/>
              </w:rPr>
              <w:t>minimum of</w:t>
            </w:r>
            <w:r w:rsidRPr="009B1503">
              <w:rPr>
                <w:lang w:val="en-GB"/>
              </w:rPr>
              <w:t xml:space="preserve"> Certificate IV qualified veterinary nurse</w:t>
            </w:r>
            <w:r>
              <w:rPr>
                <w:lang w:val="en-GB"/>
              </w:rPr>
              <w:t xml:space="preserve"> </w:t>
            </w:r>
            <w:r w:rsidRPr="001E03FA">
              <w:rPr>
                <w:lang w:val="en-GB"/>
              </w:rPr>
              <w:t>with radiation operator licence.</w:t>
            </w:r>
          </w:p>
          <w:p w14:paraId="4B9F0504" w14:textId="77777777" w:rsidR="001E03FA" w:rsidRPr="009B1503" w:rsidRDefault="001E03FA" w:rsidP="00FF515F">
            <w:pPr>
              <w:pStyle w:val="SIText"/>
              <w:rPr>
                <w:lang w:val="en-GB"/>
              </w:rPr>
            </w:pPr>
          </w:p>
          <w:p w14:paraId="168DB07D" w14:textId="3BFE08C8" w:rsidR="00A03E8D" w:rsidRPr="001E03FA" w:rsidRDefault="001E03FA" w:rsidP="00FF515F">
            <w:pPr>
              <w:pStyle w:val="SIText"/>
              <w:rPr>
                <w:lang w:val="en-GB"/>
              </w:rPr>
            </w:pPr>
            <w:r w:rsidRPr="009B1503">
              <w:rPr>
                <w:lang w:val="en-GB"/>
              </w:rPr>
              <w:t>Assessors of this unit must satisfy the requirements for assessors in applicable vocational education and training legislation, frameworks and/or standards</w:t>
            </w:r>
            <w:r w:rsidR="007C5518">
              <w:rPr>
                <w:lang w:val="en-GB"/>
              </w:rPr>
              <w:t>.</w:t>
            </w:r>
          </w:p>
        </w:tc>
      </w:tr>
    </w:tbl>
    <w:p w14:paraId="5E1EF349" w14:textId="77777777" w:rsidR="009D520F" w:rsidRDefault="009D520F"/>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515"/>
      </w:tblGrid>
      <w:tr w:rsidR="00701526" w:rsidRPr="00A55106" w14:paraId="3FAC58D3" w14:textId="77777777" w:rsidTr="003A1E73">
        <w:tc>
          <w:tcPr>
            <w:tcW w:w="1409" w:type="pct"/>
            <w:shd w:val="clear" w:color="auto" w:fill="auto"/>
          </w:tcPr>
          <w:p w14:paraId="584CE609" w14:textId="77777777" w:rsidR="00701526" w:rsidRPr="002C55E9" w:rsidRDefault="00701526" w:rsidP="003A1E73">
            <w:pPr>
              <w:pStyle w:val="SIUnittitle"/>
            </w:pPr>
            <w:r w:rsidRPr="002C55E9">
              <w:t>Links</w:t>
            </w:r>
          </w:p>
        </w:tc>
        <w:tc>
          <w:tcPr>
            <w:tcW w:w="3591" w:type="pct"/>
          </w:tcPr>
          <w:p w14:paraId="1921C5C2" w14:textId="6B5D9ED7" w:rsidR="00701526" w:rsidRPr="00A76C6C" w:rsidRDefault="00701526" w:rsidP="00FF515F">
            <w:pPr>
              <w:pStyle w:val="SIText"/>
            </w:pPr>
            <w:r>
              <w:t>Companion Volume Implementation G</w:t>
            </w:r>
            <w:r w:rsidRPr="00A76C6C">
              <w:t>uides are found in VETNet</w:t>
            </w:r>
            <w:r w:rsidR="00FF515F">
              <w:t>:</w:t>
            </w:r>
            <w:r>
              <w:t xml:space="preserve"> https://vetnet.education.gov.au/Pages/TrainingDocs.aspx?q=b75f4b23-54c</w:t>
            </w:r>
            <w:r w:rsidR="00FF515F">
              <w:t>9-4cc9-a5db-d3502d154103</w:t>
            </w:r>
          </w:p>
        </w:tc>
      </w:tr>
    </w:tbl>
    <w:p w14:paraId="168DB082" w14:textId="77777777" w:rsidR="00A03E8D" w:rsidRDefault="00A03E8D"/>
    <w:sectPr w:rsidR="00A03E8D" w:rsidSect="00E739E7">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BB878" w14:textId="77777777" w:rsidR="00FB5D9A" w:rsidRDefault="00FB5D9A" w:rsidP="00BF3F0A">
      <w:r>
        <w:separator/>
      </w:r>
    </w:p>
  </w:endnote>
  <w:endnote w:type="continuationSeparator" w:id="0">
    <w:p w14:paraId="3691FA01" w14:textId="77777777" w:rsidR="00FB5D9A" w:rsidRDefault="00FB5D9A"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C17E" w14:textId="77777777" w:rsidR="00B4040A" w:rsidRDefault="00B4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7FE6A16D" w14:textId="08B04EA8" w:rsidR="00701526" w:rsidRDefault="00701526" w:rsidP="00FF515F">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912B02">
          <w:rPr>
            <w:noProof/>
          </w:rPr>
          <w:t>4</w:t>
        </w:r>
        <w:r>
          <w:rPr>
            <w:noProof/>
          </w:rPr>
          <w:fldChar w:fldCharType="end"/>
        </w:r>
      </w:p>
    </w:sdtContent>
  </w:sdt>
  <w:p w14:paraId="2EF087A0" w14:textId="77777777" w:rsidR="00701526" w:rsidRDefault="00701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3E12C" w14:textId="77777777" w:rsidR="00B4040A" w:rsidRDefault="00B4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E020B" w14:textId="77777777" w:rsidR="00FB5D9A" w:rsidRDefault="00FB5D9A" w:rsidP="00BF3F0A">
      <w:r>
        <w:separator/>
      </w:r>
    </w:p>
  </w:footnote>
  <w:footnote w:type="continuationSeparator" w:id="0">
    <w:p w14:paraId="535EF9C7" w14:textId="77777777" w:rsidR="00FB5D9A" w:rsidRDefault="00FB5D9A"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6CC1" w14:textId="77777777" w:rsidR="00B4040A" w:rsidRDefault="00B40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DB088" w14:textId="3C848F0B" w:rsidR="00A03E8D" w:rsidRDefault="00701526">
    <w:pPr>
      <w:pStyle w:val="Header"/>
    </w:pPr>
    <w:r>
      <w:t xml:space="preserve">ACMVET402 </w:t>
    </w:r>
    <w:r w:rsidRPr="00B83A7B">
      <w:t>Apply imaging routines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BA649" w14:textId="77777777" w:rsidR="00B4040A" w:rsidRDefault="00B4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60360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8186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99EC7E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DEA4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42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B4AE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667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DAE5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0841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1D446CF"/>
    <w:multiLevelType w:val="multilevel"/>
    <w:tmpl w:val="858261B4"/>
    <w:lvl w:ilvl="0">
      <w:start w:val="3"/>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1956F1"/>
    <w:multiLevelType w:val="multilevel"/>
    <w:tmpl w:val="630ACF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1B0F3219"/>
    <w:multiLevelType w:val="multilevel"/>
    <w:tmpl w:val="4E1CE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646F50"/>
    <w:multiLevelType w:val="multilevel"/>
    <w:tmpl w:val="26004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9FD5466"/>
    <w:multiLevelType w:val="multilevel"/>
    <w:tmpl w:val="203CE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7712B"/>
    <w:multiLevelType w:val="multilevel"/>
    <w:tmpl w:val="8CE22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D4450A"/>
    <w:multiLevelType w:val="multilevel"/>
    <w:tmpl w:val="95F8C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8"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32BAE"/>
    <w:multiLevelType w:val="multilevel"/>
    <w:tmpl w:val="EA041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4"/>
  </w:num>
  <w:num w:numId="4">
    <w:abstractNumId w:val="31"/>
  </w:num>
  <w:num w:numId="5">
    <w:abstractNumId w:val="12"/>
  </w:num>
  <w:num w:numId="6">
    <w:abstractNumId w:val="21"/>
  </w:num>
  <w:num w:numId="7">
    <w:abstractNumId w:val="13"/>
  </w:num>
  <w:num w:numId="8">
    <w:abstractNumId w:val="26"/>
  </w:num>
  <w:num w:numId="9">
    <w:abstractNumId w:val="10"/>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9"/>
  </w:num>
  <w:num w:numId="22">
    <w:abstractNumId w:val="25"/>
  </w:num>
  <w:num w:numId="23">
    <w:abstractNumId w:val="28"/>
  </w:num>
  <w:num w:numId="24">
    <w:abstractNumId w:val="27"/>
  </w:num>
  <w:num w:numId="25">
    <w:abstractNumId w:val="15"/>
  </w:num>
  <w:num w:numId="26">
    <w:abstractNumId w:val="24"/>
  </w:num>
  <w:num w:numId="27">
    <w:abstractNumId w:val="23"/>
  </w:num>
  <w:num w:numId="28">
    <w:abstractNumId w:val="30"/>
  </w:num>
  <w:num w:numId="29">
    <w:abstractNumId w:val="19"/>
  </w:num>
  <w:num w:numId="30">
    <w:abstractNumId w:val="20"/>
  </w:num>
  <w:num w:numId="31">
    <w:abstractNumId w:val="32"/>
  </w:num>
  <w:num w:numId="32">
    <w:abstractNumId w:val="16"/>
  </w:num>
  <w:num w:numId="33">
    <w:abstractNumId w:val="1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069BD"/>
    <w:rsid w:val="00045354"/>
    <w:rsid w:val="00062230"/>
    <w:rsid w:val="00067E1C"/>
    <w:rsid w:val="000A5441"/>
    <w:rsid w:val="000A6E6B"/>
    <w:rsid w:val="000B5B4C"/>
    <w:rsid w:val="000C2BCC"/>
    <w:rsid w:val="000C3C58"/>
    <w:rsid w:val="000E71C0"/>
    <w:rsid w:val="001021FE"/>
    <w:rsid w:val="001075D3"/>
    <w:rsid w:val="00120521"/>
    <w:rsid w:val="0014100C"/>
    <w:rsid w:val="00163224"/>
    <w:rsid w:val="001641D4"/>
    <w:rsid w:val="001660DA"/>
    <w:rsid w:val="0018546B"/>
    <w:rsid w:val="00192B6A"/>
    <w:rsid w:val="001A5E3F"/>
    <w:rsid w:val="001B0534"/>
    <w:rsid w:val="001B361A"/>
    <w:rsid w:val="001C087A"/>
    <w:rsid w:val="001C21BC"/>
    <w:rsid w:val="001C7D61"/>
    <w:rsid w:val="001D4107"/>
    <w:rsid w:val="001E03FA"/>
    <w:rsid w:val="001F00E5"/>
    <w:rsid w:val="001F3DC8"/>
    <w:rsid w:val="001F4B27"/>
    <w:rsid w:val="001F6DD9"/>
    <w:rsid w:val="00202E96"/>
    <w:rsid w:val="002068C1"/>
    <w:rsid w:val="002404EA"/>
    <w:rsid w:val="00250C97"/>
    <w:rsid w:val="002632A3"/>
    <w:rsid w:val="002725A9"/>
    <w:rsid w:val="00296FD9"/>
    <w:rsid w:val="00297DDC"/>
    <w:rsid w:val="002D4FFB"/>
    <w:rsid w:val="002E0DF4"/>
    <w:rsid w:val="002E328F"/>
    <w:rsid w:val="002F2687"/>
    <w:rsid w:val="002F2F9A"/>
    <w:rsid w:val="003018C8"/>
    <w:rsid w:val="0033365B"/>
    <w:rsid w:val="003409AF"/>
    <w:rsid w:val="00343B12"/>
    <w:rsid w:val="00344049"/>
    <w:rsid w:val="00345546"/>
    <w:rsid w:val="003732AC"/>
    <w:rsid w:val="003A1E73"/>
    <w:rsid w:val="003A21F0"/>
    <w:rsid w:val="003B5E45"/>
    <w:rsid w:val="003C0AFD"/>
    <w:rsid w:val="003C66EE"/>
    <w:rsid w:val="003C68B5"/>
    <w:rsid w:val="004127E3"/>
    <w:rsid w:val="00431E2B"/>
    <w:rsid w:val="00436350"/>
    <w:rsid w:val="00452FD0"/>
    <w:rsid w:val="00461140"/>
    <w:rsid w:val="00465EC1"/>
    <w:rsid w:val="00475172"/>
    <w:rsid w:val="00481299"/>
    <w:rsid w:val="004B2CA9"/>
    <w:rsid w:val="004D0D5F"/>
    <w:rsid w:val="004E06F8"/>
    <w:rsid w:val="004E66B2"/>
    <w:rsid w:val="004F1845"/>
    <w:rsid w:val="00510628"/>
    <w:rsid w:val="005203DE"/>
    <w:rsid w:val="005259D9"/>
    <w:rsid w:val="00526134"/>
    <w:rsid w:val="00542240"/>
    <w:rsid w:val="005446D1"/>
    <w:rsid w:val="00572ED0"/>
    <w:rsid w:val="00587DF3"/>
    <w:rsid w:val="005D637F"/>
    <w:rsid w:val="00603EDA"/>
    <w:rsid w:val="00611251"/>
    <w:rsid w:val="006121D4"/>
    <w:rsid w:val="006259AF"/>
    <w:rsid w:val="00680782"/>
    <w:rsid w:val="00686129"/>
    <w:rsid w:val="006867DF"/>
    <w:rsid w:val="00690C44"/>
    <w:rsid w:val="006B393E"/>
    <w:rsid w:val="006B491A"/>
    <w:rsid w:val="006C2A1D"/>
    <w:rsid w:val="006F56E7"/>
    <w:rsid w:val="00701526"/>
    <w:rsid w:val="0070437F"/>
    <w:rsid w:val="00711492"/>
    <w:rsid w:val="00712C05"/>
    <w:rsid w:val="007144FE"/>
    <w:rsid w:val="007536AF"/>
    <w:rsid w:val="007A347E"/>
    <w:rsid w:val="007A6C60"/>
    <w:rsid w:val="007A7250"/>
    <w:rsid w:val="007B1AFC"/>
    <w:rsid w:val="007C01C8"/>
    <w:rsid w:val="007C1080"/>
    <w:rsid w:val="007C224C"/>
    <w:rsid w:val="007C4133"/>
    <w:rsid w:val="007C5518"/>
    <w:rsid w:val="007C6961"/>
    <w:rsid w:val="007D26DC"/>
    <w:rsid w:val="007F0864"/>
    <w:rsid w:val="007F3D1E"/>
    <w:rsid w:val="007F5A8B"/>
    <w:rsid w:val="00827FC4"/>
    <w:rsid w:val="0084747D"/>
    <w:rsid w:val="00853A23"/>
    <w:rsid w:val="00854986"/>
    <w:rsid w:val="008626B5"/>
    <w:rsid w:val="0086390F"/>
    <w:rsid w:val="00872E35"/>
    <w:rsid w:val="00874B0E"/>
    <w:rsid w:val="00895D34"/>
    <w:rsid w:val="008A63DD"/>
    <w:rsid w:val="008C00C0"/>
    <w:rsid w:val="008C321E"/>
    <w:rsid w:val="008D373E"/>
    <w:rsid w:val="0091164D"/>
    <w:rsid w:val="00911800"/>
    <w:rsid w:val="00912B02"/>
    <w:rsid w:val="00913801"/>
    <w:rsid w:val="00920927"/>
    <w:rsid w:val="009278D4"/>
    <w:rsid w:val="00933A9C"/>
    <w:rsid w:val="00951344"/>
    <w:rsid w:val="009525C5"/>
    <w:rsid w:val="009527CB"/>
    <w:rsid w:val="00962C68"/>
    <w:rsid w:val="00963A46"/>
    <w:rsid w:val="00965FA1"/>
    <w:rsid w:val="009B4B9A"/>
    <w:rsid w:val="009B7B00"/>
    <w:rsid w:val="009B7E6C"/>
    <w:rsid w:val="009D520F"/>
    <w:rsid w:val="009E0824"/>
    <w:rsid w:val="009E3F7A"/>
    <w:rsid w:val="009E4DE5"/>
    <w:rsid w:val="009F1725"/>
    <w:rsid w:val="009F630E"/>
    <w:rsid w:val="00A03E8D"/>
    <w:rsid w:val="00A152E7"/>
    <w:rsid w:val="00A206EB"/>
    <w:rsid w:val="00A55106"/>
    <w:rsid w:val="00A56E14"/>
    <w:rsid w:val="00AA1948"/>
    <w:rsid w:val="00AB1B8E"/>
    <w:rsid w:val="00AC0696"/>
    <w:rsid w:val="00AD3ADB"/>
    <w:rsid w:val="00AE417E"/>
    <w:rsid w:val="00AF7924"/>
    <w:rsid w:val="00B032C7"/>
    <w:rsid w:val="00B207F2"/>
    <w:rsid w:val="00B26406"/>
    <w:rsid w:val="00B4040A"/>
    <w:rsid w:val="00B410C0"/>
    <w:rsid w:val="00B4251E"/>
    <w:rsid w:val="00B55AF9"/>
    <w:rsid w:val="00B83A7B"/>
    <w:rsid w:val="00B85667"/>
    <w:rsid w:val="00B96C33"/>
    <w:rsid w:val="00BF3F0A"/>
    <w:rsid w:val="00BF5125"/>
    <w:rsid w:val="00BF5283"/>
    <w:rsid w:val="00C015F8"/>
    <w:rsid w:val="00C12295"/>
    <w:rsid w:val="00C252CE"/>
    <w:rsid w:val="00C333FA"/>
    <w:rsid w:val="00C46569"/>
    <w:rsid w:val="00C479B4"/>
    <w:rsid w:val="00C47F3B"/>
    <w:rsid w:val="00C5348E"/>
    <w:rsid w:val="00C56648"/>
    <w:rsid w:val="00C7184D"/>
    <w:rsid w:val="00C818F6"/>
    <w:rsid w:val="00CA5EA4"/>
    <w:rsid w:val="00CB13D5"/>
    <w:rsid w:val="00CC10D9"/>
    <w:rsid w:val="00CC582C"/>
    <w:rsid w:val="00CD0AC5"/>
    <w:rsid w:val="00CD1D41"/>
    <w:rsid w:val="00CE52CA"/>
    <w:rsid w:val="00CE59F5"/>
    <w:rsid w:val="00CF4C07"/>
    <w:rsid w:val="00D21285"/>
    <w:rsid w:val="00D275B8"/>
    <w:rsid w:val="00D3075C"/>
    <w:rsid w:val="00D42082"/>
    <w:rsid w:val="00D46AF2"/>
    <w:rsid w:val="00D56DAE"/>
    <w:rsid w:val="00D61022"/>
    <w:rsid w:val="00D62B66"/>
    <w:rsid w:val="00D64BAD"/>
    <w:rsid w:val="00D651F1"/>
    <w:rsid w:val="00D71ACC"/>
    <w:rsid w:val="00D80A72"/>
    <w:rsid w:val="00DB5586"/>
    <w:rsid w:val="00DC14F8"/>
    <w:rsid w:val="00DD258B"/>
    <w:rsid w:val="00DE3B8E"/>
    <w:rsid w:val="00DE5F88"/>
    <w:rsid w:val="00DE7524"/>
    <w:rsid w:val="00DF067D"/>
    <w:rsid w:val="00DF7D85"/>
    <w:rsid w:val="00E15A85"/>
    <w:rsid w:val="00E275E6"/>
    <w:rsid w:val="00E27E92"/>
    <w:rsid w:val="00E37F46"/>
    <w:rsid w:val="00E41933"/>
    <w:rsid w:val="00E43558"/>
    <w:rsid w:val="00E50817"/>
    <w:rsid w:val="00E50E9D"/>
    <w:rsid w:val="00E5706E"/>
    <w:rsid w:val="00E67AF5"/>
    <w:rsid w:val="00E72B0E"/>
    <w:rsid w:val="00E739E7"/>
    <w:rsid w:val="00E8776D"/>
    <w:rsid w:val="00E91BFF"/>
    <w:rsid w:val="00E94FF8"/>
    <w:rsid w:val="00E97D8F"/>
    <w:rsid w:val="00EA4BA8"/>
    <w:rsid w:val="00EC1A2D"/>
    <w:rsid w:val="00ED327F"/>
    <w:rsid w:val="00F01DAA"/>
    <w:rsid w:val="00F12CBE"/>
    <w:rsid w:val="00F20D26"/>
    <w:rsid w:val="00F41618"/>
    <w:rsid w:val="00F41F2E"/>
    <w:rsid w:val="00F5157F"/>
    <w:rsid w:val="00F55ABF"/>
    <w:rsid w:val="00F61471"/>
    <w:rsid w:val="00F63E16"/>
    <w:rsid w:val="00F82639"/>
    <w:rsid w:val="00F94DAD"/>
    <w:rsid w:val="00F95329"/>
    <w:rsid w:val="00FB4DF5"/>
    <w:rsid w:val="00FB5D9A"/>
    <w:rsid w:val="00FB5DA4"/>
    <w:rsid w:val="00FC3C6A"/>
    <w:rsid w:val="00FF515F"/>
    <w:rsid w:val="2188A67F"/>
    <w:rsid w:val="2FA55151"/>
    <w:rsid w:val="41A9B3B6"/>
    <w:rsid w:val="4AA68F55"/>
    <w:rsid w:val="5879105B"/>
    <w:rsid w:val="599CCD6C"/>
    <w:rsid w:val="6D703EE8"/>
    <w:rsid w:val="71B39C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68DB00F"/>
  <w15:docId w15:val="{00D7B12A-4B04-457E-83E4-FC61FCEB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B27"/>
    <w:rPr>
      <w:rFonts w:ascii="Arial" w:eastAsia="Times New Roman" w:hAnsi="Arial" w:cstheme="minorBidi"/>
      <w:lang w:eastAsia="en-US"/>
    </w:rPr>
  </w:style>
  <w:style w:type="paragraph" w:styleId="Heading1">
    <w:name w:val="heading 1"/>
    <w:basedOn w:val="Normal"/>
    <w:next w:val="Normal"/>
    <w:link w:val="Heading1Char"/>
    <w:uiPriority w:val="9"/>
    <w:locked/>
    <w:rsid w:val="001F4B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1F4B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1F4B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526134"/>
    <w:pPr>
      <w:spacing w:before="60" w:after="60"/>
      <w:ind w:left="1080" w:hanging="3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1F4B27"/>
    <w:pPr>
      <w:tabs>
        <w:tab w:val="center" w:pos="4513"/>
        <w:tab w:val="right" w:pos="9026"/>
      </w:tabs>
    </w:pPr>
  </w:style>
  <w:style w:type="character" w:customStyle="1" w:styleId="HeaderChar">
    <w:name w:val="Header Char"/>
    <w:basedOn w:val="DefaultParagraphFont"/>
    <w:link w:val="Header"/>
    <w:uiPriority w:val="99"/>
    <w:locked/>
    <w:rsid w:val="001F4B27"/>
    <w:rPr>
      <w:rFonts w:ascii="Arial" w:eastAsia="Times New Roman" w:hAnsi="Arial" w:cstheme="minorBidi"/>
      <w:lang w:eastAsia="en-US"/>
    </w:rPr>
  </w:style>
  <w:style w:type="paragraph" w:styleId="Footer">
    <w:name w:val="footer"/>
    <w:basedOn w:val="Normal"/>
    <w:link w:val="FooterChar"/>
    <w:uiPriority w:val="99"/>
    <w:unhideWhenUsed/>
    <w:rsid w:val="001F4B27"/>
    <w:pPr>
      <w:tabs>
        <w:tab w:val="center" w:pos="4513"/>
        <w:tab w:val="right" w:pos="9026"/>
      </w:tabs>
    </w:pPr>
  </w:style>
  <w:style w:type="character" w:customStyle="1" w:styleId="FooterChar">
    <w:name w:val="Footer Char"/>
    <w:basedOn w:val="DefaultParagraphFont"/>
    <w:link w:val="Footer"/>
    <w:uiPriority w:val="99"/>
    <w:locked/>
    <w:rsid w:val="001F4B27"/>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B032C7"/>
    <w:rPr>
      <w:rFonts w:eastAsia="Times New Roman"/>
      <w:sz w:val="22"/>
      <w:szCs w:val="22"/>
      <w:lang w:eastAsia="en-US"/>
    </w:rPr>
  </w:style>
  <w:style w:type="character" w:styleId="Strong">
    <w:name w:val="Strong"/>
    <w:uiPriority w:val="99"/>
    <w:qFormat/>
    <w:rsid w:val="00062230"/>
    <w:rPr>
      <w:rFonts w:cs="Times New Roman"/>
      <w:b/>
      <w:bCs/>
    </w:rPr>
  </w:style>
  <w:style w:type="character" w:styleId="Hyperlink">
    <w:name w:val="Hyperlink"/>
    <w:basedOn w:val="DefaultParagraphFont"/>
    <w:uiPriority w:val="99"/>
    <w:unhideWhenUsed/>
    <w:rsid w:val="001F4B27"/>
    <w:rPr>
      <w:color w:val="0000FF" w:themeColor="hyperlink"/>
      <w:u w:val="single"/>
    </w:rPr>
  </w:style>
  <w:style w:type="character" w:customStyle="1" w:styleId="Heading1Char">
    <w:name w:val="Heading 1 Char"/>
    <w:basedOn w:val="DefaultParagraphFont"/>
    <w:link w:val="Heading1"/>
    <w:uiPriority w:val="9"/>
    <w:rsid w:val="001F4B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1F4B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1F4B27"/>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4E66B2"/>
    <w:pPr>
      <w:spacing w:after="80"/>
    </w:pPr>
  </w:style>
  <w:style w:type="paragraph" w:customStyle="1" w:styleId="SIUNITCODE">
    <w:name w:val="SI UNIT CODE"/>
    <w:qFormat/>
    <w:rsid w:val="001F4B27"/>
    <w:pPr>
      <w:spacing w:before="80" w:after="80"/>
    </w:pPr>
    <w:rPr>
      <w:rFonts w:ascii="Arial" w:eastAsia="Times New Roman" w:hAnsi="Arial"/>
      <w:b/>
      <w:caps/>
      <w:sz w:val="22"/>
      <w:szCs w:val="22"/>
    </w:rPr>
  </w:style>
  <w:style w:type="paragraph" w:customStyle="1" w:styleId="SIUnittitle">
    <w:name w:val="SI Unit title"/>
    <w:qFormat/>
    <w:rsid w:val="001F4B27"/>
    <w:pPr>
      <w:spacing w:before="80" w:after="80"/>
    </w:pPr>
    <w:rPr>
      <w:rFonts w:ascii="Arial" w:eastAsia="Times New Roman" w:hAnsi="Arial"/>
      <w:b/>
      <w:sz w:val="22"/>
      <w:szCs w:val="22"/>
    </w:rPr>
  </w:style>
  <w:style w:type="paragraph" w:customStyle="1" w:styleId="SIText-Bold">
    <w:name w:val="SI Text - Bold"/>
    <w:link w:val="SIText-BoldChar"/>
    <w:qFormat/>
    <w:rsid w:val="001F4B27"/>
    <w:pPr>
      <w:spacing w:before="80" w:after="80"/>
    </w:pPr>
    <w:rPr>
      <w:rFonts w:ascii="Arial" w:eastAsia="Times New Roman" w:hAnsi="Arial"/>
      <w:b/>
      <w:szCs w:val="22"/>
    </w:rPr>
  </w:style>
  <w:style w:type="paragraph" w:customStyle="1" w:styleId="SIText">
    <w:name w:val="SI Text"/>
    <w:link w:val="SITextChar"/>
    <w:autoRedefine/>
    <w:qFormat/>
    <w:rsid w:val="00FF515F"/>
    <w:rPr>
      <w:rFonts w:ascii="Arial" w:eastAsia="Times New Roman" w:hAnsi="Arial"/>
      <w:szCs w:val="22"/>
      <w:lang w:eastAsia="en-US"/>
    </w:rPr>
  </w:style>
  <w:style w:type="table" w:styleId="TableGridLight">
    <w:name w:val="Grid Table Light"/>
    <w:basedOn w:val="TableNormal"/>
    <w:uiPriority w:val="40"/>
    <w:rsid w:val="004E66B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1F4B27"/>
    <w:rPr>
      <w:rFonts w:ascii="Arial" w:eastAsia="Times New Roman" w:hAnsi="Arial"/>
      <w:b/>
      <w:szCs w:val="22"/>
    </w:rPr>
  </w:style>
  <w:style w:type="paragraph" w:styleId="BalloonText">
    <w:name w:val="Balloon Text"/>
    <w:basedOn w:val="Normal"/>
    <w:link w:val="BalloonTextChar"/>
    <w:uiPriority w:val="99"/>
    <w:semiHidden/>
    <w:unhideWhenUsed/>
    <w:rsid w:val="001F4B27"/>
    <w:rPr>
      <w:rFonts w:cs="Arial"/>
      <w:sz w:val="18"/>
      <w:szCs w:val="18"/>
    </w:rPr>
  </w:style>
  <w:style w:type="character" w:customStyle="1" w:styleId="BalloonTextChar">
    <w:name w:val="Balloon Text Char"/>
    <w:basedOn w:val="DefaultParagraphFont"/>
    <w:link w:val="BalloonText"/>
    <w:uiPriority w:val="99"/>
    <w:semiHidden/>
    <w:rsid w:val="001F4B27"/>
    <w:rPr>
      <w:rFonts w:ascii="Arial" w:eastAsia="Times New Roman" w:hAnsi="Arial" w:cs="Arial"/>
      <w:sz w:val="18"/>
      <w:szCs w:val="18"/>
      <w:lang w:eastAsia="en-US"/>
    </w:rPr>
  </w:style>
  <w:style w:type="character" w:styleId="CommentReference">
    <w:name w:val="annotation reference"/>
    <w:basedOn w:val="DefaultParagraphFont"/>
    <w:uiPriority w:val="99"/>
    <w:semiHidden/>
    <w:unhideWhenUsed/>
    <w:rsid w:val="001F4B27"/>
    <w:rPr>
      <w:sz w:val="16"/>
      <w:szCs w:val="16"/>
    </w:rPr>
  </w:style>
  <w:style w:type="paragraph" w:styleId="CommentText">
    <w:name w:val="annotation text"/>
    <w:basedOn w:val="Normal"/>
    <w:link w:val="CommentTextChar"/>
    <w:uiPriority w:val="99"/>
    <w:semiHidden/>
    <w:unhideWhenUsed/>
    <w:rsid w:val="001F4B27"/>
  </w:style>
  <w:style w:type="character" w:customStyle="1" w:styleId="CommentTextChar">
    <w:name w:val="Comment Text Char"/>
    <w:basedOn w:val="DefaultParagraphFont"/>
    <w:link w:val="CommentText"/>
    <w:uiPriority w:val="99"/>
    <w:semiHidden/>
    <w:rsid w:val="001F4B27"/>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1F4B27"/>
    <w:rPr>
      <w:b/>
      <w:bCs/>
    </w:rPr>
  </w:style>
  <w:style w:type="character" w:customStyle="1" w:styleId="CommentSubjectChar">
    <w:name w:val="Comment Subject Char"/>
    <w:basedOn w:val="CommentTextChar"/>
    <w:link w:val="CommentSubject"/>
    <w:uiPriority w:val="99"/>
    <w:semiHidden/>
    <w:rsid w:val="001F4B27"/>
    <w:rPr>
      <w:rFonts w:ascii="Arial" w:eastAsia="Times New Roman" w:hAnsi="Arial" w:cstheme="minorBidi"/>
      <w:b/>
      <w:bCs/>
      <w:lang w:eastAsia="en-US"/>
    </w:rPr>
  </w:style>
  <w:style w:type="paragraph" w:customStyle="1" w:styleId="SIBulletList1">
    <w:name w:val="SI Bullet List 1"/>
    <w:link w:val="SIBulletList1Char"/>
    <w:rsid w:val="001F4B27"/>
    <w:pPr>
      <w:numPr>
        <w:numId w:val="23"/>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4E66B2"/>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1F4B27"/>
    <w:rPr>
      <w:i/>
      <w:sz w:val="20"/>
      <w:szCs w:val="20"/>
    </w:rPr>
  </w:style>
  <w:style w:type="paragraph" w:customStyle="1" w:styleId="SIBulletList2">
    <w:name w:val="SI Bullet List 2"/>
    <w:basedOn w:val="SIBulletList1"/>
    <w:link w:val="SIBulletList2Char"/>
    <w:rsid w:val="001F4B27"/>
    <w:pPr>
      <w:numPr>
        <w:numId w:val="24"/>
      </w:numPr>
      <w:tabs>
        <w:tab w:val="num" w:pos="720"/>
      </w:tabs>
      <w:ind w:left="714" w:hanging="357"/>
    </w:pPr>
  </w:style>
  <w:style w:type="paragraph" w:customStyle="1" w:styleId="SIBulletList3">
    <w:name w:val="SI Bullet List 3"/>
    <w:basedOn w:val="SIBulletList2"/>
    <w:rsid w:val="001F4B27"/>
    <w:pPr>
      <w:tabs>
        <w:tab w:val="clear" w:pos="720"/>
        <w:tab w:val="num" w:pos="1080"/>
      </w:tabs>
      <w:ind w:left="1080"/>
    </w:pPr>
  </w:style>
  <w:style w:type="paragraph" w:styleId="TOC2">
    <w:name w:val="toc 2"/>
    <w:next w:val="Normal"/>
    <w:autoRedefine/>
    <w:uiPriority w:val="39"/>
    <w:unhideWhenUsed/>
    <w:locked/>
    <w:rsid w:val="004E66B2"/>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1F4B27"/>
  </w:style>
  <w:style w:type="character" w:customStyle="1" w:styleId="FootnoteTextChar">
    <w:name w:val="Footnote Text Char"/>
    <w:basedOn w:val="DefaultParagraphFont"/>
    <w:link w:val="FootnoteText"/>
    <w:uiPriority w:val="99"/>
    <w:semiHidden/>
    <w:rsid w:val="001F4B27"/>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1F4B27"/>
    <w:rPr>
      <w:vertAlign w:val="superscript"/>
    </w:rPr>
  </w:style>
  <w:style w:type="character" w:customStyle="1" w:styleId="SITextChar">
    <w:name w:val="SI Text Char"/>
    <w:basedOn w:val="DefaultParagraphFont"/>
    <w:link w:val="SIText"/>
    <w:rsid w:val="00FF515F"/>
    <w:rPr>
      <w:rFonts w:ascii="Arial" w:eastAsia="Times New Roman" w:hAnsi="Arial"/>
      <w:szCs w:val="22"/>
      <w:lang w:eastAsia="en-US"/>
    </w:rPr>
  </w:style>
  <w:style w:type="character" w:customStyle="1" w:styleId="SITextBeforeChar">
    <w:name w:val="SI Text Before Char"/>
    <w:basedOn w:val="SITextChar"/>
    <w:link w:val="SITextBefore"/>
    <w:rsid w:val="004E66B2"/>
    <w:rPr>
      <w:rFonts w:ascii="Arial" w:eastAsia="Times New Roman" w:hAnsi="Arial"/>
      <w:bCs w:val="0"/>
      <w:sz w:val="22"/>
      <w:szCs w:val="22"/>
      <w:lang w:eastAsia="en-US"/>
    </w:rPr>
  </w:style>
  <w:style w:type="character" w:customStyle="1" w:styleId="SpecialBold">
    <w:name w:val="Special Bold"/>
    <w:basedOn w:val="DefaultParagraphFont"/>
    <w:rsid w:val="004E66B2"/>
    <w:rPr>
      <w:rFonts w:cs="Times New Roman"/>
      <w:b/>
      <w:spacing w:val="0"/>
    </w:rPr>
  </w:style>
  <w:style w:type="paragraph" w:customStyle="1" w:styleId="SIPC">
    <w:name w:val="SI_PC"/>
    <w:basedOn w:val="SIText"/>
    <w:qFormat/>
    <w:rsid w:val="004E66B2"/>
    <w:pPr>
      <w:ind w:left="357" w:hanging="357"/>
    </w:pPr>
    <w:rPr>
      <w:rFonts w:asciiTheme="minorHAnsi" w:hAnsiTheme="minorHAnsi" w:cstheme="minorHAnsi"/>
    </w:rPr>
  </w:style>
  <w:style w:type="paragraph" w:customStyle="1" w:styleId="SIEL">
    <w:name w:val="SI_EL"/>
    <w:basedOn w:val="SIPC"/>
    <w:qFormat/>
    <w:rsid w:val="004E66B2"/>
    <w:pPr>
      <w:ind w:left="198" w:hanging="198"/>
    </w:pPr>
  </w:style>
  <w:style w:type="table" w:styleId="TableGrid">
    <w:name w:val="Table Grid"/>
    <w:basedOn w:val="TableNormal"/>
    <w:uiPriority w:val="59"/>
    <w:locked/>
    <w:rsid w:val="001F4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1F4B27"/>
  </w:style>
  <w:style w:type="paragraph" w:customStyle="1" w:styleId="SIBullet2">
    <w:name w:val="SI Bullet 2"/>
    <w:basedOn w:val="SIBulletList2"/>
    <w:link w:val="SIBullet2Char"/>
    <w:qFormat/>
    <w:rsid w:val="001F4B27"/>
  </w:style>
  <w:style w:type="character" w:customStyle="1" w:styleId="SIBulletList1Char">
    <w:name w:val="SI Bullet List 1 Char"/>
    <w:basedOn w:val="DefaultParagraphFont"/>
    <w:link w:val="SIBulletList1"/>
    <w:rsid w:val="001F4B27"/>
    <w:rPr>
      <w:rFonts w:ascii="Arial" w:eastAsia="Times New Roman" w:hAnsi="Arial"/>
      <w:lang w:eastAsia="en-US"/>
    </w:rPr>
  </w:style>
  <w:style w:type="character" w:customStyle="1" w:styleId="SIBullet1Char">
    <w:name w:val="SI Bullet 1 Char"/>
    <w:basedOn w:val="SIBulletList1Char"/>
    <w:link w:val="SIBullet1"/>
    <w:rsid w:val="001F4B27"/>
    <w:rPr>
      <w:rFonts w:ascii="Arial" w:eastAsia="Times New Roman" w:hAnsi="Arial"/>
      <w:lang w:eastAsia="en-US"/>
    </w:rPr>
  </w:style>
  <w:style w:type="paragraph" w:customStyle="1" w:styleId="SIItalic">
    <w:name w:val="SI Italic"/>
    <w:basedOn w:val="Normal"/>
    <w:link w:val="SIItalicChar"/>
    <w:qFormat/>
    <w:rsid w:val="001F4B27"/>
    <w:rPr>
      <w:rFonts w:eastAsiaTheme="majorEastAsia"/>
      <w:i/>
    </w:rPr>
  </w:style>
  <w:style w:type="character" w:customStyle="1" w:styleId="SIBulletList2Char">
    <w:name w:val="SI Bullet List 2 Char"/>
    <w:basedOn w:val="SIBulletList1Char"/>
    <w:link w:val="SIBulletList2"/>
    <w:rsid w:val="001F4B27"/>
    <w:rPr>
      <w:rFonts w:ascii="Arial" w:eastAsia="Times New Roman" w:hAnsi="Arial"/>
      <w:lang w:eastAsia="en-US"/>
    </w:rPr>
  </w:style>
  <w:style w:type="character" w:customStyle="1" w:styleId="SIBullet2Char">
    <w:name w:val="SI Bullet 2 Char"/>
    <w:basedOn w:val="SIBulletList2Char"/>
    <w:link w:val="SIBullet2"/>
    <w:rsid w:val="001F4B27"/>
    <w:rPr>
      <w:rFonts w:ascii="Arial" w:eastAsia="Times New Roman" w:hAnsi="Arial"/>
      <w:lang w:eastAsia="en-US"/>
    </w:rPr>
  </w:style>
  <w:style w:type="character" w:customStyle="1" w:styleId="SIItalicChar">
    <w:name w:val="SI Italic Char"/>
    <w:basedOn w:val="DefaultParagraphFont"/>
    <w:link w:val="SIItalic"/>
    <w:rsid w:val="001F4B27"/>
    <w:rPr>
      <w:rFonts w:ascii="Arial" w:eastAsiaTheme="majorEastAsia" w:hAnsi="Arial" w:cstheme="minorBidi"/>
      <w:i/>
      <w:lang w:eastAsia="en-US"/>
    </w:rPr>
  </w:style>
  <w:style w:type="table" w:customStyle="1" w:styleId="TableGridLight1">
    <w:name w:val="Table Grid Light1"/>
    <w:basedOn w:val="TableNormal"/>
    <w:uiPriority w:val="40"/>
    <w:rsid w:val="001F4B2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1F4B27"/>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1F4B27"/>
    <w:rPr>
      <w:b/>
      <w:i/>
    </w:rPr>
  </w:style>
  <w:style w:type="character" w:customStyle="1" w:styleId="SIRangeEntryChar">
    <w:name w:val="SI Range Entry Char"/>
    <w:basedOn w:val="SITextChar"/>
    <w:link w:val="SIRangeEntry"/>
    <w:rsid w:val="001F4B27"/>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99652">
      <w:bodyDiv w:val="1"/>
      <w:marLeft w:val="0"/>
      <w:marRight w:val="0"/>
      <w:marTop w:val="0"/>
      <w:marBottom w:val="0"/>
      <w:divBdr>
        <w:top w:val="none" w:sz="0" w:space="0" w:color="auto"/>
        <w:left w:val="none" w:sz="0" w:space="0" w:color="auto"/>
        <w:bottom w:val="none" w:sz="0" w:space="0" w:color="auto"/>
        <w:right w:val="none" w:sz="0" w:space="0" w:color="auto"/>
      </w:divBdr>
    </w:div>
    <w:div w:id="576406091">
      <w:bodyDiv w:val="1"/>
      <w:marLeft w:val="0"/>
      <w:marRight w:val="0"/>
      <w:marTop w:val="0"/>
      <w:marBottom w:val="0"/>
      <w:divBdr>
        <w:top w:val="none" w:sz="0" w:space="0" w:color="auto"/>
        <w:left w:val="none" w:sz="0" w:space="0" w:color="auto"/>
        <w:bottom w:val="none" w:sz="0" w:space="0" w:color="auto"/>
        <w:right w:val="none" w:sz="0" w:space="0" w:color="auto"/>
      </w:divBdr>
    </w:div>
    <w:div w:id="953049843">
      <w:bodyDiv w:val="1"/>
      <w:marLeft w:val="0"/>
      <w:marRight w:val="0"/>
      <w:marTop w:val="0"/>
      <w:marBottom w:val="0"/>
      <w:divBdr>
        <w:top w:val="none" w:sz="0" w:space="0" w:color="auto"/>
        <w:left w:val="none" w:sz="0" w:space="0" w:color="auto"/>
        <w:bottom w:val="none" w:sz="0" w:space="0" w:color="auto"/>
        <w:right w:val="none" w:sz="0" w:space="0" w:color="auto"/>
      </w:divBdr>
    </w:div>
    <w:div w:id="1004361579">
      <w:marLeft w:val="0"/>
      <w:marRight w:val="0"/>
      <w:marTop w:val="0"/>
      <w:marBottom w:val="0"/>
      <w:divBdr>
        <w:top w:val="none" w:sz="0" w:space="0" w:color="auto"/>
        <w:left w:val="none" w:sz="0" w:space="0" w:color="auto"/>
        <w:bottom w:val="none" w:sz="0" w:space="0" w:color="auto"/>
        <w:right w:val="none" w:sz="0" w:space="0" w:color="auto"/>
      </w:divBdr>
      <w:divsChild>
        <w:div w:id="1004361577">
          <w:marLeft w:val="0"/>
          <w:marRight w:val="0"/>
          <w:marTop w:val="150"/>
          <w:marBottom w:val="0"/>
          <w:divBdr>
            <w:top w:val="none" w:sz="0" w:space="0" w:color="auto"/>
            <w:left w:val="none" w:sz="0" w:space="0" w:color="auto"/>
            <w:bottom w:val="none" w:sz="0" w:space="0" w:color="auto"/>
            <w:right w:val="none" w:sz="0" w:space="0" w:color="auto"/>
          </w:divBdr>
          <w:divsChild>
            <w:div w:id="1004361578">
              <w:marLeft w:val="0"/>
              <w:marRight w:val="0"/>
              <w:marTop w:val="0"/>
              <w:marBottom w:val="0"/>
              <w:divBdr>
                <w:top w:val="none" w:sz="0" w:space="0" w:color="auto"/>
                <w:left w:val="none" w:sz="0" w:space="0" w:color="auto"/>
                <w:bottom w:val="none" w:sz="0" w:space="0" w:color="auto"/>
                <w:right w:val="none" w:sz="0" w:space="0" w:color="auto"/>
              </w:divBdr>
              <w:divsChild>
                <w:div w:id="1004361580">
                  <w:marLeft w:val="0"/>
                  <w:marRight w:val="0"/>
                  <w:marTop w:val="0"/>
                  <w:marBottom w:val="0"/>
                  <w:divBdr>
                    <w:top w:val="none" w:sz="0" w:space="0" w:color="auto"/>
                    <w:left w:val="none" w:sz="0" w:space="0" w:color="auto"/>
                    <w:bottom w:val="none" w:sz="0" w:space="0" w:color="auto"/>
                    <w:right w:val="none" w:sz="0" w:space="0" w:color="auto"/>
                  </w:divBdr>
                  <w:divsChild>
                    <w:div w:id="1004361576">
                      <w:marLeft w:val="0"/>
                      <w:marRight w:val="0"/>
                      <w:marTop w:val="0"/>
                      <w:marBottom w:val="0"/>
                      <w:divBdr>
                        <w:top w:val="none" w:sz="0" w:space="0" w:color="auto"/>
                        <w:left w:val="none" w:sz="0" w:space="0" w:color="auto"/>
                        <w:bottom w:val="none" w:sz="0" w:space="0" w:color="auto"/>
                        <w:right w:val="none" w:sz="0" w:space="0" w:color="auto"/>
                      </w:divBdr>
                      <w:divsChild>
                        <w:div w:id="10043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69950">
      <w:bodyDiv w:val="1"/>
      <w:marLeft w:val="0"/>
      <w:marRight w:val="0"/>
      <w:marTop w:val="0"/>
      <w:marBottom w:val="0"/>
      <w:divBdr>
        <w:top w:val="none" w:sz="0" w:space="0" w:color="auto"/>
        <w:left w:val="none" w:sz="0" w:space="0" w:color="auto"/>
        <w:bottom w:val="none" w:sz="0" w:space="0" w:color="auto"/>
        <w:right w:val="none" w:sz="0" w:space="0" w:color="auto"/>
      </w:divBdr>
    </w:div>
    <w:div w:id="16480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B06D1-7D81-4317-BEE7-9C8A57DB24F8}">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cc58c354-ff26-4fb7-9c87-65c849385547"/>
    <ds:schemaRef ds:uri="http://www.w3.org/XML/1998/namespace"/>
  </ds:schemaRefs>
</ds:datastoreItem>
</file>

<file path=customXml/itemProps2.xml><?xml version="1.0" encoding="utf-8"?>
<ds:datastoreItem xmlns:ds="http://schemas.openxmlformats.org/officeDocument/2006/customXml" ds:itemID="{84764CAB-7D16-470D-A6C2-6747854B9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0C189-9B42-4A32-A7C0-6FA32CF88991}">
  <ds:schemaRefs>
    <ds:schemaRef ds:uri="http://schemas.microsoft.com/sharepoint/v3/contenttype/forms"/>
  </ds:schemaRefs>
</ds:datastoreItem>
</file>

<file path=customXml/itemProps4.xml><?xml version="1.0" encoding="utf-8"?>
<ds:datastoreItem xmlns:ds="http://schemas.openxmlformats.org/officeDocument/2006/customXml" ds:itemID="{ABD23CB9-CCDB-44B9-B80D-89959173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126</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ACMVET402 Apply imaging routines</vt:lpstr>
    </vt:vector>
  </TitlesOfParts>
  <Company>AgriFood Skills Australia</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ACMVET402 Apply imaging routines</dc:title>
  <dc:subject/>
  <dc:creator>Tony Dodson</dc:creator>
  <cp:keywords>Veterinary nursing</cp:keywords>
  <dc:description/>
  <cp:lastModifiedBy>Lucinda O'Brien</cp:lastModifiedBy>
  <cp:revision>19</cp:revision>
  <cp:lastPrinted>2015-08-05T03:46:00Z</cp:lastPrinted>
  <dcterms:created xsi:type="dcterms:W3CDTF">2017-07-18T23:46:00Z</dcterms:created>
  <dcterms:modified xsi:type="dcterms:W3CDTF">2018-10-04T02:30:00Z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17b9f207-e409-4682-9444-7b2c2d5d20aa</vt:lpwstr>
  </property>
  <property fmtid="{D5CDD505-2E9C-101B-9397-08002B2CF9AE}" pid="4" name="TaxKeyword">
    <vt:lpwstr>635;#Veterinary nursing|e9150b94-2255-4f36-a932-c1a0e0a17e52</vt:lpwstr>
  </property>
  <property fmtid="{D5CDD505-2E9C-101B-9397-08002B2CF9AE}" pid="5" name="ContentCategory1">
    <vt:lpwstr>517;#Preliminary Draft|703e6be0-aaeb-4ad2-a98d-3442d836f662</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Preliminary Draft703e6be0-aaeb-4ad2-a98d-3442d836f662</vt:lpwstr>
  </property>
  <property fmtid="{D5CDD505-2E9C-101B-9397-08002B2CF9AE}" pid="10" name="TaxCatchAll">
    <vt:lpwstr>517;#;#635;#;#790;#</vt:lpwstr>
  </property>
  <property fmtid="{D5CDD505-2E9C-101B-9397-08002B2CF9AE}" pid="11" name="TrainingPackageCode">
    <vt:lpwstr>13;#</vt:lpwstr>
  </property>
  <property fmtid="{D5CDD505-2E9C-101B-9397-08002B2CF9AE}" pid="12" name="TaxKeywordTaxHTField">
    <vt:lpwstr>Veterinary nursinge9150b94-2255-4f36-a932-c1a0e0a17e52</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AGRIINTRA-63-702</vt:lpwstr>
  </property>
  <property fmtid="{D5CDD505-2E9C-101B-9397-08002B2CF9AE}" pid="18" name="_dlc_DocIdUrl">
    <vt:lpwstr>https://agrifood.sharepoint.com/Projects/tps/_layouts/15/DocIdRedir.aspx?ID=AGRIINTRA-63-702, AGRIINTRA-63-702</vt:lpwstr>
  </property>
  <property fmtid="{D5CDD505-2E9C-101B-9397-08002B2CF9AE}" pid="19" name="AQF">
    <vt:lpwstr>4</vt:lpwstr>
  </property>
  <property fmtid="{D5CDD505-2E9C-101B-9397-08002B2CF9AE}" pid="20" name="Document status">
    <vt:lpwstr>1- Preliminary Draft</vt:lpwstr>
  </property>
</Properties>
</file>