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658FC" w14:textId="77777777" w:rsidR="00A3700C" w:rsidRPr="00D652AA" w:rsidRDefault="00A3700C" w:rsidP="00A3700C">
      <w:pPr>
        <w:pStyle w:val="SIUnittitle"/>
      </w:pPr>
      <w:r w:rsidRPr="00D652AA">
        <w:t>Modification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3"/>
        <w:gridCol w:w="6591"/>
      </w:tblGrid>
      <w:tr w:rsidR="00A3700C" w14:paraId="18714F51" w14:textId="77777777" w:rsidTr="00824850">
        <w:tc>
          <w:tcPr>
            <w:tcW w:w="2753" w:type="dxa"/>
          </w:tcPr>
          <w:p w14:paraId="7B7085DF" w14:textId="55B62B77" w:rsidR="00A3700C" w:rsidRPr="00A326C2" w:rsidRDefault="00AD6002" w:rsidP="00824850">
            <w:pPr>
              <w:pStyle w:val="SIUnittitle"/>
            </w:pPr>
            <w:r w:rsidRPr="00A326C2">
              <w:t>Release</w:t>
            </w:r>
          </w:p>
        </w:tc>
        <w:tc>
          <w:tcPr>
            <w:tcW w:w="6591" w:type="dxa"/>
          </w:tcPr>
          <w:p w14:paraId="26CCC369" w14:textId="6576B1DC" w:rsidR="00A3700C" w:rsidRPr="00A326C2" w:rsidRDefault="00AD6002" w:rsidP="00824850">
            <w:pPr>
              <w:pStyle w:val="SIUnittitle"/>
            </w:pPr>
            <w:r w:rsidRPr="00A326C2">
              <w:t>Comments</w:t>
            </w:r>
          </w:p>
        </w:tc>
      </w:tr>
      <w:tr w:rsidR="00A3700C" w:rsidRPr="00FB297D" w14:paraId="77312C39" w14:textId="77777777" w:rsidTr="00824850">
        <w:tc>
          <w:tcPr>
            <w:tcW w:w="2753" w:type="dxa"/>
          </w:tcPr>
          <w:p w14:paraId="4DFC846E" w14:textId="77777777" w:rsidR="00A3700C" w:rsidRPr="00FB297D" w:rsidRDefault="00A3700C" w:rsidP="00FB297D">
            <w:pPr>
              <w:rPr>
                <w:sz w:val="20"/>
                <w:szCs w:val="20"/>
              </w:rPr>
            </w:pPr>
            <w:r w:rsidRPr="00FB297D">
              <w:rPr>
                <w:sz w:val="20"/>
                <w:szCs w:val="20"/>
              </w:rPr>
              <w:t>Release 1</w:t>
            </w:r>
          </w:p>
        </w:tc>
        <w:tc>
          <w:tcPr>
            <w:tcW w:w="6591" w:type="dxa"/>
          </w:tcPr>
          <w:p w14:paraId="6B715E07" w14:textId="3B6FA3AA" w:rsidR="00A3700C" w:rsidRPr="002B176F" w:rsidRDefault="00A3700C" w:rsidP="002B176F">
            <w:pPr>
              <w:pStyle w:val="SIText"/>
            </w:pPr>
            <w:r w:rsidRPr="002B176F">
              <w:t>This version released with ACM Animal Care and Manag</w:t>
            </w:r>
            <w:r w:rsidR="00FE55F5">
              <w:t>ement Training Package Version 2</w:t>
            </w:r>
            <w:r w:rsidRPr="002B176F">
              <w:t>.0</w:t>
            </w:r>
            <w:r w:rsidR="00BA0109" w:rsidRPr="002B176F">
              <w:t>.</w:t>
            </w:r>
          </w:p>
        </w:tc>
      </w:tr>
    </w:tbl>
    <w:p w14:paraId="43E063ED" w14:textId="77777777" w:rsidR="00A3700C" w:rsidRDefault="00A370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7"/>
        <w:gridCol w:w="6577"/>
      </w:tblGrid>
      <w:tr w:rsidR="00F84130" w:rsidRPr="00B410C0" w14:paraId="0DD0DF71" w14:textId="77777777" w:rsidTr="00EE1C89">
        <w:trPr>
          <w:tblHeader/>
        </w:trPr>
        <w:tc>
          <w:tcPr>
            <w:tcW w:w="2767" w:type="dxa"/>
          </w:tcPr>
          <w:p w14:paraId="0DD0DF6F" w14:textId="77777777" w:rsidR="00F84130" w:rsidRPr="00B410C0" w:rsidRDefault="00F84130" w:rsidP="00824850">
            <w:pPr>
              <w:pStyle w:val="SIUNITCODE"/>
            </w:pPr>
            <w:r w:rsidRPr="00B410C0">
              <w:t>ACMVET401</w:t>
            </w:r>
          </w:p>
        </w:tc>
        <w:tc>
          <w:tcPr>
            <w:tcW w:w="6577" w:type="dxa"/>
          </w:tcPr>
          <w:p w14:paraId="0DD0DF70" w14:textId="1E2C951A" w:rsidR="00F84130" w:rsidRPr="00B410C0" w:rsidRDefault="00F84130" w:rsidP="00824850">
            <w:pPr>
              <w:pStyle w:val="SIUnittitle"/>
            </w:pPr>
            <w:r w:rsidRPr="00B410C0">
              <w:t xml:space="preserve">Coordinate </w:t>
            </w:r>
            <w:r w:rsidR="003308B3">
              <w:t>veterinary reception</w:t>
            </w:r>
            <w:r w:rsidR="008D03AC">
              <w:t xml:space="preserve"> duties</w:t>
            </w:r>
          </w:p>
        </w:tc>
      </w:tr>
      <w:tr w:rsidR="00F84130" w:rsidRPr="00B410C0" w14:paraId="0DD0DF77" w14:textId="77777777" w:rsidTr="00EE1C89">
        <w:tc>
          <w:tcPr>
            <w:tcW w:w="2767" w:type="dxa"/>
          </w:tcPr>
          <w:p w14:paraId="0DD0DF72" w14:textId="1E9666A0" w:rsidR="00F84130" w:rsidRPr="00B410C0" w:rsidRDefault="00A05A25" w:rsidP="00A05A25">
            <w:pPr>
              <w:pStyle w:val="SIText-Bold"/>
            </w:pPr>
            <w:r>
              <w:t>APPLICATION</w:t>
            </w:r>
          </w:p>
        </w:tc>
        <w:tc>
          <w:tcPr>
            <w:tcW w:w="6577" w:type="dxa"/>
          </w:tcPr>
          <w:p w14:paraId="1FD40F5B" w14:textId="01BDEA78" w:rsidR="00AD6002" w:rsidRDefault="00F84130" w:rsidP="000E34F1">
            <w:pPr>
              <w:pStyle w:val="SIText"/>
            </w:pPr>
            <w:r w:rsidRPr="000E34F1">
              <w:t xml:space="preserve">This unit of competency describes the skills and knowledge required to coordinate </w:t>
            </w:r>
            <w:r w:rsidR="00890014" w:rsidRPr="000E34F1">
              <w:t xml:space="preserve">and undertake </w:t>
            </w:r>
            <w:r w:rsidRPr="000E34F1">
              <w:t>patient admission and discharge. It also includes providing initial veterinary nursing care to patients (animals) and grief support to clients</w:t>
            </w:r>
            <w:r w:rsidR="00C31801" w:rsidRPr="000E34F1">
              <w:t xml:space="preserve"> (animal owners)</w:t>
            </w:r>
            <w:r w:rsidRPr="000E34F1">
              <w:t>.</w:t>
            </w:r>
          </w:p>
          <w:p w14:paraId="6DD89D36" w14:textId="77777777" w:rsidR="000E34F1" w:rsidRPr="000E34F1" w:rsidRDefault="000E34F1" w:rsidP="000E34F1">
            <w:pPr>
              <w:pStyle w:val="SIText"/>
            </w:pPr>
          </w:p>
          <w:p w14:paraId="0FD8173F" w14:textId="470820EA" w:rsidR="0026419A" w:rsidRDefault="00F84130" w:rsidP="000E34F1">
            <w:pPr>
              <w:pStyle w:val="SIText"/>
            </w:pPr>
            <w:r w:rsidRPr="000E34F1">
              <w:t xml:space="preserve">This unit applies to individuals who </w:t>
            </w:r>
            <w:r w:rsidR="00A10F0B" w:rsidRPr="000E34F1">
              <w:t xml:space="preserve">work as veterinary nurses under the </w:t>
            </w:r>
            <w:r w:rsidR="00F10E3D" w:rsidRPr="000E34F1">
              <w:t>supervision</w:t>
            </w:r>
            <w:r w:rsidR="00A10F0B" w:rsidRPr="000E34F1">
              <w:t xml:space="preserve"> of a </w:t>
            </w:r>
            <w:r w:rsidR="00083767" w:rsidRPr="000E34F1">
              <w:t xml:space="preserve">registered </w:t>
            </w:r>
            <w:r w:rsidR="00A10F0B" w:rsidRPr="000E34F1">
              <w:t>veterinarian</w:t>
            </w:r>
            <w:r w:rsidR="009E76D0" w:rsidRPr="000E34F1">
              <w:t xml:space="preserve">. </w:t>
            </w:r>
            <w:r w:rsidR="00BF595A" w:rsidRPr="000E34F1">
              <w:t>Veterinary nurses who coordinate admissions and discharges need to hold and apply knowledge of animal anatomy and physiology and veterinary procedures, to triage patients</w:t>
            </w:r>
            <w:r w:rsidR="00416D5D" w:rsidRPr="000E34F1">
              <w:t>,</w:t>
            </w:r>
            <w:r w:rsidR="00BF595A" w:rsidRPr="000E34F1">
              <w:t xml:space="preserve"> and </w:t>
            </w:r>
            <w:r w:rsidR="00416D5D" w:rsidRPr="000E34F1">
              <w:t xml:space="preserve">use </w:t>
            </w:r>
            <w:r w:rsidR="00BF595A" w:rsidRPr="000E34F1">
              <w:t xml:space="preserve">effective communication skills to </w:t>
            </w:r>
            <w:r w:rsidR="00A05A25" w:rsidRPr="000E34F1">
              <w:t>support animal owners in grief.</w:t>
            </w:r>
          </w:p>
          <w:p w14:paraId="1DE3848E" w14:textId="77777777" w:rsidR="000E34F1" w:rsidRPr="000E34F1" w:rsidRDefault="000E34F1" w:rsidP="000E34F1">
            <w:pPr>
              <w:pStyle w:val="SIText"/>
            </w:pPr>
          </w:p>
          <w:p w14:paraId="0DD0DF76" w14:textId="414A6820" w:rsidR="00F84130" w:rsidRPr="00B410C0" w:rsidRDefault="00E038A3" w:rsidP="000E34F1">
            <w:pPr>
              <w:pStyle w:val="SIText"/>
            </w:pPr>
            <w:r w:rsidRPr="000E34F1">
              <w:t>Legislative and regulatory requirements apply to veterinary nurses but vary according to state/territory jurisdictions. Users must check with the relevant regulatory authority before delivery.</w:t>
            </w:r>
          </w:p>
        </w:tc>
      </w:tr>
      <w:tr w:rsidR="00EE1C89" w:rsidRPr="00B410C0" w14:paraId="0DD0DF7B" w14:textId="77777777" w:rsidTr="00EE1C89">
        <w:tc>
          <w:tcPr>
            <w:tcW w:w="2767" w:type="dxa"/>
          </w:tcPr>
          <w:p w14:paraId="0DD0DF78" w14:textId="66A2CBFD" w:rsidR="00EE1C89" w:rsidRPr="00B410C0" w:rsidRDefault="00A05A25" w:rsidP="00A05A25">
            <w:pPr>
              <w:pStyle w:val="SIText-Bold"/>
            </w:pPr>
            <w:r>
              <w:t>PREREQUISITE UNIT</w:t>
            </w:r>
          </w:p>
        </w:tc>
        <w:tc>
          <w:tcPr>
            <w:tcW w:w="6577" w:type="dxa"/>
          </w:tcPr>
          <w:p w14:paraId="0DD0DF7A" w14:textId="4B1D5759" w:rsidR="00EE1C89" w:rsidRPr="00B410C0" w:rsidRDefault="00EE1C89" w:rsidP="000E34F1">
            <w:pPr>
              <w:pStyle w:val="SIText"/>
            </w:pPr>
            <w:r>
              <w:t>Nil</w:t>
            </w:r>
          </w:p>
        </w:tc>
      </w:tr>
      <w:tr w:rsidR="00F84130" w:rsidRPr="00B410C0" w14:paraId="0DD0DF7E" w14:textId="77777777" w:rsidTr="00EE1C89">
        <w:tc>
          <w:tcPr>
            <w:tcW w:w="2767" w:type="dxa"/>
          </w:tcPr>
          <w:p w14:paraId="0DD0DF7C" w14:textId="257D25B2" w:rsidR="00F84130" w:rsidRPr="00B410C0" w:rsidRDefault="00A05A25" w:rsidP="00A05A25">
            <w:pPr>
              <w:pStyle w:val="SIText-Bold"/>
            </w:pPr>
            <w:r>
              <w:t>UNIT SECTOR</w:t>
            </w:r>
          </w:p>
        </w:tc>
        <w:tc>
          <w:tcPr>
            <w:tcW w:w="6577" w:type="dxa"/>
          </w:tcPr>
          <w:p w14:paraId="0DD0DF7D" w14:textId="77777777" w:rsidR="00F84130" w:rsidRPr="00B410C0" w:rsidRDefault="000A6BEE" w:rsidP="000E34F1">
            <w:pPr>
              <w:pStyle w:val="SIText"/>
            </w:pPr>
            <w:r w:rsidRPr="00002218">
              <w:rPr>
                <w:lang w:val="en-US"/>
              </w:rPr>
              <w:t>Veterinary Nursing (VET)</w:t>
            </w:r>
          </w:p>
        </w:tc>
      </w:tr>
    </w:tbl>
    <w:p w14:paraId="0DD0DF7F" w14:textId="77777777" w:rsidR="00F84130" w:rsidRPr="00B410C0" w:rsidRDefault="00F84130" w:rsidP="004D0D5F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552"/>
      </w:tblGrid>
      <w:tr w:rsidR="00F84130" w:rsidRPr="00AD6002" w14:paraId="0DD0DF82" w14:textId="77777777" w:rsidTr="00824850">
        <w:trPr>
          <w:cantSplit/>
          <w:tblHeader/>
        </w:trPr>
        <w:tc>
          <w:tcPr>
            <w:tcW w:w="2808" w:type="dxa"/>
            <w:tcBorders>
              <w:bottom w:val="single" w:sz="4" w:space="0" w:color="C0C0C0"/>
            </w:tcBorders>
          </w:tcPr>
          <w:p w14:paraId="0DD0DF80" w14:textId="6CB32FE4" w:rsidR="00F84130" w:rsidRPr="00824850" w:rsidRDefault="0092177B" w:rsidP="0092177B">
            <w:pPr>
              <w:pStyle w:val="SIText-Bold"/>
            </w:pPr>
            <w:r>
              <w:t>ELEMENT</w:t>
            </w:r>
          </w:p>
        </w:tc>
        <w:tc>
          <w:tcPr>
            <w:tcW w:w="6552" w:type="dxa"/>
            <w:tcBorders>
              <w:bottom w:val="single" w:sz="4" w:space="0" w:color="C0C0C0"/>
            </w:tcBorders>
          </w:tcPr>
          <w:p w14:paraId="0DD0DF81" w14:textId="69778EA7" w:rsidR="00F84130" w:rsidRPr="00824850" w:rsidRDefault="0092177B" w:rsidP="0092177B">
            <w:pPr>
              <w:pStyle w:val="SIText-Bold"/>
            </w:pPr>
            <w:r>
              <w:t>PERFORMANCE CRITERIA</w:t>
            </w:r>
          </w:p>
        </w:tc>
      </w:tr>
      <w:tr w:rsidR="00F84130" w:rsidRPr="0092177B" w14:paraId="0DD0DF85" w14:textId="77777777" w:rsidTr="00824850">
        <w:trPr>
          <w:cantSplit/>
        </w:trPr>
        <w:tc>
          <w:tcPr>
            <w:tcW w:w="2808" w:type="dxa"/>
            <w:tcBorders>
              <w:top w:val="single" w:sz="4" w:space="0" w:color="C0C0C0"/>
            </w:tcBorders>
          </w:tcPr>
          <w:p w14:paraId="0DD0DF83" w14:textId="77777777" w:rsidR="00F84130" w:rsidRPr="0092177B" w:rsidRDefault="00F84130" w:rsidP="0092177B">
            <w:pPr>
              <w:pStyle w:val="SIText-Italic9pt"/>
              <w:rPr>
                <w:rStyle w:val="SubtleEmphasis"/>
                <w:i/>
                <w:iCs w:val="0"/>
                <w:color w:val="auto"/>
              </w:rPr>
            </w:pPr>
            <w:r w:rsidRPr="0092177B">
              <w:rPr>
                <w:rStyle w:val="SubtleEmphasis"/>
                <w:i/>
                <w:iCs w:val="0"/>
                <w:color w:val="auto"/>
              </w:rPr>
              <w:t>Elements describe the essential outcomes.</w:t>
            </w:r>
          </w:p>
        </w:tc>
        <w:tc>
          <w:tcPr>
            <w:tcW w:w="6552" w:type="dxa"/>
            <w:tcBorders>
              <w:top w:val="single" w:sz="4" w:space="0" w:color="C0C0C0"/>
            </w:tcBorders>
          </w:tcPr>
          <w:p w14:paraId="0DD0DF84" w14:textId="77777777" w:rsidR="00F84130" w:rsidRPr="0092177B" w:rsidRDefault="00F84130" w:rsidP="0092177B">
            <w:pPr>
              <w:pStyle w:val="SIText-Italic9pt"/>
              <w:rPr>
                <w:rStyle w:val="SubtleEmphasis"/>
                <w:i/>
                <w:iCs w:val="0"/>
                <w:color w:val="auto"/>
              </w:rPr>
            </w:pPr>
            <w:r w:rsidRPr="0092177B">
              <w:rPr>
                <w:rStyle w:val="SubtleEmphasis"/>
                <w:i/>
                <w:iCs w:val="0"/>
                <w:color w:val="auto"/>
              </w:rPr>
              <w:t>Performance criteria describe the performance needed to demonstrate achievement of the element.</w:t>
            </w:r>
          </w:p>
        </w:tc>
      </w:tr>
      <w:tr w:rsidR="00F84130" w:rsidRPr="00B410C0" w14:paraId="0DD0DF8A" w14:textId="77777777" w:rsidTr="00824850">
        <w:trPr>
          <w:cantSplit/>
        </w:trPr>
        <w:tc>
          <w:tcPr>
            <w:tcW w:w="2808" w:type="dxa"/>
          </w:tcPr>
          <w:p w14:paraId="0DD0DF86" w14:textId="79395FE6" w:rsidR="00F84130" w:rsidRPr="0083049E" w:rsidRDefault="00A3700C" w:rsidP="000E34F1">
            <w:pPr>
              <w:pStyle w:val="SIText"/>
            </w:pPr>
            <w:r>
              <w:t>1</w:t>
            </w:r>
            <w:r w:rsidR="00E45876">
              <w:t>.</w:t>
            </w:r>
            <w:r>
              <w:t xml:space="preserve"> </w:t>
            </w:r>
            <w:r w:rsidR="00F84130" w:rsidRPr="0083049E">
              <w:t>Coordinate practice admissions</w:t>
            </w:r>
          </w:p>
        </w:tc>
        <w:tc>
          <w:tcPr>
            <w:tcW w:w="6552" w:type="dxa"/>
          </w:tcPr>
          <w:p w14:paraId="0DD0DF87" w14:textId="0FD397DC" w:rsidR="00F84130" w:rsidRDefault="00A3700C" w:rsidP="000E34F1">
            <w:pPr>
              <w:pStyle w:val="SIText"/>
            </w:pPr>
            <w:r>
              <w:t xml:space="preserve">1.1 </w:t>
            </w:r>
            <w:r w:rsidR="00F84130" w:rsidRPr="0083049E">
              <w:t xml:space="preserve">Schedule </w:t>
            </w:r>
            <w:r w:rsidR="001D5B2D">
              <w:t>appointment</w:t>
            </w:r>
            <w:r w:rsidR="0092177B">
              <w:t>s and other practice procedures</w:t>
            </w:r>
          </w:p>
          <w:p w14:paraId="63009468" w14:textId="534BF21E" w:rsidR="00FE5376" w:rsidRPr="0083049E" w:rsidRDefault="00FE5376" w:rsidP="000E34F1">
            <w:pPr>
              <w:pStyle w:val="SIText"/>
            </w:pPr>
            <w:r>
              <w:t>1.2 Advise animal owners on patient intake and pre-treatment procedures for specific periods</w:t>
            </w:r>
          </w:p>
          <w:p w14:paraId="0DD0DF88" w14:textId="1C6D2BF0" w:rsidR="00F84130" w:rsidRDefault="00A3700C" w:rsidP="000E34F1">
            <w:pPr>
              <w:pStyle w:val="SIText"/>
            </w:pPr>
            <w:r>
              <w:t>1.</w:t>
            </w:r>
            <w:r w:rsidR="00FE5376">
              <w:t>3</w:t>
            </w:r>
            <w:r>
              <w:t xml:space="preserve"> </w:t>
            </w:r>
            <w:r w:rsidR="00F84130" w:rsidRPr="0083049E">
              <w:t>Answer routine and non-routine enquiries</w:t>
            </w:r>
          </w:p>
          <w:p w14:paraId="4670B58D" w14:textId="015C2B0F" w:rsidR="007947E0" w:rsidRPr="0083049E" w:rsidRDefault="007947E0" w:rsidP="000E34F1">
            <w:pPr>
              <w:pStyle w:val="SIText"/>
            </w:pPr>
            <w:r>
              <w:t>1.</w:t>
            </w:r>
            <w:r w:rsidR="00FE5376">
              <w:t>4</w:t>
            </w:r>
            <w:r>
              <w:t xml:space="preserve"> Send </w:t>
            </w:r>
            <w:r w:rsidR="00FE5376">
              <w:t xml:space="preserve">or set </w:t>
            </w:r>
            <w:r>
              <w:t>reminders for appointments</w:t>
            </w:r>
          </w:p>
          <w:p w14:paraId="0DD0DF89" w14:textId="0372B1BD" w:rsidR="00F84130" w:rsidRPr="0083049E" w:rsidRDefault="00A3700C" w:rsidP="000E34F1">
            <w:pPr>
              <w:pStyle w:val="SIText"/>
            </w:pPr>
            <w:r>
              <w:t>1.</w:t>
            </w:r>
            <w:r w:rsidR="00FE5376">
              <w:t>5</w:t>
            </w:r>
            <w:r>
              <w:t xml:space="preserve"> </w:t>
            </w:r>
            <w:r w:rsidR="00F84130" w:rsidRPr="0083049E">
              <w:t>Consult veterinarian on relevant details and convey the intended actions to the client</w:t>
            </w:r>
          </w:p>
        </w:tc>
      </w:tr>
      <w:tr w:rsidR="003308B3" w:rsidRPr="00963A46" w14:paraId="30F1CA40" w14:textId="77777777" w:rsidTr="00824850">
        <w:trPr>
          <w:cantSplit/>
        </w:trPr>
        <w:tc>
          <w:tcPr>
            <w:tcW w:w="2808" w:type="dxa"/>
          </w:tcPr>
          <w:p w14:paraId="7D8F8452" w14:textId="6F82DBEF" w:rsidR="003308B3" w:rsidRPr="00963A46" w:rsidRDefault="003308B3" w:rsidP="000E34F1">
            <w:pPr>
              <w:pStyle w:val="SIText"/>
            </w:pPr>
            <w:r>
              <w:t xml:space="preserve">2. </w:t>
            </w:r>
            <w:r w:rsidRPr="00982B6D">
              <w:t>Compile patient and client histories</w:t>
            </w:r>
          </w:p>
        </w:tc>
        <w:tc>
          <w:tcPr>
            <w:tcW w:w="6552" w:type="dxa"/>
          </w:tcPr>
          <w:p w14:paraId="05D434DB" w14:textId="46A0648C" w:rsidR="003308B3" w:rsidRPr="00982B6D" w:rsidRDefault="003308B3" w:rsidP="000E34F1">
            <w:pPr>
              <w:pStyle w:val="SIText"/>
            </w:pPr>
            <w:r>
              <w:t>2.1 Identify p</w:t>
            </w:r>
            <w:r w:rsidRPr="00982B6D">
              <w:t>atients according to species, breed and permanent identification features</w:t>
            </w:r>
          </w:p>
          <w:p w14:paraId="38FC5ACC" w14:textId="15F5FF60" w:rsidR="003308B3" w:rsidRPr="00982B6D" w:rsidRDefault="003308B3" w:rsidP="000E34F1">
            <w:pPr>
              <w:pStyle w:val="SIText"/>
            </w:pPr>
            <w:r>
              <w:t>2.2 R</w:t>
            </w:r>
            <w:r w:rsidRPr="00F43F2B">
              <w:t xml:space="preserve">etrieve </w:t>
            </w:r>
            <w:r>
              <w:t xml:space="preserve">and update </w:t>
            </w:r>
            <w:r w:rsidRPr="00F43F2B">
              <w:t xml:space="preserve">existing </w:t>
            </w:r>
            <w:r>
              <w:t>client and patient histories</w:t>
            </w:r>
          </w:p>
          <w:p w14:paraId="200312B7" w14:textId="603E57C6" w:rsidR="003308B3" w:rsidRPr="00963A46" w:rsidRDefault="003308B3" w:rsidP="000E34F1">
            <w:pPr>
              <w:pStyle w:val="SIText"/>
            </w:pPr>
            <w:r>
              <w:t>2.3 Establish n</w:t>
            </w:r>
            <w:r w:rsidRPr="00982B6D">
              <w:t>ew</w:t>
            </w:r>
            <w:r>
              <w:t xml:space="preserve"> client and patient records</w:t>
            </w:r>
          </w:p>
        </w:tc>
      </w:tr>
      <w:tr w:rsidR="00E2528F" w:rsidRPr="00B410C0" w14:paraId="3D8E06BB" w14:textId="77777777" w:rsidTr="00824850">
        <w:trPr>
          <w:cantSplit/>
        </w:trPr>
        <w:tc>
          <w:tcPr>
            <w:tcW w:w="2808" w:type="dxa"/>
          </w:tcPr>
          <w:p w14:paraId="402FB6F5" w14:textId="598D24D3" w:rsidR="00E2528F" w:rsidRDefault="00E2528F" w:rsidP="000E34F1">
            <w:pPr>
              <w:pStyle w:val="SIText"/>
            </w:pPr>
            <w:r>
              <w:t>3. Undertake admission procedure</w:t>
            </w:r>
          </w:p>
        </w:tc>
        <w:tc>
          <w:tcPr>
            <w:tcW w:w="6552" w:type="dxa"/>
          </w:tcPr>
          <w:p w14:paraId="2927A48B" w14:textId="353024CD" w:rsidR="00E2528F" w:rsidRDefault="00E2528F" w:rsidP="000E34F1">
            <w:pPr>
              <w:pStyle w:val="SIText"/>
            </w:pPr>
            <w:r>
              <w:t>3.1 Complete admission documentation</w:t>
            </w:r>
          </w:p>
          <w:p w14:paraId="7CB6028D" w14:textId="03924DFC" w:rsidR="00E2528F" w:rsidRDefault="00E2528F" w:rsidP="000E34F1">
            <w:pPr>
              <w:pStyle w:val="SIText"/>
            </w:pPr>
            <w:r>
              <w:t>3.2 Carry out preliminary examination, handling animal to minimise stress</w:t>
            </w:r>
          </w:p>
          <w:p w14:paraId="018A9BF7" w14:textId="66FEF0EB" w:rsidR="00E2528F" w:rsidRDefault="00E2528F" w:rsidP="000E34F1">
            <w:pPr>
              <w:pStyle w:val="SIText"/>
            </w:pPr>
            <w:r>
              <w:t>3.3 Explain procedure to client</w:t>
            </w:r>
          </w:p>
        </w:tc>
      </w:tr>
      <w:tr w:rsidR="00F84130" w:rsidRPr="00B410C0" w14:paraId="0DD0DF92" w14:textId="77777777" w:rsidTr="00824850">
        <w:trPr>
          <w:cantSplit/>
        </w:trPr>
        <w:tc>
          <w:tcPr>
            <w:tcW w:w="2808" w:type="dxa"/>
          </w:tcPr>
          <w:p w14:paraId="0DD0DF8B" w14:textId="181DC7B4" w:rsidR="00F84130" w:rsidRPr="0083049E" w:rsidRDefault="00E2528F" w:rsidP="000E34F1">
            <w:pPr>
              <w:pStyle w:val="SIText"/>
            </w:pPr>
            <w:r>
              <w:lastRenderedPageBreak/>
              <w:t>4</w:t>
            </w:r>
            <w:r w:rsidR="00E45876">
              <w:t>.</w:t>
            </w:r>
            <w:r w:rsidR="00A3700C">
              <w:t xml:space="preserve"> </w:t>
            </w:r>
            <w:r w:rsidR="00F84130" w:rsidRPr="0083049E">
              <w:t>Provide veterinary nursing care</w:t>
            </w:r>
          </w:p>
        </w:tc>
        <w:tc>
          <w:tcPr>
            <w:tcW w:w="6552" w:type="dxa"/>
          </w:tcPr>
          <w:p w14:paraId="0DD0DF8C" w14:textId="07BF5400" w:rsidR="00F84130" w:rsidRDefault="00E2528F" w:rsidP="000E34F1">
            <w:pPr>
              <w:pStyle w:val="SIText"/>
            </w:pPr>
            <w:r>
              <w:t>4</w:t>
            </w:r>
            <w:r w:rsidR="00A3700C">
              <w:t xml:space="preserve">.1 </w:t>
            </w:r>
            <w:r w:rsidR="00F84130" w:rsidRPr="0083049E">
              <w:t>Use triage procedures for all admissions</w:t>
            </w:r>
          </w:p>
          <w:p w14:paraId="4DD99B5D" w14:textId="518670B7" w:rsidR="003308B3" w:rsidRDefault="00E2528F" w:rsidP="000E34F1">
            <w:pPr>
              <w:pStyle w:val="SIText"/>
            </w:pPr>
            <w:r>
              <w:t>4</w:t>
            </w:r>
            <w:r w:rsidR="003308B3">
              <w:t>.</w:t>
            </w:r>
            <w:r w:rsidR="00563886">
              <w:t>2</w:t>
            </w:r>
            <w:r w:rsidR="003308B3">
              <w:t xml:space="preserve"> </w:t>
            </w:r>
            <w:r w:rsidR="003308B3" w:rsidRPr="008B141C">
              <w:t>Recognise and report emergency situations</w:t>
            </w:r>
            <w:r w:rsidR="003308B3" w:rsidRPr="00F81C21">
              <w:t xml:space="preserve"> to veterinarian</w:t>
            </w:r>
            <w:r w:rsidR="003308B3">
              <w:t>, in line with practice procedures</w:t>
            </w:r>
          </w:p>
          <w:p w14:paraId="2F033148" w14:textId="14127045" w:rsidR="00563886" w:rsidRPr="008B141C" w:rsidRDefault="00E2528F" w:rsidP="000E34F1">
            <w:pPr>
              <w:pStyle w:val="SIText"/>
            </w:pPr>
            <w:r>
              <w:t>4</w:t>
            </w:r>
            <w:r w:rsidR="00B1685C">
              <w:t xml:space="preserve">.3 </w:t>
            </w:r>
            <w:r w:rsidR="00563886">
              <w:t>Recognise need for isolation</w:t>
            </w:r>
          </w:p>
          <w:p w14:paraId="0DD0DF8D" w14:textId="1DF4459B" w:rsidR="00F84130" w:rsidRPr="0083049E" w:rsidRDefault="00E2528F" w:rsidP="000E34F1">
            <w:pPr>
              <w:pStyle w:val="SIText"/>
            </w:pPr>
            <w:r>
              <w:t>4</w:t>
            </w:r>
            <w:r w:rsidR="00A3700C">
              <w:t>.</w:t>
            </w:r>
            <w:r w:rsidR="00B1685C">
              <w:t>4</w:t>
            </w:r>
            <w:r w:rsidR="00A3700C">
              <w:t xml:space="preserve"> </w:t>
            </w:r>
            <w:r w:rsidR="00F84130" w:rsidRPr="0083049E">
              <w:t>Use appropriate personal protective equipment for the veterinary nursing care required</w:t>
            </w:r>
          </w:p>
          <w:p w14:paraId="0DD0DF8E" w14:textId="40F1BE70" w:rsidR="00F84130" w:rsidRPr="0083049E" w:rsidRDefault="00E2528F" w:rsidP="000E34F1">
            <w:pPr>
              <w:pStyle w:val="SIText"/>
            </w:pPr>
            <w:r>
              <w:t>4</w:t>
            </w:r>
            <w:r w:rsidR="00A3700C">
              <w:t>.</w:t>
            </w:r>
            <w:r w:rsidR="00B1685C">
              <w:t>5</w:t>
            </w:r>
            <w:r w:rsidR="00A3700C">
              <w:t xml:space="preserve"> </w:t>
            </w:r>
            <w:r w:rsidR="00F84130" w:rsidRPr="0083049E">
              <w:t>Recognise and report signs of pain</w:t>
            </w:r>
          </w:p>
          <w:p w14:paraId="0DD0DF8F" w14:textId="5183986C" w:rsidR="00F84130" w:rsidRPr="0083049E" w:rsidRDefault="00E2528F" w:rsidP="000E34F1">
            <w:pPr>
              <w:pStyle w:val="SIText"/>
            </w:pPr>
            <w:r>
              <w:t>4</w:t>
            </w:r>
            <w:r w:rsidR="00A3700C">
              <w:t>.</w:t>
            </w:r>
            <w:r w:rsidR="00B1685C">
              <w:t>6</w:t>
            </w:r>
            <w:r w:rsidR="00A3700C">
              <w:t xml:space="preserve"> </w:t>
            </w:r>
            <w:r w:rsidR="00F84130" w:rsidRPr="0083049E">
              <w:t>Apply animal first aid measures to sustain life and to minimise pain as required</w:t>
            </w:r>
            <w:r w:rsidR="001D5B2D">
              <w:t>, under th</w:t>
            </w:r>
            <w:r w:rsidR="0092177B">
              <w:t>e supervision of a veterinarian</w:t>
            </w:r>
          </w:p>
          <w:p w14:paraId="0DD0DF91" w14:textId="6E8316F2" w:rsidR="00F84130" w:rsidRPr="0083049E" w:rsidRDefault="00E2528F" w:rsidP="000E34F1">
            <w:pPr>
              <w:pStyle w:val="SIText"/>
            </w:pPr>
            <w:r>
              <w:t>4</w:t>
            </w:r>
            <w:r w:rsidR="00A3700C">
              <w:t>.</w:t>
            </w:r>
            <w:r w:rsidR="00B1685C">
              <w:t>7</w:t>
            </w:r>
            <w:r w:rsidR="00A3700C">
              <w:t xml:space="preserve"> </w:t>
            </w:r>
            <w:r w:rsidR="00F84130" w:rsidRPr="0083049E">
              <w:t>Provide support to the veterinarian</w:t>
            </w:r>
          </w:p>
        </w:tc>
      </w:tr>
      <w:tr w:rsidR="00F84130" w:rsidRPr="00B410C0" w14:paraId="0DD0DF98" w14:textId="77777777" w:rsidTr="00824850">
        <w:trPr>
          <w:cantSplit/>
        </w:trPr>
        <w:tc>
          <w:tcPr>
            <w:tcW w:w="2808" w:type="dxa"/>
          </w:tcPr>
          <w:p w14:paraId="0DD0DF93" w14:textId="45F7B98B" w:rsidR="00F84130" w:rsidRPr="00B410C0" w:rsidRDefault="00E2528F" w:rsidP="000E34F1">
            <w:pPr>
              <w:pStyle w:val="SIText"/>
            </w:pPr>
            <w:r>
              <w:t>5</w:t>
            </w:r>
            <w:r w:rsidR="00E45876">
              <w:t>.</w:t>
            </w:r>
            <w:r w:rsidR="00A3700C">
              <w:t xml:space="preserve"> </w:t>
            </w:r>
            <w:r w:rsidR="00F84130" w:rsidRPr="00B410C0">
              <w:t>Provide grief support to clients</w:t>
            </w:r>
          </w:p>
        </w:tc>
        <w:tc>
          <w:tcPr>
            <w:tcW w:w="6552" w:type="dxa"/>
          </w:tcPr>
          <w:p w14:paraId="0DD0DF94" w14:textId="0C29BCDC" w:rsidR="00F84130" w:rsidRPr="00B410C0" w:rsidRDefault="00E2528F" w:rsidP="000E34F1">
            <w:pPr>
              <w:pStyle w:val="SIText"/>
            </w:pPr>
            <w:r>
              <w:t>5</w:t>
            </w:r>
            <w:r w:rsidR="00A3700C">
              <w:t xml:space="preserve">.1 </w:t>
            </w:r>
            <w:r w:rsidR="00F84130" w:rsidRPr="00B410C0">
              <w:t>Identify client needs in consultation with the veterinarian</w:t>
            </w:r>
          </w:p>
          <w:p w14:paraId="0DD0DF95" w14:textId="4040FE64" w:rsidR="00F84130" w:rsidRPr="00B410C0" w:rsidRDefault="00E2528F" w:rsidP="000E34F1">
            <w:pPr>
              <w:pStyle w:val="SIText"/>
            </w:pPr>
            <w:r>
              <w:t>5</w:t>
            </w:r>
            <w:r w:rsidR="00A3700C">
              <w:t xml:space="preserve">.2 </w:t>
            </w:r>
            <w:r w:rsidR="00F84130" w:rsidRPr="00B410C0">
              <w:t>Provide sympathy and comfort to the client</w:t>
            </w:r>
          </w:p>
          <w:p w14:paraId="0DD0DF96" w14:textId="12900ABD" w:rsidR="00F84130" w:rsidRPr="00B410C0" w:rsidRDefault="00E2528F" w:rsidP="000E34F1">
            <w:pPr>
              <w:pStyle w:val="SIText"/>
            </w:pPr>
            <w:r>
              <w:t>5</w:t>
            </w:r>
            <w:r w:rsidR="00A3700C">
              <w:t xml:space="preserve">.3 </w:t>
            </w:r>
            <w:r w:rsidR="00F84130" w:rsidRPr="00B410C0">
              <w:t>Identify level of grief and take appropriate action</w:t>
            </w:r>
          </w:p>
          <w:p w14:paraId="1D628042" w14:textId="45F47E37" w:rsidR="00F84130" w:rsidRDefault="00E2528F" w:rsidP="000E34F1">
            <w:pPr>
              <w:pStyle w:val="SIText"/>
            </w:pPr>
            <w:r>
              <w:t>5</w:t>
            </w:r>
            <w:r w:rsidR="00A3700C">
              <w:t xml:space="preserve">.4 </w:t>
            </w:r>
            <w:r w:rsidR="007C7CED">
              <w:t>Use varied</w:t>
            </w:r>
            <w:r w:rsidR="00F84130" w:rsidRPr="00B410C0">
              <w:t xml:space="preserve"> techniques in communicating with the client and providing support</w:t>
            </w:r>
          </w:p>
          <w:p w14:paraId="0DD0DF97" w14:textId="3566E673" w:rsidR="00890014" w:rsidRPr="00B410C0" w:rsidRDefault="00E2528F" w:rsidP="000E34F1">
            <w:pPr>
              <w:pStyle w:val="SIText"/>
            </w:pPr>
            <w:r>
              <w:t>5</w:t>
            </w:r>
            <w:r w:rsidR="00890014">
              <w:t>.5 Manage own stress and fatigue</w:t>
            </w:r>
          </w:p>
        </w:tc>
      </w:tr>
      <w:tr w:rsidR="00F84130" w:rsidRPr="00B410C0" w14:paraId="0DD0DF9E" w14:textId="77777777" w:rsidTr="00824850">
        <w:trPr>
          <w:cantSplit/>
        </w:trPr>
        <w:tc>
          <w:tcPr>
            <w:tcW w:w="2808" w:type="dxa"/>
          </w:tcPr>
          <w:p w14:paraId="0DD0DF99" w14:textId="0753DB43" w:rsidR="00F84130" w:rsidRPr="00B410C0" w:rsidRDefault="00E2528F" w:rsidP="000E34F1">
            <w:pPr>
              <w:pStyle w:val="SIText"/>
            </w:pPr>
            <w:r>
              <w:t>6</w:t>
            </w:r>
            <w:r w:rsidR="00E45876">
              <w:t>.</w:t>
            </w:r>
            <w:r w:rsidR="00A3700C">
              <w:t xml:space="preserve"> </w:t>
            </w:r>
            <w:r w:rsidR="00F84130" w:rsidRPr="00B410C0">
              <w:t>Implement discharge procedures</w:t>
            </w:r>
            <w:r w:rsidR="001D5B2D">
              <w:t xml:space="preserve"> as directed by veterinarian</w:t>
            </w:r>
          </w:p>
        </w:tc>
        <w:tc>
          <w:tcPr>
            <w:tcW w:w="6552" w:type="dxa"/>
          </w:tcPr>
          <w:p w14:paraId="0DD0DF9A" w14:textId="56E88006" w:rsidR="00F84130" w:rsidRPr="00B410C0" w:rsidRDefault="00E2528F" w:rsidP="000E34F1">
            <w:pPr>
              <w:pStyle w:val="SIText"/>
            </w:pPr>
            <w:r>
              <w:t>6</w:t>
            </w:r>
            <w:r w:rsidR="00A3700C">
              <w:t xml:space="preserve">.1 </w:t>
            </w:r>
            <w:r w:rsidR="008D03AC">
              <w:t xml:space="preserve">Carry out </w:t>
            </w:r>
            <w:r w:rsidR="00F84130" w:rsidRPr="00B410C0">
              <w:t>final checks on vital signs</w:t>
            </w:r>
            <w:r w:rsidR="008D03AC">
              <w:t xml:space="preserve"> and record results</w:t>
            </w:r>
            <w:r w:rsidR="00F84130" w:rsidRPr="00B410C0">
              <w:t xml:space="preserve"> in patient record</w:t>
            </w:r>
          </w:p>
          <w:p w14:paraId="0DD0DF9B" w14:textId="10717D41" w:rsidR="00F84130" w:rsidRPr="00B410C0" w:rsidRDefault="00E2528F" w:rsidP="000E34F1">
            <w:pPr>
              <w:pStyle w:val="SIText"/>
            </w:pPr>
            <w:r>
              <w:t>6</w:t>
            </w:r>
            <w:r w:rsidR="00A3700C">
              <w:t xml:space="preserve">.2 </w:t>
            </w:r>
            <w:r w:rsidR="00F84130" w:rsidRPr="00B410C0">
              <w:t>Clean, groom and prepare patient for discharge</w:t>
            </w:r>
          </w:p>
          <w:p w14:paraId="0DD0DF9C" w14:textId="6614FFDF" w:rsidR="00F84130" w:rsidRPr="00B410C0" w:rsidRDefault="00E2528F" w:rsidP="000E34F1">
            <w:pPr>
              <w:pStyle w:val="SIText"/>
            </w:pPr>
            <w:r>
              <w:t>6</w:t>
            </w:r>
            <w:r w:rsidR="00A3700C">
              <w:t xml:space="preserve">.3 </w:t>
            </w:r>
            <w:r w:rsidR="00F84130" w:rsidRPr="00B410C0">
              <w:t>Transfer the animal back to its owners</w:t>
            </w:r>
          </w:p>
          <w:p w14:paraId="0DD0DF9D" w14:textId="6A290E72" w:rsidR="007947E0" w:rsidRPr="00B410C0" w:rsidRDefault="00E2528F" w:rsidP="000E34F1">
            <w:pPr>
              <w:pStyle w:val="SIText"/>
            </w:pPr>
            <w:r>
              <w:t>6</w:t>
            </w:r>
            <w:r w:rsidR="00A3700C">
              <w:t xml:space="preserve">.4 </w:t>
            </w:r>
            <w:r w:rsidR="00F84130" w:rsidRPr="00B410C0">
              <w:t>Provide home care advice to the client</w:t>
            </w:r>
            <w:r w:rsidR="00FB297D">
              <w:t>,</w:t>
            </w:r>
            <w:r w:rsidR="00F84130">
              <w:t xml:space="preserve"> </w:t>
            </w:r>
            <w:r w:rsidR="00F84130" w:rsidRPr="00B410C0">
              <w:t xml:space="preserve">including medication needs, </w:t>
            </w:r>
            <w:r w:rsidR="00F84130" w:rsidRPr="006B393E">
              <w:t>wound management, nutrition, pain management exercise</w:t>
            </w:r>
            <w:r w:rsidR="00F84130">
              <w:t xml:space="preserve"> and veterinary review</w:t>
            </w:r>
            <w:r w:rsidR="008D03AC">
              <w:t xml:space="preserve"> for routine and non-routine procedures</w:t>
            </w:r>
          </w:p>
        </w:tc>
      </w:tr>
    </w:tbl>
    <w:p w14:paraId="0DD0DF9F" w14:textId="093E7516" w:rsidR="00F84130" w:rsidRDefault="00F84130" w:rsidP="00D6123E">
      <w:pPr>
        <w:pStyle w:val="AFSANumListLevel2"/>
        <w:tabs>
          <w:tab w:val="clear" w:pos="567"/>
        </w:tabs>
        <w:spacing w:before="60" w:after="60"/>
        <w:ind w:left="0" w:firstLine="0"/>
        <w:rPr>
          <w:rFonts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6735"/>
      </w:tblGrid>
      <w:tr w:rsidR="00A3700C" w:rsidRPr="00336FCA" w:rsidDel="00423CB2" w14:paraId="212EBA01" w14:textId="77777777" w:rsidTr="00931729">
        <w:trPr>
          <w:tblHeader/>
        </w:trPr>
        <w:tc>
          <w:tcPr>
            <w:tcW w:w="5000" w:type="pct"/>
            <w:gridSpan w:val="2"/>
          </w:tcPr>
          <w:p w14:paraId="7ABFFB6A" w14:textId="7F145ED0" w:rsidR="00A3700C" w:rsidRDefault="0092177B" w:rsidP="0092177B">
            <w:pPr>
              <w:pStyle w:val="SIText-Bold"/>
              <w:rPr>
                <w:rFonts w:eastAsiaTheme="majorEastAsia"/>
              </w:rPr>
            </w:pPr>
            <w:r>
              <w:rPr>
                <w:rFonts w:eastAsiaTheme="majorEastAsia"/>
              </w:rPr>
              <w:t>FOUNDATION SKILLS</w:t>
            </w:r>
          </w:p>
          <w:p w14:paraId="321D1801" w14:textId="77777777" w:rsidR="00A3700C" w:rsidRPr="0092177B" w:rsidRDefault="00A3700C" w:rsidP="0092177B">
            <w:pPr>
              <w:pStyle w:val="SIText-Italic9pt"/>
            </w:pPr>
            <w:r w:rsidRPr="0092177B">
              <w:rPr>
                <w:rStyle w:val="SIItalicChar"/>
                <w:i/>
                <w:lang w:eastAsia="en-AU"/>
              </w:rPr>
              <w:t>This section describes those language, literacy, numeracy and employment skills that are essential for performance in this unit of competency but are not explicit in the performance criteria</w:t>
            </w:r>
            <w:r w:rsidRPr="0092177B">
              <w:rPr>
                <w:rStyle w:val="SIText-Italic"/>
                <w:i/>
                <w:sz w:val="18"/>
                <w:szCs w:val="18"/>
              </w:rPr>
              <w:t>.</w:t>
            </w:r>
          </w:p>
        </w:tc>
      </w:tr>
      <w:tr w:rsidR="00A3700C" w:rsidRPr="0092177B" w:rsidDel="00423CB2" w14:paraId="0E02F97C" w14:textId="77777777" w:rsidTr="00931729">
        <w:trPr>
          <w:tblHeader/>
        </w:trPr>
        <w:tc>
          <w:tcPr>
            <w:tcW w:w="1396" w:type="pct"/>
          </w:tcPr>
          <w:p w14:paraId="18A27176" w14:textId="77777777" w:rsidR="00A3700C" w:rsidRPr="0092177B" w:rsidDel="00423CB2" w:rsidRDefault="00A3700C" w:rsidP="0092177B">
            <w:pPr>
              <w:pStyle w:val="SIText-Bold1stInitCap"/>
            </w:pPr>
            <w:r w:rsidRPr="0092177B">
              <w:t>Skill</w:t>
            </w:r>
          </w:p>
        </w:tc>
        <w:tc>
          <w:tcPr>
            <w:tcW w:w="3604" w:type="pct"/>
          </w:tcPr>
          <w:p w14:paraId="2AE77F14" w14:textId="77777777" w:rsidR="00A3700C" w:rsidRPr="0092177B" w:rsidDel="00423CB2" w:rsidRDefault="00A3700C" w:rsidP="0092177B">
            <w:pPr>
              <w:pStyle w:val="SIText-Bold1stInitCap"/>
            </w:pPr>
            <w:r w:rsidRPr="0092177B">
              <w:t>Description</w:t>
            </w:r>
          </w:p>
        </w:tc>
      </w:tr>
      <w:tr w:rsidR="00725AC3" w:rsidRPr="00336FCA" w:rsidDel="00423CB2" w14:paraId="0B7AFD94" w14:textId="77777777" w:rsidTr="00931729">
        <w:tc>
          <w:tcPr>
            <w:tcW w:w="1396" w:type="pct"/>
          </w:tcPr>
          <w:p w14:paraId="584BDA36" w14:textId="79DE39AE" w:rsidR="00725AC3" w:rsidRDefault="00725AC3" w:rsidP="000E34F1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70FF415A" w14:textId="7455CEC6" w:rsidR="00725AC3" w:rsidRDefault="00725AC3" w:rsidP="00931729">
            <w:pPr>
              <w:pStyle w:val="SIBulletList1"/>
            </w:pPr>
            <w:r>
              <w:t>R</w:t>
            </w:r>
            <w:r w:rsidR="00FB297D">
              <w:t>ecord information on paper-</w:t>
            </w:r>
            <w:r w:rsidR="0092177B">
              <w:t>based records or using computer-</w:t>
            </w:r>
            <w:r>
              <w:t>based technology</w:t>
            </w:r>
          </w:p>
        </w:tc>
      </w:tr>
      <w:tr w:rsidR="005C0C25" w:rsidRPr="00336FCA" w:rsidDel="00423CB2" w14:paraId="26EDF903" w14:textId="77777777" w:rsidTr="00931729">
        <w:tc>
          <w:tcPr>
            <w:tcW w:w="1396" w:type="pct"/>
          </w:tcPr>
          <w:p w14:paraId="3150EF5A" w14:textId="74D9E0C3" w:rsidR="005C0C25" w:rsidRDefault="005C0C25" w:rsidP="000E34F1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0984E8E9" w14:textId="261E68F3" w:rsidR="005C0C25" w:rsidRDefault="003225AA" w:rsidP="00931729">
            <w:pPr>
              <w:pStyle w:val="SIBulletList1"/>
            </w:pPr>
            <w:r>
              <w:t xml:space="preserve">Use negotiating and questioning techniques to </w:t>
            </w:r>
            <w:r w:rsidR="005C0C25">
              <w:t xml:space="preserve">clarify </w:t>
            </w:r>
            <w:r w:rsidR="009E76D0">
              <w:t xml:space="preserve">animal care requirements </w:t>
            </w:r>
            <w:r w:rsidR="0092177B">
              <w:t>with clients</w:t>
            </w:r>
          </w:p>
          <w:p w14:paraId="08FB2CAF" w14:textId="53D9700C" w:rsidR="005C0C25" w:rsidRDefault="003225AA" w:rsidP="00931729">
            <w:pPr>
              <w:pStyle w:val="SIBulletList1"/>
            </w:pPr>
            <w:r>
              <w:t>Use veterinary terminology when interacting with practice staff and clients</w:t>
            </w:r>
          </w:p>
        </w:tc>
      </w:tr>
      <w:tr w:rsidR="00A3700C" w:rsidRPr="00336FCA" w:rsidDel="00423CB2" w14:paraId="09596C30" w14:textId="77777777" w:rsidTr="00931729">
        <w:tc>
          <w:tcPr>
            <w:tcW w:w="1396" w:type="pct"/>
          </w:tcPr>
          <w:p w14:paraId="2329CE02" w14:textId="5C5877F2" w:rsidR="00A3700C" w:rsidRPr="00144385" w:rsidRDefault="0092177B" w:rsidP="000E34F1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2124518E" w14:textId="0A25FE50" w:rsidR="00A3700C" w:rsidRPr="00AD6002" w:rsidRDefault="003225AA" w:rsidP="00824850">
            <w:pPr>
              <w:pStyle w:val="SIBullet1"/>
            </w:pPr>
            <w:r w:rsidRPr="00AD6002">
              <w:t xml:space="preserve">Measure and interpret </w:t>
            </w:r>
            <w:r w:rsidR="00A10F0B" w:rsidRPr="00AD6002">
              <w:t>animal vital signs</w:t>
            </w:r>
            <w:r w:rsidR="00A10F0B" w:rsidRPr="00AD6002">
              <w:rPr>
                <w:rFonts w:eastAsia="Calibri"/>
              </w:rPr>
              <w:t xml:space="preserve">, including </w:t>
            </w:r>
            <w:r w:rsidR="00354F83">
              <w:rPr>
                <w:rFonts w:eastAsia="Calibri"/>
              </w:rPr>
              <w:t xml:space="preserve">temperature, </w:t>
            </w:r>
            <w:r w:rsidR="00A10F0B" w:rsidRPr="00AD6002">
              <w:rPr>
                <w:rFonts w:eastAsia="Calibri"/>
              </w:rPr>
              <w:t xml:space="preserve">pulse </w:t>
            </w:r>
            <w:r w:rsidR="00354F83">
              <w:rPr>
                <w:rFonts w:eastAsia="Calibri"/>
              </w:rPr>
              <w:t>and respiration rate</w:t>
            </w:r>
          </w:p>
        </w:tc>
      </w:tr>
      <w:tr w:rsidR="00F10E3D" w:rsidRPr="00336FCA" w:rsidDel="00423CB2" w14:paraId="5B3D3BF2" w14:textId="77777777" w:rsidTr="00931729">
        <w:tc>
          <w:tcPr>
            <w:tcW w:w="1396" w:type="pct"/>
          </w:tcPr>
          <w:p w14:paraId="56B2F7B3" w14:textId="45859A3D" w:rsidR="00F10E3D" w:rsidRDefault="00F10E3D" w:rsidP="000E34F1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0852AF54" w14:textId="29EB2CBE" w:rsidR="00F10E3D" w:rsidRPr="00824850" w:rsidRDefault="003225AA">
            <w:pPr>
              <w:pStyle w:val="SIBullet1"/>
              <w:rPr>
                <w:rStyle w:val="SIText-Italic"/>
                <w:rFonts w:eastAsiaTheme="majorEastAsia"/>
                <w:i w:val="0"/>
              </w:rPr>
            </w:pPr>
            <w:r w:rsidRPr="00AD6002">
              <w:rPr>
                <w:rStyle w:val="SIText-Italic"/>
                <w:rFonts w:eastAsiaTheme="majorEastAsia"/>
                <w:i w:val="0"/>
              </w:rPr>
              <w:t>Prioritise animals for consultation with veterinarian</w:t>
            </w:r>
          </w:p>
          <w:p w14:paraId="3C0B3DC5" w14:textId="5EC4A3E7" w:rsidR="00F10E3D" w:rsidRPr="00B13126" w:rsidRDefault="003225AA" w:rsidP="00824850">
            <w:pPr>
              <w:pStyle w:val="SIBullet1"/>
              <w:rPr>
                <w:rStyle w:val="SIText-Italic"/>
                <w:i w:val="0"/>
              </w:rPr>
            </w:pPr>
            <w:r w:rsidRPr="00AD6002">
              <w:rPr>
                <w:rStyle w:val="SIText-Italic"/>
                <w:rFonts w:eastAsiaTheme="majorEastAsia"/>
                <w:i w:val="0"/>
              </w:rPr>
              <w:t>Differentiate between enquiries that can be handled by a veterinar</w:t>
            </w:r>
            <w:r w:rsidR="00725AC3">
              <w:rPr>
                <w:rStyle w:val="SIText-Italic"/>
                <w:rFonts w:eastAsiaTheme="majorEastAsia"/>
                <w:i w:val="0"/>
              </w:rPr>
              <w:t>y</w:t>
            </w:r>
            <w:r w:rsidRPr="00AD6002">
              <w:rPr>
                <w:rStyle w:val="SIText-Italic"/>
                <w:rFonts w:eastAsiaTheme="majorEastAsia"/>
                <w:i w:val="0"/>
              </w:rPr>
              <w:t xml:space="preserve"> nurse and those that need veterinarian </w:t>
            </w:r>
            <w:r w:rsidR="00F10E3D" w:rsidRPr="00824850">
              <w:rPr>
                <w:rStyle w:val="SIText-Italic"/>
                <w:rFonts w:eastAsiaTheme="majorEastAsia"/>
                <w:i w:val="0"/>
              </w:rPr>
              <w:t>intervention</w:t>
            </w:r>
          </w:p>
          <w:p w14:paraId="2AD57D86" w14:textId="3304BD5D" w:rsidR="00B13126" w:rsidRPr="00AD6002" w:rsidRDefault="00B13126" w:rsidP="00824850">
            <w:pPr>
              <w:pStyle w:val="SIBullet1"/>
            </w:pPr>
            <w:r>
              <w:t>Address irregularities and contingencies in the context of the work role</w:t>
            </w:r>
          </w:p>
        </w:tc>
      </w:tr>
    </w:tbl>
    <w:p w14:paraId="3C1E8ACF" w14:textId="77777777" w:rsidR="00A3700C" w:rsidRPr="00B410C0" w:rsidRDefault="00A3700C" w:rsidP="00D6123E">
      <w:pPr>
        <w:pStyle w:val="AFSANumListLevel2"/>
        <w:tabs>
          <w:tab w:val="clear" w:pos="567"/>
        </w:tabs>
        <w:spacing w:before="60" w:after="60"/>
        <w:ind w:left="0" w:firstLine="0"/>
        <w:rPr>
          <w:rFonts w:cs="Calibr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06"/>
        <w:gridCol w:w="2018"/>
        <w:gridCol w:w="2930"/>
        <w:gridCol w:w="1790"/>
      </w:tblGrid>
      <w:tr w:rsidR="00A3700C" w14:paraId="3BB5CA45" w14:textId="77777777" w:rsidTr="00931729">
        <w:trPr>
          <w:tblHeader/>
        </w:trPr>
        <w:tc>
          <w:tcPr>
            <w:tcW w:w="5000" w:type="pct"/>
            <w:gridSpan w:val="4"/>
          </w:tcPr>
          <w:p w14:paraId="43EB7A0B" w14:textId="5166A2D2" w:rsidR="00A3700C" w:rsidRPr="00BC49BB" w:rsidRDefault="0092177B" w:rsidP="0092177B">
            <w:pPr>
              <w:pStyle w:val="SIText-Bold"/>
            </w:pPr>
            <w:r>
              <w:t>UNIT MAPPING INFORMATION</w:t>
            </w:r>
          </w:p>
        </w:tc>
      </w:tr>
      <w:tr w:rsidR="00A3700C" w:rsidRPr="0092177B" w14:paraId="0FE3FA93" w14:textId="77777777" w:rsidTr="0092177B">
        <w:trPr>
          <w:tblHeader/>
        </w:trPr>
        <w:tc>
          <w:tcPr>
            <w:tcW w:w="1394" w:type="pct"/>
          </w:tcPr>
          <w:p w14:paraId="481D7D7A" w14:textId="45BD7B0D" w:rsidR="00A3700C" w:rsidRPr="0092177B" w:rsidRDefault="00A3700C" w:rsidP="0092177B">
            <w:pPr>
              <w:pStyle w:val="SIText-Bold1stInitCap"/>
              <w:rPr>
                <w:sz w:val="20"/>
                <w:szCs w:val="20"/>
              </w:rPr>
            </w:pPr>
            <w:r w:rsidRPr="0092177B">
              <w:rPr>
                <w:sz w:val="20"/>
                <w:szCs w:val="20"/>
              </w:rPr>
              <w:t>Code and title current</w:t>
            </w:r>
            <w:r w:rsidR="0092177B">
              <w:rPr>
                <w:sz w:val="20"/>
                <w:szCs w:val="20"/>
              </w:rPr>
              <w:t> </w:t>
            </w:r>
            <w:r w:rsidRPr="0092177B">
              <w:rPr>
                <w:sz w:val="20"/>
                <w:szCs w:val="20"/>
              </w:rPr>
              <w:t>version</w:t>
            </w:r>
          </w:p>
        </w:tc>
        <w:tc>
          <w:tcPr>
            <w:tcW w:w="1080" w:type="pct"/>
          </w:tcPr>
          <w:p w14:paraId="2E6384F1" w14:textId="77777777" w:rsidR="00A3700C" w:rsidRPr="0092177B" w:rsidRDefault="00A3700C" w:rsidP="0092177B">
            <w:pPr>
              <w:pStyle w:val="SIText-Bold1stInitCap"/>
              <w:rPr>
                <w:sz w:val="20"/>
                <w:szCs w:val="20"/>
              </w:rPr>
            </w:pPr>
            <w:r w:rsidRPr="0092177B">
              <w:rPr>
                <w:sz w:val="20"/>
                <w:szCs w:val="20"/>
              </w:rPr>
              <w:t>Code and title previous version</w:t>
            </w:r>
          </w:p>
        </w:tc>
        <w:tc>
          <w:tcPr>
            <w:tcW w:w="1568" w:type="pct"/>
          </w:tcPr>
          <w:p w14:paraId="3AEFE04D" w14:textId="77777777" w:rsidR="00A3700C" w:rsidRPr="0092177B" w:rsidRDefault="00A3700C" w:rsidP="0092177B">
            <w:pPr>
              <w:pStyle w:val="SIText-Bold1stInitCap"/>
              <w:rPr>
                <w:sz w:val="20"/>
                <w:szCs w:val="20"/>
              </w:rPr>
            </w:pPr>
            <w:r w:rsidRPr="0092177B">
              <w:rPr>
                <w:sz w:val="20"/>
                <w:szCs w:val="20"/>
              </w:rPr>
              <w:t>Comments</w:t>
            </w:r>
          </w:p>
        </w:tc>
        <w:tc>
          <w:tcPr>
            <w:tcW w:w="958" w:type="pct"/>
          </w:tcPr>
          <w:p w14:paraId="1F7CC024" w14:textId="77777777" w:rsidR="00A3700C" w:rsidRPr="0092177B" w:rsidRDefault="00A3700C" w:rsidP="0092177B">
            <w:pPr>
              <w:pStyle w:val="SIText-Bold1stInitCap"/>
              <w:rPr>
                <w:sz w:val="20"/>
                <w:szCs w:val="20"/>
              </w:rPr>
            </w:pPr>
            <w:r w:rsidRPr="0092177B">
              <w:rPr>
                <w:sz w:val="20"/>
                <w:szCs w:val="20"/>
              </w:rPr>
              <w:t>Equivalence status</w:t>
            </w:r>
          </w:p>
        </w:tc>
      </w:tr>
      <w:tr w:rsidR="00A3700C" w:rsidRPr="00FB297D" w14:paraId="0A381FBC" w14:textId="77777777" w:rsidTr="0092177B">
        <w:tc>
          <w:tcPr>
            <w:tcW w:w="1394" w:type="pct"/>
          </w:tcPr>
          <w:p w14:paraId="3810968B" w14:textId="1C2393B6" w:rsidR="00A3700C" w:rsidRPr="00DA0A78" w:rsidRDefault="00A3700C" w:rsidP="000E34F1">
            <w:pPr>
              <w:pStyle w:val="SIText"/>
              <w:rPr>
                <w:sz w:val="20"/>
              </w:rPr>
            </w:pPr>
            <w:r w:rsidRPr="00DA0A78">
              <w:rPr>
                <w:rFonts w:cs="Times New Roman"/>
                <w:sz w:val="20"/>
              </w:rPr>
              <w:t xml:space="preserve">ACMVET401 </w:t>
            </w:r>
            <w:r w:rsidR="003308B3" w:rsidRPr="00DA0A78">
              <w:rPr>
                <w:sz w:val="20"/>
              </w:rPr>
              <w:t>Coordinate veterinary reception</w:t>
            </w:r>
            <w:r w:rsidR="008D03AC" w:rsidRPr="00DA0A78">
              <w:rPr>
                <w:sz w:val="20"/>
              </w:rPr>
              <w:t xml:space="preserve"> duties</w:t>
            </w:r>
          </w:p>
        </w:tc>
        <w:tc>
          <w:tcPr>
            <w:tcW w:w="1080" w:type="pct"/>
          </w:tcPr>
          <w:p w14:paraId="6F6C34B9" w14:textId="6257D864" w:rsidR="00A3700C" w:rsidRPr="00DA0A78" w:rsidRDefault="00A3700C" w:rsidP="000E34F1">
            <w:pPr>
              <w:pStyle w:val="SIText"/>
              <w:rPr>
                <w:sz w:val="20"/>
              </w:rPr>
            </w:pPr>
            <w:r w:rsidRPr="00DA0A78">
              <w:rPr>
                <w:sz w:val="20"/>
              </w:rPr>
              <w:t>ACMVET401A Coordinate patient admission and discharge</w:t>
            </w:r>
          </w:p>
        </w:tc>
        <w:tc>
          <w:tcPr>
            <w:tcW w:w="1568" w:type="pct"/>
          </w:tcPr>
          <w:p w14:paraId="376063E2" w14:textId="65169E32" w:rsidR="000E34F1" w:rsidRPr="00DA0A78" w:rsidRDefault="00967EE6" w:rsidP="000E34F1">
            <w:pPr>
              <w:pStyle w:val="SIText"/>
              <w:rPr>
                <w:sz w:val="20"/>
              </w:rPr>
            </w:pPr>
            <w:r w:rsidRPr="00DA0A78">
              <w:rPr>
                <w:sz w:val="20"/>
              </w:rPr>
              <w:t xml:space="preserve">Updated to meet </w:t>
            </w:r>
            <w:r w:rsidR="000E34F1" w:rsidRPr="00DA0A78">
              <w:rPr>
                <w:sz w:val="20"/>
              </w:rPr>
              <w:t>Standards for Training P</w:t>
            </w:r>
            <w:r w:rsidR="0092177B" w:rsidRPr="00DA0A78">
              <w:rPr>
                <w:sz w:val="20"/>
              </w:rPr>
              <w:t>ackages</w:t>
            </w:r>
          </w:p>
          <w:p w14:paraId="5EBD0DF5" w14:textId="3292A8F3" w:rsidR="000E34F1" w:rsidRPr="00DA0A78" w:rsidRDefault="00967EE6" w:rsidP="000E34F1">
            <w:pPr>
              <w:pStyle w:val="SIText"/>
              <w:rPr>
                <w:sz w:val="20"/>
              </w:rPr>
            </w:pPr>
            <w:r w:rsidRPr="00DA0A78">
              <w:rPr>
                <w:sz w:val="20"/>
              </w:rPr>
              <w:t>M</w:t>
            </w:r>
            <w:r w:rsidR="0092177B" w:rsidRPr="00DA0A78">
              <w:rPr>
                <w:sz w:val="20"/>
              </w:rPr>
              <w:t>inor changes to clarify content</w:t>
            </w:r>
          </w:p>
          <w:p w14:paraId="6926EBB8" w14:textId="13A26E6F" w:rsidR="000E34F1" w:rsidRPr="00DA0A78" w:rsidRDefault="0092177B" w:rsidP="000E34F1">
            <w:pPr>
              <w:pStyle w:val="SIText"/>
              <w:rPr>
                <w:sz w:val="20"/>
              </w:rPr>
            </w:pPr>
            <w:r w:rsidRPr="00DA0A78">
              <w:rPr>
                <w:sz w:val="20"/>
              </w:rPr>
              <w:lastRenderedPageBreak/>
              <w:t>Assessment requirements revised</w:t>
            </w:r>
          </w:p>
          <w:p w14:paraId="252FA26E" w14:textId="7A70DA46" w:rsidR="00A3700C" w:rsidRPr="00DA0A78" w:rsidRDefault="00AA2267" w:rsidP="000E34F1">
            <w:pPr>
              <w:pStyle w:val="SIText"/>
              <w:rPr>
                <w:sz w:val="20"/>
              </w:rPr>
            </w:pPr>
            <w:r w:rsidRPr="00AA2267">
              <w:rPr>
                <w:sz w:val="20"/>
              </w:rPr>
              <w:t>Work placement requirement included</w:t>
            </w:r>
          </w:p>
        </w:tc>
        <w:tc>
          <w:tcPr>
            <w:tcW w:w="958" w:type="pct"/>
          </w:tcPr>
          <w:p w14:paraId="2F772E4D" w14:textId="54953795" w:rsidR="00A3700C" w:rsidRPr="00DA0A78" w:rsidRDefault="00EF2593" w:rsidP="000E34F1">
            <w:pPr>
              <w:pStyle w:val="SIText"/>
              <w:rPr>
                <w:sz w:val="20"/>
              </w:rPr>
            </w:pPr>
            <w:r w:rsidRPr="00DA0A78">
              <w:rPr>
                <w:sz w:val="20"/>
              </w:rPr>
              <w:lastRenderedPageBreak/>
              <w:t>No e</w:t>
            </w:r>
            <w:r w:rsidR="00AD6002" w:rsidRPr="00DA0A78">
              <w:rPr>
                <w:sz w:val="20"/>
              </w:rPr>
              <w:t>quivalent unit</w:t>
            </w:r>
          </w:p>
        </w:tc>
      </w:tr>
    </w:tbl>
    <w:p w14:paraId="26262805" w14:textId="77777777" w:rsidR="00A3700C" w:rsidRDefault="00A3700C" w:rsidP="000E34F1">
      <w:pPr>
        <w:pStyle w:val="SITextBefore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4"/>
        <w:gridCol w:w="8180"/>
      </w:tblGrid>
      <w:tr w:rsidR="00A3700C" w:rsidRPr="00A55106" w14:paraId="382687A9" w14:textId="77777777" w:rsidTr="00FB297D">
        <w:tc>
          <w:tcPr>
            <w:tcW w:w="623" w:type="pct"/>
            <w:shd w:val="clear" w:color="auto" w:fill="auto"/>
          </w:tcPr>
          <w:p w14:paraId="20DA0E8D" w14:textId="26464DC3" w:rsidR="00A3700C" w:rsidRPr="00A55106" w:rsidRDefault="0092177B" w:rsidP="0092177B">
            <w:pPr>
              <w:pStyle w:val="SIText-Bold"/>
            </w:pPr>
            <w:r>
              <w:t>LINKS</w:t>
            </w:r>
          </w:p>
        </w:tc>
        <w:tc>
          <w:tcPr>
            <w:tcW w:w="4377" w:type="pct"/>
            <w:shd w:val="clear" w:color="auto" w:fill="auto"/>
          </w:tcPr>
          <w:p w14:paraId="686CFCAE" w14:textId="3D1D3BBE" w:rsidR="00A3700C" w:rsidRPr="00A55106" w:rsidRDefault="00AD6002" w:rsidP="000E34F1">
            <w:pPr>
              <w:pStyle w:val="SITextBefore"/>
              <w:rPr>
                <w:rFonts w:asciiTheme="minorHAnsi" w:hAnsiTheme="minorHAnsi" w:cstheme="minorHAnsi"/>
              </w:rPr>
            </w:pPr>
            <w:r>
              <w:t>Companion Volume Implementation G</w:t>
            </w:r>
            <w:r w:rsidRPr="00A76C6C">
              <w:t>uides are found in VETNet</w:t>
            </w:r>
            <w:r w:rsidR="000E34F1">
              <w:t>:</w:t>
            </w:r>
            <w:r>
              <w:t xml:space="preserve"> </w:t>
            </w:r>
            <w:r w:rsidR="0092177B" w:rsidRPr="000E34F1">
              <w:t>https://vetnet.education.gov.au/Pages/TrainingDocs.aspx?q=b75f4b23-54c9-4cc9-a5db-d3502d154103</w:t>
            </w:r>
          </w:p>
        </w:tc>
      </w:tr>
    </w:tbl>
    <w:p w14:paraId="392F402D" w14:textId="77777777" w:rsidR="00A3700C" w:rsidRDefault="00A3700C" w:rsidP="000E34F1">
      <w:pPr>
        <w:pStyle w:val="SIText"/>
      </w:pPr>
    </w:p>
    <w:p w14:paraId="0DD0DFB0" w14:textId="77777777" w:rsidR="00F84130" w:rsidRPr="00B410C0" w:rsidRDefault="00F84130">
      <w:pPr>
        <w:sectPr w:rsidR="00F84130" w:rsidRPr="00B410C0" w:rsidSect="00555831">
          <w:headerReference w:type="default" r:id="rId11"/>
          <w:footerReference w:type="default" r:id="rId12"/>
          <w:pgSz w:w="11906" w:h="16838" w:code="9"/>
          <w:pgMar w:top="1418" w:right="1134" w:bottom="1418" w:left="1418" w:header="567" w:footer="567" w:gutter="0"/>
          <w:cols w:space="720"/>
          <w:docGrid w:linePitch="272"/>
        </w:sectPr>
      </w:pPr>
    </w:p>
    <w:p w14:paraId="3E948496" w14:textId="77777777" w:rsidR="0086089E" w:rsidRDefault="0086089E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946"/>
      </w:tblGrid>
      <w:tr w:rsidR="0086089E" w:rsidRPr="00B410C0" w14:paraId="56A80640" w14:textId="77777777" w:rsidTr="00824850">
        <w:tc>
          <w:tcPr>
            <w:tcW w:w="2405" w:type="dxa"/>
          </w:tcPr>
          <w:p w14:paraId="43C7597C" w14:textId="77323E6F" w:rsidR="0086089E" w:rsidRPr="00B410C0" w:rsidRDefault="0092177B">
            <w:pPr>
              <w:pStyle w:val="SIUnittitle"/>
            </w:pPr>
            <w:r>
              <w:t>ACMVET401</w:t>
            </w:r>
          </w:p>
        </w:tc>
        <w:tc>
          <w:tcPr>
            <w:tcW w:w="6946" w:type="dxa"/>
          </w:tcPr>
          <w:p w14:paraId="18497F5E" w14:textId="55995A83" w:rsidR="0086089E" w:rsidRPr="00B410C0" w:rsidRDefault="003308B3">
            <w:pPr>
              <w:pStyle w:val="SIUnittitle"/>
            </w:pPr>
            <w:r w:rsidRPr="00B410C0">
              <w:t xml:space="preserve">Coordinate </w:t>
            </w:r>
            <w:r>
              <w:t>veterinary reception</w:t>
            </w:r>
            <w:r w:rsidR="008D03AC">
              <w:t xml:space="preserve"> duties</w:t>
            </w:r>
          </w:p>
        </w:tc>
      </w:tr>
      <w:tr w:rsidR="00F84130" w:rsidRPr="00B410C0" w14:paraId="0DD0DFB7" w14:textId="77777777" w:rsidTr="00824850">
        <w:tc>
          <w:tcPr>
            <w:tcW w:w="9351" w:type="dxa"/>
            <w:gridSpan w:val="2"/>
          </w:tcPr>
          <w:p w14:paraId="0DD0DFB6" w14:textId="3A8439E5" w:rsidR="00F84130" w:rsidRPr="00B410C0" w:rsidRDefault="0092177B" w:rsidP="0092177B">
            <w:pPr>
              <w:pStyle w:val="SIText-Bold"/>
            </w:pPr>
            <w:r>
              <w:t>PERFORMANCE EVIDENCE</w:t>
            </w:r>
          </w:p>
        </w:tc>
      </w:tr>
      <w:tr w:rsidR="00F84130" w:rsidRPr="00B410C0" w14:paraId="0DD0DFCD" w14:textId="77777777" w:rsidTr="00824850">
        <w:tc>
          <w:tcPr>
            <w:tcW w:w="9351" w:type="dxa"/>
            <w:gridSpan w:val="2"/>
          </w:tcPr>
          <w:p w14:paraId="09AE253C" w14:textId="53D4767E" w:rsidR="0092177B" w:rsidRDefault="00AD6002" w:rsidP="000E34F1">
            <w:pPr>
              <w:pStyle w:val="SIText"/>
            </w:pPr>
            <w:r>
              <w:t>An individual demonstrating competency m</w:t>
            </w:r>
            <w:r w:rsidR="00FE5376">
              <w:t xml:space="preserve">ust satisfy all of the elements and performance criteria </w:t>
            </w:r>
            <w:r w:rsidR="000E34F1">
              <w:t>in</w:t>
            </w:r>
            <w:r w:rsidR="0092177B">
              <w:t xml:space="preserve"> this unit.</w:t>
            </w:r>
          </w:p>
          <w:p w14:paraId="291A2969" w14:textId="2C723D12" w:rsidR="00530294" w:rsidRDefault="00AD6002" w:rsidP="000E34F1">
            <w:pPr>
              <w:pStyle w:val="SIText"/>
            </w:pPr>
            <w:r>
              <w:t>There must be e</w:t>
            </w:r>
            <w:r w:rsidR="0092177B">
              <w:t xml:space="preserve">vidence that the individual has </w:t>
            </w:r>
            <w:r w:rsidR="005C0C25">
              <w:t>coordinat</w:t>
            </w:r>
            <w:r>
              <w:t>ed</w:t>
            </w:r>
            <w:r w:rsidR="005C0C25">
              <w:t xml:space="preserve"> </w:t>
            </w:r>
            <w:r w:rsidR="00890014">
              <w:t xml:space="preserve">and undertaken </w:t>
            </w:r>
            <w:r w:rsidR="005C0C25">
              <w:t xml:space="preserve">the admission of a minimum of </w:t>
            </w:r>
            <w:r w:rsidR="00CD6A9F">
              <w:t>five</w:t>
            </w:r>
            <w:r w:rsidR="00FE5376">
              <w:t xml:space="preserve"> patients, covering two species, for </w:t>
            </w:r>
            <w:r w:rsidR="00CD6A9F">
              <w:t>routine and non-routine procedures</w:t>
            </w:r>
            <w:r w:rsidR="0092177B">
              <w:t>, including:</w:t>
            </w:r>
          </w:p>
          <w:p w14:paraId="6DFDABCE" w14:textId="2C2F6280" w:rsidR="00530294" w:rsidRPr="006C2A3F" w:rsidRDefault="00530294" w:rsidP="006C2A3F">
            <w:pPr>
              <w:pStyle w:val="SIBulletList1"/>
            </w:pPr>
            <w:r w:rsidRPr="006C2A3F">
              <w:t>carr</w:t>
            </w:r>
            <w:r w:rsidR="00E709EC">
              <w:t>ying</w:t>
            </w:r>
            <w:r w:rsidRPr="006C2A3F">
              <w:t xml:space="preserve"> out triage procedures </w:t>
            </w:r>
            <w:r w:rsidR="00FE5376" w:rsidRPr="006C2A3F">
              <w:t xml:space="preserve">for a minimum of </w:t>
            </w:r>
            <w:r w:rsidR="00890014" w:rsidRPr="006C2A3F">
              <w:t>two</w:t>
            </w:r>
            <w:r w:rsidR="0092177B">
              <w:t xml:space="preserve"> patients</w:t>
            </w:r>
          </w:p>
          <w:p w14:paraId="37F0F5C8" w14:textId="57683AAD" w:rsidR="00CD6A9F" w:rsidRPr="006C2A3F" w:rsidRDefault="00530294" w:rsidP="006C2A3F">
            <w:pPr>
              <w:pStyle w:val="SIBulletList1"/>
            </w:pPr>
            <w:r w:rsidRPr="006C2A3F">
              <w:t>demonstrat</w:t>
            </w:r>
            <w:r w:rsidR="00E709EC">
              <w:t>ing</w:t>
            </w:r>
            <w:r w:rsidRPr="006C2A3F">
              <w:t xml:space="preserve"> </w:t>
            </w:r>
            <w:r w:rsidR="00FE5376" w:rsidRPr="006C2A3F">
              <w:t xml:space="preserve">a simulation of </w:t>
            </w:r>
            <w:r w:rsidR="00CD6A9F" w:rsidRPr="006C2A3F">
              <w:t xml:space="preserve">applying </w:t>
            </w:r>
            <w:r w:rsidRPr="006C2A3F">
              <w:t xml:space="preserve">animal </w:t>
            </w:r>
            <w:r w:rsidR="00CD6A9F" w:rsidRPr="006C2A3F">
              <w:t>first aid</w:t>
            </w:r>
            <w:r w:rsidR="00824850" w:rsidRPr="006C2A3F">
              <w:t xml:space="preserve"> in order</w:t>
            </w:r>
            <w:r w:rsidR="00CD6A9F" w:rsidRPr="006C2A3F">
              <w:t xml:space="preserve"> to sustain life a</w:t>
            </w:r>
            <w:r w:rsidRPr="006C2A3F">
              <w:t>nd minimise pain</w:t>
            </w:r>
          </w:p>
          <w:p w14:paraId="5B1C22A3" w14:textId="37684E42" w:rsidR="005C0C25" w:rsidRPr="006C2A3F" w:rsidRDefault="00CD6A9F" w:rsidP="006C2A3F">
            <w:pPr>
              <w:pStyle w:val="SIBulletList1"/>
            </w:pPr>
            <w:r w:rsidRPr="006C2A3F">
              <w:t>coordinat</w:t>
            </w:r>
            <w:r w:rsidR="00E709EC">
              <w:t>ing</w:t>
            </w:r>
            <w:r w:rsidRPr="006C2A3F">
              <w:t xml:space="preserve"> the discharge</w:t>
            </w:r>
            <w:r w:rsidR="0092177B">
              <w:t xml:space="preserve"> of a minimum of three patients</w:t>
            </w:r>
          </w:p>
          <w:p w14:paraId="7DDC37F3" w14:textId="620A9138" w:rsidR="006C2A3F" w:rsidRDefault="00530294" w:rsidP="006C2A3F">
            <w:pPr>
              <w:pStyle w:val="SIBulletList1"/>
            </w:pPr>
            <w:r w:rsidRPr="006C2A3F">
              <w:t>communicat</w:t>
            </w:r>
            <w:r w:rsidR="00E709EC">
              <w:t>ing</w:t>
            </w:r>
            <w:r w:rsidRPr="006C2A3F">
              <w:t xml:space="preserve"> appropriately with practice staff and clients in varying situations</w:t>
            </w:r>
          </w:p>
          <w:p w14:paraId="0DD0DFCC" w14:textId="34290347" w:rsidR="00F84130" w:rsidRPr="006C2A3F" w:rsidRDefault="00E709EC" w:rsidP="006B6C64">
            <w:pPr>
              <w:pStyle w:val="SIBulletList1"/>
            </w:pPr>
            <w:proofErr w:type="gramStart"/>
            <w:r>
              <w:t>performing</w:t>
            </w:r>
            <w:proofErr w:type="gramEnd"/>
            <w:r w:rsidR="006C2A3F" w:rsidRPr="006C2A3F">
              <w:t xml:space="preserve"> the activities outlined in the performance criteria of this unit during a period of at least </w:t>
            </w:r>
            <w:r w:rsidR="004A5066">
              <w:t>240</w:t>
            </w:r>
            <w:r w:rsidR="006C2A3F" w:rsidRPr="006C2A3F">
              <w:t xml:space="preserve"> hours of work in a </w:t>
            </w:r>
            <w:r w:rsidR="0092177B">
              <w:rPr>
                <w:shd w:val="clear" w:color="auto" w:fill="FFFFFF"/>
              </w:rPr>
              <w:t xml:space="preserve">veterinary </w:t>
            </w:r>
            <w:r w:rsidR="006B6C64">
              <w:rPr>
                <w:shd w:val="clear" w:color="auto" w:fill="FFFFFF"/>
              </w:rPr>
              <w:t>practice</w:t>
            </w:r>
            <w:r w:rsidR="0092177B">
              <w:rPr>
                <w:shd w:val="clear" w:color="auto" w:fill="FFFFFF"/>
              </w:rPr>
              <w:t>.</w:t>
            </w:r>
          </w:p>
        </w:tc>
      </w:tr>
    </w:tbl>
    <w:p w14:paraId="0712D8C1" w14:textId="77777777" w:rsidR="00A3700C" w:rsidRDefault="00A3700C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F84130" w:rsidRPr="00B410C0" w14:paraId="0DD0DFCF" w14:textId="77777777" w:rsidTr="00824850">
        <w:tc>
          <w:tcPr>
            <w:tcW w:w="9351" w:type="dxa"/>
          </w:tcPr>
          <w:p w14:paraId="0DD0DFCE" w14:textId="132BDA83" w:rsidR="00F84130" w:rsidRPr="00B410C0" w:rsidRDefault="0092177B" w:rsidP="0092177B">
            <w:pPr>
              <w:pStyle w:val="SIText-Bold"/>
            </w:pPr>
            <w:r>
              <w:t>KNOWLEDGE EVIDENCE</w:t>
            </w:r>
          </w:p>
        </w:tc>
      </w:tr>
      <w:tr w:rsidR="00F84130" w:rsidRPr="00B410C0" w14:paraId="0DD0DFDC" w14:textId="77777777" w:rsidTr="00824850">
        <w:tc>
          <w:tcPr>
            <w:tcW w:w="9351" w:type="dxa"/>
          </w:tcPr>
          <w:p w14:paraId="2C9D2C50" w14:textId="77777777" w:rsidR="00AD6002" w:rsidRDefault="00AD6002" w:rsidP="000E34F1">
            <w:pPr>
              <w:pStyle w:val="SIText"/>
            </w:pPr>
            <w:r>
              <w:t>An individual must be able to demonstrate the knowledge required to perform the tasks outlined in the elements and performance criteria of this unit. This includes knowledge of:</w:t>
            </w:r>
          </w:p>
          <w:p w14:paraId="69C67FBF" w14:textId="77777777" w:rsidR="003308B3" w:rsidRDefault="003308B3" w:rsidP="003308B3">
            <w:pPr>
              <w:pStyle w:val="SIBulletList1"/>
            </w:pPr>
            <w:r>
              <w:t>emergency situations at that may occur with animals, including:</w:t>
            </w:r>
          </w:p>
          <w:p w14:paraId="7F1FBB9E" w14:textId="1F68BAED" w:rsidR="003308B3" w:rsidRPr="00026A3F" w:rsidRDefault="00FE5376" w:rsidP="003308B3">
            <w:pPr>
              <w:pStyle w:val="SIBullet2"/>
            </w:pPr>
            <w:r>
              <w:t>dystocia</w:t>
            </w:r>
          </w:p>
          <w:p w14:paraId="7F6D988D" w14:textId="75B2FD54" w:rsidR="003308B3" w:rsidRDefault="00FE5376" w:rsidP="003308B3">
            <w:pPr>
              <w:pStyle w:val="SIBullet2"/>
            </w:pPr>
            <w:r>
              <w:t>hit by a car or other trauma</w:t>
            </w:r>
          </w:p>
          <w:p w14:paraId="6EAD759A" w14:textId="4B9A86F2" w:rsidR="00890014" w:rsidRPr="00026A3F" w:rsidRDefault="00890014" w:rsidP="003308B3">
            <w:pPr>
              <w:pStyle w:val="SIBullet2"/>
            </w:pPr>
            <w:r>
              <w:t>fractures</w:t>
            </w:r>
          </w:p>
          <w:p w14:paraId="2A8258AD" w14:textId="77777777" w:rsidR="003308B3" w:rsidRPr="00026A3F" w:rsidRDefault="003308B3" w:rsidP="003308B3">
            <w:pPr>
              <w:pStyle w:val="SIBullet2"/>
            </w:pPr>
            <w:r w:rsidRPr="00026A3F">
              <w:t>collapse</w:t>
            </w:r>
          </w:p>
          <w:p w14:paraId="6590BDA3" w14:textId="77777777" w:rsidR="003308B3" w:rsidRPr="00026A3F" w:rsidRDefault="003308B3" w:rsidP="003308B3">
            <w:pPr>
              <w:pStyle w:val="SIBullet2"/>
            </w:pPr>
            <w:r w:rsidRPr="00026A3F">
              <w:t>haemorrhage</w:t>
            </w:r>
          </w:p>
          <w:p w14:paraId="7CC7F96B" w14:textId="77777777" w:rsidR="003308B3" w:rsidRPr="00026A3F" w:rsidRDefault="003308B3" w:rsidP="003308B3">
            <w:pPr>
              <w:pStyle w:val="SIBullet2"/>
            </w:pPr>
            <w:r w:rsidRPr="00026A3F">
              <w:t>poisoning</w:t>
            </w:r>
          </w:p>
          <w:p w14:paraId="1EB86A98" w14:textId="7A27847F" w:rsidR="003308B3" w:rsidRDefault="003308B3" w:rsidP="003308B3">
            <w:pPr>
              <w:pStyle w:val="SIBullet2"/>
            </w:pPr>
            <w:r w:rsidRPr="00026A3F">
              <w:t>respiratory distress</w:t>
            </w:r>
          </w:p>
          <w:p w14:paraId="00AA2DB0" w14:textId="77777777" w:rsidR="00E709EC" w:rsidRDefault="00E709EC" w:rsidP="003308B3">
            <w:pPr>
              <w:pStyle w:val="SIBullet2"/>
            </w:pPr>
            <w:r>
              <w:t>heat stroke</w:t>
            </w:r>
          </w:p>
          <w:p w14:paraId="5912FC7D" w14:textId="562C684D" w:rsidR="008D03AC" w:rsidRDefault="008D03AC" w:rsidP="003308B3">
            <w:pPr>
              <w:pStyle w:val="SIBullet2"/>
            </w:pPr>
            <w:r>
              <w:t>snake envenomation</w:t>
            </w:r>
          </w:p>
          <w:p w14:paraId="0D6EF9FB" w14:textId="1777E498" w:rsidR="008D03AC" w:rsidRDefault="008D03AC" w:rsidP="003308B3">
            <w:pPr>
              <w:pStyle w:val="SIBullet2"/>
            </w:pPr>
            <w:r>
              <w:t>tick paralysis</w:t>
            </w:r>
          </w:p>
          <w:p w14:paraId="6D8966BE" w14:textId="67CDB6E2" w:rsidR="001D5B2D" w:rsidRDefault="001D5B2D" w:rsidP="003308B3">
            <w:pPr>
              <w:pStyle w:val="SIBullet2"/>
            </w:pPr>
            <w:r>
              <w:t>hypothermia</w:t>
            </w:r>
          </w:p>
          <w:p w14:paraId="59EDDF61" w14:textId="13726306" w:rsidR="001D5B2D" w:rsidRDefault="001D5B2D" w:rsidP="003308B3">
            <w:pPr>
              <w:pStyle w:val="SIBullet2"/>
            </w:pPr>
            <w:r>
              <w:t>medical emergencies</w:t>
            </w:r>
          </w:p>
          <w:p w14:paraId="0DD0DFD1" w14:textId="374099CF" w:rsidR="00F84130" w:rsidRDefault="00F84130" w:rsidP="00824850">
            <w:pPr>
              <w:pStyle w:val="SIBullet1"/>
            </w:pPr>
            <w:r w:rsidRPr="00B410C0">
              <w:t>first aid procedures related to sustaining life and minimising pain</w:t>
            </w:r>
            <w:r w:rsidR="00530294">
              <w:t>, including:</w:t>
            </w:r>
          </w:p>
          <w:p w14:paraId="38E2E588" w14:textId="2D733F5B" w:rsidR="00530294" w:rsidRPr="00C34CCF" w:rsidRDefault="00530294" w:rsidP="00824850">
            <w:pPr>
              <w:pStyle w:val="SIBullet2"/>
            </w:pPr>
            <w:r w:rsidRPr="00C34CCF">
              <w:t>establish airway</w:t>
            </w:r>
          </w:p>
          <w:p w14:paraId="738C6CEB" w14:textId="55A8C29F" w:rsidR="00530294" w:rsidRPr="00C34CCF" w:rsidRDefault="00E709EC" w:rsidP="00824850">
            <w:pPr>
              <w:pStyle w:val="SIBullet2"/>
            </w:pPr>
            <w:r>
              <w:t>provide</w:t>
            </w:r>
            <w:r w:rsidR="00530294" w:rsidRPr="00C34CCF">
              <w:t xml:space="preserve"> oxygen</w:t>
            </w:r>
          </w:p>
          <w:p w14:paraId="6D3B5D64" w14:textId="196D4CE0" w:rsidR="00530294" w:rsidRPr="00C34CCF" w:rsidRDefault="00530294" w:rsidP="00824850">
            <w:pPr>
              <w:pStyle w:val="SIBullet2"/>
            </w:pPr>
            <w:r w:rsidRPr="00C34CCF">
              <w:t>control haemorrhage</w:t>
            </w:r>
          </w:p>
          <w:p w14:paraId="197AC66F" w14:textId="6498926B" w:rsidR="00530294" w:rsidRPr="00C34CCF" w:rsidRDefault="00530294" w:rsidP="00824850">
            <w:pPr>
              <w:pStyle w:val="SIBullet2"/>
            </w:pPr>
            <w:r w:rsidRPr="00C34CCF">
              <w:t>support injured or broken limbs</w:t>
            </w:r>
          </w:p>
          <w:p w14:paraId="161B429B" w14:textId="05BA2E22" w:rsidR="00530294" w:rsidRDefault="00530294" w:rsidP="00824850">
            <w:pPr>
              <w:pStyle w:val="SIBullet2"/>
            </w:pPr>
            <w:r w:rsidRPr="00C34CCF">
              <w:t xml:space="preserve">support the veterinarian </w:t>
            </w:r>
            <w:r w:rsidR="008D03AC">
              <w:t xml:space="preserve">and assisting </w:t>
            </w:r>
            <w:r w:rsidRPr="00C34CCF">
              <w:t xml:space="preserve">in </w:t>
            </w:r>
            <w:r w:rsidR="008D03AC">
              <w:t>c</w:t>
            </w:r>
            <w:r w:rsidRPr="003F1D6C">
              <w:t>ardiopulmonary resuscitation</w:t>
            </w:r>
            <w:r w:rsidRPr="00C34CCF">
              <w:t xml:space="preserve"> </w:t>
            </w:r>
            <w:r>
              <w:t>(</w:t>
            </w:r>
            <w:r w:rsidRPr="00C34CCF">
              <w:t>CPR</w:t>
            </w:r>
            <w:r>
              <w:t>)</w:t>
            </w:r>
            <w:r w:rsidRPr="00C34CCF">
              <w:t xml:space="preserve"> procedures</w:t>
            </w:r>
          </w:p>
          <w:p w14:paraId="0DD0DFD3" w14:textId="7F2A1DD8" w:rsidR="00F84130" w:rsidRPr="00B410C0" w:rsidRDefault="00F84130" w:rsidP="00824850">
            <w:pPr>
              <w:pStyle w:val="SIBulletList1"/>
            </w:pPr>
            <w:r w:rsidRPr="0083049E">
              <w:t>practice policies</w:t>
            </w:r>
            <w:r w:rsidRPr="00B410C0">
              <w:t xml:space="preserve"> and procedures related to admissions, treatment and discharge of animals</w:t>
            </w:r>
          </w:p>
          <w:p w14:paraId="01FE4F69" w14:textId="1B8953F1" w:rsidR="009E76D0" w:rsidRDefault="009E76D0" w:rsidP="00824850">
            <w:pPr>
              <w:pStyle w:val="SIBullet1"/>
            </w:pPr>
            <w:r>
              <w:t>appropriate handling and restraining techniques to minimise animal stress and discomfort</w:t>
            </w:r>
          </w:p>
          <w:p w14:paraId="0DD0DFD4" w14:textId="735AEB35" w:rsidR="00F84130" w:rsidRPr="00B410C0" w:rsidRDefault="00F84130" w:rsidP="00824850">
            <w:pPr>
              <w:pStyle w:val="SIBulletList1"/>
            </w:pPr>
            <w:r w:rsidRPr="00B410C0">
              <w:t>drugs within each drug schedule and the regulations applicable in state or territory legislation</w:t>
            </w:r>
          </w:p>
          <w:p w14:paraId="0DD0DFD5" w14:textId="6347D829" w:rsidR="00F84130" w:rsidRDefault="00F84130" w:rsidP="00824850">
            <w:pPr>
              <w:pStyle w:val="SIBulletList1"/>
            </w:pPr>
            <w:r w:rsidRPr="00B410C0">
              <w:t>clinical signs of illness, disease and trauma</w:t>
            </w:r>
          </w:p>
          <w:p w14:paraId="563C9155" w14:textId="5D193DB9" w:rsidR="008D03AC" w:rsidRDefault="008D03AC" w:rsidP="00824850">
            <w:pPr>
              <w:pStyle w:val="SIBulletList1"/>
            </w:pPr>
            <w:r>
              <w:t>triage classification</w:t>
            </w:r>
          </w:p>
          <w:p w14:paraId="1C09C118" w14:textId="342D92C5" w:rsidR="00563886" w:rsidRPr="00B410C0" w:rsidRDefault="00563886" w:rsidP="00824850">
            <w:pPr>
              <w:pStyle w:val="SIBulletList1"/>
            </w:pPr>
            <w:r>
              <w:t>need for isolation</w:t>
            </w:r>
          </w:p>
          <w:p w14:paraId="578A4402" w14:textId="00B7E21E" w:rsidR="0006132D" w:rsidRDefault="00F84130" w:rsidP="00824850">
            <w:pPr>
              <w:pStyle w:val="SIBulletList1"/>
            </w:pPr>
            <w:r w:rsidRPr="00B410C0">
              <w:t>interview, listeni</w:t>
            </w:r>
            <w:r w:rsidR="00581478">
              <w:t>ng and questioning techniques, including</w:t>
            </w:r>
            <w:r w:rsidR="0006132D">
              <w:t>:</w:t>
            </w:r>
          </w:p>
          <w:p w14:paraId="6A64A45D" w14:textId="0DC7E55A" w:rsidR="0006132D" w:rsidRDefault="00F84130" w:rsidP="00824850">
            <w:pPr>
              <w:pStyle w:val="SIBullet2"/>
            </w:pPr>
            <w:r w:rsidRPr="00B410C0">
              <w:t>gather relevant information to triage and admit patients</w:t>
            </w:r>
          </w:p>
          <w:p w14:paraId="0DD0DFD6" w14:textId="162CAD90" w:rsidR="00F84130" w:rsidRPr="00B410C0" w:rsidRDefault="0006132D" w:rsidP="00824850">
            <w:pPr>
              <w:pStyle w:val="SIBullet2"/>
            </w:pPr>
            <w:r>
              <w:t>record patient history (current medication, normal toilet functions, eating routines)</w:t>
            </w:r>
          </w:p>
          <w:p w14:paraId="0DD0DFD7" w14:textId="6C34EE3F" w:rsidR="00F84130" w:rsidRPr="006B393E" w:rsidRDefault="00F84130" w:rsidP="00824850">
            <w:pPr>
              <w:pStyle w:val="SIBulletList1"/>
            </w:pPr>
            <w:r w:rsidRPr="00B410C0">
              <w:t>advice for post-treatment home care</w:t>
            </w:r>
            <w:r w:rsidR="00E709EC">
              <w:t>,</w:t>
            </w:r>
            <w:r w:rsidRPr="00B410C0">
              <w:t xml:space="preserve"> including medication needs, wound management, </w:t>
            </w:r>
            <w:r w:rsidR="00890014">
              <w:t xml:space="preserve">bandaging/casting, immediate housing, prevention of </w:t>
            </w:r>
            <w:r w:rsidR="004E6FC3">
              <w:t>self-trauma</w:t>
            </w:r>
            <w:r w:rsidR="00890014">
              <w:t xml:space="preserve">, </w:t>
            </w:r>
            <w:r w:rsidRPr="00B410C0">
              <w:t>nutrition</w:t>
            </w:r>
            <w:r w:rsidRPr="006B393E">
              <w:t>, pain management exercise and veterinary review</w:t>
            </w:r>
          </w:p>
          <w:p w14:paraId="0DD0DFD8" w14:textId="77777777" w:rsidR="00F84130" w:rsidRPr="006B393E" w:rsidRDefault="00F84130" w:rsidP="00824850">
            <w:pPr>
              <w:pStyle w:val="SIBulletList1"/>
            </w:pPr>
            <w:r w:rsidRPr="006B393E">
              <w:t>pain management as part of triage and admission processes</w:t>
            </w:r>
          </w:p>
          <w:p w14:paraId="0DD0DFD9" w14:textId="5D06F6A0" w:rsidR="00F84130" w:rsidRPr="00B410C0" w:rsidRDefault="00F84130" w:rsidP="00824850">
            <w:pPr>
              <w:pStyle w:val="SIBulletList1"/>
            </w:pPr>
            <w:r w:rsidRPr="00B410C0">
              <w:t>normal and abnormal vital signs</w:t>
            </w:r>
            <w:r w:rsidR="0006132D">
              <w:t xml:space="preserve"> of animals commonly seen in the practice</w:t>
            </w:r>
          </w:p>
          <w:p w14:paraId="0DD0DFDA" w14:textId="2A1AB4C7" w:rsidR="00F84130" w:rsidRDefault="00F84130" w:rsidP="00824850">
            <w:pPr>
              <w:pStyle w:val="SIBulletList1"/>
            </w:pPr>
            <w:bookmarkStart w:id="0" w:name="_Hlk483842915"/>
            <w:r w:rsidRPr="00B410C0">
              <w:t xml:space="preserve">the recognised stages </w:t>
            </w:r>
            <w:r w:rsidR="0006132D">
              <w:t xml:space="preserve">of grieving </w:t>
            </w:r>
            <w:r w:rsidRPr="00B410C0">
              <w:t>and tactics for managing grief</w:t>
            </w:r>
            <w:r w:rsidR="00530294">
              <w:t>, including:</w:t>
            </w:r>
          </w:p>
          <w:p w14:paraId="45CAB412" w14:textId="77777777" w:rsidR="00530294" w:rsidRPr="00530294" w:rsidRDefault="00530294" w:rsidP="00824850">
            <w:pPr>
              <w:pStyle w:val="SIBullet2"/>
            </w:pPr>
            <w:r w:rsidRPr="00530294">
              <w:t>verbal assurance and communication</w:t>
            </w:r>
          </w:p>
          <w:p w14:paraId="42902C14" w14:textId="2EA20FED" w:rsidR="00530294" w:rsidRDefault="00530294" w:rsidP="00824850">
            <w:pPr>
              <w:pStyle w:val="SIBullet2"/>
            </w:pPr>
            <w:r w:rsidRPr="00530294">
              <w:t>provision of grief hotline details and literature</w:t>
            </w:r>
            <w:r w:rsidR="00A05A25">
              <w:t>, including</w:t>
            </w:r>
            <w:r>
              <w:t xml:space="preserve"> brochures</w:t>
            </w:r>
          </w:p>
          <w:p w14:paraId="7EB11E1A" w14:textId="34F8A9A0" w:rsidR="00530294" w:rsidRPr="00530294" w:rsidRDefault="00530294" w:rsidP="00824850">
            <w:pPr>
              <w:pStyle w:val="SIBullet2"/>
            </w:pPr>
            <w:r w:rsidRPr="00530294">
              <w:lastRenderedPageBreak/>
              <w:t>providing advice on burial or cremation decisions</w:t>
            </w:r>
          </w:p>
          <w:p w14:paraId="532EC24F" w14:textId="63A7F4DA" w:rsidR="00530294" w:rsidRDefault="00530294" w:rsidP="00824850">
            <w:pPr>
              <w:pStyle w:val="SIBullet2"/>
            </w:pPr>
            <w:r w:rsidRPr="00530294">
              <w:t>follow-up contact and support</w:t>
            </w:r>
          </w:p>
          <w:bookmarkEnd w:id="0"/>
          <w:p w14:paraId="24AF41F1" w14:textId="2BE442A6" w:rsidR="00725AC3" w:rsidRDefault="00725AC3" w:rsidP="00824850">
            <w:pPr>
              <w:pStyle w:val="SIBulletList1"/>
            </w:pPr>
            <w:r>
              <w:t>strategies to manage own stress and fatigue</w:t>
            </w:r>
          </w:p>
          <w:p w14:paraId="3D6A3DAF" w14:textId="4F91BA92" w:rsidR="007947E0" w:rsidRDefault="00F84130" w:rsidP="00824850">
            <w:pPr>
              <w:pStyle w:val="SIBulletList1"/>
            </w:pPr>
            <w:r w:rsidRPr="00B410C0">
              <w:t xml:space="preserve">veterinary terminology </w:t>
            </w:r>
            <w:r w:rsidR="00530294">
              <w:t>relevant</w:t>
            </w:r>
            <w:r w:rsidR="00530294" w:rsidRPr="00B410C0">
              <w:t xml:space="preserve"> </w:t>
            </w:r>
            <w:r w:rsidRPr="00B410C0">
              <w:t>to the observations of patients and medical conditions</w:t>
            </w:r>
          </w:p>
          <w:p w14:paraId="69FB8029" w14:textId="57DA4806" w:rsidR="007947E0" w:rsidRDefault="007947E0" w:rsidP="00824850">
            <w:pPr>
              <w:pStyle w:val="SIBulletList1"/>
            </w:pPr>
            <w:r>
              <w:t>patient records management</w:t>
            </w:r>
          </w:p>
          <w:p w14:paraId="0DD0DFDB" w14:textId="5A2697DE" w:rsidR="00F84130" w:rsidRPr="00B410C0" w:rsidRDefault="007947E0" w:rsidP="00824850">
            <w:pPr>
              <w:pStyle w:val="SIBulletList1"/>
            </w:pPr>
            <w:r>
              <w:t xml:space="preserve">practice </w:t>
            </w:r>
            <w:r w:rsidR="0006132D">
              <w:t xml:space="preserve">appointment scheduling </w:t>
            </w:r>
            <w:r>
              <w:t>systems</w:t>
            </w:r>
            <w:r w:rsidR="00AD6002">
              <w:t>.</w:t>
            </w:r>
          </w:p>
        </w:tc>
      </w:tr>
    </w:tbl>
    <w:p w14:paraId="791207C7" w14:textId="77777777" w:rsidR="00A3700C" w:rsidRDefault="00A3700C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F84130" w:rsidRPr="00B410C0" w14:paraId="0DD0DFDE" w14:textId="77777777" w:rsidTr="00824850">
        <w:tc>
          <w:tcPr>
            <w:tcW w:w="9351" w:type="dxa"/>
          </w:tcPr>
          <w:p w14:paraId="0DD0DFDD" w14:textId="56F25402" w:rsidR="00F84130" w:rsidRPr="00B410C0" w:rsidRDefault="00581478" w:rsidP="00581478">
            <w:pPr>
              <w:pStyle w:val="SIText-Bold"/>
            </w:pPr>
            <w:r>
              <w:t>ASSESSMENT CONDITIONS</w:t>
            </w:r>
          </w:p>
        </w:tc>
      </w:tr>
      <w:tr w:rsidR="00F84130" w:rsidRPr="00B410C0" w14:paraId="0DD0DFE4" w14:textId="77777777" w:rsidTr="00824850">
        <w:tc>
          <w:tcPr>
            <w:tcW w:w="9351" w:type="dxa"/>
          </w:tcPr>
          <w:p w14:paraId="5EDD34D2" w14:textId="05C7CCBF" w:rsidR="009C2474" w:rsidRDefault="009C2474" w:rsidP="009C2474">
            <w:pPr>
              <w:pStyle w:val="SIBulletList1"/>
              <w:numPr>
                <w:ilvl w:val="0"/>
                <w:numId w:val="0"/>
              </w:numPr>
              <w:ind w:left="357" w:hanging="357"/>
              <w:rPr>
                <w:szCs w:val="22"/>
              </w:rPr>
            </w:pPr>
            <w:r w:rsidRPr="00187E84">
              <w:rPr>
                <w:szCs w:val="22"/>
              </w:rPr>
              <w:t xml:space="preserve">Assessment of skills must take place </w:t>
            </w:r>
            <w:r w:rsidR="00581478">
              <w:rPr>
                <w:szCs w:val="22"/>
              </w:rPr>
              <w:t>under the following conditions:</w:t>
            </w:r>
          </w:p>
          <w:p w14:paraId="0996AB9E" w14:textId="77777777" w:rsidR="00FE5376" w:rsidRPr="009B1503" w:rsidRDefault="00FE5376" w:rsidP="00FE5376">
            <w:pPr>
              <w:pStyle w:val="SIBulletList1"/>
              <w:tabs>
                <w:tab w:val="clear" w:pos="360"/>
              </w:tabs>
              <w:rPr>
                <w:lang w:val="en-GB"/>
              </w:rPr>
            </w:pPr>
            <w:r w:rsidRPr="009B1503">
              <w:rPr>
                <w:lang w:val="en-GB"/>
              </w:rPr>
              <w:t>physical conditions:</w:t>
            </w:r>
          </w:p>
          <w:p w14:paraId="74428F15" w14:textId="55B445B3" w:rsidR="00FE5376" w:rsidRPr="009B1503" w:rsidRDefault="00581478" w:rsidP="00FE5376">
            <w:pPr>
              <w:pStyle w:val="SIBullet2"/>
              <w:tabs>
                <w:tab w:val="left" w:pos="720"/>
              </w:tabs>
              <w:rPr>
                <w:lang w:val="en-GB"/>
              </w:rPr>
            </w:pPr>
            <w:r w:rsidRPr="009C035C">
              <w:rPr>
                <w:rFonts w:eastAsia="Calibri"/>
              </w:rPr>
              <w:t xml:space="preserve">a </w:t>
            </w:r>
            <w:r w:rsidRPr="009C035C">
              <w:rPr>
                <w:shd w:val="clear" w:color="auto" w:fill="FFFFFF"/>
              </w:rPr>
              <w:t>work</w:t>
            </w:r>
            <w:r>
              <w:rPr>
                <w:shd w:val="clear" w:color="auto" w:fill="FFFFFF"/>
              </w:rPr>
              <w:t>place or an</w:t>
            </w:r>
            <w:r w:rsidRPr="009C035C">
              <w:rPr>
                <w:shd w:val="clear" w:color="auto" w:fill="FFFFFF"/>
              </w:rPr>
              <w:t xml:space="preserve"> environment that accurately </w:t>
            </w:r>
            <w:r w:rsidR="005A38AC">
              <w:rPr>
                <w:shd w:val="clear" w:color="auto" w:fill="FFFFFF"/>
              </w:rPr>
              <w:t xml:space="preserve">reflects a veterinary </w:t>
            </w:r>
            <w:r w:rsidR="006B6C64">
              <w:rPr>
                <w:shd w:val="clear" w:color="auto" w:fill="FFFFFF"/>
              </w:rPr>
              <w:t>practice</w:t>
            </w:r>
          </w:p>
          <w:p w14:paraId="38780BCB" w14:textId="77777777" w:rsidR="00FE5376" w:rsidRPr="004E6FC3" w:rsidRDefault="00FE5376" w:rsidP="004E6FC3">
            <w:pPr>
              <w:pStyle w:val="SIBulletList1"/>
            </w:pPr>
            <w:r w:rsidRPr="004E6FC3">
              <w:t>resources, equipment and materials:</w:t>
            </w:r>
          </w:p>
          <w:p w14:paraId="70694BA0" w14:textId="0F4CD529" w:rsidR="00FE5376" w:rsidRPr="004E6FC3" w:rsidRDefault="00FE5376" w:rsidP="004E6FC3">
            <w:pPr>
              <w:pStyle w:val="SIBullet2"/>
            </w:pPr>
            <w:r w:rsidRPr="004E6FC3">
              <w:t>a range of real</w:t>
            </w:r>
            <w:r w:rsidR="00581478">
              <w:t>, live</w:t>
            </w:r>
            <w:r w:rsidRPr="004E6FC3">
              <w:t xml:space="preserve"> animals</w:t>
            </w:r>
          </w:p>
          <w:p w14:paraId="12873403" w14:textId="45E424F6" w:rsidR="00FE5376" w:rsidRPr="004E6FC3" w:rsidRDefault="00FE5376" w:rsidP="004E6FC3">
            <w:pPr>
              <w:pStyle w:val="SIBullet2"/>
            </w:pPr>
            <w:r w:rsidRPr="004E6FC3">
              <w:t xml:space="preserve">equipment, instruments and resources typically available in a veterinary </w:t>
            </w:r>
            <w:r w:rsidR="006B6C64">
              <w:t>practice</w:t>
            </w:r>
            <w:bookmarkStart w:id="1" w:name="_GoBack"/>
            <w:bookmarkEnd w:id="1"/>
          </w:p>
          <w:p w14:paraId="67E3065E" w14:textId="77777777" w:rsidR="00FE5376" w:rsidRPr="004E6FC3" w:rsidRDefault="00FE5376" w:rsidP="004E6FC3">
            <w:pPr>
              <w:pStyle w:val="SIBulletList1"/>
            </w:pPr>
            <w:r w:rsidRPr="004E6FC3">
              <w:t>specifications:</w:t>
            </w:r>
          </w:p>
          <w:p w14:paraId="0B783598" w14:textId="49F364D9" w:rsidR="00FE5376" w:rsidRPr="009B1503" w:rsidRDefault="00FE5376" w:rsidP="004E6FC3">
            <w:pPr>
              <w:pStyle w:val="SIBullet2"/>
              <w:rPr>
                <w:lang w:val="en-GB"/>
              </w:rPr>
            </w:pPr>
            <w:r w:rsidRPr="009B1503">
              <w:rPr>
                <w:lang w:val="en-GB"/>
              </w:rPr>
              <w:t>organisational policies and procedures</w:t>
            </w:r>
            <w:r>
              <w:rPr>
                <w:lang w:val="en-GB"/>
              </w:rPr>
              <w:t xml:space="preserve">, </w:t>
            </w:r>
            <w:r>
              <w:t>current legislation, regulations and relevant codes of practice</w:t>
            </w:r>
          </w:p>
          <w:p w14:paraId="1DACBBD9" w14:textId="77777777" w:rsidR="00FE5376" w:rsidRPr="004E6FC3" w:rsidRDefault="00FE5376" w:rsidP="004E6FC3">
            <w:pPr>
              <w:pStyle w:val="SIBulletList1"/>
            </w:pPr>
            <w:r w:rsidRPr="004E6FC3">
              <w:t>relationships (internal and/or external):</w:t>
            </w:r>
          </w:p>
          <w:p w14:paraId="06AF2D15" w14:textId="50C32CB9" w:rsidR="00FE5376" w:rsidRPr="009B1503" w:rsidRDefault="00581478" w:rsidP="004E6FC3">
            <w:pPr>
              <w:pStyle w:val="SIBullet2"/>
              <w:rPr>
                <w:lang w:val="en-GB"/>
              </w:rPr>
            </w:pPr>
            <w:r>
              <w:rPr>
                <w:lang w:val="en-GB"/>
              </w:rPr>
              <w:t>interactions with real clients</w:t>
            </w:r>
          </w:p>
          <w:p w14:paraId="0961296B" w14:textId="3FA8CDEA" w:rsidR="00FE5376" w:rsidRPr="009B1503" w:rsidRDefault="00FE5376" w:rsidP="004E6FC3">
            <w:pPr>
              <w:pStyle w:val="SIBullet2"/>
              <w:rPr>
                <w:lang w:val="en-GB"/>
              </w:rPr>
            </w:pPr>
            <w:r w:rsidRPr="009B1503">
              <w:rPr>
                <w:lang w:val="en-GB"/>
              </w:rPr>
              <w:t xml:space="preserve">interactions with a </w:t>
            </w:r>
            <w:r w:rsidR="00273E6B">
              <w:rPr>
                <w:lang w:val="en-GB"/>
              </w:rPr>
              <w:t xml:space="preserve">registered </w:t>
            </w:r>
            <w:r w:rsidRPr="009B1503">
              <w:rPr>
                <w:lang w:val="en-GB"/>
              </w:rPr>
              <w:t xml:space="preserve">veterinarian or </w:t>
            </w:r>
            <w:r w:rsidR="00273E6B">
              <w:rPr>
                <w:lang w:val="en-GB"/>
              </w:rPr>
              <w:t>minimum of</w:t>
            </w:r>
            <w:r w:rsidRPr="009B1503">
              <w:rPr>
                <w:lang w:val="en-GB"/>
              </w:rPr>
              <w:t xml:space="preserve"> Certificate IV qualified veterinary nurse.</w:t>
            </w:r>
          </w:p>
          <w:p w14:paraId="6F7E967B" w14:textId="77777777" w:rsidR="00FE5376" w:rsidRPr="009B1503" w:rsidRDefault="00FE5376" w:rsidP="000E34F1">
            <w:pPr>
              <w:pStyle w:val="SIText"/>
              <w:rPr>
                <w:lang w:val="en-GB"/>
              </w:rPr>
            </w:pPr>
          </w:p>
          <w:p w14:paraId="0DD0DFE3" w14:textId="4792AD1C" w:rsidR="00F84130" w:rsidRPr="00B410C0" w:rsidRDefault="00FE5376" w:rsidP="000E34F1">
            <w:pPr>
              <w:pStyle w:val="SIText"/>
            </w:pPr>
            <w:r w:rsidRPr="009B1503">
              <w:rPr>
                <w:lang w:val="en-GB"/>
              </w:rPr>
              <w:t>Assessors of this unit must satisfy the requirements for assessors in applicable vocational education and training legislation, frameworks and</w:t>
            </w:r>
            <w:r w:rsidR="00581478">
              <w:rPr>
                <w:lang w:val="en-GB"/>
              </w:rPr>
              <w:t>/or standards.</w:t>
            </w:r>
          </w:p>
        </w:tc>
      </w:tr>
    </w:tbl>
    <w:p w14:paraId="43C148D1" w14:textId="77777777" w:rsidR="00A3700C" w:rsidRDefault="00A370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9"/>
        <w:gridCol w:w="7145"/>
      </w:tblGrid>
      <w:tr w:rsidR="00AD6002" w:rsidRPr="00A55106" w14:paraId="6BDD13A2" w14:textId="77777777" w:rsidTr="00581478"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82A72" w14:textId="43BE40F1" w:rsidR="00AD6002" w:rsidRPr="002C55E9" w:rsidRDefault="00581478" w:rsidP="00581478">
            <w:pPr>
              <w:pStyle w:val="SIText-Bold"/>
            </w:pPr>
            <w:r>
              <w:t>LINKS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1130" w14:textId="7711642B" w:rsidR="00AD6002" w:rsidRPr="00A76C6C" w:rsidRDefault="00AD6002" w:rsidP="000E34F1">
            <w:pPr>
              <w:pStyle w:val="SIText"/>
            </w:pPr>
            <w:r>
              <w:t>Companion Volume Implementation G</w:t>
            </w:r>
            <w:r w:rsidRPr="00A76C6C">
              <w:t>uides are found in VETNet</w:t>
            </w:r>
            <w:r w:rsidR="000E34F1">
              <w:t>:</w:t>
            </w:r>
            <w:r>
              <w:t xml:space="preserve"> </w:t>
            </w:r>
            <w:r w:rsidR="00581478" w:rsidRPr="000E34F1">
              <w:t>https://vetnet.education.gov.au/Pages/TrainingDocs.aspx?q=b75f4b23-54c9-4cc9-a5db-d3502d154103</w:t>
            </w:r>
          </w:p>
        </w:tc>
      </w:tr>
    </w:tbl>
    <w:p w14:paraId="0DD0DFE8" w14:textId="77777777" w:rsidR="00F84130" w:rsidRPr="00B410C0" w:rsidRDefault="00F84130"/>
    <w:sectPr w:rsidR="00F84130" w:rsidRPr="00B410C0" w:rsidSect="00555831">
      <w:pgSz w:w="11906" w:h="16838" w:code="9"/>
      <w:pgMar w:top="1418" w:right="1134" w:bottom="1418" w:left="1418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938FB" w14:textId="77777777" w:rsidR="002C693F" w:rsidRDefault="002C693F" w:rsidP="00BF3F0A">
      <w:r>
        <w:separator/>
      </w:r>
    </w:p>
  </w:endnote>
  <w:endnote w:type="continuationSeparator" w:id="0">
    <w:p w14:paraId="37F0CCBC" w14:textId="77777777" w:rsidR="002C693F" w:rsidRDefault="002C693F" w:rsidP="00BF3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69161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D45CA3" w14:textId="6C2E786C" w:rsidR="00AD6002" w:rsidRDefault="00AD6002" w:rsidP="000E34F1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6C6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DBDFEF9" w14:textId="77777777" w:rsidR="00AD6002" w:rsidRDefault="00AD60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B8525" w14:textId="77777777" w:rsidR="002C693F" w:rsidRDefault="002C693F" w:rsidP="00BF3F0A">
      <w:r>
        <w:separator/>
      </w:r>
    </w:p>
  </w:footnote>
  <w:footnote w:type="continuationSeparator" w:id="0">
    <w:p w14:paraId="46F01C57" w14:textId="77777777" w:rsidR="002C693F" w:rsidRDefault="002C693F" w:rsidP="00BF3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0DFEE" w14:textId="375B5B04" w:rsidR="00F84130" w:rsidRPr="00AD6002" w:rsidRDefault="00AD6002" w:rsidP="00AD6002">
    <w:pPr>
      <w:pStyle w:val="Header"/>
    </w:pPr>
    <w:r>
      <w:t xml:space="preserve">ACMVET401 </w:t>
    </w:r>
    <w:r w:rsidR="003308B3" w:rsidRPr="00B410C0">
      <w:t xml:space="preserve">Coordinate </w:t>
    </w:r>
    <w:r w:rsidR="003308B3">
      <w:t>veterinary reception</w:t>
    </w:r>
    <w:r w:rsidR="008D03AC">
      <w:t xml:space="preserve"> duties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1"/>
    <w:multiLevelType w:val="hybridMultilevel"/>
    <w:tmpl w:val="06EC09C4"/>
    <w:lvl w:ilvl="0" w:tplc="221A9C94">
      <w:start w:val="1"/>
      <w:numFmt w:val="bullet"/>
      <w:pStyle w:val="AFSABulletLis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3B466552">
      <w:numFmt w:val="decimal"/>
      <w:pStyle w:val="AFSABulletList1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20715069"/>
    <w:multiLevelType w:val="multilevel"/>
    <w:tmpl w:val="F334C19E"/>
    <w:lvl w:ilvl="0">
      <w:start w:val="1"/>
      <w:numFmt w:val="bullet"/>
      <w:lvlText w:val="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5670EE5"/>
    <w:multiLevelType w:val="multilevel"/>
    <w:tmpl w:val="370E81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C12A5"/>
    <w:multiLevelType w:val="multilevel"/>
    <w:tmpl w:val="18CA819C"/>
    <w:lvl w:ilvl="0">
      <w:start w:val="1"/>
      <w:numFmt w:val="bullet"/>
      <w:lvlText w:val="▪"/>
      <w:lvlJc w:val="left"/>
      <w:pPr>
        <w:ind w:left="720" w:hanging="360"/>
      </w:p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4AA26A32"/>
    <w:multiLevelType w:val="multilevel"/>
    <w:tmpl w:val="830E39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B43191"/>
    <w:multiLevelType w:val="hybridMultilevel"/>
    <w:tmpl w:val="8A44ED4E"/>
    <w:lvl w:ilvl="0" w:tplc="BB1E187C">
      <w:start w:val="1"/>
      <w:numFmt w:val="bullet"/>
      <w:pStyle w:val="AFSABulletList2"/>
      <w:lvlText w:val="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EA1B43"/>
    <w:multiLevelType w:val="hybridMultilevel"/>
    <w:tmpl w:val="AE360290"/>
    <w:lvl w:ilvl="0" w:tplc="C4BCD24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 w15:restartNumberingAfterBreak="0">
    <w:nsid w:val="693F724F"/>
    <w:multiLevelType w:val="multilevel"/>
    <w:tmpl w:val="22C062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D27AF2"/>
    <w:multiLevelType w:val="hybridMultilevel"/>
    <w:tmpl w:val="245643BC"/>
    <w:lvl w:ilvl="0" w:tplc="CF9ACC80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F80DD0"/>
    <w:multiLevelType w:val="multilevel"/>
    <w:tmpl w:val="2ECC8E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591615"/>
    <w:multiLevelType w:val="hybridMultilevel"/>
    <w:tmpl w:val="B43CF514"/>
    <w:lvl w:ilvl="0" w:tplc="221A9C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3B466552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20"/>
  </w:num>
  <w:num w:numId="5">
    <w:abstractNumId w:val="2"/>
  </w:num>
  <w:num w:numId="6">
    <w:abstractNumId w:val="10"/>
  </w:num>
  <w:num w:numId="7">
    <w:abstractNumId w:val="3"/>
  </w:num>
  <w:num w:numId="8">
    <w:abstractNumId w:val="14"/>
  </w:num>
  <w:num w:numId="9">
    <w:abstractNumId w:val="1"/>
  </w:num>
  <w:num w:numId="10">
    <w:abstractNumId w:val="13"/>
  </w:num>
  <w:num w:numId="11">
    <w:abstractNumId w:val="8"/>
  </w:num>
  <w:num w:numId="12">
    <w:abstractNumId w:val="15"/>
  </w:num>
  <w:num w:numId="13">
    <w:abstractNumId w:val="17"/>
  </w:num>
  <w:num w:numId="14">
    <w:abstractNumId w:val="1"/>
  </w:num>
  <w:num w:numId="15">
    <w:abstractNumId w:val="23"/>
  </w:num>
  <w:num w:numId="16">
    <w:abstractNumId w:val="15"/>
  </w:num>
  <w:num w:numId="17">
    <w:abstractNumId w:val="0"/>
  </w:num>
  <w:num w:numId="18">
    <w:abstractNumId w:val="19"/>
  </w:num>
  <w:num w:numId="19">
    <w:abstractNumId w:val="12"/>
  </w:num>
  <w:num w:numId="20">
    <w:abstractNumId w:val="18"/>
  </w:num>
  <w:num w:numId="21">
    <w:abstractNumId w:val="16"/>
  </w:num>
  <w:num w:numId="22">
    <w:abstractNumId w:val="21"/>
  </w:num>
  <w:num w:numId="23">
    <w:abstractNumId w:val="22"/>
  </w:num>
  <w:num w:numId="24">
    <w:abstractNumId w:val="5"/>
  </w:num>
  <w:num w:numId="25">
    <w:abstractNumId w:val="6"/>
  </w:num>
  <w:num w:numId="26">
    <w:abstractNumId w:val="9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linkStyle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9D9"/>
    <w:rsid w:val="000125DE"/>
    <w:rsid w:val="00014812"/>
    <w:rsid w:val="00020979"/>
    <w:rsid w:val="00027B5A"/>
    <w:rsid w:val="00031E0B"/>
    <w:rsid w:val="00045BED"/>
    <w:rsid w:val="0006132D"/>
    <w:rsid w:val="000613AF"/>
    <w:rsid w:val="00067E1C"/>
    <w:rsid w:val="00083767"/>
    <w:rsid w:val="000A5441"/>
    <w:rsid w:val="000A6BEE"/>
    <w:rsid w:val="000A6E6B"/>
    <w:rsid w:val="000B1713"/>
    <w:rsid w:val="000C0704"/>
    <w:rsid w:val="000C0848"/>
    <w:rsid w:val="000D5329"/>
    <w:rsid w:val="000E34F1"/>
    <w:rsid w:val="00100179"/>
    <w:rsid w:val="001021FE"/>
    <w:rsid w:val="00120521"/>
    <w:rsid w:val="00131362"/>
    <w:rsid w:val="00145D39"/>
    <w:rsid w:val="00153302"/>
    <w:rsid w:val="00156821"/>
    <w:rsid w:val="00175BE7"/>
    <w:rsid w:val="00175EEE"/>
    <w:rsid w:val="001845D5"/>
    <w:rsid w:val="0018546B"/>
    <w:rsid w:val="001946F3"/>
    <w:rsid w:val="001B26E2"/>
    <w:rsid w:val="001C087A"/>
    <w:rsid w:val="001C40C6"/>
    <w:rsid w:val="001C5BAD"/>
    <w:rsid w:val="001C66AA"/>
    <w:rsid w:val="001C7D31"/>
    <w:rsid w:val="001D5B2D"/>
    <w:rsid w:val="001F4FD4"/>
    <w:rsid w:val="001F5A7A"/>
    <w:rsid w:val="00202E96"/>
    <w:rsid w:val="002068C1"/>
    <w:rsid w:val="002108C1"/>
    <w:rsid w:val="00234326"/>
    <w:rsid w:val="00236C7A"/>
    <w:rsid w:val="00250C97"/>
    <w:rsid w:val="0026419A"/>
    <w:rsid w:val="00273E6B"/>
    <w:rsid w:val="0028459C"/>
    <w:rsid w:val="00287610"/>
    <w:rsid w:val="002A3606"/>
    <w:rsid w:val="002A4253"/>
    <w:rsid w:val="002B176F"/>
    <w:rsid w:val="002B391D"/>
    <w:rsid w:val="002C693F"/>
    <w:rsid w:val="002F04D2"/>
    <w:rsid w:val="003018C8"/>
    <w:rsid w:val="003214C6"/>
    <w:rsid w:val="003225AA"/>
    <w:rsid w:val="00324453"/>
    <w:rsid w:val="00326822"/>
    <w:rsid w:val="003308B3"/>
    <w:rsid w:val="00340EFF"/>
    <w:rsid w:val="00354F83"/>
    <w:rsid w:val="00356D3C"/>
    <w:rsid w:val="003863C8"/>
    <w:rsid w:val="003949F7"/>
    <w:rsid w:val="003A09C8"/>
    <w:rsid w:val="003A21F0"/>
    <w:rsid w:val="003A4CE0"/>
    <w:rsid w:val="003F1D6C"/>
    <w:rsid w:val="00401E37"/>
    <w:rsid w:val="004127E3"/>
    <w:rsid w:val="00416D5D"/>
    <w:rsid w:val="00475172"/>
    <w:rsid w:val="004A5066"/>
    <w:rsid w:val="004B61BF"/>
    <w:rsid w:val="004D0D5F"/>
    <w:rsid w:val="004D39D2"/>
    <w:rsid w:val="004E4B18"/>
    <w:rsid w:val="004E4DE9"/>
    <w:rsid w:val="004E5A43"/>
    <w:rsid w:val="004E6FC3"/>
    <w:rsid w:val="004F51BE"/>
    <w:rsid w:val="005259D9"/>
    <w:rsid w:val="00526134"/>
    <w:rsid w:val="005275D9"/>
    <w:rsid w:val="00530294"/>
    <w:rsid w:val="00530EE0"/>
    <w:rsid w:val="00542240"/>
    <w:rsid w:val="005446D1"/>
    <w:rsid w:val="00550AEC"/>
    <w:rsid w:val="00550C7B"/>
    <w:rsid w:val="00553DAB"/>
    <w:rsid w:val="00555831"/>
    <w:rsid w:val="00562DB5"/>
    <w:rsid w:val="00563886"/>
    <w:rsid w:val="00581478"/>
    <w:rsid w:val="00587DF3"/>
    <w:rsid w:val="00590F7C"/>
    <w:rsid w:val="005A2997"/>
    <w:rsid w:val="005A38AC"/>
    <w:rsid w:val="005B6848"/>
    <w:rsid w:val="005C0C25"/>
    <w:rsid w:val="005C4E09"/>
    <w:rsid w:val="005E5F6C"/>
    <w:rsid w:val="005F5D14"/>
    <w:rsid w:val="00603EDA"/>
    <w:rsid w:val="006121D4"/>
    <w:rsid w:val="00616956"/>
    <w:rsid w:val="00640DB1"/>
    <w:rsid w:val="0066206E"/>
    <w:rsid w:val="00680782"/>
    <w:rsid w:val="00690C44"/>
    <w:rsid w:val="0069422A"/>
    <w:rsid w:val="006B1094"/>
    <w:rsid w:val="006B393E"/>
    <w:rsid w:val="006B6C64"/>
    <w:rsid w:val="006C2A3F"/>
    <w:rsid w:val="006C6FFD"/>
    <w:rsid w:val="006D4AA4"/>
    <w:rsid w:val="006E387E"/>
    <w:rsid w:val="006F56E7"/>
    <w:rsid w:val="00725AC3"/>
    <w:rsid w:val="00726FD7"/>
    <w:rsid w:val="00737682"/>
    <w:rsid w:val="007533A4"/>
    <w:rsid w:val="0075379F"/>
    <w:rsid w:val="0075450D"/>
    <w:rsid w:val="00785CFE"/>
    <w:rsid w:val="00790CF0"/>
    <w:rsid w:val="007947E0"/>
    <w:rsid w:val="007B0E74"/>
    <w:rsid w:val="007C7CED"/>
    <w:rsid w:val="007E3615"/>
    <w:rsid w:val="007F5A8B"/>
    <w:rsid w:val="008066B2"/>
    <w:rsid w:val="008134C2"/>
    <w:rsid w:val="00821EA6"/>
    <w:rsid w:val="00824850"/>
    <w:rsid w:val="0083049E"/>
    <w:rsid w:val="008407DA"/>
    <w:rsid w:val="0084747D"/>
    <w:rsid w:val="00854986"/>
    <w:rsid w:val="008570F2"/>
    <w:rsid w:val="0086089E"/>
    <w:rsid w:val="00863609"/>
    <w:rsid w:val="008641BA"/>
    <w:rsid w:val="0087137B"/>
    <w:rsid w:val="008716AE"/>
    <w:rsid w:val="00874B0E"/>
    <w:rsid w:val="00875C75"/>
    <w:rsid w:val="00880E8F"/>
    <w:rsid w:val="008827E8"/>
    <w:rsid w:val="00890014"/>
    <w:rsid w:val="008D03AC"/>
    <w:rsid w:val="008E1336"/>
    <w:rsid w:val="009009CB"/>
    <w:rsid w:val="00911800"/>
    <w:rsid w:val="00920927"/>
    <w:rsid w:val="0092177B"/>
    <w:rsid w:val="00933A9C"/>
    <w:rsid w:val="009527CB"/>
    <w:rsid w:val="00955301"/>
    <w:rsid w:val="00963A46"/>
    <w:rsid w:val="00965FA1"/>
    <w:rsid w:val="00967EE6"/>
    <w:rsid w:val="0099139E"/>
    <w:rsid w:val="009937C6"/>
    <w:rsid w:val="009978FF"/>
    <w:rsid w:val="00997ED4"/>
    <w:rsid w:val="009C2474"/>
    <w:rsid w:val="009C64CF"/>
    <w:rsid w:val="009E374E"/>
    <w:rsid w:val="009E76D0"/>
    <w:rsid w:val="009F5DE8"/>
    <w:rsid w:val="00A01D00"/>
    <w:rsid w:val="00A05A25"/>
    <w:rsid w:val="00A05BE0"/>
    <w:rsid w:val="00A10F0B"/>
    <w:rsid w:val="00A3700C"/>
    <w:rsid w:val="00A55106"/>
    <w:rsid w:val="00A56336"/>
    <w:rsid w:val="00A56E14"/>
    <w:rsid w:val="00A64211"/>
    <w:rsid w:val="00A643E9"/>
    <w:rsid w:val="00A64F67"/>
    <w:rsid w:val="00A70BDB"/>
    <w:rsid w:val="00A86962"/>
    <w:rsid w:val="00A87FC2"/>
    <w:rsid w:val="00A9128E"/>
    <w:rsid w:val="00A9403E"/>
    <w:rsid w:val="00A94E6A"/>
    <w:rsid w:val="00AA1948"/>
    <w:rsid w:val="00AA2267"/>
    <w:rsid w:val="00AB1B8E"/>
    <w:rsid w:val="00AC0696"/>
    <w:rsid w:val="00AC4FD1"/>
    <w:rsid w:val="00AD6002"/>
    <w:rsid w:val="00AE417E"/>
    <w:rsid w:val="00AE41E8"/>
    <w:rsid w:val="00AF1137"/>
    <w:rsid w:val="00AF1737"/>
    <w:rsid w:val="00AF5C91"/>
    <w:rsid w:val="00AF7924"/>
    <w:rsid w:val="00B032C7"/>
    <w:rsid w:val="00B13126"/>
    <w:rsid w:val="00B1685C"/>
    <w:rsid w:val="00B3734B"/>
    <w:rsid w:val="00B410C0"/>
    <w:rsid w:val="00BA0109"/>
    <w:rsid w:val="00BD7E8E"/>
    <w:rsid w:val="00BF3F0A"/>
    <w:rsid w:val="00BF595A"/>
    <w:rsid w:val="00C145B4"/>
    <w:rsid w:val="00C31801"/>
    <w:rsid w:val="00C34CCF"/>
    <w:rsid w:val="00C479B4"/>
    <w:rsid w:val="00C56648"/>
    <w:rsid w:val="00C61619"/>
    <w:rsid w:val="00C74CA6"/>
    <w:rsid w:val="00C87871"/>
    <w:rsid w:val="00C96F04"/>
    <w:rsid w:val="00CB13D5"/>
    <w:rsid w:val="00CC4B07"/>
    <w:rsid w:val="00CC582C"/>
    <w:rsid w:val="00CD0AC5"/>
    <w:rsid w:val="00CD2AD2"/>
    <w:rsid w:val="00CD6A9F"/>
    <w:rsid w:val="00CE1F3E"/>
    <w:rsid w:val="00CE7816"/>
    <w:rsid w:val="00CF4C07"/>
    <w:rsid w:val="00CF5E63"/>
    <w:rsid w:val="00CF7FCA"/>
    <w:rsid w:val="00D076A4"/>
    <w:rsid w:val="00D16821"/>
    <w:rsid w:val="00D177F1"/>
    <w:rsid w:val="00D21285"/>
    <w:rsid w:val="00D22DB0"/>
    <w:rsid w:val="00D2319B"/>
    <w:rsid w:val="00D25DA4"/>
    <w:rsid w:val="00D3075C"/>
    <w:rsid w:val="00D33123"/>
    <w:rsid w:val="00D42082"/>
    <w:rsid w:val="00D46153"/>
    <w:rsid w:val="00D56DAE"/>
    <w:rsid w:val="00D6123E"/>
    <w:rsid w:val="00D64BAD"/>
    <w:rsid w:val="00D70B2F"/>
    <w:rsid w:val="00DA0A78"/>
    <w:rsid w:val="00DC1327"/>
    <w:rsid w:val="00DE12BC"/>
    <w:rsid w:val="00DE27C4"/>
    <w:rsid w:val="00DE3B8E"/>
    <w:rsid w:val="00E028BD"/>
    <w:rsid w:val="00E038A3"/>
    <w:rsid w:val="00E12DEF"/>
    <w:rsid w:val="00E2528F"/>
    <w:rsid w:val="00E275E6"/>
    <w:rsid w:val="00E33D79"/>
    <w:rsid w:val="00E35F18"/>
    <w:rsid w:val="00E44B89"/>
    <w:rsid w:val="00E45876"/>
    <w:rsid w:val="00E61DC9"/>
    <w:rsid w:val="00E62280"/>
    <w:rsid w:val="00E67AF5"/>
    <w:rsid w:val="00E709EC"/>
    <w:rsid w:val="00E91BFF"/>
    <w:rsid w:val="00E970F5"/>
    <w:rsid w:val="00EA4BA8"/>
    <w:rsid w:val="00EB5E6D"/>
    <w:rsid w:val="00ED4D32"/>
    <w:rsid w:val="00EE1C89"/>
    <w:rsid w:val="00EE6C7A"/>
    <w:rsid w:val="00EF2593"/>
    <w:rsid w:val="00F10E3D"/>
    <w:rsid w:val="00F42081"/>
    <w:rsid w:val="00F5157F"/>
    <w:rsid w:val="00F70D95"/>
    <w:rsid w:val="00F8193B"/>
    <w:rsid w:val="00F84130"/>
    <w:rsid w:val="00FA6C78"/>
    <w:rsid w:val="00FB297D"/>
    <w:rsid w:val="00FC3C6A"/>
    <w:rsid w:val="00FE33E9"/>
    <w:rsid w:val="00FE37D6"/>
    <w:rsid w:val="00FE5376"/>
    <w:rsid w:val="00FE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DD0DF6F"/>
  <w15:docId w15:val="{96C495BF-6EF9-48C7-83D9-95B4FA74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28F"/>
    <w:rPr>
      <w:rFonts w:ascii="Arial" w:eastAsia="Times New Roman" w:hAnsi="Arial" w:cstheme="minorBid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E252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E252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E2528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TBulletList1">
    <w:name w:val="CAT Bullet List 1"/>
    <w:uiPriority w:val="99"/>
    <w:locked/>
    <w:rsid w:val="004D0D5F"/>
    <w:pPr>
      <w:tabs>
        <w:tab w:val="num" w:pos="360"/>
      </w:tabs>
      <w:ind w:left="360" w:hanging="360"/>
    </w:pPr>
    <w:rPr>
      <w:rFonts w:ascii="Arial" w:eastAsia="Times New Roman" w:hAnsi="Arial"/>
      <w:sz w:val="22"/>
      <w:szCs w:val="22"/>
      <w:lang w:eastAsia="en-US"/>
    </w:rPr>
  </w:style>
  <w:style w:type="paragraph" w:customStyle="1" w:styleId="CATBulletList2">
    <w:name w:val="CAT Bullet List 2"/>
    <w:basedOn w:val="CATBulletList1"/>
    <w:uiPriority w:val="99"/>
    <w:locked/>
    <w:rsid w:val="004D0D5F"/>
    <w:pPr>
      <w:tabs>
        <w:tab w:val="clear" w:pos="360"/>
        <w:tab w:val="num" w:pos="720"/>
      </w:tabs>
      <w:ind w:left="720"/>
    </w:pPr>
  </w:style>
  <w:style w:type="paragraph" w:customStyle="1" w:styleId="CATBulletList3">
    <w:name w:val="CAT Bullet List 3"/>
    <w:basedOn w:val="CATBulletList2"/>
    <w:uiPriority w:val="99"/>
    <w:locked/>
    <w:rsid w:val="004D0D5F"/>
    <w:pPr>
      <w:tabs>
        <w:tab w:val="clear" w:pos="720"/>
        <w:tab w:val="num" w:pos="1080"/>
      </w:tabs>
      <w:ind w:left="1080"/>
    </w:pPr>
  </w:style>
  <w:style w:type="paragraph" w:customStyle="1" w:styleId="AFSAUnitCode">
    <w:name w:val="AFSA Unit Code"/>
    <w:basedOn w:val="Normal"/>
    <w:uiPriority w:val="99"/>
    <w:rsid w:val="004D0D5F"/>
    <w:rPr>
      <w:rFonts w:ascii="Calibri" w:hAnsi="Calibri"/>
      <w:b/>
      <w:caps/>
      <w:sz w:val="24"/>
    </w:rPr>
  </w:style>
  <w:style w:type="paragraph" w:customStyle="1" w:styleId="AFSAUnitTitle">
    <w:name w:val="AFSA Unit Title"/>
    <w:basedOn w:val="Normal"/>
    <w:link w:val="AFSAUnitTitleChar"/>
    <w:uiPriority w:val="99"/>
    <w:rsid w:val="004D0D5F"/>
    <w:rPr>
      <w:rFonts w:ascii="Calibri" w:hAnsi="Calibri"/>
      <w:b/>
      <w:sz w:val="24"/>
    </w:rPr>
  </w:style>
  <w:style w:type="paragraph" w:customStyle="1" w:styleId="AFSAText-Bold">
    <w:name w:val="AFSA Text - Bold"/>
    <w:basedOn w:val="Normal"/>
    <w:uiPriority w:val="99"/>
    <w:rsid w:val="004D0D5F"/>
    <w:rPr>
      <w:rFonts w:ascii="Calibri" w:hAnsi="Calibri"/>
      <w:b/>
      <w:sz w:val="24"/>
    </w:rPr>
  </w:style>
  <w:style w:type="paragraph" w:customStyle="1" w:styleId="AFSANumListLevel1">
    <w:name w:val="AFSA Num List Level 1"/>
    <w:link w:val="AFSANumListLevel1Char"/>
    <w:uiPriority w:val="99"/>
    <w:rsid w:val="004D0D5F"/>
    <w:pPr>
      <w:tabs>
        <w:tab w:val="num" w:pos="357"/>
      </w:tabs>
      <w:ind w:left="357" w:hanging="357"/>
    </w:pPr>
    <w:rPr>
      <w:rFonts w:eastAsia="Times New Roman"/>
      <w:sz w:val="22"/>
      <w:szCs w:val="22"/>
      <w:lang w:eastAsia="en-US"/>
    </w:rPr>
  </w:style>
  <w:style w:type="paragraph" w:customStyle="1" w:styleId="AFSAText">
    <w:name w:val="AFSA Text"/>
    <w:basedOn w:val="Normal"/>
    <w:uiPriority w:val="99"/>
    <w:rsid w:val="004D0D5F"/>
    <w:pPr>
      <w:spacing w:before="120"/>
      <w:jc w:val="both"/>
    </w:pPr>
    <w:rPr>
      <w:rFonts w:ascii="Calibri" w:hAnsi="Calibri"/>
    </w:rPr>
  </w:style>
  <w:style w:type="paragraph" w:customStyle="1" w:styleId="AFSAText-Italic">
    <w:name w:val="AFSA Text - Italic"/>
    <w:basedOn w:val="Normal"/>
    <w:uiPriority w:val="99"/>
    <w:rsid w:val="004D0D5F"/>
    <w:rPr>
      <w:rFonts w:ascii="Calibri" w:hAnsi="Calibri"/>
      <w:i/>
      <w:sz w:val="18"/>
    </w:rPr>
  </w:style>
  <w:style w:type="paragraph" w:customStyle="1" w:styleId="AFSABulletList1">
    <w:name w:val="AFSA Bullet List 1"/>
    <w:link w:val="AFSABulletList1CharChar"/>
    <w:uiPriority w:val="99"/>
    <w:rsid w:val="00C34CCF"/>
    <w:pPr>
      <w:numPr>
        <w:numId w:val="9"/>
      </w:numPr>
      <w:spacing w:before="60" w:after="60"/>
    </w:pPr>
    <w:rPr>
      <w:rFonts w:eastAsia="Times New Roman"/>
      <w:sz w:val="22"/>
      <w:szCs w:val="22"/>
      <w:lang w:eastAsia="en-US"/>
    </w:rPr>
  </w:style>
  <w:style w:type="paragraph" w:customStyle="1" w:styleId="AFSANumListLevel2">
    <w:name w:val="AFSA Num List Level 2"/>
    <w:basedOn w:val="AFSANumListLevel1"/>
    <w:link w:val="AFSANumListLevel2Char"/>
    <w:uiPriority w:val="99"/>
    <w:rsid w:val="004D0D5F"/>
    <w:pPr>
      <w:tabs>
        <w:tab w:val="clear" w:pos="357"/>
        <w:tab w:val="num" w:pos="567"/>
      </w:tabs>
      <w:ind w:left="567" w:hanging="567"/>
    </w:pPr>
  </w:style>
  <w:style w:type="character" w:customStyle="1" w:styleId="AFSANumListLevel1Char">
    <w:name w:val="AFSA Num List Level 1 Char"/>
    <w:link w:val="AFSANumListLevel1"/>
    <w:uiPriority w:val="99"/>
    <w:locked/>
    <w:rsid w:val="004D0D5F"/>
    <w:rPr>
      <w:rFonts w:eastAsia="Times New Roman"/>
      <w:sz w:val="22"/>
      <w:szCs w:val="22"/>
      <w:lang w:eastAsia="en-US"/>
    </w:rPr>
  </w:style>
  <w:style w:type="character" w:customStyle="1" w:styleId="AFSANumListLevel2Char">
    <w:name w:val="AFSA Num List Level 2 Char"/>
    <w:link w:val="AFSANumListLevel2"/>
    <w:uiPriority w:val="99"/>
    <w:locked/>
    <w:rsid w:val="004D0D5F"/>
    <w:rPr>
      <w:rFonts w:eastAsia="Times New Roman"/>
      <w:sz w:val="22"/>
      <w:szCs w:val="22"/>
      <w:lang w:eastAsia="en-US"/>
    </w:rPr>
  </w:style>
  <w:style w:type="paragraph" w:customStyle="1" w:styleId="AFSATableText">
    <w:name w:val="AFSA Table Text"/>
    <w:basedOn w:val="AFSAText"/>
    <w:uiPriority w:val="99"/>
    <w:rsid w:val="004D0D5F"/>
    <w:pPr>
      <w:jc w:val="left"/>
    </w:pPr>
  </w:style>
  <w:style w:type="paragraph" w:styleId="Header">
    <w:name w:val="header"/>
    <w:basedOn w:val="Normal"/>
    <w:link w:val="HeaderChar"/>
    <w:uiPriority w:val="99"/>
    <w:unhideWhenUsed/>
    <w:rsid w:val="00E252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2528F"/>
    <w:rPr>
      <w:rFonts w:ascii="Arial" w:eastAsia="Times New Roman" w:hAnsi="Arial" w:cstheme="minorBid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252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2528F"/>
    <w:rPr>
      <w:rFonts w:ascii="Arial" w:eastAsia="Times New Roman" w:hAnsi="Arial" w:cstheme="minorBidi"/>
      <w:lang w:eastAsia="en-US"/>
    </w:rPr>
  </w:style>
  <w:style w:type="paragraph" w:customStyle="1" w:styleId="AFSAHeadingBoldCaps">
    <w:name w:val="AFSA Heading Bold Caps"/>
    <w:uiPriority w:val="99"/>
    <w:rsid w:val="00E91BFF"/>
    <w:rPr>
      <w:rFonts w:eastAsia="Times New Roman"/>
      <w:b/>
      <w:sz w:val="28"/>
      <w:lang w:eastAsia="en-US"/>
    </w:rPr>
  </w:style>
  <w:style w:type="character" w:customStyle="1" w:styleId="AFSAUnitTitleChar">
    <w:name w:val="AFSA Unit Title Char"/>
    <w:link w:val="AFSAUnitTitle"/>
    <w:uiPriority w:val="99"/>
    <w:locked/>
    <w:rsid w:val="00E275E6"/>
    <w:rPr>
      <w:rFonts w:ascii="Calibri" w:hAnsi="Calibri" w:cs="Times New Roman"/>
      <w:b/>
      <w:sz w:val="24"/>
      <w:lang w:eastAsia="en-AU"/>
    </w:rPr>
  </w:style>
  <w:style w:type="paragraph" w:customStyle="1" w:styleId="AFSAARCode">
    <w:name w:val="AFSA AR Code"/>
    <w:basedOn w:val="Normal"/>
    <w:uiPriority w:val="99"/>
    <w:rsid w:val="001C087A"/>
    <w:rPr>
      <w:rFonts w:ascii="Calibri" w:hAnsi="Calibri"/>
      <w:b/>
      <w:caps/>
      <w:sz w:val="24"/>
      <w:szCs w:val="24"/>
    </w:rPr>
  </w:style>
  <w:style w:type="paragraph" w:customStyle="1" w:styleId="AFSAARTitle">
    <w:name w:val="AFSA AR Title"/>
    <w:basedOn w:val="Normal"/>
    <w:uiPriority w:val="99"/>
    <w:rsid w:val="001C087A"/>
    <w:rPr>
      <w:rFonts w:ascii="Calibri" w:hAnsi="Calibri"/>
      <w:b/>
      <w:sz w:val="24"/>
      <w:szCs w:val="24"/>
    </w:rPr>
  </w:style>
  <w:style w:type="character" w:customStyle="1" w:styleId="AFSABulletList1CharChar">
    <w:name w:val="AFSA Bullet List 1 Char Char"/>
    <w:link w:val="AFSABulletList1"/>
    <w:uiPriority w:val="99"/>
    <w:locked/>
    <w:rsid w:val="00C34CCF"/>
    <w:rPr>
      <w:rFonts w:eastAsia="Times New Roman"/>
      <w:sz w:val="22"/>
      <w:szCs w:val="22"/>
      <w:lang w:eastAsia="en-US"/>
    </w:rPr>
  </w:style>
  <w:style w:type="character" w:styleId="Strong">
    <w:name w:val="Strong"/>
    <w:uiPriority w:val="99"/>
    <w:qFormat/>
    <w:rsid w:val="008407DA"/>
    <w:rPr>
      <w:rFonts w:cs="Times New Roman"/>
      <w:b/>
      <w:bCs/>
    </w:rPr>
  </w:style>
  <w:style w:type="paragraph" w:customStyle="1" w:styleId="AFSABulletList2">
    <w:name w:val="AFSA Bullet List 2"/>
    <w:basedOn w:val="AFSABulletList1"/>
    <w:uiPriority w:val="99"/>
    <w:rsid w:val="00C34CCF"/>
    <w:pPr>
      <w:numPr>
        <w:numId w:val="12"/>
      </w:numPr>
    </w:pPr>
  </w:style>
  <w:style w:type="character" w:styleId="Hyperlink">
    <w:name w:val="Hyperlink"/>
    <w:basedOn w:val="DefaultParagraphFont"/>
    <w:uiPriority w:val="99"/>
    <w:unhideWhenUsed/>
    <w:rsid w:val="00E2528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2528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28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28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SITextBefore">
    <w:name w:val="SI Text Before"/>
    <w:basedOn w:val="SIText"/>
    <w:link w:val="SITextBeforeChar"/>
    <w:qFormat/>
    <w:rsid w:val="0026419A"/>
    <w:pPr>
      <w:spacing w:after="80"/>
    </w:pPr>
  </w:style>
  <w:style w:type="paragraph" w:customStyle="1" w:styleId="SIUNITCODE">
    <w:name w:val="SI UNIT CODE"/>
    <w:qFormat/>
    <w:rsid w:val="00E2528F"/>
    <w:pPr>
      <w:spacing w:before="80" w:after="80"/>
    </w:pPr>
    <w:rPr>
      <w:rFonts w:ascii="Arial" w:eastAsia="Times New Roman" w:hAnsi="Arial"/>
      <w:b/>
      <w:caps/>
      <w:sz w:val="22"/>
      <w:szCs w:val="22"/>
    </w:rPr>
  </w:style>
  <w:style w:type="paragraph" w:customStyle="1" w:styleId="SIUnittitle">
    <w:name w:val="SI Unit title"/>
    <w:qFormat/>
    <w:rsid w:val="00E2528F"/>
    <w:pPr>
      <w:spacing w:before="80" w:after="80"/>
    </w:pPr>
    <w:rPr>
      <w:rFonts w:ascii="Arial" w:eastAsia="Times New Roman" w:hAnsi="Arial"/>
      <w:b/>
      <w:sz w:val="22"/>
      <w:szCs w:val="22"/>
    </w:rPr>
  </w:style>
  <w:style w:type="paragraph" w:customStyle="1" w:styleId="SIText-Bold">
    <w:name w:val="SI Text - Bold"/>
    <w:link w:val="SIText-BoldChar"/>
    <w:qFormat/>
    <w:rsid w:val="00E2528F"/>
    <w:pPr>
      <w:spacing w:before="80" w:after="80"/>
    </w:pPr>
    <w:rPr>
      <w:rFonts w:ascii="Arial" w:eastAsia="Times New Roman" w:hAnsi="Arial"/>
      <w:b/>
      <w:szCs w:val="22"/>
    </w:rPr>
  </w:style>
  <w:style w:type="paragraph" w:customStyle="1" w:styleId="SIText">
    <w:name w:val="SI Text"/>
    <w:link w:val="SITextChar"/>
    <w:autoRedefine/>
    <w:qFormat/>
    <w:rsid w:val="002B176F"/>
    <w:rPr>
      <w:rFonts w:ascii="Arial" w:eastAsia="Times New Roman" w:hAnsi="Arial" w:cstheme="minorBidi"/>
      <w:sz w:val="22"/>
      <w:szCs w:val="22"/>
      <w:lang w:eastAsia="en-US"/>
    </w:rPr>
  </w:style>
  <w:style w:type="table" w:styleId="TableGridLight">
    <w:name w:val="Grid Table Light"/>
    <w:basedOn w:val="TableNormal"/>
    <w:uiPriority w:val="40"/>
    <w:rsid w:val="002641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IText-BoldChar">
    <w:name w:val="SI Text - Bold Char"/>
    <w:basedOn w:val="DefaultParagraphFont"/>
    <w:link w:val="SIText-Bold"/>
    <w:rsid w:val="00E2528F"/>
    <w:rPr>
      <w:rFonts w:ascii="Arial" w:eastAsia="Times New Roman" w:hAnsi="Arial"/>
      <w:b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28F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28F"/>
    <w:rPr>
      <w:rFonts w:ascii="Arial" w:eastAsia="Times New Roman" w:hAnsi="Arial" w:cs="Arial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25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528F"/>
  </w:style>
  <w:style w:type="character" w:customStyle="1" w:styleId="CommentTextChar">
    <w:name w:val="Comment Text Char"/>
    <w:basedOn w:val="DefaultParagraphFont"/>
    <w:link w:val="CommentText"/>
    <w:uiPriority w:val="99"/>
    <w:rsid w:val="00E2528F"/>
    <w:rPr>
      <w:rFonts w:ascii="Arial" w:eastAsia="Times New Roman" w:hAnsi="Arial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5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528F"/>
    <w:rPr>
      <w:rFonts w:ascii="Arial" w:eastAsia="Times New Roman" w:hAnsi="Arial" w:cstheme="minorBidi"/>
      <w:b/>
      <w:bCs/>
      <w:lang w:eastAsia="en-US"/>
    </w:rPr>
  </w:style>
  <w:style w:type="paragraph" w:customStyle="1" w:styleId="SIBulletList1">
    <w:name w:val="SI Bullet List 1"/>
    <w:link w:val="SIBulletList1Char"/>
    <w:rsid w:val="00E2528F"/>
    <w:pPr>
      <w:numPr>
        <w:numId w:val="20"/>
      </w:numPr>
      <w:tabs>
        <w:tab w:val="num" w:pos="360"/>
      </w:tabs>
      <w:ind w:left="357" w:hanging="357"/>
    </w:pPr>
    <w:rPr>
      <w:rFonts w:ascii="Arial" w:eastAsia="Times New Roman" w:hAnsi="Arial"/>
      <w:lang w:eastAsia="en-US"/>
    </w:rPr>
  </w:style>
  <w:style w:type="paragraph" w:styleId="TOC1">
    <w:name w:val="toc 1"/>
    <w:next w:val="SIText"/>
    <w:autoRedefine/>
    <w:uiPriority w:val="39"/>
    <w:unhideWhenUsed/>
    <w:locked/>
    <w:rsid w:val="0026419A"/>
    <w:pPr>
      <w:tabs>
        <w:tab w:val="right" w:leader="dot" w:pos="9628"/>
      </w:tabs>
      <w:spacing w:before="100" w:after="40" w:line="276" w:lineRule="auto"/>
    </w:pPr>
    <w:rPr>
      <w:rFonts w:asciiTheme="minorHAnsi" w:eastAsia="Times New Roman" w:hAnsiTheme="minorHAnsi"/>
      <w:b/>
      <w:sz w:val="22"/>
      <w:szCs w:val="22"/>
    </w:rPr>
  </w:style>
  <w:style w:type="character" w:customStyle="1" w:styleId="SIText-Italic">
    <w:name w:val="SI Text - Italic"/>
    <w:rsid w:val="00E2528F"/>
    <w:rPr>
      <w:i/>
      <w:sz w:val="20"/>
      <w:szCs w:val="20"/>
    </w:rPr>
  </w:style>
  <w:style w:type="paragraph" w:customStyle="1" w:styleId="SIBulletList2">
    <w:name w:val="SI Bullet List 2"/>
    <w:basedOn w:val="SIBulletList1"/>
    <w:link w:val="SIBulletList2Char"/>
    <w:rsid w:val="00E2528F"/>
    <w:pPr>
      <w:numPr>
        <w:numId w:val="21"/>
      </w:numPr>
      <w:tabs>
        <w:tab w:val="num" w:pos="720"/>
      </w:tabs>
      <w:ind w:left="714" w:hanging="357"/>
    </w:pPr>
  </w:style>
  <w:style w:type="paragraph" w:customStyle="1" w:styleId="SIBulletList3">
    <w:name w:val="SI Bullet List 3"/>
    <w:basedOn w:val="SIBulletList2"/>
    <w:rsid w:val="00E2528F"/>
    <w:pPr>
      <w:tabs>
        <w:tab w:val="clear" w:pos="720"/>
        <w:tab w:val="num" w:pos="1080"/>
      </w:tabs>
      <w:ind w:left="1080"/>
    </w:pPr>
  </w:style>
  <w:style w:type="paragraph" w:styleId="TOC2">
    <w:name w:val="toc 2"/>
    <w:next w:val="Normal"/>
    <w:autoRedefine/>
    <w:uiPriority w:val="39"/>
    <w:unhideWhenUsed/>
    <w:locked/>
    <w:rsid w:val="0026419A"/>
    <w:pPr>
      <w:tabs>
        <w:tab w:val="right" w:leader="dot" w:pos="9628"/>
      </w:tabs>
      <w:ind w:left="221"/>
    </w:pPr>
    <w:rPr>
      <w:rFonts w:asciiTheme="minorHAnsi" w:eastAsia="Times New Roman" w:hAnsiTheme="minorHAnsi"/>
      <w:sz w:val="21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528F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528F"/>
    <w:rPr>
      <w:rFonts w:ascii="Arial" w:eastAsia="Times New Roman" w:hAnsi="Arial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2528F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B176F"/>
    <w:rPr>
      <w:rFonts w:ascii="Arial" w:eastAsia="Times New Roman" w:hAnsi="Arial" w:cstheme="minorBidi"/>
      <w:sz w:val="22"/>
      <w:szCs w:val="22"/>
      <w:lang w:eastAsia="en-US"/>
    </w:rPr>
  </w:style>
  <w:style w:type="character" w:customStyle="1" w:styleId="SITextBeforeChar">
    <w:name w:val="SI Text Before Char"/>
    <w:basedOn w:val="SITextChar"/>
    <w:link w:val="SITextBefore"/>
    <w:rsid w:val="0026419A"/>
    <w:rPr>
      <w:rFonts w:ascii="Arial" w:eastAsia="Times New Roman" w:hAnsi="Arial" w:cstheme="minorBidi"/>
      <w:sz w:val="22"/>
      <w:szCs w:val="22"/>
      <w:lang w:eastAsia="en-US"/>
    </w:rPr>
  </w:style>
  <w:style w:type="character" w:customStyle="1" w:styleId="SpecialBold">
    <w:name w:val="Special Bold"/>
    <w:basedOn w:val="DefaultParagraphFont"/>
    <w:rsid w:val="0026419A"/>
    <w:rPr>
      <w:rFonts w:cs="Times New Roman"/>
      <w:b/>
      <w:spacing w:val="0"/>
    </w:rPr>
  </w:style>
  <w:style w:type="paragraph" w:customStyle="1" w:styleId="SIPC">
    <w:name w:val="SI_PC"/>
    <w:basedOn w:val="SIText"/>
    <w:qFormat/>
    <w:rsid w:val="0026419A"/>
    <w:pPr>
      <w:ind w:left="357" w:hanging="357"/>
    </w:pPr>
    <w:rPr>
      <w:rFonts w:asciiTheme="minorHAnsi" w:hAnsiTheme="minorHAnsi" w:cstheme="minorHAnsi"/>
    </w:rPr>
  </w:style>
  <w:style w:type="paragraph" w:customStyle="1" w:styleId="SIEL">
    <w:name w:val="SI_EL"/>
    <w:basedOn w:val="SIPC"/>
    <w:qFormat/>
    <w:rsid w:val="0026419A"/>
    <w:pPr>
      <w:ind w:left="198" w:hanging="198"/>
    </w:pPr>
  </w:style>
  <w:style w:type="table" w:styleId="TableGrid">
    <w:name w:val="Table Grid"/>
    <w:basedOn w:val="TableNormal"/>
    <w:uiPriority w:val="59"/>
    <w:locked/>
    <w:rsid w:val="00E252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EE1C89"/>
    <w:rPr>
      <w:i/>
      <w:iCs/>
      <w:color w:val="404040" w:themeColor="text1" w:themeTint="BF"/>
    </w:rPr>
  </w:style>
  <w:style w:type="paragraph" w:customStyle="1" w:styleId="SIBullet1">
    <w:name w:val="SI Bullet 1"/>
    <w:basedOn w:val="SIBulletList1"/>
    <w:link w:val="SIBullet1Char"/>
    <w:qFormat/>
    <w:rsid w:val="00E2528F"/>
  </w:style>
  <w:style w:type="paragraph" w:customStyle="1" w:styleId="SIBullet2">
    <w:name w:val="SI Bullet 2"/>
    <w:basedOn w:val="SIBulletList2"/>
    <w:link w:val="SIBullet2Char"/>
    <w:qFormat/>
    <w:rsid w:val="00E2528F"/>
  </w:style>
  <w:style w:type="character" w:customStyle="1" w:styleId="SIBulletList1Char">
    <w:name w:val="SI Bullet List 1 Char"/>
    <w:basedOn w:val="DefaultParagraphFont"/>
    <w:link w:val="SIBulletList1"/>
    <w:rsid w:val="00E2528F"/>
    <w:rPr>
      <w:rFonts w:ascii="Arial" w:eastAsia="Times New Roman" w:hAnsi="Arial"/>
      <w:lang w:eastAsia="en-US"/>
    </w:rPr>
  </w:style>
  <w:style w:type="character" w:customStyle="1" w:styleId="SIBullet1Char">
    <w:name w:val="SI Bullet 1 Char"/>
    <w:basedOn w:val="SIBulletList1Char"/>
    <w:link w:val="SIBullet1"/>
    <w:rsid w:val="00E2528F"/>
    <w:rPr>
      <w:rFonts w:ascii="Arial" w:eastAsia="Times New Roman" w:hAnsi="Arial"/>
      <w:lang w:eastAsia="en-US"/>
    </w:rPr>
  </w:style>
  <w:style w:type="paragraph" w:customStyle="1" w:styleId="SIItalic">
    <w:name w:val="SI Italic"/>
    <w:basedOn w:val="Normal"/>
    <w:link w:val="SIItalicChar"/>
    <w:qFormat/>
    <w:rsid w:val="00E2528F"/>
    <w:rPr>
      <w:rFonts w:eastAsiaTheme="majorEastAsia"/>
      <w:i/>
    </w:rPr>
  </w:style>
  <w:style w:type="character" w:customStyle="1" w:styleId="SIBulletList2Char">
    <w:name w:val="SI Bullet List 2 Char"/>
    <w:basedOn w:val="SIBulletList1Char"/>
    <w:link w:val="SIBulletList2"/>
    <w:rsid w:val="00E2528F"/>
    <w:rPr>
      <w:rFonts w:ascii="Arial" w:eastAsia="Times New Roman" w:hAnsi="Arial"/>
      <w:lang w:eastAsia="en-US"/>
    </w:rPr>
  </w:style>
  <w:style w:type="character" w:customStyle="1" w:styleId="SIBullet2Char">
    <w:name w:val="SI Bullet 2 Char"/>
    <w:basedOn w:val="SIBulletList2Char"/>
    <w:link w:val="SIBullet2"/>
    <w:rsid w:val="00E2528F"/>
    <w:rPr>
      <w:rFonts w:ascii="Arial" w:eastAsia="Times New Roman" w:hAnsi="Arial"/>
      <w:lang w:eastAsia="en-US"/>
    </w:rPr>
  </w:style>
  <w:style w:type="character" w:customStyle="1" w:styleId="SIItalicChar">
    <w:name w:val="SI Italic Char"/>
    <w:basedOn w:val="DefaultParagraphFont"/>
    <w:link w:val="SIItalic"/>
    <w:rsid w:val="00E2528F"/>
    <w:rPr>
      <w:rFonts w:ascii="Arial" w:eastAsiaTheme="majorEastAsia" w:hAnsi="Arial" w:cstheme="minorBidi"/>
      <w:i/>
      <w:lang w:eastAsia="en-US"/>
    </w:rPr>
  </w:style>
  <w:style w:type="table" w:customStyle="1" w:styleId="TableGridLight1">
    <w:name w:val="Table Grid Light1"/>
    <w:basedOn w:val="TableNormal"/>
    <w:uiPriority w:val="40"/>
    <w:rsid w:val="00E252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IHeading2">
    <w:name w:val="SI Heading 2"/>
    <w:next w:val="Normal"/>
    <w:rsid w:val="00E2528F"/>
    <w:pPr>
      <w:spacing w:after="120"/>
      <w:outlineLvl w:val="1"/>
    </w:pPr>
    <w:rPr>
      <w:rFonts w:ascii="Arial" w:eastAsia="Times New Roman" w:hAnsi="Arial"/>
      <w:b/>
      <w:sz w:val="24"/>
      <w:lang w:eastAsia="en-US"/>
    </w:rPr>
  </w:style>
  <w:style w:type="paragraph" w:customStyle="1" w:styleId="SIRangeEntry">
    <w:name w:val="SI Range Entry"/>
    <w:basedOn w:val="SIText"/>
    <w:next w:val="SIText"/>
    <w:link w:val="SIRangeEntryChar"/>
    <w:qFormat/>
    <w:rsid w:val="00E2528F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E2528F"/>
    <w:rPr>
      <w:rFonts w:ascii="Arial" w:eastAsia="Times New Roman" w:hAnsi="Arial" w:cstheme="minorBidi"/>
      <w:b/>
      <w:i/>
      <w:sz w:val="22"/>
      <w:szCs w:val="22"/>
      <w:lang w:eastAsia="en-US"/>
    </w:rPr>
  </w:style>
  <w:style w:type="paragraph" w:customStyle="1" w:styleId="SIText-Italic9pt">
    <w:name w:val="SI Text - Italic 9pt"/>
    <w:basedOn w:val="SIItalic"/>
    <w:link w:val="SIText-Italic9ptChar"/>
    <w:qFormat/>
    <w:rsid w:val="0092177B"/>
    <w:rPr>
      <w:sz w:val="18"/>
      <w:szCs w:val="18"/>
      <w:lang w:eastAsia="en-AU"/>
    </w:rPr>
  </w:style>
  <w:style w:type="paragraph" w:customStyle="1" w:styleId="SIText-Bold1stInitCap">
    <w:name w:val="SI Text - Bold 1st Init Cap"/>
    <w:basedOn w:val="Normal"/>
    <w:link w:val="SIText-Bold1stInitCapChar"/>
    <w:qFormat/>
    <w:rsid w:val="0092177B"/>
    <w:pPr>
      <w:spacing w:before="60" w:after="60"/>
    </w:pPr>
    <w:rPr>
      <w:rFonts w:eastAsiaTheme="majorEastAsia"/>
      <w:b/>
    </w:rPr>
  </w:style>
  <w:style w:type="character" w:customStyle="1" w:styleId="SIText-Italic9ptChar">
    <w:name w:val="SI Text - Italic 9pt Char"/>
    <w:basedOn w:val="SIItalicChar"/>
    <w:link w:val="SIText-Italic9pt"/>
    <w:rsid w:val="0092177B"/>
    <w:rPr>
      <w:rFonts w:ascii="Arial" w:eastAsiaTheme="majorEastAsia" w:hAnsi="Arial" w:cstheme="minorBidi"/>
      <w:i/>
      <w:sz w:val="18"/>
      <w:szCs w:val="18"/>
      <w:lang w:eastAsia="en-US"/>
    </w:rPr>
  </w:style>
  <w:style w:type="character" w:customStyle="1" w:styleId="SIText-Bold1stInitCapChar">
    <w:name w:val="SI Text - Bold 1st Init Cap Char"/>
    <w:basedOn w:val="DefaultParagraphFont"/>
    <w:link w:val="SIText-Bold1stInitCap"/>
    <w:rsid w:val="0092177B"/>
    <w:rPr>
      <w:rFonts w:ascii="Arial" w:eastAsiaTheme="majorEastAsia" w:hAnsi="Arial" w:cstheme="minorBidi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9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922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9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9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39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\Documents\JO%20Consultancy\Current\17D%20Rural%20Skills\SI%20unit%20template_V1.1_13.10.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CBEE97AB03D4A8CF04ADA45E4D9FA" ma:contentTypeVersion="4" ma:contentTypeDescription="Create a new document." ma:contentTypeScope="" ma:versionID="2fe2350888a50ac51ee1bde801d31201">
  <xsd:schema xmlns:xsd="http://www.w3.org/2001/XMLSchema" xmlns:xs="http://www.w3.org/2001/XMLSchema" xmlns:p="http://schemas.microsoft.com/office/2006/metadata/properties" xmlns:ns2="cc58c354-ff26-4fb7-9c87-65c849385547" targetNamespace="http://schemas.microsoft.com/office/2006/metadata/properties" ma:root="true" ma:fieldsID="154f90e61401741c6b6b3d4bc8e23ddd" ns2:_="">
    <xsd:import namespace="cc58c354-ff26-4fb7-9c87-65c849385547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8c354-ff26-4fb7-9c87-65c849385547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Project phase" ma:default="Development" ma:format="Dropdown" ma:internalName="Status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cc58c354-ff26-4fb7-9c87-65c849385547">TGA Checking</Status>
    <Assigned_x0020_to0 xmlns="cc58c354-ff26-4fb7-9c87-65c849385547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8CA72-D04D-4453-83C0-B076F77C69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2C684B-B814-44E9-B062-9CDA28EC8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8c354-ff26-4fb7-9c87-65c849385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AB615F-4406-42D6-86FD-8A8448BD2A30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cc58c354-ff26-4fb7-9c87-65c84938554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3D13EFF-1325-40E1-806B-0C04B3E6A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 unit template_V1.1_13.10.16</Template>
  <TotalTime>61</TotalTime>
  <Pages>5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ACMVET401 Coordinate patient admission and discharge</vt:lpstr>
    </vt:vector>
  </TitlesOfParts>
  <Company>AgriFood Skills Australia</Company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ACMVET401 Coordinate patient admission and discharge</dc:title>
  <dc:subject/>
  <dc:creator>Tony Dodson</dc:creator>
  <cp:keywords>Veterinary nursing</cp:keywords>
  <dc:description/>
  <cp:lastModifiedBy>Lucinda O'Brien</cp:lastModifiedBy>
  <cp:revision>23</cp:revision>
  <cp:lastPrinted>2015-08-04T04:29:00Z</cp:lastPrinted>
  <dcterms:created xsi:type="dcterms:W3CDTF">2017-07-18T23:45:00Z</dcterms:created>
  <dcterms:modified xsi:type="dcterms:W3CDTF">2018-10-04T02:19:00Z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0x010100B8ACBEE97AB03D4A8CF04ADA45E4D9FA</vt:lpwstr>
  </property>
  <property fmtid="{D5CDD505-2E9C-101B-9397-08002B2CF9AE}" pid="3" name="_dlc_DocIdItemGuid">
    <vt:lpwstr>d23c161d-ddc7-4a30-8c14-7f34e51ce660</vt:lpwstr>
  </property>
  <property fmtid="{D5CDD505-2E9C-101B-9397-08002B2CF9AE}" pid="4" name="TaxKeyword">
    <vt:lpwstr>635;#Veterinary nursing|e9150b94-2255-4f36-a932-c1a0e0a17e52</vt:lpwstr>
  </property>
  <property fmtid="{D5CDD505-2E9C-101B-9397-08002B2CF9AE}" pid="5" name="ContentCategory1">
    <vt:lpwstr>517;#Preliminary Draft|703e6be0-aaeb-4ad2-a98d-3442d836f662</vt:lpwstr>
  </property>
  <property fmtid="{D5CDD505-2E9C-101B-9397-08002B2CF9AE}" pid="6" name="IndustrySector">
    <vt:lpwstr>790;#Veterinary Nursing|3b41fe6e-1228-444b-aba6-0e13e66b6c4f</vt:lpwstr>
  </property>
  <property fmtid="{D5CDD505-2E9C-101B-9397-08002B2CF9AE}" pid="7" name="kc69672229524abab31cdb588cbfc070">
    <vt:lpwstr>Veterinary Nursing3b41fe6e-1228-444b-aba6-0e13e66b6c4f</vt:lpwstr>
  </property>
  <property fmtid="{D5CDD505-2E9C-101B-9397-08002B2CF9AE}" pid="8" name="FinancialYear">
    <vt:lpwstr>4</vt:lpwstr>
  </property>
  <property fmtid="{D5CDD505-2E9C-101B-9397-08002B2CF9AE}" pid="9" name="c7d73f6daf8d41e886e4ee034fcbee2d">
    <vt:lpwstr>Preliminary Draft703e6be0-aaeb-4ad2-a98d-3442d836f662</vt:lpwstr>
  </property>
  <property fmtid="{D5CDD505-2E9C-101B-9397-08002B2CF9AE}" pid="10" name="TaxCatchAll">
    <vt:lpwstr>517;#;#635;#;#790;#</vt:lpwstr>
  </property>
  <property fmtid="{D5CDD505-2E9C-101B-9397-08002B2CF9AE}" pid="11" name="TrainingPackageCode">
    <vt:lpwstr>13;#</vt:lpwstr>
  </property>
  <property fmtid="{D5CDD505-2E9C-101B-9397-08002B2CF9AE}" pid="12" name="TaxKeywordTaxHTField">
    <vt:lpwstr>Veterinary nursinge9150b94-2255-4f36-a932-c1a0e0a17e52</vt:lpwstr>
  </property>
  <property fmtid="{D5CDD505-2E9C-101B-9397-08002B2CF9AE}" pid="13" name="TrainingPackageComponent">
    <vt:lpwstr>2</vt:lpwstr>
  </property>
  <property fmtid="{D5CDD505-2E9C-101B-9397-08002B2CF9AE}" pid="14" name="ProjectStatus">
    <vt:lpwstr>1</vt:lpwstr>
  </property>
  <property fmtid="{D5CDD505-2E9C-101B-9397-08002B2CF9AE}" pid="15" name="TrainingPackageComponentCode">
    <vt:lpwstr>232</vt:lpwstr>
  </property>
  <property fmtid="{D5CDD505-2E9C-101B-9397-08002B2CF9AE}" pid="16" name="ProjectIDandName">
    <vt:lpwstr>1;#</vt:lpwstr>
  </property>
  <property fmtid="{D5CDD505-2E9C-101B-9397-08002B2CF9AE}" pid="17" name="_dlc_DocId">
    <vt:lpwstr>AGRIINTRA-63-701</vt:lpwstr>
  </property>
  <property fmtid="{D5CDD505-2E9C-101B-9397-08002B2CF9AE}" pid="18" name="_dlc_DocIdUrl">
    <vt:lpwstr>https://agrifood.sharepoint.com/Projects/tps/_layouts/15/DocIdRedir.aspx?ID=AGRIINTRA-63-701, AGRIINTRA-63-701</vt:lpwstr>
  </property>
  <property fmtid="{D5CDD505-2E9C-101B-9397-08002B2CF9AE}" pid="19" name="AQF">
    <vt:lpwstr>4</vt:lpwstr>
  </property>
  <property fmtid="{D5CDD505-2E9C-101B-9397-08002B2CF9AE}" pid="20" name="Document status">
    <vt:lpwstr>1- Preliminary Draft</vt:lpwstr>
  </property>
</Properties>
</file>