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124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09DB02" w14:textId="77777777" w:rsidTr="00146EEC">
        <w:tc>
          <w:tcPr>
            <w:tcW w:w="2689" w:type="dxa"/>
          </w:tcPr>
          <w:p w14:paraId="6CF503E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EA4101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F44482B" w14:textId="77777777" w:rsidTr="00146EEC">
        <w:tc>
          <w:tcPr>
            <w:tcW w:w="2689" w:type="dxa"/>
          </w:tcPr>
          <w:p w14:paraId="6023AC59" w14:textId="0898A9A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397BD41" w14:textId="369DE25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DF6EF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DF6EF1">
              <w:t>1.0</w:t>
            </w:r>
            <w:r w:rsidRPr="000754EC">
              <w:t>.</w:t>
            </w:r>
          </w:p>
        </w:tc>
      </w:tr>
    </w:tbl>
    <w:p w14:paraId="799186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E7B8A2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EE166C3" w14:textId="458AB31F" w:rsidR="00F1480E" w:rsidRPr="000754EC" w:rsidRDefault="00801685" w:rsidP="000754EC">
            <w:pPr>
              <w:pStyle w:val="SIUNITCODE"/>
            </w:pPr>
            <w:r>
              <w:t>SFIPRO30</w:t>
            </w:r>
            <w:r w:rsidR="00FE0624">
              <w:t>1</w:t>
            </w:r>
          </w:p>
        </w:tc>
        <w:tc>
          <w:tcPr>
            <w:tcW w:w="3604" w:type="pct"/>
            <w:shd w:val="clear" w:color="auto" w:fill="auto"/>
          </w:tcPr>
          <w:p w14:paraId="083042B3" w14:textId="624BAE63" w:rsidR="00F1480E" w:rsidRPr="000754EC" w:rsidRDefault="00CB7C88" w:rsidP="000754EC">
            <w:pPr>
              <w:pStyle w:val="SIUnittitle"/>
            </w:pPr>
            <w:r>
              <w:t xml:space="preserve">Monitor </w:t>
            </w:r>
            <w:r w:rsidR="00967DCD">
              <w:t>hygiene and sanitation requirements</w:t>
            </w:r>
          </w:p>
        </w:tc>
      </w:tr>
      <w:tr w:rsidR="00F1480E" w:rsidRPr="00963A46" w14:paraId="7538D842" w14:textId="77777777" w:rsidTr="00CA2922">
        <w:tc>
          <w:tcPr>
            <w:tcW w:w="1396" w:type="pct"/>
            <w:shd w:val="clear" w:color="auto" w:fill="auto"/>
          </w:tcPr>
          <w:p w14:paraId="09660B0F" w14:textId="7112958C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AC2F047" w14:textId="26F12515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9C05F1">
              <w:t xml:space="preserve">implement </w:t>
            </w:r>
            <w:r w:rsidR="00BC410D">
              <w:t xml:space="preserve">and monitor the hygiene and sanitation requirements </w:t>
            </w:r>
            <w:r w:rsidR="00FB4B9D">
              <w:t>for</w:t>
            </w:r>
            <w:r w:rsidR="00BC410D">
              <w:t xml:space="preserve"> seafood processing</w:t>
            </w:r>
            <w:r w:rsidR="00FB4B9D">
              <w:t>, wholesaling and retailing operations</w:t>
            </w:r>
            <w:r w:rsidR="0051204F">
              <w:t>.</w:t>
            </w:r>
            <w:r w:rsidR="00BC410D">
              <w:t xml:space="preserve"> It includes the ability to respond to hygiene and sanitation issues.</w:t>
            </w:r>
          </w:p>
          <w:p w14:paraId="1388A59E" w14:textId="77777777" w:rsidR="00916CD7" w:rsidRDefault="00916CD7" w:rsidP="000754EC">
            <w:pPr>
              <w:pStyle w:val="SIText"/>
            </w:pPr>
          </w:p>
          <w:p w14:paraId="7C465F5C" w14:textId="6B0ECF2A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7D0051">
              <w:t xml:space="preserve">individuals who are responsible for </w:t>
            </w:r>
            <w:r w:rsidR="004C5D47">
              <w:t xml:space="preserve">overseeing </w:t>
            </w:r>
            <w:r w:rsidR="00BC410D">
              <w:t>hygiene and sanitation procedures</w:t>
            </w:r>
            <w:r w:rsidR="004C5D47">
              <w:t xml:space="preserve"> in a seafood processing</w:t>
            </w:r>
            <w:r w:rsidR="0051204F">
              <w:t xml:space="preserve"> facility</w:t>
            </w:r>
            <w:r w:rsidR="00FB4B9D">
              <w:t>, wholesale or retail outlet.</w:t>
            </w:r>
          </w:p>
          <w:p w14:paraId="633A5B2B" w14:textId="50C87030" w:rsidR="0051204F" w:rsidRDefault="0051204F" w:rsidP="000754EC">
            <w:pPr>
              <w:pStyle w:val="SIText"/>
            </w:pPr>
          </w:p>
          <w:p w14:paraId="44780AB5" w14:textId="34C2F36D" w:rsidR="0051204F" w:rsidRPr="0051204F" w:rsidRDefault="0051204F" w:rsidP="0051204F">
            <w:pPr>
              <w:pStyle w:val="SIText"/>
            </w:pPr>
            <w:r w:rsidRPr="0051204F">
              <w:t>All work must be carried out to comply with workplace procedures, according to state/territory health and safety, food safety</w:t>
            </w:r>
            <w:r w:rsidR="003862D2">
              <w:t xml:space="preserve"> </w:t>
            </w:r>
            <w:r w:rsidRPr="0051204F">
              <w:t>and environmental regulations, legislation and standards that apply to the workplace.</w:t>
            </w:r>
          </w:p>
          <w:p w14:paraId="709E85A1" w14:textId="28CED5CE" w:rsidR="00373436" w:rsidRPr="0051204F" w:rsidRDefault="00373436" w:rsidP="00373436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33AFAAD1" w14:textId="11E2D29D" w:rsidR="00373436" w:rsidRPr="000754EC" w:rsidRDefault="00373436" w:rsidP="007D0051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100BF61C" w14:textId="77777777" w:rsidTr="00CA2922">
        <w:tc>
          <w:tcPr>
            <w:tcW w:w="1396" w:type="pct"/>
            <w:shd w:val="clear" w:color="auto" w:fill="auto"/>
          </w:tcPr>
          <w:p w14:paraId="20CD4EF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5C3937" w14:textId="473A9B4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D4FBF34" w14:textId="77777777" w:rsidTr="00CA2922">
        <w:tc>
          <w:tcPr>
            <w:tcW w:w="1396" w:type="pct"/>
            <w:shd w:val="clear" w:color="auto" w:fill="auto"/>
          </w:tcPr>
          <w:p w14:paraId="35ED3ED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9911140" w14:textId="7CB3A2AF" w:rsidR="00F1480E" w:rsidRPr="000754EC" w:rsidRDefault="002A51F5" w:rsidP="000754EC">
            <w:pPr>
              <w:pStyle w:val="SIText"/>
            </w:pPr>
            <w:r>
              <w:t>Processing</w:t>
            </w:r>
            <w:r w:rsidR="00F1480E" w:rsidRPr="000754EC">
              <w:t xml:space="preserve"> (</w:t>
            </w:r>
            <w:r>
              <w:t>PRO</w:t>
            </w:r>
            <w:r w:rsidR="00F1480E" w:rsidRPr="000754EC">
              <w:t>)</w:t>
            </w:r>
          </w:p>
        </w:tc>
      </w:tr>
    </w:tbl>
    <w:p w14:paraId="776730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06597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CCA7B9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EF4C3C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72A5A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A222D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41F3CF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6F2AE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4A9E71" w14:textId="1E9C4CFF" w:rsidR="00F1480E" w:rsidRPr="000754EC" w:rsidRDefault="002473FB" w:rsidP="000754EC">
            <w:pPr>
              <w:pStyle w:val="SIText"/>
            </w:pPr>
            <w:r>
              <w:t xml:space="preserve">1. </w:t>
            </w:r>
            <w:r w:rsidR="00676DF5">
              <w:t>Implement</w:t>
            </w:r>
            <w:r w:rsidRPr="00FF6C64">
              <w:t xml:space="preserve"> hygiene and sanitation</w:t>
            </w:r>
            <w:r w:rsidR="006005FD">
              <w:t xml:space="preserve"> </w:t>
            </w:r>
            <w:r w:rsidR="00787B0A">
              <w:t>requirements</w:t>
            </w:r>
          </w:p>
        </w:tc>
        <w:tc>
          <w:tcPr>
            <w:tcW w:w="3604" w:type="pct"/>
            <w:shd w:val="clear" w:color="auto" w:fill="auto"/>
          </w:tcPr>
          <w:p w14:paraId="4386B676" w14:textId="0FE63677" w:rsidR="005B7379" w:rsidRDefault="002473FB" w:rsidP="005B7379">
            <w:r>
              <w:t xml:space="preserve">1.1 </w:t>
            </w:r>
            <w:r w:rsidR="006005FD">
              <w:t>Communicate hygiene and sanitation</w:t>
            </w:r>
            <w:r w:rsidRPr="00FF6C64">
              <w:t xml:space="preserve"> regulatory and workplace requirements to other </w:t>
            </w:r>
            <w:r w:rsidR="00CC6629">
              <w:t xml:space="preserve">process </w:t>
            </w:r>
            <w:r w:rsidRPr="00FF6C64">
              <w:t xml:space="preserve">workers </w:t>
            </w:r>
          </w:p>
          <w:p w14:paraId="0FBED4B4" w14:textId="380FB14F" w:rsidR="00D90818" w:rsidRPr="000754EC" w:rsidRDefault="002473FB" w:rsidP="005B7379">
            <w:r>
              <w:t xml:space="preserve">1.2 </w:t>
            </w:r>
            <w:r w:rsidR="00A5790A">
              <w:t>Ensure understanding of</w:t>
            </w:r>
            <w:r w:rsidRPr="00FF6C64">
              <w:t xml:space="preserve"> employer and employee responsibilities and obligations to achieve hygiene and sanitation compliance</w:t>
            </w:r>
          </w:p>
        </w:tc>
      </w:tr>
      <w:tr w:rsidR="00F1480E" w:rsidRPr="00963A46" w14:paraId="0A4BC43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17BAA7" w14:textId="72484A3A" w:rsidR="00F1480E" w:rsidRPr="000754EC" w:rsidRDefault="002473FB" w:rsidP="000754EC">
            <w:pPr>
              <w:pStyle w:val="SIText"/>
            </w:pPr>
            <w:r>
              <w:t xml:space="preserve">2. </w:t>
            </w:r>
            <w:r w:rsidRPr="00FF6C64">
              <w:t xml:space="preserve">Monitor hygiene and sanitation </w:t>
            </w:r>
            <w:r w:rsidR="00E42BEB">
              <w:t>practice</w:t>
            </w:r>
            <w:r w:rsidR="00AA6DC7">
              <w:t>s</w:t>
            </w:r>
          </w:p>
        </w:tc>
        <w:tc>
          <w:tcPr>
            <w:tcW w:w="3604" w:type="pct"/>
            <w:shd w:val="clear" w:color="auto" w:fill="auto"/>
          </w:tcPr>
          <w:p w14:paraId="46030D22" w14:textId="2044F1E0" w:rsidR="002473FB" w:rsidRPr="002473FB" w:rsidRDefault="002473FB" w:rsidP="002473FB">
            <w:r>
              <w:t xml:space="preserve">2.1 </w:t>
            </w:r>
            <w:r w:rsidR="00AA6DC7">
              <w:t>Observe</w:t>
            </w:r>
            <w:r w:rsidRPr="00FF6C64">
              <w:t xml:space="preserve"> </w:t>
            </w:r>
            <w:r w:rsidR="00AA6DC7">
              <w:t xml:space="preserve">workplace </w:t>
            </w:r>
            <w:r w:rsidRPr="00FF6C64">
              <w:t xml:space="preserve">hygiene and sanitation </w:t>
            </w:r>
            <w:r w:rsidR="00AA6DC7">
              <w:t xml:space="preserve">practices </w:t>
            </w:r>
            <w:r w:rsidRPr="00FF6C64">
              <w:t xml:space="preserve">to verify compliance with workplace and </w:t>
            </w:r>
            <w:r w:rsidR="000D5754">
              <w:t>regulatory</w:t>
            </w:r>
            <w:r w:rsidRPr="00FF6C64">
              <w:t xml:space="preserve"> requirements</w:t>
            </w:r>
          </w:p>
          <w:p w14:paraId="2B3BDA03" w14:textId="70CAAC87" w:rsidR="006B4DF8" w:rsidRDefault="002473FB" w:rsidP="006B4DF8">
            <w:r>
              <w:t xml:space="preserve">2.2 </w:t>
            </w:r>
            <w:r w:rsidRPr="00FF6C64">
              <w:t xml:space="preserve">Report </w:t>
            </w:r>
            <w:r w:rsidR="006B4DF8">
              <w:t xml:space="preserve">hygiene and sanitation practices </w:t>
            </w:r>
            <w:r w:rsidRPr="002473FB">
              <w:t xml:space="preserve">requiring </w:t>
            </w:r>
            <w:r w:rsidR="006B4DF8">
              <w:t xml:space="preserve">improvement </w:t>
            </w:r>
            <w:r w:rsidRPr="002473FB">
              <w:t xml:space="preserve">as part of continuous improvement </w:t>
            </w:r>
            <w:r w:rsidR="00CC6629">
              <w:t>to relevant personnel</w:t>
            </w:r>
          </w:p>
          <w:p w14:paraId="0E526726" w14:textId="40BBC177" w:rsidR="00F1480E" w:rsidRPr="000754EC" w:rsidRDefault="002473FB" w:rsidP="006B4DF8">
            <w:r>
              <w:t xml:space="preserve">2.3 </w:t>
            </w:r>
            <w:r w:rsidR="005B7379">
              <w:t>Evaluate impact</w:t>
            </w:r>
            <w:r w:rsidRPr="00FF6C64">
              <w:t xml:space="preserve"> on hygiene and sanitation</w:t>
            </w:r>
            <w:r w:rsidR="005B7379">
              <w:t xml:space="preserve"> monitoring on product and process</w:t>
            </w:r>
            <w:r w:rsidR="00B30AAC">
              <w:t>ing operations</w:t>
            </w:r>
          </w:p>
        </w:tc>
      </w:tr>
      <w:tr w:rsidR="002473FB" w:rsidRPr="00963A46" w14:paraId="7A88AA2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5AEBB9" w14:textId="6D428283" w:rsidR="002473FB" w:rsidRDefault="002473FB" w:rsidP="000754EC">
            <w:pPr>
              <w:pStyle w:val="SIText"/>
            </w:pPr>
            <w:r>
              <w:t xml:space="preserve">3. </w:t>
            </w:r>
            <w:r w:rsidRPr="00FF6C64">
              <w:t xml:space="preserve">Respond to hygiene and sanitation </w:t>
            </w:r>
            <w:r w:rsidR="00182E55">
              <w:t>problem</w:t>
            </w:r>
            <w:r w:rsidR="00787B0A">
              <w:t>s</w:t>
            </w:r>
          </w:p>
        </w:tc>
        <w:tc>
          <w:tcPr>
            <w:tcW w:w="3604" w:type="pct"/>
            <w:shd w:val="clear" w:color="auto" w:fill="auto"/>
          </w:tcPr>
          <w:p w14:paraId="10A0E682" w14:textId="3E1FC34F" w:rsidR="00026AE1" w:rsidRDefault="002473FB" w:rsidP="002473FB">
            <w:r>
              <w:t xml:space="preserve">3.1 </w:t>
            </w:r>
            <w:r w:rsidR="00AA6DC7">
              <w:t>Investigate</w:t>
            </w:r>
            <w:r w:rsidRPr="00FF6C64">
              <w:t xml:space="preserve"> </w:t>
            </w:r>
            <w:r w:rsidRPr="002473FB">
              <w:t xml:space="preserve">hygiene and sanitation issues </w:t>
            </w:r>
            <w:r w:rsidR="006E3B0B">
              <w:t>and/or</w:t>
            </w:r>
            <w:r w:rsidR="00026AE1">
              <w:t xml:space="preserve"> </w:t>
            </w:r>
            <w:r w:rsidR="000D4823">
              <w:t xml:space="preserve">causes of </w:t>
            </w:r>
            <w:r w:rsidR="0018560C">
              <w:t xml:space="preserve">contamination </w:t>
            </w:r>
          </w:p>
          <w:p w14:paraId="711EE082" w14:textId="2B1F8944" w:rsidR="002473FB" w:rsidRPr="002473FB" w:rsidRDefault="00026AE1" w:rsidP="002473FB">
            <w:r>
              <w:t>3.2 T</w:t>
            </w:r>
            <w:r w:rsidR="00182E55">
              <w:t>ake cor</w:t>
            </w:r>
            <w:r w:rsidR="00860802">
              <w:t>rective action</w:t>
            </w:r>
            <w:r w:rsidR="00182E55">
              <w:t xml:space="preserve"> to</w:t>
            </w:r>
            <w:r w:rsidR="002473FB" w:rsidRPr="002473FB">
              <w:t xml:space="preserve"> </w:t>
            </w:r>
            <w:r w:rsidR="006E3B0B">
              <w:t xml:space="preserve">respond to hygiene and sanitation problems and/or </w:t>
            </w:r>
            <w:r w:rsidR="00C43A73">
              <w:t>eliminate contamination</w:t>
            </w:r>
          </w:p>
          <w:p w14:paraId="5A11DE44" w14:textId="388F2E9F" w:rsidR="002473FB" w:rsidRDefault="002473FB" w:rsidP="002473FB">
            <w:r>
              <w:t>3.</w:t>
            </w:r>
            <w:r w:rsidR="00026AE1">
              <w:t>3</w:t>
            </w:r>
            <w:r>
              <w:t xml:space="preserve"> </w:t>
            </w:r>
            <w:r w:rsidRPr="00FF6C64">
              <w:t xml:space="preserve">Follow up </w:t>
            </w:r>
            <w:r w:rsidR="000D5754">
              <w:t>on</w:t>
            </w:r>
            <w:r w:rsidRPr="00FF6C64">
              <w:t xml:space="preserve"> recommended action arising from the investigation to ensure reinforcement and </w:t>
            </w:r>
            <w:r w:rsidR="000D5754">
              <w:t>document</w:t>
            </w:r>
            <w:r w:rsidRPr="00FF6C64">
              <w:t xml:space="preserve"> outcomes</w:t>
            </w:r>
            <w:r w:rsidR="00D00918">
              <w:t xml:space="preserve"> according to workplace procedures</w:t>
            </w:r>
          </w:p>
        </w:tc>
      </w:tr>
    </w:tbl>
    <w:p w14:paraId="73D00668" w14:textId="77777777" w:rsidR="005F771F" w:rsidRDefault="005F771F" w:rsidP="005F771F">
      <w:pPr>
        <w:pStyle w:val="SIText"/>
      </w:pPr>
    </w:p>
    <w:p w14:paraId="0E92BAB2" w14:textId="77777777" w:rsidR="005F771F" w:rsidRPr="000754EC" w:rsidRDefault="005F771F" w:rsidP="000754EC">
      <w:r>
        <w:br w:type="page"/>
      </w:r>
    </w:p>
    <w:p w14:paraId="2E10FC5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DE4B1E0" w14:textId="77777777" w:rsidTr="00CA2922">
        <w:trPr>
          <w:tblHeader/>
        </w:trPr>
        <w:tc>
          <w:tcPr>
            <w:tcW w:w="5000" w:type="pct"/>
            <w:gridSpan w:val="2"/>
          </w:tcPr>
          <w:p w14:paraId="5CAD0F2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62B804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F4E2A3" w14:textId="77777777" w:rsidTr="00CA2922">
        <w:trPr>
          <w:tblHeader/>
        </w:trPr>
        <w:tc>
          <w:tcPr>
            <w:tcW w:w="1396" w:type="pct"/>
          </w:tcPr>
          <w:p w14:paraId="4988E4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AA1BB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24F6DF7" w14:textId="77777777" w:rsidTr="00CA2922">
        <w:tc>
          <w:tcPr>
            <w:tcW w:w="1396" w:type="pct"/>
          </w:tcPr>
          <w:p w14:paraId="00A76DCC" w14:textId="77F6C0A2" w:rsidR="00F1480E" w:rsidRPr="000754EC" w:rsidRDefault="00E6604B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47C5ED8" w14:textId="5AE6E4E9" w:rsidR="00F1480E" w:rsidRPr="000754EC" w:rsidRDefault="00E6604B" w:rsidP="00DD0726">
            <w:pPr>
              <w:pStyle w:val="SIBulletList1"/>
            </w:pPr>
            <w:r>
              <w:rPr>
                <w:rFonts w:eastAsia="Calibri"/>
              </w:rPr>
              <w:t xml:space="preserve">Interpret workplace procedures and </w:t>
            </w:r>
            <w:r w:rsidR="00F438E8">
              <w:rPr>
                <w:rFonts w:eastAsia="Calibri"/>
              </w:rPr>
              <w:t>hygiene and sanitation</w:t>
            </w:r>
            <w:r>
              <w:rPr>
                <w:rFonts w:eastAsia="Calibri"/>
              </w:rPr>
              <w:t xml:space="preserve"> legislati</w:t>
            </w:r>
            <w:r w:rsidR="00A477FD">
              <w:rPr>
                <w:rFonts w:eastAsia="Calibri"/>
              </w:rPr>
              <w:t>ve requirements</w:t>
            </w:r>
          </w:p>
        </w:tc>
      </w:tr>
      <w:tr w:rsidR="00F1480E" w:rsidRPr="00336FCA" w:rsidDel="00423CB2" w14:paraId="14C1EA51" w14:textId="77777777" w:rsidTr="00CA2922">
        <w:tc>
          <w:tcPr>
            <w:tcW w:w="1396" w:type="pct"/>
          </w:tcPr>
          <w:p w14:paraId="1C3A9358" w14:textId="7001B1B3" w:rsidR="00F1480E" w:rsidRPr="000754EC" w:rsidRDefault="00E6604B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3D24585" w14:textId="54E84E37" w:rsidR="00F1480E" w:rsidRPr="00E6604B" w:rsidRDefault="00E6604B" w:rsidP="00E6604B">
            <w:pPr>
              <w:pStyle w:val="SIBulletList1"/>
            </w:pPr>
            <w:r w:rsidRPr="00E6604B">
              <w:t>Select and use appropriate terminology when communicating with personnel</w:t>
            </w:r>
          </w:p>
        </w:tc>
      </w:tr>
      <w:tr w:rsidR="00F1480E" w:rsidRPr="00336FCA" w:rsidDel="00423CB2" w14:paraId="77DC1798" w14:textId="77777777" w:rsidTr="00CA2922">
        <w:tc>
          <w:tcPr>
            <w:tcW w:w="1396" w:type="pct"/>
          </w:tcPr>
          <w:p w14:paraId="6E46E796" w14:textId="58A370B6" w:rsidR="00F1480E" w:rsidRPr="000754EC" w:rsidRDefault="00E6604B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ED977F6" w14:textId="2319D92B" w:rsidR="00F1480E" w:rsidRPr="00E6604B" w:rsidRDefault="00784832" w:rsidP="00E6604B">
            <w:pPr>
              <w:pStyle w:val="SIBulletList1"/>
            </w:pPr>
            <w:r>
              <w:t>Identify</w:t>
            </w:r>
            <w:r w:rsidR="00D00918">
              <w:t xml:space="preserve"> sources of </w:t>
            </w:r>
            <w:r>
              <w:t>chemical, biological and physical contamination</w:t>
            </w:r>
          </w:p>
        </w:tc>
      </w:tr>
    </w:tbl>
    <w:p w14:paraId="51820C8B" w14:textId="77777777" w:rsidR="00916CD7" w:rsidRDefault="00916CD7" w:rsidP="005F771F">
      <w:pPr>
        <w:pStyle w:val="SIText"/>
      </w:pPr>
    </w:p>
    <w:p w14:paraId="49F25A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A90F07A" w14:textId="77777777" w:rsidTr="00F33FF2">
        <w:tc>
          <w:tcPr>
            <w:tcW w:w="5000" w:type="pct"/>
            <w:gridSpan w:val="4"/>
          </w:tcPr>
          <w:p w14:paraId="7190C98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00F3EA7" w14:textId="77777777" w:rsidTr="00F33FF2">
        <w:tc>
          <w:tcPr>
            <w:tcW w:w="1028" w:type="pct"/>
          </w:tcPr>
          <w:p w14:paraId="0566527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176400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083FBA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2591F3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FFCA692" w14:textId="77777777" w:rsidTr="00F33FF2">
        <w:tc>
          <w:tcPr>
            <w:tcW w:w="1028" w:type="pct"/>
          </w:tcPr>
          <w:p w14:paraId="63E32C96" w14:textId="7BE3D96B" w:rsidR="00041E59" w:rsidRPr="000754EC" w:rsidRDefault="00A477FD" w:rsidP="000754EC">
            <w:pPr>
              <w:pStyle w:val="SIText"/>
            </w:pPr>
            <w:r>
              <w:t>SFIPRO30</w:t>
            </w:r>
            <w:r w:rsidR="00A5790A">
              <w:t xml:space="preserve">2 </w:t>
            </w:r>
            <w:r>
              <w:t xml:space="preserve">Monitor </w:t>
            </w:r>
            <w:r w:rsidR="00A5790A">
              <w:t>hygiene and sanitation requirements</w:t>
            </w:r>
          </w:p>
        </w:tc>
        <w:tc>
          <w:tcPr>
            <w:tcW w:w="1105" w:type="pct"/>
          </w:tcPr>
          <w:p w14:paraId="1D325EDF" w14:textId="2B026671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306E531A" w14:textId="1E832805" w:rsidR="00041E59" w:rsidRPr="000754EC" w:rsidRDefault="00A477FD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1D981F7C" w14:textId="1038D64A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4A8F16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739F13A" w14:textId="77777777" w:rsidTr="00CA2922">
        <w:tc>
          <w:tcPr>
            <w:tcW w:w="1396" w:type="pct"/>
            <w:shd w:val="clear" w:color="auto" w:fill="auto"/>
          </w:tcPr>
          <w:p w14:paraId="6E6559B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47B3F58" w14:textId="04800EAF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052C1" w:rsidRPr="001052C1">
              <w:t>https://vetnet.education.gov.au/Pages/TrainingDocs.aspx?q=e31d8c6b-1608-4d77-9f71-9ee749456273</w:t>
            </w:r>
          </w:p>
        </w:tc>
      </w:tr>
    </w:tbl>
    <w:p w14:paraId="04E82B3F" w14:textId="77777777" w:rsidR="00F1480E" w:rsidRDefault="00F1480E" w:rsidP="005F771F">
      <w:pPr>
        <w:pStyle w:val="SIText"/>
      </w:pPr>
    </w:p>
    <w:p w14:paraId="59CFB60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E73F05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86EF7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39DF95B" w14:textId="0694898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477FD">
              <w:t>SFIPRO30</w:t>
            </w:r>
            <w:r w:rsidR="00FE0624">
              <w:t>1</w:t>
            </w:r>
            <w:r w:rsidR="00A477FD">
              <w:t xml:space="preserve"> Monitor </w:t>
            </w:r>
            <w:r w:rsidR="00AB180C">
              <w:t>hygiene and sanitation requirements</w:t>
            </w:r>
          </w:p>
        </w:tc>
      </w:tr>
      <w:tr w:rsidR="00556C4C" w:rsidRPr="00A55106" w14:paraId="254798D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0D778F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D82F563" w14:textId="77777777" w:rsidTr="00113678">
        <w:tc>
          <w:tcPr>
            <w:tcW w:w="5000" w:type="pct"/>
            <w:gridSpan w:val="2"/>
            <w:shd w:val="clear" w:color="auto" w:fill="auto"/>
          </w:tcPr>
          <w:p w14:paraId="131F5D9D" w14:textId="361C3410" w:rsidR="00705C46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63BAF">
              <w:t xml:space="preserve">There must be evidence that the individual has </w:t>
            </w:r>
            <w:r w:rsidR="00784832">
              <w:t>implemented</w:t>
            </w:r>
            <w:r w:rsidR="00AB180C">
              <w:t xml:space="preserve"> and </w:t>
            </w:r>
            <w:r w:rsidR="00163BAF">
              <w:t xml:space="preserve">monitored </w:t>
            </w:r>
            <w:r w:rsidR="00AB180C">
              <w:t>hygiene and sanitation requirements</w:t>
            </w:r>
            <w:r w:rsidR="00163BAF">
              <w:t xml:space="preserve"> on at least one occasion including:</w:t>
            </w:r>
          </w:p>
          <w:p w14:paraId="3A433E2A" w14:textId="74547FAB" w:rsidR="00556C4C" w:rsidRDefault="006A5D5F" w:rsidP="000754EC">
            <w:pPr>
              <w:pStyle w:val="SIBulletList1"/>
            </w:pPr>
            <w:r>
              <w:t>c</w:t>
            </w:r>
            <w:r w:rsidR="00A5790A">
              <w:t xml:space="preserve">ommunicating hygiene and </w:t>
            </w:r>
            <w:r>
              <w:t>sanitation</w:t>
            </w:r>
            <w:r w:rsidR="00A5790A">
              <w:t xml:space="preserve"> </w:t>
            </w:r>
            <w:r>
              <w:t>requirements</w:t>
            </w:r>
          </w:p>
          <w:p w14:paraId="7387D072" w14:textId="5E7BF935" w:rsidR="00E11030" w:rsidRDefault="00784832" w:rsidP="004E025E">
            <w:pPr>
              <w:pStyle w:val="SIBulletList1"/>
            </w:pPr>
            <w:r>
              <w:t>observing</w:t>
            </w:r>
            <w:r w:rsidR="001052C1">
              <w:t xml:space="preserve"> </w:t>
            </w:r>
            <w:r w:rsidR="006A5D5F">
              <w:t>hygiene and sanitation practices</w:t>
            </w:r>
            <w:r w:rsidR="004E025E">
              <w:t xml:space="preserve"> to ensure compliance with workplace and regulatory requirements</w:t>
            </w:r>
          </w:p>
          <w:p w14:paraId="7E4AB74D" w14:textId="7BD2E6AC" w:rsidR="004E025E" w:rsidRDefault="004E025E" w:rsidP="004E025E">
            <w:pPr>
              <w:pStyle w:val="SIBulletList1"/>
            </w:pPr>
            <w:r>
              <w:t>reporting on non-compliance</w:t>
            </w:r>
          </w:p>
          <w:p w14:paraId="752AFEEE" w14:textId="64E8519D" w:rsidR="006A5D5F" w:rsidRPr="000754EC" w:rsidRDefault="00C715B6" w:rsidP="006A5D5F">
            <w:pPr>
              <w:pStyle w:val="SIBulletList1"/>
            </w:pPr>
            <w:r>
              <w:t>taking correcti</w:t>
            </w:r>
            <w:r w:rsidR="004E025E">
              <w:t>ve and follow up action in</w:t>
            </w:r>
            <w:r w:rsidR="006A5D5F">
              <w:t xml:space="preserve"> respond</w:t>
            </w:r>
            <w:r w:rsidR="004E025E">
              <w:t>ing</w:t>
            </w:r>
            <w:r w:rsidR="006A5D5F">
              <w:t xml:space="preserve"> to hygiene and sanitation problems</w:t>
            </w:r>
            <w:r w:rsidR="004E025E">
              <w:t>.</w:t>
            </w:r>
          </w:p>
        </w:tc>
      </w:tr>
    </w:tbl>
    <w:p w14:paraId="740C936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334FA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80D3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7331C1" w14:textId="77777777" w:rsidTr="00CA2922">
        <w:tc>
          <w:tcPr>
            <w:tcW w:w="5000" w:type="pct"/>
            <w:shd w:val="clear" w:color="auto" w:fill="auto"/>
          </w:tcPr>
          <w:p w14:paraId="59828FE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B9A535A" w14:textId="017FDC1E" w:rsidR="00D00918" w:rsidRDefault="00787B0A" w:rsidP="00787B0A">
            <w:pPr>
              <w:pStyle w:val="SIBulletList1"/>
            </w:pPr>
            <w:r w:rsidRPr="00787B0A">
              <w:t xml:space="preserve">regulatory </w:t>
            </w:r>
            <w:r w:rsidR="00D00918">
              <w:t xml:space="preserve">and workplace hygiene and sanitation requirements </w:t>
            </w:r>
          </w:p>
          <w:p w14:paraId="630173C5" w14:textId="0AD7CCF6" w:rsidR="00787B0A" w:rsidRPr="00787B0A" w:rsidRDefault="00D00918" w:rsidP="00787B0A">
            <w:pPr>
              <w:pStyle w:val="SIBulletList1"/>
            </w:pPr>
            <w:r>
              <w:t xml:space="preserve">regulatory and </w:t>
            </w:r>
            <w:r w:rsidR="00787B0A" w:rsidRPr="00787B0A">
              <w:t>commercial implications of inadequate control of hygiene and sanitation</w:t>
            </w:r>
          </w:p>
          <w:p w14:paraId="191A03BD" w14:textId="160E19B1" w:rsidR="00787B0A" w:rsidRPr="00787B0A" w:rsidRDefault="00787B0A" w:rsidP="00787B0A">
            <w:pPr>
              <w:pStyle w:val="SIBulletList1"/>
            </w:pPr>
            <w:r w:rsidRPr="00787B0A">
              <w:t>employer and employee responsibilities and obligations regarding hygiene and sanitation</w:t>
            </w:r>
          </w:p>
          <w:p w14:paraId="6E68F338" w14:textId="63CA0A5F" w:rsidR="00232C86" w:rsidRPr="00232C86" w:rsidRDefault="00232C86" w:rsidP="00232C86">
            <w:pPr>
              <w:pStyle w:val="SIBulletList1"/>
            </w:pPr>
            <w:r w:rsidRPr="00232C86">
              <w:t>purpose of hygiene and sanitation monitoring</w:t>
            </w:r>
            <w:r w:rsidR="00AB180C">
              <w:t xml:space="preserve"> relevant to seafood processing</w:t>
            </w:r>
          </w:p>
          <w:p w14:paraId="17B529CC" w14:textId="069B1752" w:rsidR="00232C86" w:rsidRPr="00232C86" w:rsidRDefault="00F438E8" w:rsidP="00232C86">
            <w:pPr>
              <w:pStyle w:val="SIBulletList1"/>
            </w:pPr>
            <w:r>
              <w:t>workplace</w:t>
            </w:r>
            <w:r w:rsidR="00232C86" w:rsidRPr="00232C86">
              <w:t xml:space="preserve"> procedures to conduct a hygiene and sanitation investigation</w:t>
            </w:r>
          </w:p>
          <w:p w14:paraId="4F5607B9" w14:textId="7DD52C49" w:rsidR="00F1480E" w:rsidRPr="000754EC" w:rsidRDefault="00787B0A" w:rsidP="00232C86">
            <w:pPr>
              <w:pStyle w:val="SIBulletList1"/>
            </w:pPr>
            <w:r>
              <w:t>practices used to eliminate contamination</w:t>
            </w:r>
            <w:r w:rsidR="00CC6629">
              <w:t>.</w:t>
            </w:r>
          </w:p>
        </w:tc>
      </w:tr>
    </w:tbl>
    <w:p w14:paraId="084882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30972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B0C98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CD69F7C" w14:textId="77777777" w:rsidTr="00CA2922">
        <w:tc>
          <w:tcPr>
            <w:tcW w:w="5000" w:type="pct"/>
            <w:shd w:val="clear" w:color="auto" w:fill="auto"/>
          </w:tcPr>
          <w:p w14:paraId="5823EC8A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F4ED318" w14:textId="51ED8315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E053EF3" w14:textId="7F008D6F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CB7C88">
              <w:t xml:space="preserve">seafood </w:t>
            </w:r>
            <w:r w:rsidR="00232C86">
              <w:t>processing, wholesale or retail workplace</w:t>
            </w:r>
            <w:r w:rsidR="005178AD">
              <w:t xml:space="preserve"> </w:t>
            </w:r>
            <w:r w:rsidR="00CB7C88">
              <w:t>or</w:t>
            </w:r>
            <w:r w:rsidRPr="000754EC">
              <w:t xml:space="preserve"> </w:t>
            </w:r>
            <w:r w:rsidR="004E6741" w:rsidRPr="000754EC">
              <w:t>an environment that accurately represents workplace</w:t>
            </w:r>
            <w:r w:rsidR="00CC6629">
              <w:t xml:space="preserve"> conditions</w:t>
            </w:r>
          </w:p>
          <w:p w14:paraId="6A4CB43C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1BC465A" w14:textId="5CBF0DA3" w:rsidR="006E3B0B" w:rsidRDefault="00973F3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resources on</w:t>
            </w:r>
            <w:r w:rsidR="003125B9">
              <w:rPr>
                <w:rFonts w:eastAsia="Calibri"/>
              </w:rPr>
              <w:t xml:space="preserve"> hygiene and sanitation control</w:t>
            </w:r>
          </w:p>
          <w:p w14:paraId="43E6CFE4" w14:textId="63947794" w:rsidR="003B3342" w:rsidRPr="000754EC" w:rsidRDefault="0078483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hygiene and </w:t>
            </w:r>
            <w:r w:rsidR="00F7334A">
              <w:rPr>
                <w:rFonts w:eastAsia="Calibri"/>
              </w:rPr>
              <w:t>sanitation</w:t>
            </w:r>
            <w:r>
              <w:rPr>
                <w:rFonts w:eastAsia="Calibri"/>
              </w:rPr>
              <w:t xml:space="preserve"> monitoring </w:t>
            </w:r>
            <w:r w:rsidR="00F7334A">
              <w:rPr>
                <w:rFonts w:eastAsia="Calibri"/>
              </w:rPr>
              <w:t>recording system</w:t>
            </w:r>
          </w:p>
          <w:p w14:paraId="61A1BB71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CAD4967" w14:textId="605FA9CA" w:rsidR="0021210E" w:rsidRDefault="003B3342" w:rsidP="00EA132E">
            <w:pPr>
              <w:pStyle w:val="SIBulletList2"/>
            </w:pPr>
            <w:r>
              <w:rPr>
                <w:rFonts w:eastAsia="Calibri"/>
              </w:rPr>
              <w:t xml:space="preserve">workplace procedures </w:t>
            </w:r>
            <w:r w:rsidR="00CC6629">
              <w:rPr>
                <w:rFonts w:eastAsia="Calibri"/>
              </w:rPr>
              <w:t xml:space="preserve">for workplace </w:t>
            </w:r>
            <w:r w:rsidR="00AB180C">
              <w:rPr>
                <w:rFonts w:eastAsia="Calibri"/>
              </w:rPr>
              <w:t>hygiene and sanitation</w:t>
            </w:r>
            <w:r w:rsidR="00973F3B">
              <w:rPr>
                <w:rFonts w:eastAsia="Calibri"/>
              </w:rPr>
              <w:t xml:space="preserve"> control</w:t>
            </w:r>
          </w:p>
          <w:p w14:paraId="190AD32F" w14:textId="56E8FFB9" w:rsidR="00CC6629" w:rsidRDefault="00CC6629" w:rsidP="00CC6629">
            <w:pPr>
              <w:pStyle w:val="SIBulletList1"/>
            </w:pPr>
            <w:r>
              <w:t>relationships:</w:t>
            </w:r>
          </w:p>
          <w:p w14:paraId="43A73AEB" w14:textId="5182A2E4" w:rsidR="00CC6629" w:rsidRDefault="00CC6629" w:rsidP="00CC6629">
            <w:pPr>
              <w:pStyle w:val="SIBulletList2"/>
            </w:pPr>
            <w:r>
              <w:t>interactions with other workers</w:t>
            </w:r>
            <w:r w:rsidR="00D00918">
              <w:t>.</w:t>
            </w:r>
          </w:p>
          <w:p w14:paraId="6812D066" w14:textId="77777777" w:rsidR="00705C46" w:rsidRDefault="00705C46" w:rsidP="00705C46">
            <w:pPr>
              <w:pStyle w:val="SIBulletList2"/>
              <w:numPr>
                <w:ilvl w:val="0"/>
                <w:numId w:val="0"/>
              </w:numPr>
            </w:pPr>
          </w:p>
          <w:p w14:paraId="3A334B25" w14:textId="7C415F95" w:rsidR="00F1480E" w:rsidRPr="00CB7C88" w:rsidRDefault="007134FE" w:rsidP="00CB7C88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0B138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81631A6" w14:textId="77777777" w:rsidTr="004679E3">
        <w:tc>
          <w:tcPr>
            <w:tcW w:w="990" w:type="pct"/>
            <w:shd w:val="clear" w:color="auto" w:fill="auto"/>
          </w:tcPr>
          <w:p w14:paraId="19C2386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AFAA40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C738DDE" w14:textId="4E7C1BE3" w:rsidR="00F1480E" w:rsidRPr="000754EC" w:rsidRDefault="00C715B6" w:rsidP="000754EC">
            <w:pPr>
              <w:pStyle w:val="SIText"/>
            </w:pPr>
            <w:r w:rsidRPr="00C715B6">
              <w:t>https://vetnet.education.gov.au/Pages/TrainingDocs.aspx?q=e31d8c6b-1608-4d77-9f71-9ee749456273</w:t>
            </w:r>
          </w:p>
        </w:tc>
      </w:tr>
    </w:tbl>
    <w:p w14:paraId="167B896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88E7" w14:textId="77777777" w:rsidR="00BF5CC2" w:rsidRDefault="00BF5CC2" w:rsidP="00BF3F0A">
      <w:r>
        <w:separator/>
      </w:r>
    </w:p>
    <w:p w14:paraId="2896A5FD" w14:textId="77777777" w:rsidR="00BF5CC2" w:rsidRDefault="00BF5CC2"/>
  </w:endnote>
  <w:endnote w:type="continuationSeparator" w:id="0">
    <w:p w14:paraId="352997FF" w14:textId="77777777" w:rsidR="00BF5CC2" w:rsidRDefault="00BF5CC2" w:rsidP="00BF3F0A">
      <w:r>
        <w:continuationSeparator/>
      </w:r>
    </w:p>
    <w:p w14:paraId="17B8DA2C" w14:textId="77777777" w:rsidR="00BF5CC2" w:rsidRDefault="00BF5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6347DA8" w14:textId="40A2C66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B0B79">
          <w:rPr>
            <w:noProof/>
          </w:rPr>
          <w:t>2</w:t>
        </w:r>
        <w:r w:rsidRPr="000754EC">
          <w:fldChar w:fldCharType="end"/>
        </w:r>
      </w:p>
      <w:p w14:paraId="56C599A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5A5879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C779" w14:textId="77777777" w:rsidR="00BF5CC2" w:rsidRDefault="00BF5CC2" w:rsidP="00BF3F0A">
      <w:r>
        <w:separator/>
      </w:r>
    </w:p>
    <w:p w14:paraId="70FB4166" w14:textId="77777777" w:rsidR="00BF5CC2" w:rsidRDefault="00BF5CC2"/>
  </w:footnote>
  <w:footnote w:type="continuationSeparator" w:id="0">
    <w:p w14:paraId="58C9F711" w14:textId="77777777" w:rsidR="00BF5CC2" w:rsidRDefault="00BF5CC2" w:rsidP="00BF3F0A">
      <w:r>
        <w:continuationSeparator/>
      </w:r>
    </w:p>
    <w:p w14:paraId="57182ECD" w14:textId="77777777" w:rsidR="00BF5CC2" w:rsidRDefault="00BF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2CD7" w14:textId="2F5CF5A0" w:rsidR="009C2650" w:rsidRPr="000754EC" w:rsidRDefault="00967DCD" w:rsidP="00146EEC">
    <w:pPr>
      <w:pStyle w:val="SIText"/>
    </w:pPr>
    <w:r>
      <w:t>SFIPRO30</w:t>
    </w:r>
    <w:r w:rsidR="00FE0624">
      <w:t>1</w:t>
    </w:r>
    <w:r>
      <w:t xml:space="preserve"> </w:t>
    </w:r>
    <w:r w:rsidR="00801685">
      <w:t xml:space="preserve">Monitor </w:t>
    </w:r>
    <w:r>
      <w:t>hygiene and sanitation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787059"/>
    <w:multiLevelType w:val="multilevel"/>
    <w:tmpl w:val="CFC2D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01"/>
    <w:multiLevelType w:val="multilevel"/>
    <w:tmpl w:val="D28CE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14CD8"/>
    <w:multiLevelType w:val="multilevel"/>
    <w:tmpl w:val="918C4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B6325"/>
    <w:multiLevelType w:val="multilevel"/>
    <w:tmpl w:val="A25AD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19"/>
  </w:num>
  <w:num w:numId="17">
    <w:abstractNumId w:val="18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C"/>
    <w:rsid w:val="000014B9"/>
    <w:rsid w:val="00005A15"/>
    <w:rsid w:val="0001108F"/>
    <w:rsid w:val="000115E2"/>
    <w:rsid w:val="000126D0"/>
    <w:rsid w:val="0001296A"/>
    <w:rsid w:val="00016803"/>
    <w:rsid w:val="00023992"/>
    <w:rsid w:val="00026AE1"/>
    <w:rsid w:val="000275AE"/>
    <w:rsid w:val="00041E59"/>
    <w:rsid w:val="00056047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4823"/>
    <w:rsid w:val="000D5754"/>
    <w:rsid w:val="000E25E6"/>
    <w:rsid w:val="000E2C86"/>
    <w:rsid w:val="000F29F2"/>
    <w:rsid w:val="00101659"/>
    <w:rsid w:val="001052C1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3BAF"/>
    <w:rsid w:val="00176E4F"/>
    <w:rsid w:val="00182E55"/>
    <w:rsid w:val="0018546B"/>
    <w:rsid w:val="0018560C"/>
    <w:rsid w:val="001A6A3E"/>
    <w:rsid w:val="001A7B6D"/>
    <w:rsid w:val="001B34D5"/>
    <w:rsid w:val="001B513A"/>
    <w:rsid w:val="001C0A75"/>
    <w:rsid w:val="001C1306"/>
    <w:rsid w:val="001D1E17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35E"/>
    <w:rsid w:val="00223124"/>
    <w:rsid w:val="00232C86"/>
    <w:rsid w:val="00233143"/>
    <w:rsid w:val="00234444"/>
    <w:rsid w:val="00242293"/>
    <w:rsid w:val="00244EA7"/>
    <w:rsid w:val="002473FB"/>
    <w:rsid w:val="00262FC3"/>
    <w:rsid w:val="0026394F"/>
    <w:rsid w:val="0027001F"/>
    <w:rsid w:val="00276DB8"/>
    <w:rsid w:val="00282664"/>
    <w:rsid w:val="00285FB8"/>
    <w:rsid w:val="002970C3"/>
    <w:rsid w:val="002A4CD3"/>
    <w:rsid w:val="002A51F5"/>
    <w:rsid w:val="002A6CC4"/>
    <w:rsid w:val="002B0630"/>
    <w:rsid w:val="002C55E9"/>
    <w:rsid w:val="002D0C8B"/>
    <w:rsid w:val="002D330A"/>
    <w:rsid w:val="002E170C"/>
    <w:rsid w:val="002E193E"/>
    <w:rsid w:val="00305EFF"/>
    <w:rsid w:val="00310A6A"/>
    <w:rsid w:val="003125B9"/>
    <w:rsid w:val="003144E6"/>
    <w:rsid w:val="00337E82"/>
    <w:rsid w:val="00346FDC"/>
    <w:rsid w:val="00350BB1"/>
    <w:rsid w:val="00352C83"/>
    <w:rsid w:val="00357D9D"/>
    <w:rsid w:val="00366805"/>
    <w:rsid w:val="0037067D"/>
    <w:rsid w:val="00373436"/>
    <w:rsid w:val="003862D2"/>
    <w:rsid w:val="0038735B"/>
    <w:rsid w:val="003916D1"/>
    <w:rsid w:val="003A21F0"/>
    <w:rsid w:val="003A277F"/>
    <w:rsid w:val="003A58BA"/>
    <w:rsid w:val="003A5AE7"/>
    <w:rsid w:val="003A7221"/>
    <w:rsid w:val="003B3342"/>
    <w:rsid w:val="003B3493"/>
    <w:rsid w:val="003C13AE"/>
    <w:rsid w:val="003C5D91"/>
    <w:rsid w:val="003D2E73"/>
    <w:rsid w:val="003E72B6"/>
    <w:rsid w:val="003E7BBE"/>
    <w:rsid w:val="004127E3"/>
    <w:rsid w:val="004238E0"/>
    <w:rsid w:val="0043212E"/>
    <w:rsid w:val="00434366"/>
    <w:rsid w:val="00434ECE"/>
    <w:rsid w:val="00436B17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5D47"/>
    <w:rsid w:val="004C79A1"/>
    <w:rsid w:val="004D0D5F"/>
    <w:rsid w:val="004D1569"/>
    <w:rsid w:val="004D44B1"/>
    <w:rsid w:val="004E025E"/>
    <w:rsid w:val="004E0460"/>
    <w:rsid w:val="004E1579"/>
    <w:rsid w:val="004E5FAE"/>
    <w:rsid w:val="004E6245"/>
    <w:rsid w:val="004E6741"/>
    <w:rsid w:val="004E7094"/>
    <w:rsid w:val="004F5DC7"/>
    <w:rsid w:val="004F78DA"/>
    <w:rsid w:val="0051204F"/>
    <w:rsid w:val="005178AD"/>
    <w:rsid w:val="00520E9A"/>
    <w:rsid w:val="005248C1"/>
    <w:rsid w:val="00526134"/>
    <w:rsid w:val="005405B2"/>
    <w:rsid w:val="005427C8"/>
    <w:rsid w:val="005446D1"/>
    <w:rsid w:val="005518BA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7379"/>
    <w:rsid w:val="005D1AFD"/>
    <w:rsid w:val="005E51E6"/>
    <w:rsid w:val="005F027A"/>
    <w:rsid w:val="005F33CC"/>
    <w:rsid w:val="005F771F"/>
    <w:rsid w:val="006005FD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6DF5"/>
    <w:rsid w:val="00686A49"/>
    <w:rsid w:val="00687B62"/>
    <w:rsid w:val="00690C44"/>
    <w:rsid w:val="006969D9"/>
    <w:rsid w:val="006A2B68"/>
    <w:rsid w:val="006A5D5F"/>
    <w:rsid w:val="006B4DF8"/>
    <w:rsid w:val="006C2F32"/>
    <w:rsid w:val="006D38C3"/>
    <w:rsid w:val="006D4052"/>
    <w:rsid w:val="006D4448"/>
    <w:rsid w:val="006D6DFD"/>
    <w:rsid w:val="006E2C4D"/>
    <w:rsid w:val="006E3B0B"/>
    <w:rsid w:val="006E42FE"/>
    <w:rsid w:val="006F0D02"/>
    <w:rsid w:val="006F10FE"/>
    <w:rsid w:val="006F3622"/>
    <w:rsid w:val="00705C46"/>
    <w:rsid w:val="00705EEC"/>
    <w:rsid w:val="00707741"/>
    <w:rsid w:val="007134FE"/>
    <w:rsid w:val="00715794"/>
    <w:rsid w:val="00717385"/>
    <w:rsid w:val="00722769"/>
    <w:rsid w:val="00727901"/>
    <w:rsid w:val="007302FC"/>
    <w:rsid w:val="0073075B"/>
    <w:rsid w:val="0073404B"/>
    <w:rsid w:val="007341FF"/>
    <w:rsid w:val="007404E9"/>
    <w:rsid w:val="007444CF"/>
    <w:rsid w:val="00750263"/>
    <w:rsid w:val="00752C75"/>
    <w:rsid w:val="00757005"/>
    <w:rsid w:val="00761DBE"/>
    <w:rsid w:val="0076523B"/>
    <w:rsid w:val="00771B60"/>
    <w:rsid w:val="00781D77"/>
    <w:rsid w:val="00783549"/>
    <w:rsid w:val="00784832"/>
    <w:rsid w:val="007860B7"/>
    <w:rsid w:val="00786DC8"/>
    <w:rsid w:val="00787B0A"/>
    <w:rsid w:val="007A300D"/>
    <w:rsid w:val="007D0051"/>
    <w:rsid w:val="007D5A78"/>
    <w:rsid w:val="007E3BD1"/>
    <w:rsid w:val="007F1563"/>
    <w:rsid w:val="007F1EB2"/>
    <w:rsid w:val="007F44DB"/>
    <w:rsid w:val="007F5A8B"/>
    <w:rsid w:val="00801685"/>
    <w:rsid w:val="00817D51"/>
    <w:rsid w:val="00823530"/>
    <w:rsid w:val="00823FF4"/>
    <w:rsid w:val="00830267"/>
    <w:rsid w:val="008306E7"/>
    <w:rsid w:val="00834BC8"/>
    <w:rsid w:val="00837FD6"/>
    <w:rsid w:val="00842D60"/>
    <w:rsid w:val="00847B60"/>
    <w:rsid w:val="00850243"/>
    <w:rsid w:val="00851BE5"/>
    <w:rsid w:val="00851DED"/>
    <w:rsid w:val="008545EB"/>
    <w:rsid w:val="00860802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7DCD"/>
    <w:rsid w:val="00970747"/>
    <w:rsid w:val="00973F3B"/>
    <w:rsid w:val="0098039B"/>
    <w:rsid w:val="009A5900"/>
    <w:rsid w:val="009A6E6C"/>
    <w:rsid w:val="009A6F3F"/>
    <w:rsid w:val="009B0B79"/>
    <w:rsid w:val="009B331A"/>
    <w:rsid w:val="009C05F1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77FD"/>
    <w:rsid w:val="00A5092E"/>
    <w:rsid w:val="00A554D6"/>
    <w:rsid w:val="00A56E14"/>
    <w:rsid w:val="00A5790A"/>
    <w:rsid w:val="00A6476B"/>
    <w:rsid w:val="00A76C6C"/>
    <w:rsid w:val="00A87356"/>
    <w:rsid w:val="00A92DD1"/>
    <w:rsid w:val="00AA5338"/>
    <w:rsid w:val="00AA6DC7"/>
    <w:rsid w:val="00AB18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0AAC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410D"/>
    <w:rsid w:val="00BC5075"/>
    <w:rsid w:val="00BC5419"/>
    <w:rsid w:val="00BD3B0F"/>
    <w:rsid w:val="00BF1D4C"/>
    <w:rsid w:val="00BF3F0A"/>
    <w:rsid w:val="00BF5CC2"/>
    <w:rsid w:val="00C143C3"/>
    <w:rsid w:val="00C1739B"/>
    <w:rsid w:val="00C21ADE"/>
    <w:rsid w:val="00C26067"/>
    <w:rsid w:val="00C30A29"/>
    <w:rsid w:val="00C317DC"/>
    <w:rsid w:val="00C43A73"/>
    <w:rsid w:val="00C578E9"/>
    <w:rsid w:val="00C70626"/>
    <w:rsid w:val="00C715B6"/>
    <w:rsid w:val="00C72860"/>
    <w:rsid w:val="00C73582"/>
    <w:rsid w:val="00C73B90"/>
    <w:rsid w:val="00C742EC"/>
    <w:rsid w:val="00C96AF3"/>
    <w:rsid w:val="00C97CCC"/>
    <w:rsid w:val="00CA0274"/>
    <w:rsid w:val="00CB746F"/>
    <w:rsid w:val="00CB7C88"/>
    <w:rsid w:val="00CC451E"/>
    <w:rsid w:val="00CC6629"/>
    <w:rsid w:val="00CD4E9D"/>
    <w:rsid w:val="00CD4F4D"/>
    <w:rsid w:val="00CE7D19"/>
    <w:rsid w:val="00CF0CF5"/>
    <w:rsid w:val="00CF2B3E"/>
    <w:rsid w:val="00D00918"/>
    <w:rsid w:val="00D0201F"/>
    <w:rsid w:val="00D03685"/>
    <w:rsid w:val="00D07D4E"/>
    <w:rsid w:val="00D115AA"/>
    <w:rsid w:val="00D145BE"/>
    <w:rsid w:val="00D20C57"/>
    <w:rsid w:val="00D25D16"/>
    <w:rsid w:val="00D32124"/>
    <w:rsid w:val="00D35C09"/>
    <w:rsid w:val="00D54C76"/>
    <w:rsid w:val="00D71E43"/>
    <w:rsid w:val="00D727F3"/>
    <w:rsid w:val="00D73695"/>
    <w:rsid w:val="00D810DE"/>
    <w:rsid w:val="00D87765"/>
    <w:rsid w:val="00D87D32"/>
    <w:rsid w:val="00D90818"/>
    <w:rsid w:val="00D91188"/>
    <w:rsid w:val="00D92C83"/>
    <w:rsid w:val="00DA0A81"/>
    <w:rsid w:val="00DA3C10"/>
    <w:rsid w:val="00DA53B5"/>
    <w:rsid w:val="00DC1D69"/>
    <w:rsid w:val="00DC5A3A"/>
    <w:rsid w:val="00DD0726"/>
    <w:rsid w:val="00DF6EF1"/>
    <w:rsid w:val="00E11030"/>
    <w:rsid w:val="00E238E6"/>
    <w:rsid w:val="00E35064"/>
    <w:rsid w:val="00E3681D"/>
    <w:rsid w:val="00E40225"/>
    <w:rsid w:val="00E42BEB"/>
    <w:rsid w:val="00E47651"/>
    <w:rsid w:val="00E501F0"/>
    <w:rsid w:val="00E6166D"/>
    <w:rsid w:val="00E6604B"/>
    <w:rsid w:val="00E91BFF"/>
    <w:rsid w:val="00E92933"/>
    <w:rsid w:val="00E94FAD"/>
    <w:rsid w:val="00EA132E"/>
    <w:rsid w:val="00EB0AA4"/>
    <w:rsid w:val="00EB5C88"/>
    <w:rsid w:val="00EC0469"/>
    <w:rsid w:val="00EE4BF3"/>
    <w:rsid w:val="00EF01F8"/>
    <w:rsid w:val="00EF40EF"/>
    <w:rsid w:val="00EF47FE"/>
    <w:rsid w:val="00F069BD"/>
    <w:rsid w:val="00F1480E"/>
    <w:rsid w:val="00F1497D"/>
    <w:rsid w:val="00F16AAC"/>
    <w:rsid w:val="00F33FF2"/>
    <w:rsid w:val="00F438E8"/>
    <w:rsid w:val="00F438FC"/>
    <w:rsid w:val="00F5616F"/>
    <w:rsid w:val="00F56451"/>
    <w:rsid w:val="00F56827"/>
    <w:rsid w:val="00F62866"/>
    <w:rsid w:val="00F65EF0"/>
    <w:rsid w:val="00F71651"/>
    <w:rsid w:val="00F7334A"/>
    <w:rsid w:val="00F76191"/>
    <w:rsid w:val="00F76CC6"/>
    <w:rsid w:val="00F83D7C"/>
    <w:rsid w:val="00F9283E"/>
    <w:rsid w:val="00FB232E"/>
    <w:rsid w:val="00FB4B9D"/>
    <w:rsid w:val="00FD557D"/>
    <w:rsid w:val="00FD61CC"/>
    <w:rsid w:val="00FE0282"/>
    <w:rsid w:val="00FE0624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F79E"/>
  <w15:docId w15:val="{052068DC-CB19-CC49-8672-13A6534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2473F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 xmlns="aa9da404-6c36-480a-82f4-4fab7cd33537">Post Harvest</Project>
    <Project_x0020_Phase xmlns="aa9da404-6c36-480a-82f4-4fab7cd33537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aa9da404-6c36-480a-82f4-4fab7cd3353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F062E-FA06-4F3A-91A7-D8DBC3A6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FBFEC-EFFD-4938-A719-933D95A2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Rebecca Ford</cp:lastModifiedBy>
  <cp:revision>4</cp:revision>
  <cp:lastPrinted>2016-05-27T05:21:00Z</cp:lastPrinted>
  <dcterms:created xsi:type="dcterms:W3CDTF">2018-07-05T07:34:00Z</dcterms:created>
  <dcterms:modified xsi:type="dcterms:W3CDTF">2018-09-21T05:59:00Z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