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F43F1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27846FF" w14:textId="77777777" w:rsidTr="00146EEC">
        <w:tc>
          <w:tcPr>
            <w:tcW w:w="2689" w:type="dxa"/>
          </w:tcPr>
          <w:p w14:paraId="580E4BE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783484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AF557AC" w14:textId="77777777" w:rsidTr="00146EEC">
        <w:tc>
          <w:tcPr>
            <w:tcW w:w="2689" w:type="dxa"/>
          </w:tcPr>
          <w:p w14:paraId="1B488CDD" w14:textId="0BFF572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642BF">
              <w:t xml:space="preserve"> </w:t>
            </w:r>
            <w:r w:rsidR="00337E82" w:rsidRPr="000754EC">
              <w:t>1</w:t>
            </w:r>
          </w:p>
        </w:tc>
        <w:tc>
          <w:tcPr>
            <w:tcW w:w="6939" w:type="dxa"/>
          </w:tcPr>
          <w:p w14:paraId="4950C729" w14:textId="5CA547EA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8302F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8302F1">
              <w:t>1.0</w:t>
            </w:r>
            <w:r w:rsidRPr="000754EC">
              <w:t>.</w:t>
            </w:r>
          </w:p>
        </w:tc>
      </w:tr>
    </w:tbl>
    <w:p w14:paraId="71312A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9F7FA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6482D27" w14:textId="77777777" w:rsidR="00F1480E" w:rsidRPr="000754EC" w:rsidRDefault="00F1480E" w:rsidP="000754EC">
            <w:pPr>
              <w:pStyle w:val="SIUNITCODE"/>
            </w:pPr>
            <w:r w:rsidRPr="00923720">
              <w:t>U</w:t>
            </w:r>
            <w:r w:rsidRPr="000754EC">
              <w:t>NIT CODE</w:t>
            </w:r>
          </w:p>
        </w:tc>
        <w:tc>
          <w:tcPr>
            <w:tcW w:w="3604" w:type="pct"/>
            <w:shd w:val="clear" w:color="auto" w:fill="auto"/>
          </w:tcPr>
          <w:p w14:paraId="19F8D210" w14:textId="7121BA4A" w:rsidR="00F1480E" w:rsidRPr="000754EC" w:rsidRDefault="00F4315E" w:rsidP="000754EC">
            <w:pPr>
              <w:pStyle w:val="SIUnittitle"/>
            </w:pPr>
            <w:r>
              <w:t xml:space="preserve">Identify and report signs of </w:t>
            </w:r>
            <w:r w:rsidR="00FD6743">
              <w:t xml:space="preserve">aquatic </w:t>
            </w:r>
            <w:r>
              <w:t>d</w:t>
            </w:r>
            <w:r w:rsidR="001642BF">
              <w:t xml:space="preserve">isease or </w:t>
            </w:r>
            <w:r w:rsidR="00EF0E39">
              <w:t>pests</w:t>
            </w:r>
          </w:p>
        </w:tc>
      </w:tr>
      <w:tr w:rsidR="00F1480E" w:rsidRPr="00963A46" w14:paraId="438F4C97" w14:textId="77777777" w:rsidTr="00CA2922">
        <w:tc>
          <w:tcPr>
            <w:tcW w:w="1396" w:type="pct"/>
            <w:shd w:val="clear" w:color="auto" w:fill="auto"/>
          </w:tcPr>
          <w:p w14:paraId="76F24E8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8BBE89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BD798D6" w14:textId="214F9891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F15964">
              <w:t xml:space="preserve">recognise </w:t>
            </w:r>
            <w:r w:rsidR="001642BF">
              <w:t xml:space="preserve">signs of </w:t>
            </w:r>
            <w:r w:rsidR="00F15964">
              <w:t>disease or pest</w:t>
            </w:r>
            <w:r w:rsidR="006636E4">
              <w:t>s</w:t>
            </w:r>
            <w:r w:rsidR="00F15964">
              <w:t xml:space="preserve"> in </w:t>
            </w:r>
            <w:r w:rsidR="001642BF">
              <w:t>fish</w:t>
            </w:r>
            <w:r w:rsidR="00F15964">
              <w:t xml:space="preserve"> and other aquatic </w:t>
            </w:r>
            <w:r w:rsidR="00910792">
              <w:t xml:space="preserve">life </w:t>
            </w:r>
            <w:r w:rsidR="00F15964">
              <w:t xml:space="preserve">and take appropriate reporting </w:t>
            </w:r>
            <w:r w:rsidR="00B224F1">
              <w:t xml:space="preserve">and response </w:t>
            </w:r>
            <w:r w:rsidR="00F15964">
              <w:t>action.</w:t>
            </w:r>
          </w:p>
          <w:p w14:paraId="490F46B9" w14:textId="77777777" w:rsidR="00916CD7" w:rsidRDefault="00916CD7" w:rsidP="000754EC">
            <w:pPr>
              <w:pStyle w:val="SIText"/>
            </w:pPr>
          </w:p>
          <w:p w14:paraId="6A190025" w14:textId="059CC04E" w:rsidR="00F1480E" w:rsidRPr="000754EC" w:rsidRDefault="00F1480E" w:rsidP="000754EC">
            <w:pPr>
              <w:pStyle w:val="SIText"/>
            </w:pPr>
            <w:r w:rsidRPr="00923720">
              <w:t xml:space="preserve">The unit applies to </w:t>
            </w:r>
            <w:r w:rsidR="00F15964">
              <w:t xml:space="preserve">individuals who </w:t>
            </w:r>
            <w:r w:rsidR="00F56D1F">
              <w:t>carry out routine tasks</w:t>
            </w:r>
            <w:r w:rsidR="00F15964">
              <w:t xml:space="preserve"> </w:t>
            </w:r>
            <w:r w:rsidR="002656A0">
              <w:t xml:space="preserve">in the seafood industry </w:t>
            </w:r>
            <w:r w:rsidR="00F56D1F">
              <w:t>where they have</w:t>
            </w:r>
            <w:r w:rsidR="002656A0">
              <w:t xml:space="preserve"> daily contact with fish and other aquatic </w:t>
            </w:r>
            <w:r w:rsidR="00910792">
              <w:t>life</w:t>
            </w:r>
            <w:r w:rsidRPr="000754EC">
              <w:t>.</w:t>
            </w:r>
          </w:p>
          <w:p w14:paraId="5C277C95" w14:textId="77777777" w:rsidR="00616845" w:rsidRPr="000754EC" w:rsidRDefault="00616845" w:rsidP="000754EC">
            <w:pPr>
              <w:pStyle w:val="SIText"/>
            </w:pPr>
          </w:p>
          <w:p w14:paraId="6870D36D" w14:textId="578D5C75" w:rsidR="006708D0" w:rsidRPr="006708D0" w:rsidRDefault="006708D0" w:rsidP="006708D0">
            <w:pPr>
              <w:pStyle w:val="SIText"/>
            </w:pPr>
            <w:r w:rsidRPr="006708D0">
              <w:t>All work must be carried out to comply with workplace procedures, according to state/territory health and safety</w:t>
            </w:r>
            <w:r w:rsidR="00BB6A4D">
              <w:t xml:space="preserve">, </w:t>
            </w:r>
            <w:r w:rsidRPr="006708D0">
              <w:t>biosecurity and environmental regulations, legislation and standards that apply to the workplace.</w:t>
            </w:r>
          </w:p>
          <w:p w14:paraId="7575688A" w14:textId="4B6BF2AF" w:rsidR="005770F4" w:rsidRDefault="005770F4" w:rsidP="00373436">
            <w:pPr>
              <w:pStyle w:val="SIText"/>
              <w:rPr>
                <w:rStyle w:val="SITemporaryText"/>
              </w:rPr>
            </w:pPr>
          </w:p>
          <w:p w14:paraId="46F51765" w14:textId="70A1CEC7" w:rsidR="00373436" w:rsidRPr="000754EC" w:rsidRDefault="00373436" w:rsidP="008302F1">
            <w:pPr>
              <w:pStyle w:val="SIText"/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</w:p>
        </w:tc>
      </w:tr>
      <w:tr w:rsidR="00F1480E" w:rsidRPr="00963A46" w14:paraId="47EE73BA" w14:textId="77777777" w:rsidTr="00CA2922">
        <w:tc>
          <w:tcPr>
            <w:tcW w:w="1396" w:type="pct"/>
            <w:shd w:val="clear" w:color="auto" w:fill="auto"/>
          </w:tcPr>
          <w:p w14:paraId="6B7A20F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4F4A9E" w14:textId="0D15AA02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670FCE2D" w14:textId="77777777" w:rsidTr="00CA2922">
        <w:tc>
          <w:tcPr>
            <w:tcW w:w="1396" w:type="pct"/>
            <w:shd w:val="clear" w:color="auto" w:fill="auto"/>
          </w:tcPr>
          <w:p w14:paraId="21DA88B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7BC1F76" w14:textId="2F523AF2" w:rsidR="00F1480E" w:rsidRPr="000754EC" w:rsidRDefault="002656A0" w:rsidP="000754EC">
            <w:pPr>
              <w:pStyle w:val="SIText"/>
            </w:pPr>
            <w:r>
              <w:t xml:space="preserve">Biosecurity </w:t>
            </w:r>
            <w:r w:rsidR="00F56D1F">
              <w:t>(BIO)</w:t>
            </w:r>
          </w:p>
        </w:tc>
      </w:tr>
    </w:tbl>
    <w:p w14:paraId="64658C2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30B33A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EC56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FA6F4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29E08B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FC9177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096C20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9AD152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C13895" w14:textId="698A2AB4" w:rsidR="00F1480E" w:rsidRPr="000754EC" w:rsidRDefault="00F56D1F" w:rsidP="00F56D1F">
            <w:pPr>
              <w:pStyle w:val="SIText"/>
            </w:pPr>
            <w:r w:rsidRPr="00F56D1F">
              <w:t>1. Identify signs of disease or pest</w:t>
            </w:r>
            <w:r w:rsidR="006636E4">
              <w:t>s</w:t>
            </w:r>
            <w:r w:rsidR="001642BF">
              <w:t xml:space="preserve"> in aquatic </w:t>
            </w:r>
            <w:r w:rsidR="000C3E44">
              <w:t>life</w:t>
            </w:r>
          </w:p>
        </w:tc>
        <w:tc>
          <w:tcPr>
            <w:tcW w:w="3604" w:type="pct"/>
            <w:shd w:val="clear" w:color="auto" w:fill="auto"/>
          </w:tcPr>
          <w:p w14:paraId="4982E463" w14:textId="19394921" w:rsidR="00F4315E" w:rsidRDefault="00F1480E" w:rsidP="00F56D1F">
            <w:pPr>
              <w:pStyle w:val="SIText"/>
            </w:pPr>
            <w:r w:rsidRPr="00F56D1F">
              <w:t xml:space="preserve">1.1 </w:t>
            </w:r>
            <w:r w:rsidR="00F971BB">
              <w:t xml:space="preserve">Monitor </w:t>
            </w:r>
            <w:r w:rsidR="000C3E44">
              <w:t xml:space="preserve">aquatic life </w:t>
            </w:r>
            <w:r w:rsidR="00F971BB">
              <w:t>for</w:t>
            </w:r>
            <w:r w:rsidR="00F56D1F" w:rsidRPr="00F56D1F">
              <w:t xml:space="preserve"> signs of disease or pest</w:t>
            </w:r>
            <w:r w:rsidR="00DA74EC">
              <w:t>s</w:t>
            </w:r>
          </w:p>
          <w:p w14:paraId="39890CA5" w14:textId="14BCA4DC" w:rsidR="00F56D1F" w:rsidRPr="00F56D1F" w:rsidRDefault="00F56D1F" w:rsidP="00F56D1F">
            <w:pPr>
              <w:pStyle w:val="SIText"/>
            </w:pPr>
            <w:r w:rsidRPr="00F56D1F">
              <w:t xml:space="preserve">1.2 Compare signs of </w:t>
            </w:r>
            <w:r w:rsidR="00B519E4">
              <w:t xml:space="preserve">potential </w:t>
            </w:r>
            <w:r w:rsidRPr="00F56D1F">
              <w:t xml:space="preserve">disease </w:t>
            </w:r>
            <w:r w:rsidR="00B519E4">
              <w:t xml:space="preserve">infection </w:t>
            </w:r>
            <w:r w:rsidRPr="00F56D1F">
              <w:t xml:space="preserve">or pest </w:t>
            </w:r>
            <w:r w:rsidR="00B519E4">
              <w:t xml:space="preserve">species </w:t>
            </w:r>
            <w:r w:rsidRPr="00F56D1F">
              <w:t xml:space="preserve">with own experience of </w:t>
            </w:r>
            <w:r w:rsidR="002058F8">
              <w:t xml:space="preserve">common </w:t>
            </w:r>
            <w:r w:rsidR="002058F8" w:rsidRPr="002058F8">
              <w:t xml:space="preserve">endemic </w:t>
            </w:r>
            <w:r w:rsidRPr="00F56D1F">
              <w:t>disease</w:t>
            </w:r>
            <w:r w:rsidR="00B519E4">
              <w:t>s</w:t>
            </w:r>
            <w:r w:rsidRPr="00F56D1F">
              <w:t xml:space="preserve"> or pest</w:t>
            </w:r>
            <w:r w:rsidR="00B519E4">
              <w:t>s</w:t>
            </w:r>
            <w:r w:rsidRPr="00F56D1F">
              <w:t xml:space="preserve"> in the species</w:t>
            </w:r>
          </w:p>
          <w:p w14:paraId="59B6F613" w14:textId="45B74164" w:rsidR="00F56D1F" w:rsidRPr="00F56D1F" w:rsidRDefault="00F56D1F" w:rsidP="00F56D1F">
            <w:pPr>
              <w:pStyle w:val="SIText"/>
            </w:pPr>
            <w:r w:rsidRPr="00F56D1F">
              <w:t xml:space="preserve">1.3 Assess extent of the problem in the species </w:t>
            </w:r>
            <w:r w:rsidR="00D06E06">
              <w:t xml:space="preserve">and any environmental factors </w:t>
            </w:r>
            <w:r w:rsidRPr="00F56D1F">
              <w:t>where signs indicate a</w:t>
            </w:r>
            <w:r w:rsidR="00B519E4">
              <w:t xml:space="preserve"> potential</w:t>
            </w:r>
            <w:r w:rsidRPr="00F56D1F">
              <w:t xml:space="preserve"> disease or pest</w:t>
            </w:r>
          </w:p>
          <w:p w14:paraId="6DCCED00" w14:textId="17EA6C9C" w:rsidR="00F1480E" w:rsidRPr="000754EC" w:rsidRDefault="00F56D1F" w:rsidP="000754EC">
            <w:pPr>
              <w:pStyle w:val="SIText"/>
            </w:pPr>
            <w:r w:rsidRPr="00F56D1F">
              <w:t xml:space="preserve">1.4 Seek immediate advice from supervisors, professionals or appropriate authorities when signs indicate a </w:t>
            </w:r>
            <w:r w:rsidR="00B519E4">
              <w:t>potential</w:t>
            </w:r>
            <w:r w:rsidR="00B519E4" w:rsidRPr="00F56D1F">
              <w:t xml:space="preserve"> </w:t>
            </w:r>
            <w:r w:rsidRPr="00F56D1F">
              <w:t>disease or pest</w:t>
            </w:r>
            <w:r w:rsidR="00904B9C">
              <w:t xml:space="preserve"> for response</w:t>
            </w:r>
          </w:p>
        </w:tc>
      </w:tr>
      <w:tr w:rsidR="00F1480E" w:rsidRPr="00963A46" w14:paraId="6785349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011789F" w14:textId="1EF251DA" w:rsidR="00F1480E" w:rsidRPr="000754EC" w:rsidRDefault="00F4315E" w:rsidP="00F4315E">
            <w:pPr>
              <w:pStyle w:val="SIText"/>
            </w:pPr>
            <w:r w:rsidRPr="00F4315E">
              <w:t xml:space="preserve">2. </w:t>
            </w:r>
            <w:r w:rsidR="00B224F1">
              <w:t>Respond to</w:t>
            </w:r>
            <w:r w:rsidR="00B37FE9">
              <w:t xml:space="preserve"> </w:t>
            </w:r>
            <w:r w:rsidRPr="00F4315E">
              <w:t>signs of disease or pest</w:t>
            </w:r>
            <w:r w:rsidR="007357F2">
              <w:t xml:space="preserve"> in aquatic </w:t>
            </w:r>
            <w:r w:rsidR="000C3E44">
              <w:t>life</w:t>
            </w:r>
          </w:p>
        </w:tc>
        <w:tc>
          <w:tcPr>
            <w:tcW w:w="3604" w:type="pct"/>
            <w:shd w:val="clear" w:color="auto" w:fill="auto"/>
          </w:tcPr>
          <w:p w14:paraId="770B6106" w14:textId="509BEA5F" w:rsidR="00F4315E" w:rsidRPr="00F4315E" w:rsidRDefault="00F4315E" w:rsidP="00F4315E">
            <w:pPr>
              <w:pStyle w:val="SIText"/>
            </w:pPr>
            <w:r w:rsidRPr="00F4315E">
              <w:t xml:space="preserve">2.1 Report signs of </w:t>
            </w:r>
            <w:r w:rsidR="00E84EDB">
              <w:t xml:space="preserve">potential </w:t>
            </w:r>
            <w:r w:rsidRPr="00F4315E">
              <w:t xml:space="preserve">disease or a pest </w:t>
            </w:r>
            <w:r w:rsidR="00B475DA">
              <w:t xml:space="preserve">that present a biosecurity risk </w:t>
            </w:r>
            <w:r w:rsidRPr="00F4315E">
              <w:t>to appropriate authorities immediately</w:t>
            </w:r>
            <w:r w:rsidR="00100C1F">
              <w:t xml:space="preserve"> according to </w:t>
            </w:r>
            <w:r w:rsidR="00FF5DBC">
              <w:t>workplace procedures</w:t>
            </w:r>
          </w:p>
          <w:p w14:paraId="49A8B06D" w14:textId="5E5839E6" w:rsidR="00F1480E" w:rsidRPr="000754EC" w:rsidRDefault="00F4315E" w:rsidP="00F4315E">
            <w:pPr>
              <w:pStyle w:val="SIText"/>
            </w:pPr>
            <w:r w:rsidRPr="00F4315E">
              <w:t xml:space="preserve">2.2 Implement biosecurity measures according to </w:t>
            </w:r>
            <w:r w:rsidR="00100C1F">
              <w:t>organisational</w:t>
            </w:r>
            <w:r w:rsidRPr="00F4315E">
              <w:t xml:space="preserve"> biosecurity plans and instructions from appropriate authority</w:t>
            </w:r>
          </w:p>
        </w:tc>
      </w:tr>
    </w:tbl>
    <w:p w14:paraId="1EB615F2" w14:textId="77777777" w:rsidR="005F771F" w:rsidRDefault="005F771F" w:rsidP="005F771F">
      <w:pPr>
        <w:pStyle w:val="SIText"/>
      </w:pPr>
    </w:p>
    <w:p w14:paraId="4A74A547" w14:textId="77777777" w:rsidR="005F771F" w:rsidRPr="000754EC" w:rsidRDefault="005F771F" w:rsidP="00072AD3">
      <w:pPr>
        <w:pStyle w:val="SIBulletList1"/>
      </w:pPr>
      <w:r>
        <w:br w:type="page"/>
      </w:r>
    </w:p>
    <w:p w14:paraId="77F56FC1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6887AD" w14:textId="77777777" w:rsidTr="00CA2922">
        <w:trPr>
          <w:tblHeader/>
        </w:trPr>
        <w:tc>
          <w:tcPr>
            <w:tcW w:w="5000" w:type="pct"/>
            <w:gridSpan w:val="2"/>
          </w:tcPr>
          <w:p w14:paraId="1DCD2C9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334388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BB08FE7" w14:textId="77777777" w:rsidTr="00CA2922">
        <w:trPr>
          <w:tblHeader/>
        </w:trPr>
        <w:tc>
          <w:tcPr>
            <w:tcW w:w="1396" w:type="pct"/>
          </w:tcPr>
          <w:p w14:paraId="7629D7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E3894C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54878CD0" w14:textId="77777777" w:rsidTr="00CA2922">
        <w:tc>
          <w:tcPr>
            <w:tcW w:w="1396" w:type="pct"/>
          </w:tcPr>
          <w:p w14:paraId="5F8D6330" w14:textId="0831ACAE" w:rsidR="00F1480E" w:rsidRPr="000754EC" w:rsidRDefault="00072AD3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8223CE8" w14:textId="093BA28C" w:rsidR="00A32061" w:rsidRPr="00A32061" w:rsidRDefault="00072AD3" w:rsidP="00A3206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Interpret workplace procedures </w:t>
            </w:r>
            <w:r w:rsidR="00D5331D">
              <w:rPr>
                <w:rFonts w:eastAsia="Calibri"/>
              </w:rPr>
              <w:t>for</w:t>
            </w:r>
            <w:r w:rsidRPr="00072AD3">
              <w:rPr>
                <w:rFonts w:eastAsia="Calibri"/>
              </w:rPr>
              <w:t xml:space="preserve"> identifying and responding to biosecurity risks</w:t>
            </w:r>
          </w:p>
        </w:tc>
      </w:tr>
      <w:tr w:rsidR="007D6270" w:rsidRPr="00336FCA" w:rsidDel="00423CB2" w14:paraId="110708CF" w14:textId="77777777" w:rsidTr="00CA2922">
        <w:tc>
          <w:tcPr>
            <w:tcW w:w="1396" w:type="pct"/>
          </w:tcPr>
          <w:p w14:paraId="6B72052A" w14:textId="2E82289B" w:rsidR="007D6270" w:rsidRDefault="00B75E7F" w:rsidP="000754E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103D0C21" w14:textId="64BABA91" w:rsidR="007D6270" w:rsidRPr="00D5331D" w:rsidRDefault="00B75E7F" w:rsidP="00B75E7F">
            <w:pPr>
              <w:pStyle w:val="SIBulletList1"/>
            </w:pPr>
            <w:r w:rsidRPr="00B75E7F">
              <w:t xml:space="preserve">Take responsibility for adherence to workplace compliance requirements relating to </w:t>
            </w:r>
            <w:r w:rsidR="002058F8">
              <w:t xml:space="preserve">identifying and responding to </w:t>
            </w:r>
            <w:r>
              <w:t xml:space="preserve">biosecurity </w:t>
            </w:r>
            <w:r w:rsidR="002058F8">
              <w:t xml:space="preserve">risks </w:t>
            </w:r>
            <w:r w:rsidRPr="00B75E7F">
              <w:t>and own role</w:t>
            </w:r>
          </w:p>
        </w:tc>
      </w:tr>
      <w:tr w:rsidR="007D6270" w:rsidRPr="00336FCA" w:rsidDel="00423CB2" w14:paraId="32F36802" w14:textId="77777777" w:rsidTr="00CA2922">
        <w:tc>
          <w:tcPr>
            <w:tcW w:w="1396" w:type="pct"/>
          </w:tcPr>
          <w:p w14:paraId="30C0EECC" w14:textId="379E7FBF" w:rsidR="007D6270" w:rsidRDefault="00C170B4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7495D403" w14:textId="35FC3A6D" w:rsidR="007D6270" w:rsidRPr="00D5331D" w:rsidRDefault="00C170B4" w:rsidP="00C170B4">
            <w:pPr>
              <w:pStyle w:val="SIBulletList1"/>
            </w:pPr>
            <w:r w:rsidRPr="00C170B4">
              <w:t xml:space="preserve">Use appropriate communication protocols and channels when </w:t>
            </w:r>
            <w:r w:rsidR="00A32061">
              <w:t>seeking advice and reporting on</w:t>
            </w:r>
            <w:r w:rsidR="001A2DA4">
              <w:t xml:space="preserve"> </w:t>
            </w:r>
            <w:r w:rsidR="00A32061">
              <w:t>disease or pests</w:t>
            </w:r>
          </w:p>
        </w:tc>
      </w:tr>
    </w:tbl>
    <w:p w14:paraId="6A4189B3" w14:textId="77777777" w:rsidR="00916CD7" w:rsidRDefault="00916CD7" w:rsidP="005F771F">
      <w:pPr>
        <w:pStyle w:val="SIText"/>
      </w:pPr>
    </w:p>
    <w:p w14:paraId="7B6CA73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1124030" w14:textId="77777777" w:rsidTr="00F33FF2">
        <w:tc>
          <w:tcPr>
            <w:tcW w:w="5000" w:type="pct"/>
            <w:gridSpan w:val="4"/>
          </w:tcPr>
          <w:p w14:paraId="12577AE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CA5C745" w14:textId="77777777" w:rsidTr="00F33FF2">
        <w:tc>
          <w:tcPr>
            <w:tcW w:w="1028" w:type="pct"/>
          </w:tcPr>
          <w:p w14:paraId="7435569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D47C0F0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04C1883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F925A7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9ABB705" w14:textId="77777777" w:rsidTr="00F33FF2">
        <w:tc>
          <w:tcPr>
            <w:tcW w:w="1028" w:type="pct"/>
          </w:tcPr>
          <w:p w14:paraId="7EDA90CF" w14:textId="00633583" w:rsidR="00041E59" w:rsidRPr="000754EC" w:rsidRDefault="00FF5DBC" w:rsidP="000754EC">
            <w:pPr>
              <w:pStyle w:val="SIText"/>
            </w:pPr>
            <w:r>
              <w:t xml:space="preserve">SFIBIO301 </w:t>
            </w:r>
            <w:r w:rsidR="00991EA3">
              <w:t xml:space="preserve">Identify and report signs of </w:t>
            </w:r>
            <w:r w:rsidR="00FD6743">
              <w:t xml:space="preserve">aquatic </w:t>
            </w:r>
            <w:r w:rsidR="00991EA3">
              <w:t>disease or pests</w:t>
            </w:r>
          </w:p>
        </w:tc>
        <w:tc>
          <w:tcPr>
            <w:tcW w:w="1105" w:type="pct"/>
          </w:tcPr>
          <w:p w14:paraId="21F24106" w14:textId="770DEC70" w:rsidR="00041E59" w:rsidRPr="000754EC" w:rsidRDefault="00041E59" w:rsidP="000754EC">
            <w:pPr>
              <w:pStyle w:val="SIText"/>
            </w:pPr>
          </w:p>
        </w:tc>
        <w:tc>
          <w:tcPr>
            <w:tcW w:w="1251" w:type="pct"/>
          </w:tcPr>
          <w:p w14:paraId="65B54557" w14:textId="346F243F" w:rsidR="00041E59" w:rsidRPr="000754EC" w:rsidRDefault="00991EA3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50771F6" w14:textId="2661AB33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5B990DB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02F868A" w14:textId="77777777" w:rsidTr="00CA2922">
        <w:tc>
          <w:tcPr>
            <w:tcW w:w="1396" w:type="pct"/>
            <w:shd w:val="clear" w:color="auto" w:fill="auto"/>
          </w:tcPr>
          <w:p w14:paraId="19AEEEB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0C70E67" w14:textId="77777777" w:rsidR="00072AD3" w:rsidRDefault="00520E9A" w:rsidP="00AB0206">
            <w:pPr>
              <w:pStyle w:val="SIText"/>
            </w:pPr>
            <w:r>
              <w:t xml:space="preserve">Companion Volumes, including Implementation </w:t>
            </w:r>
            <w:r w:rsidR="00346FDC">
              <w:t>G</w:t>
            </w:r>
            <w:r w:rsidR="00072AD3">
              <w:t xml:space="preserve">uides, are available at </w:t>
            </w:r>
            <w:proofErr w:type="spellStart"/>
            <w:r w:rsidR="00072AD3">
              <w:t>VETNet</w:t>
            </w:r>
            <w:proofErr w:type="spellEnd"/>
            <w:r w:rsidR="00072AD3">
              <w:t>:</w:t>
            </w:r>
          </w:p>
          <w:p w14:paraId="6C0CC006" w14:textId="7064A97D" w:rsidR="00F1480E" w:rsidRPr="000754EC" w:rsidRDefault="00AB0206" w:rsidP="00AB0206">
            <w:pPr>
              <w:pStyle w:val="SIText"/>
            </w:pPr>
            <w:r w:rsidRPr="00AB0206">
              <w:t>https://vetnet.education.gov.au/Pages/TrainingDocs.aspx?q=e31d8c6b-1608-4d77-9f71-9ee749456273</w:t>
            </w:r>
          </w:p>
        </w:tc>
      </w:tr>
    </w:tbl>
    <w:p w14:paraId="7A492662" w14:textId="77777777" w:rsidR="00F1480E" w:rsidRDefault="00F1480E" w:rsidP="005F771F">
      <w:pPr>
        <w:pStyle w:val="SIText"/>
      </w:pPr>
    </w:p>
    <w:p w14:paraId="63527E0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84E652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EB9B94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6056707" w14:textId="790883A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636E4">
              <w:t xml:space="preserve">SFIBIO301 Identify and report signs of </w:t>
            </w:r>
            <w:r w:rsidR="00FD6743">
              <w:t xml:space="preserve">aquatic </w:t>
            </w:r>
            <w:r w:rsidR="006636E4">
              <w:t>disease or pest</w:t>
            </w:r>
          </w:p>
        </w:tc>
      </w:tr>
      <w:tr w:rsidR="00556C4C" w:rsidRPr="00A55106" w14:paraId="782300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28BCC21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64AA973" w14:textId="77777777" w:rsidTr="00113678">
        <w:tc>
          <w:tcPr>
            <w:tcW w:w="5000" w:type="pct"/>
            <w:gridSpan w:val="2"/>
            <w:shd w:val="clear" w:color="auto" w:fill="auto"/>
          </w:tcPr>
          <w:p w14:paraId="71C7D7DC" w14:textId="4FD78D21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FF5DBC">
              <w:t>There must be evidence that the individual has identified and reported signs of disease or pest</w:t>
            </w:r>
            <w:r w:rsidR="002E3CF5">
              <w:t>s</w:t>
            </w:r>
            <w:r w:rsidR="00FF5DBC">
              <w:t xml:space="preserve"> in fish or other aquatic </w:t>
            </w:r>
            <w:r w:rsidR="00D06E06">
              <w:t xml:space="preserve">life </w:t>
            </w:r>
            <w:r w:rsidR="00FF5DBC">
              <w:t>on at least one occasion, including:</w:t>
            </w:r>
          </w:p>
          <w:p w14:paraId="7E651967" w14:textId="6F16F5C0" w:rsidR="00FF5DBC" w:rsidRPr="00FF5DBC" w:rsidRDefault="00FF5DBC" w:rsidP="006636E4">
            <w:pPr>
              <w:pStyle w:val="SIBulletList1"/>
            </w:pPr>
            <w:r w:rsidRPr="00FF5DBC">
              <w:t>identify</w:t>
            </w:r>
            <w:r w:rsidR="006636E4">
              <w:t>ing</w:t>
            </w:r>
            <w:r w:rsidRPr="00FF5DBC">
              <w:t xml:space="preserve"> </w:t>
            </w:r>
            <w:r w:rsidR="002E3CF5" w:rsidRPr="00FF5DBC">
              <w:t>signs</w:t>
            </w:r>
            <w:r w:rsidR="002E3CF5" w:rsidRPr="002E3CF5">
              <w:t xml:space="preserve"> </w:t>
            </w:r>
            <w:r w:rsidR="002E3CF5">
              <w:t xml:space="preserve">of </w:t>
            </w:r>
            <w:r w:rsidRPr="00FF5DBC">
              <w:t xml:space="preserve">disease or pest </w:t>
            </w:r>
          </w:p>
          <w:p w14:paraId="078C86B9" w14:textId="1B4E14A4" w:rsidR="00FF5DBC" w:rsidRPr="00FF5DBC" w:rsidRDefault="00FF5DBC" w:rsidP="006636E4">
            <w:pPr>
              <w:pStyle w:val="SIBulletList1"/>
            </w:pPr>
            <w:r w:rsidRPr="00FF5DBC">
              <w:t>assess</w:t>
            </w:r>
            <w:r w:rsidR="006636E4">
              <w:t>ing</w:t>
            </w:r>
            <w:r w:rsidRPr="00FF5DBC">
              <w:t xml:space="preserve"> the extent of </w:t>
            </w:r>
            <w:r w:rsidR="00F71E2F">
              <w:t>disease or pest problem</w:t>
            </w:r>
          </w:p>
          <w:p w14:paraId="351915E3" w14:textId="1C2C5479" w:rsidR="00FF5DBC" w:rsidRPr="00FF5DBC" w:rsidRDefault="00FF5DBC" w:rsidP="006636E4">
            <w:pPr>
              <w:pStyle w:val="SIBulletList1"/>
            </w:pPr>
            <w:r w:rsidRPr="00FF5DBC">
              <w:t>seek</w:t>
            </w:r>
            <w:r w:rsidR="006636E4">
              <w:t>ing</w:t>
            </w:r>
            <w:r w:rsidRPr="00FF5DBC">
              <w:t xml:space="preserve"> advice from supervisors or professionals</w:t>
            </w:r>
          </w:p>
          <w:p w14:paraId="1E698586" w14:textId="473F02E7" w:rsidR="00FF5DBC" w:rsidRPr="00FF5DBC" w:rsidRDefault="00FF5DBC" w:rsidP="006636E4">
            <w:pPr>
              <w:pStyle w:val="SIBulletList1"/>
            </w:pPr>
            <w:r w:rsidRPr="00FF5DBC">
              <w:t>notify</w:t>
            </w:r>
            <w:r w:rsidR="006636E4">
              <w:t>ing</w:t>
            </w:r>
            <w:r w:rsidRPr="00FF5DBC">
              <w:t xml:space="preserve"> appropriate authorities</w:t>
            </w:r>
          </w:p>
          <w:p w14:paraId="5A7DC710" w14:textId="033234E6" w:rsidR="00FF5DBC" w:rsidRPr="000754EC" w:rsidRDefault="00FF5DBC" w:rsidP="006636E4">
            <w:pPr>
              <w:pStyle w:val="SIBulletList1"/>
            </w:pPr>
            <w:r w:rsidRPr="00FF5DBC">
              <w:t>implement</w:t>
            </w:r>
            <w:r w:rsidR="006636E4">
              <w:t>ing</w:t>
            </w:r>
            <w:r w:rsidRPr="00FF5DBC">
              <w:t xml:space="preserve"> appropriate biosecurity measures.</w:t>
            </w:r>
          </w:p>
        </w:tc>
      </w:tr>
    </w:tbl>
    <w:p w14:paraId="19536531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91E2C3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5DB60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625779D" w14:textId="77777777" w:rsidTr="00CA2922">
        <w:tc>
          <w:tcPr>
            <w:tcW w:w="5000" w:type="pct"/>
            <w:shd w:val="clear" w:color="auto" w:fill="auto"/>
          </w:tcPr>
          <w:p w14:paraId="559276B2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0057DCE" w14:textId="6F1FA373" w:rsidR="00B82065" w:rsidRPr="00991EA3" w:rsidRDefault="00991EA3" w:rsidP="00B82065">
            <w:pPr>
              <w:pStyle w:val="SIBulletList1"/>
            </w:pPr>
            <w:r w:rsidRPr="00991EA3">
              <w:t>signs of common endemic diseases or pests in the species</w:t>
            </w:r>
          </w:p>
          <w:p w14:paraId="059800D0" w14:textId="56AEBBAA" w:rsidR="00991EA3" w:rsidRDefault="00991EA3" w:rsidP="00991EA3">
            <w:pPr>
              <w:pStyle w:val="SIBulletList1"/>
            </w:pPr>
            <w:r w:rsidRPr="00991EA3">
              <w:t>signs indicating disease or pests</w:t>
            </w:r>
            <w:r w:rsidR="00D517EE">
              <w:t xml:space="preserve"> in fish </w:t>
            </w:r>
            <w:r w:rsidR="00CB117E">
              <w:t xml:space="preserve">species </w:t>
            </w:r>
            <w:r w:rsidR="00D517EE">
              <w:t>and other aquatic stock</w:t>
            </w:r>
            <w:r w:rsidR="00B82065">
              <w:t>, including impacts on health and behaviour</w:t>
            </w:r>
          </w:p>
          <w:p w14:paraId="7DCD8AD6" w14:textId="01DC2243" w:rsidR="00CB117E" w:rsidRPr="00991EA3" w:rsidRDefault="00CB117E" w:rsidP="00991EA3">
            <w:pPr>
              <w:pStyle w:val="SIBulletList1"/>
            </w:pPr>
            <w:r>
              <w:t xml:space="preserve">environmental factors </w:t>
            </w:r>
            <w:r w:rsidR="00657A95">
              <w:t>impacting on disease and pests</w:t>
            </w:r>
          </w:p>
          <w:p w14:paraId="3363D779" w14:textId="751B0E86" w:rsidR="00991EA3" w:rsidRPr="00991EA3" w:rsidRDefault="00991EA3" w:rsidP="00991EA3">
            <w:pPr>
              <w:pStyle w:val="SIBulletList1"/>
            </w:pPr>
            <w:r w:rsidRPr="00991EA3">
              <w:t>methods for assessing extent of problem</w:t>
            </w:r>
            <w:r w:rsidR="009A4BCA">
              <w:t>, including sampling of diseased or pest aquatic life</w:t>
            </w:r>
          </w:p>
          <w:p w14:paraId="64FE2F37" w14:textId="72BA474E" w:rsidR="00F13BC3" w:rsidRDefault="00F13BC3" w:rsidP="00F13BC3">
            <w:pPr>
              <w:pStyle w:val="SIBulletList1"/>
            </w:pPr>
            <w:r w:rsidRPr="00F13BC3">
              <w:t>biosecurity principles and compliance with biosecurity protocols</w:t>
            </w:r>
          </w:p>
          <w:p w14:paraId="6F4E6BA7" w14:textId="7F094DC6" w:rsidR="00657A95" w:rsidRPr="00F13BC3" w:rsidRDefault="00657A95" w:rsidP="00F13BC3">
            <w:pPr>
              <w:pStyle w:val="SIBulletList1"/>
            </w:pPr>
            <w:r>
              <w:t xml:space="preserve">relevant local, state and federal </w:t>
            </w:r>
            <w:r w:rsidR="00361F04">
              <w:t xml:space="preserve">biosecurity </w:t>
            </w:r>
            <w:r w:rsidR="00B0641E">
              <w:t xml:space="preserve">policies, acts and </w:t>
            </w:r>
            <w:r w:rsidR="006B6ADD">
              <w:t>legislation</w:t>
            </w:r>
          </w:p>
          <w:p w14:paraId="184E015F" w14:textId="2ADCA473" w:rsidR="00991EA3" w:rsidRPr="00991EA3" w:rsidRDefault="00991EA3" w:rsidP="00991EA3">
            <w:pPr>
              <w:pStyle w:val="SIBulletList1"/>
            </w:pPr>
            <w:r w:rsidRPr="00991EA3">
              <w:t xml:space="preserve">biosecurity measures associated with </w:t>
            </w:r>
            <w:r w:rsidR="00D517EE">
              <w:t>organisational</w:t>
            </w:r>
            <w:r w:rsidRPr="00991EA3">
              <w:t xml:space="preserve"> biosecurity plans</w:t>
            </w:r>
          </w:p>
          <w:p w14:paraId="721CCE5B" w14:textId="1448A8A0" w:rsidR="00991EA3" w:rsidRPr="000754EC" w:rsidRDefault="00991EA3" w:rsidP="00991EA3">
            <w:pPr>
              <w:pStyle w:val="SIBulletList1"/>
            </w:pPr>
            <w:r w:rsidRPr="00991EA3">
              <w:t>process of reporting any unusual findings to appropriate authorities.</w:t>
            </w:r>
          </w:p>
        </w:tc>
      </w:tr>
    </w:tbl>
    <w:p w14:paraId="766A93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795775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B9FFC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8D12B73" w14:textId="77777777" w:rsidTr="00CA2922">
        <w:tc>
          <w:tcPr>
            <w:tcW w:w="5000" w:type="pct"/>
            <w:shd w:val="clear" w:color="auto" w:fill="auto"/>
          </w:tcPr>
          <w:p w14:paraId="0C10118F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2F700F3" w14:textId="20A2C9C0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B992E1C" w14:textId="0939D7B3" w:rsidR="00F44004" w:rsidRPr="00F44004" w:rsidRDefault="00F44004" w:rsidP="00F44004">
            <w:pPr>
              <w:pStyle w:val="SIBulletList2"/>
            </w:pPr>
            <w:r w:rsidRPr="00F44004">
              <w:t>skill</w:t>
            </w:r>
            <w:r>
              <w:t>s must be demonstrated in a</w:t>
            </w:r>
            <w:r w:rsidRPr="00F44004">
              <w:t xml:space="preserve"> </w:t>
            </w:r>
            <w:r>
              <w:t>seafood</w:t>
            </w:r>
            <w:r w:rsidRPr="00F44004">
              <w:t xml:space="preserve"> </w:t>
            </w:r>
            <w:r>
              <w:t xml:space="preserve">industry </w:t>
            </w:r>
            <w:r w:rsidRPr="00F44004">
              <w:t>workplace or an environment that accurately represents workplace conditions</w:t>
            </w:r>
          </w:p>
          <w:p w14:paraId="5D6AE8A2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96B86CF" w14:textId="2A090EA3" w:rsidR="00366805" w:rsidRPr="000754EC" w:rsidRDefault="00F44004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aquatic </w:t>
            </w:r>
            <w:r w:rsidR="009A4BCA">
              <w:rPr>
                <w:rFonts w:eastAsia="Calibri"/>
              </w:rPr>
              <w:t>life</w:t>
            </w:r>
          </w:p>
          <w:p w14:paraId="12C98093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156CE9D" w14:textId="2985240F" w:rsidR="00366805" w:rsidRDefault="00B3015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organisational</w:t>
            </w:r>
            <w:r w:rsidR="009A4BCA">
              <w:rPr>
                <w:rFonts w:eastAsia="Calibri"/>
              </w:rPr>
              <w:t>/</w:t>
            </w:r>
            <w:r w:rsidR="0077080D">
              <w:rPr>
                <w:rFonts w:eastAsia="Calibri"/>
              </w:rPr>
              <w:t>jurisdictional</w:t>
            </w:r>
            <w:bookmarkStart w:id="0" w:name="_GoBack"/>
            <w:bookmarkEnd w:id="0"/>
            <w:r>
              <w:rPr>
                <w:rFonts w:eastAsia="Calibri"/>
              </w:rPr>
              <w:t xml:space="preserve"> biosecurity plan</w:t>
            </w:r>
          </w:p>
          <w:p w14:paraId="48D3A548" w14:textId="6675D93C" w:rsidR="00B30155" w:rsidRPr="000754EC" w:rsidRDefault="00B3015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workplace procedures relating to </w:t>
            </w:r>
            <w:r w:rsidR="00AB0206">
              <w:rPr>
                <w:rFonts w:eastAsia="Calibri"/>
              </w:rPr>
              <w:t xml:space="preserve">biosecurity protocols, including </w:t>
            </w:r>
            <w:r>
              <w:rPr>
                <w:rFonts w:eastAsia="Calibri"/>
              </w:rPr>
              <w:t>identifying and responding to biosecurity risks</w:t>
            </w:r>
          </w:p>
          <w:p w14:paraId="2A4161F6" w14:textId="54BCC7FC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 w:rsidR="00366805" w:rsidRPr="000754EC">
              <w:t>:</w:t>
            </w:r>
          </w:p>
          <w:p w14:paraId="29D999A0" w14:textId="5FDA80EF" w:rsidR="00366805" w:rsidRPr="000754EC" w:rsidRDefault="00B30155" w:rsidP="000754EC">
            <w:pPr>
              <w:pStyle w:val="SIBulletList2"/>
            </w:pPr>
            <w:r>
              <w:t>access to supervisor and authorities.</w:t>
            </w:r>
          </w:p>
          <w:p w14:paraId="4F97B4E0" w14:textId="77777777" w:rsidR="0021210E" w:rsidRDefault="0021210E" w:rsidP="000754EC">
            <w:pPr>
              <w:pStyle w:val="SIText"/>
            </w:pPr>
          </w:p>
          <w:p w14:paraId="0C09A37A" w14:textId="64CFD3F7" w:rsidR="00F1480E" w:rsidRPr="00991EA3" w:rsidRDefault="007134FE" w:rsidP="00991EA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B7CDA7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3D82F1C" w14:textId="77777777" w:rsidTr="004679E3">
        <w:tc>
          <w:tcPr>
            <w:tcW w:w="990" w:type="pct"/>
            <w:shd w:val="clear" w:color="auto" w:fill="auto"/>
          </w:tcPr>
          <w:p w14:paraId="3FD581C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CDFE5B6" w14:textId="77777777" w:rsidR="002970C3" w:rsidRPr="000754EC" w:rsidRDefault="002970C3" w:rsidP="00AB0206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47C6916" w14:textId="3641FFDC" w:rsidR="00F1480E" w:rsidRPr="000754EC" w:rsidRDefault="00AB0206" w:rsidP="000754EC">
            <w:pPr>
              <w:pStyle w:val="SIText"/>
            </w:pPr>
            <w:r w:rsidRPr="00AB0206">
              <w:t>https://vetnet.education.gov.au/Pages/TrainingDocs.aspx?q=e31d8c6b-1608-4d77-9f71-9ee749456273</w:t>
            </w:r>
          </w:p>
        </w:tc>
      </w:tr>
    </w:tbl>
    <w:p w14:paraId="37940EE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0F0EA" w14:textId="77777777" w:rsidR="008F0342" w:rsidRDefault="008F0342" w:rsidP="00BF3F0A">
      <w:r>
        <w:separator/>
      </w:r>
    </w:p>
    <w:p w14:paraId="0D872D5C" w14:textId="77777777" w:rsidR="008F0342" w:rsidRDefault="008F0342"/>
  </w:endnote>
  <w:endnote w:type="continuationSeparator" w:id="0">
    <w:p w14:paraId="5E92013F" w14:textId="77777777" w:rsidR="008F0342" w:rsidRDefault="008F0342" w:rsidP="00BF3F0A">
      <w:r>
        <w:continuationSeparator/>
      </w:r>
    </w:p>
    <w:p w14:paraId="2246ABED" w14:textId="77777777" w:rsidR="008F0342" w:rsidRDefault="008F03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6606774" w14:textId="59EC3A2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7080D">
          <w:rPr>
            <w:noProof/>
          </w:rPr>
          <w:t>2</w:t>
        </w:r>
        <w:r w:rsidRPr="000754EC">
          <w:fldChar w:fldCharType="end"/>
        </w:r>
      </w:p>
      <w:p w14:paraId="2B6D935A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5BA9EB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74BDA" w14:textId="77777777" w:rsidR="008F0342" w:rsidRDefault="008F0342" w:rsidP="00BF3F0A">
      <w:r>
        <w:separator/>
      </w:r>
    </w:p>
    <w:p w14:paraId="0DE5BE32" w14:textId="77777777" w:rsidR="008F0342" w:rsidRDefault="008F0342"/>
  </w:footnote>
  <w:footnote w:type="continuationSeparator" w:id="0">
    <w:p w14:paraId="3AAB51C4" w14:textId="77777777" w:rsidR="008F0342" w:rsidRDefault="008F0342" w:rsidP="00BF3F0A">
      <w:r>
        <w:continuationSeparator/>
      </w:r>
    </w:p>
    <w:p w14:paraId="596CA464" w14:textId="77777777" w:rsidR="008F0342" w:rsidRDefault="008F03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31213" w14:textId="30E987E1" w:rsidR="009C2650" w:rsidRPr="000754EC" w:rsidRDefault="00482F07" w:rsidP="00146EEC">
    <w:pPr>
      <w:pStyle w:val="SIText"/>
    </w:pPr>
    <w:r>
      <w:t xml:space="preserve">SFIBIO301 Identify and report </w:t>
    </w:r>
    <w:r w:rsidR="00F4315E">
      <w:t xml:space="preserve">signs of </w:t>
    </w:r>
    <w:r>
      <w:t>dis</w:t>
    </w:r>
    <w:r w:rsidR="00F4315E">
      <w:t>ease or pest</w:t>
    </w:r>
    <w:r w:rsidR="006636E4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93FC4"/>
    <w:multiLevelType w:val="multilevel"/>
    <w:tmpl w:val="16401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D2B7242"/>
    <w:multiLevelType w:val="multilevel"/>
    <w:tmpl w:val="1AE8A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C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2AD3"/>
    <w:rsid w:val="000737BB"/>
    <w:rsid w:val="00074E47"/>
    <w:rsid w:val="000754EC"/>
    <w:rsid w:val="0009093B"/>
    <w:rsid w:val="000924FB"/>
    <w:rsid w:val="000A5441"/>
    <w:rsid w:val="000C149A"/>
    <w:rsid w:val="000C224E"/>
    <w:rsid w:val="000C35A5"/>
    <w:rsid w:val="000C3E44"/>
    <w:rsid w:val="000E25E6"/>
    <w:rsid w:val="000E2C86"/>
    <w:rsid w:val="000F29F2"/>
    <w:rsid w:val="00100C1F"/>
    <w:rsid w:val="00101659"/>
    <w:rsid w:val="00105AEA"/>
    <w:rsid w:val="001078BF"/>
    <w:rsid w:val="00133957"/>
    <w:rsid w:val="001372F6"/>
    <w:rsid w:val="00144385"/>
    <w:rsid w:val="00146EEC"/>
    <w:rsid w:val="001504A2"/>
    <w:rsid w:val="00151D55"/>
    <w:rsid w:val="00151D93"/>
    <w:rsid w:val="00156EF3"/>
    <w:rsid w:val="001642BF"/>
    <w:rsid w:val="00176E4F"/>
    <w:rsid w:val="0018546B"/>
    <w:rsid w:val="001A2DA4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3798"/>
    <w:rsid w:val="00201A7C"/>
    <w:rsid w:val="002058F8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6A0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3CF5"/>
    <w:rsid w:val="002E7F93"/>
    <w:rsid w:val="00305EFF"/>
    <w:rsid w:val="00310A6A"/>
    <w:rsid w:val="003144E6"/>
    <w:rsid w:val="00337E82"/>
    <w:rsid w:val="00346FDC"/>
    <w:rsid w:val="00350BB1"/>
    <w:rsid w:val="00352C83"/>
    <w:rsid w:val="00361F04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2F07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D4A85"/>
    <w:rsid w:val="004E0460"/>
    <w:rsid w:val="004E1579"/>
    <w:rsid w:val="004E3D40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770F4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7A95"/>
    <w:rsid w:val="006636E4"/>
    <w:rsid w:val="006708D0"/>
    <w:rsid w:val="00686A49"/>
    <w:rsid w:val="00687B62"/>
    <w:rsid w:val="00690C44"/>
    <w:rsid w:val="006969D9"/>
    <w:rsid w:val="006A2B68"/>
    <w:rsid w:val="006B6ADD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7F2"/>
    <w:rsid w:val="007404E9"/>
    <w:rsid w:val="007444CF"/>
    <w:rsid w:val="00752C75"/>
    <w:rsid w:val="00757005"/>
    <w:rsid w:val="00761DBE"/>
    <w:rsid w:val="0076523B"/>
    <w:rsid w:val="0077080D"/>
    <w:rsid w:val="00771B60"/>
    <w:rsid w:val="00781D77"/>
    <w:rsid w:val="00783549"/>
    <w:rsid w:val="007860B7"/>
    <w:rsid w:val="00786DC8"/>
    <w:rsid w:val="007A300D"/>
    <w:rsid w:val="007D5A78"/>
    <w:rsid w:val="007D6270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2F1"/>
    <w:rsid w:val="008306E7"/>
    <w:rsid w:val="00834BC8"/>
    <w:rsid w:val="00837FD6"/>
    <w:rsid w:val="00847B60"/>
    <w:rsid w:val="00850243"/>
    <w:rsid w:val="00850D6E"/>
    <w:rsid w:val="00851BE5"/>
    <w:rsid w:val="008545EB"/>
    <w:rsid w:val="008608D3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0342"/>
    <w:rsid w:val="008F32F6"/>
    <w:rsid w:val="00904B9C"/>
    <w:rsid w:val="00910792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1EA3"/>
    <w:rsid w:val="009A4BCA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2061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0206"/>
    <w:rsid w:val="00AB1B8E"/>
    <w:rsid w:val="00AC0696"/>
    <w:rsid w:val="00AC4C98"/>
    <w:rsid w:val="00AC5F6B"/>
    <w:rsid w:val="00AD3896"/>
    <w:rsid w:val="00AD5307"/>
    <w:rsid w:val="00AD5B47"/>
    <w:rsid w:val="00AE1ED9"/>
    <w:rsid w:val="00AE32CB"/>
    <w:rsid w:val="00AF3957"/>
    <w:rsid w:val="00AF76A4"/>
    <w:rsid w:val="00B0641E"/>
    <w:rsid w:val="00B12013"/>
    <w:rsid w:val="00B224F1"/>
    <w:rsid w:val="00B22C67"/>
    <w:rsid w:val="00B30155"/>
    <w:rsid w:val="00B3508F"/>
    <w:rsid w:val="00B37FE9"/>
    <w:rsid w:val="00B443EE"/>
    <w:rsid w:val="00B475DA"/>
    <w:rsid w:val="00B519E4"/>
    <w:rsid w:val="00B560C8"/>
    <w:rsid w:val="00B61150"/>
    <w:rsid w:val="00B65BC7"/>
    <w:rsid w:val="00B746B9"/>
    <w:rsid w:val="00B75E7F"/>
    <w:rsid w:val="00B82065"/>
    <w:rsid w:val="00B848D4"/>
    <w:rsid w:val="00B865B7"/>
    <w:rsid w:val="00BA1CB1"/>
    <w:rsid w:val="00BA4178"/>
    <w:rsid w:val="00BA482D"/>
    <w:rsid w:val="00BB1755"/>
    <w:rsid w:val="00BB23F4"/>
    <w:rsid w:val="00BB6A4D"/>
    <w:rsid w:val="00BC5075"/>
    <w:rsid w:val="00BC5419"/>
    <w:rsid w:val="00BD3B0F"/>
    <w:rsid w:val="00BF1D4C"/>
    <w:rsid w:val="00BF3F0A"/>
    <w:rsid w:val="00C143C3"/>
    <w:rsid w:val="00C170B4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6B23"/>
    <w:rsid w:val="00C97CCC"/>
    <w:rsid w:val="00CA0274"/>
    <w:rsid w:val="00CB117E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6E06"/>
    <w:rsid w:val="00D07D4E"/>
    <w:rsid w:val="00D115AA"/>
    <w:rsid w:val="00D145BE"/>
    <w:rsid w:val="00D20C57"/>
    <w:rsid w:val="00D25D16"/>
    <w:rsid w:val="00D32124"/>
    <w:rsid w:val="00D35C09"/>
    <w:rsid w:val="00D517EE"/>
    <w:rsid w:val="00D5331D"/>
    <w:rsid w:val="00D54C76"/>
    <w:rsid w:val="00D71E43"/>
    <w:rsid w:val="00D727F3"/>
    <w:rsid w:val="00D73695"/>
    <w:rsid w:val="00D767B0"/>
    <w:rsid w:val="00D810DE"/>
    <w:rsid w:val="00D87D32"/>
    <w:rsid w:val="00D91188"/>
    <w:rsid w:val="00D92C83"/>
    <w:rsid w:val="00DA0A81"/>
    <w:rsid w:val="00DA3C10"/>
    <w:rsid w:val="00DA53B5"/>
    <w:rsid w:val="00DA74EC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4EDB"/>
    <w:rsid w:val="00E91BFF"/>
    <w:rsid w:val="00E92933"/>
    <w:rsid w:val="00E94FAD"/>
    <w:rsid w:val="00EB0AA4"/>
    <w:rsid w:val="00EB5C88"/>
    <w:rsid w:val="00EC0469"/>
    <w:rsid w:val="00EF01F8"/>
    <w:rsid w:val="00EF0E39"/>
    <w:rsid w:val="00EF40EF"/>
    <w:rsid w:val="00EF47FE"/>
    <w:rsid w:val="00F069BD"/>
    <w:rsid w:val="00F13BC3"/>
    <w:rsid w:val="00F1480E"/>
    <w:rsid w:val="00F1497D"/>
    <w:rsid w:val="00F15964"/>
    <w:rsid w:val="00F16AAC"/>
    <w:rsid w:val="00F33FF2"/>
    <w:rsid w:val="00F4315E"/>
    <w:rsid w:val="00F438FC"/>
    <w:rsid w:val="00F44004"/>
    <w:rsid w:val="00F5616F"/>
    <w:rsid w:val="00F56451"/>
    <w:rsid w:val="00F56827"/>
    <w:rsid w:val="00F56D1F"/>
    <w:rsid w:val="00F62866"/>
    <w:rsid w:val="00F6509D"/>
    <w:rsid w:val="00F65EF0"/>
    <w:rsid w:val="00F71651"/>
    <w:rsid w:val="00F71E2F"/>
    <w:rsid w:val="00F76191"/>
    <w:rsid w:val="00F76CC6"/>
    <w:rsid w:val="00F83D7C"/>
    <w:rsid w:val="00F971BB"/>
    <w:rsid w:val="00FB232E"/>
    <w:rsid w:val="00FD557D"/>
    <w:rsid w:val="00FD61CC"/>
    <w:rsid w:val="00FD6743"/>
    <w:rsid w:val="00FE0282"/>
    <w:rsid w:val="00FE124D"/>
    <w:rsid w:val="00FE792C"/>
    <w:rsid w:val="00FF58F8"/>
    <w:rsid w:val="00FF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165E4"/>
  <w15:docId w15:val="{052068DC-CB19-CC49-8672-13A6534E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  <w:rPr>
      <w:rFonts w:ascii="Arial" w:hAnsi="Arial"/>
      <w:sz w:val="20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rFonts w:ascii="Arial" w:hAnsi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rFonts w:ascii="Arial" w:hAnsi="Arial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killsimpact.sharepoint.com/Consultants/Projects/18-13SFI/Project%20Files%20for%20ISSDs/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c9f9754c-58aa-46be-8831-9b8e665e7781">Aqua Bio</Project>
    <Project_x0020_Phase xmlns="d50bbff7-d6dd-47d2-864a-cfdc2c3db0f4">Validation</Project_x0020_Phase>
    <AssignedTo xmlns="http://schemas.microsoft.com/sharepoint/v3">
      <UserInfo>
        <DisplayName>Lina Robinson</DisplayName>
        <AccountId>934</AccountId>
        <AccountType/>
      </UserInfo>
    </AssignedT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14B63E090F429D69D975EEF81A98" ma:contentTypeVersion="5" ma:contentTypeDescription="Create a new document." ma:contentTypeScope="" ma:versionID="6770bde859ee09e61eb1cf54198b9e45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9f9754c-58aa-46be-8831-9b8e665e7781" targetNamespace="http://schemas.microsoft.com/office/2006/metadata/properties" ma:root="true" ma:fieldsID="92ffbffb327d0b553779062a5f7906c0" ns1:_="" ns2:_="" ns3:_="">
    <xsd:import namespace="http://schemas.microsoft.com/sharepoint/v3"/>
    <xsd:import namespace="d50bbff7-d6dd-47d2-864a-cfdc2c3db0f4"/>
    <xsd:import namespace="c9f9754c-58aa-46be-8831-9b8e665e778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Project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9754c-58aa-46be-8831-9b8e665e7781" elementFormDefault="qualified">
    <xsd:import namespace="http://schemas.microsoft.com/office/2006/documentManagement/types"/>
    <xsd:import namespace="http://schemas.microsoft.com/office/infopath/2007/PartnerControls"/>
    <xsd:element name="Project" ma:index="10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c9f9754c-58aa-46be-8831-9b8e665e7781"/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d50bbff7-d6dd-47d2-864a-cfdc2c3db0f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A782D-A7D8-4E21-BA10-CA19BC9CA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9f9754c-58aa-46be-8831-9b8e665e77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4F718-88D8-4400-AC92-259D585F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Lina Robinson</dc:creator>
  <cp:lastModifiedBy>Rebecca Ford</cp:lastModifiedBy>
  <cp:revision>3</cp:revision>
  <cp:lastPrinted>2016-05-27T05:21:00Z</cp:lastPrinted>
  <dcterms:created xsi:type="dcterms:W3CDTF">2018-08-29T00:50:00Z</dcterms:created>
  <dcterms:modified xsi:type="dcterms:W3CDTF">2018-09-21T03:34:00Z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0x010100E69514B63E090F429D69D975EEF81A98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