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45A1553" w:rsidR="00F1480E" w:rsidRPr="000754EC" w:rsidRDefault="006A0208" w:rsidP="006A0208">
            <w:pPr>
              <w:pStyle w:val="SIUNITCODE"/>
            </w:pPr>
            <w:r>
              <w:t>SFIAQU</w:t>
            </w:r>
            <w:r w:rsidR="000B0BC2">
              <w:t>318</w:t>
            </w:r>
          </w:p>
        </w:tc>
        <w:tc>
          <w:tcPr>
            <w:tcW w:w="3604" w:type="pct"/>
            <w:shd w:val="clear" w:color="auto" w:fill="auto"/>
          </w:tcPr>
          <w:p w14:paraId="41850966" w14:textId="0E807D3C" w:rsidR="00F1480E" w:rsidRPr="000754EC" w:rsidRDefault="006D1F47" w:rsidP="000754EC">
            <w:pPr>
              <w:pStyle w:val="SIUnittitle"/>
            </w:pPr>
            <w:r>
              <w:t>Monitor</w:t>
            </w:r>
            <w:r w:rsidRPr="000B0BC2">
              <w:t xml:space="preserve"> </w:t>
            </w:r>
            <w:r w:rsidR="000B0BC2" w:rsidRPr="000B0BC2">
              <w:t>feed activities</w:t>
            </w:r>
          </w:p>
        </w:tc>
      </w:tr>
      <w:tr w:rsidR="000B0BC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0B0BC2" w:rsidRPr="000B0BC2" w:rsidRDefault="000B0BC2" w:rsidP="000B0BC2">
            <w:pPr>
              <w:pStyle w:val="SIHeading2"/>
            </w:pPr>
            <w:r w:rsidRPr="00FD557D">
              <w:t>Application</w:t>
            </w:r>
          </w:p>
          <w:p w14:paraId="5D1C7433" w14:textId="77777777" w:rsidR="000B0BC2" w:rsidRPr="00923720" w:rsidRDefault="000B0BC2" w:rsidP="000B0BC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1ADABC" w14:textId="02A29CF0" w:rsidR="000B0BC2" w:rsidRDefault="000B0BC2" w:rsidP="000B0BC2">
            <w:pPr>
              <w:pStyle w:val="SIText"/>
            </w:pPr>
            <w:r w:rsidRPr="000B0BC2">
              <w:t>This unit of competency describes the skills and knowledge required to plan</w:t>
            </w:r>
            <w:r w:rsidR="008665AE">
              <w:t xml:space="preserve"> and monitor </w:t>
            </w:r>
            <w:r w:rsidRPr="000B0BC2">
              <w:t>feed activities</w:t>
            </w:r>
            <w:r w:rsidR="00EA0F20">
              <w:t xml:space="preserve"> </w:t>
            </w:r>
            <w:r w:rsidRPr="000B0BC2">
              <w:t xml:space="preserve">for cultured </w:t>
            </w:r>
            <w:r w:rsidR="00C512DA">
              <w:t xml:space="preserve">aquatic </w:t>
            </w:r>
            <w:r w:rsidRPr="000B0BC2">
              <w:t xml:space="preserve">stock. </w:t>
            </w:r>
            <w:r w:rsidR="00EA0F20">
              <w:t xml:space="preserve">It includes the ability to </w:t>
            </w:r>
            <w:r w:rsidR="00EA0F20" w:rsidRPr="00EA0F20">
              <w:t xml:space="preserve">coordinate </w:t>
            </w:r>
            <w:r w:rsidR="00EA0F20">
              <w:t xml:space="preserve">feed activities and use data and </w:t>
            </w:r>
            <w:r w:rsidR="00DF7019">
              <w:t>observations to</w:t>
            </w:r>
            <w:r w:rsidR="00EA0F20">
              <w:t xml:space="preserve"> </w:t>
            </w:r>
            <w:r w:rsidR="00EA0F20" w:rsidRPr="00EA0F20">
              <w:t>optimise the uptake of feed</w:t>
            </w:r>
            <w:r w:rsidR="00DF7019">
              <w:t>.</w:t>
            </w:r>
          </w:p>
          <w:p w14:paraId="7EC3FD66" w14:textId="77777777" w:rsidR="004B5567" w:rsidRPr="000B0BC2" w:rsidRDefault="004B5567" w:rsidP="000B0BC2">
            <w:pPr>
              <w:pStyle w:val="SIText"/>
            </w:pPr>
          </w:p>
          <w:p w14:paraId="1FFA6679" w14:textId="631F28DE" w:rsidR="004B5567" w:rsidRPr="004B5567" w:rsidRDefault="000B0BC2" w:rsidP="004B5567">
            <w:pPr>
              <w:pStyle w:val="SIText"/>
            </w:pPr>
            <w:r w:rsidRPr="000B0BC2">
              <w:t xml:space="preserve">The unit applies to individuals who </w:t>
            </w:r>
            <w:r w:rsidR="006D1F47">
              <w:t>are responsible for</w:t>
            </w:r>
            <w:r w:rsidRPr="000B0BC2">
              <w:t xml:space="preserve"> feed activities within an aquaculture workplace</w:t>
            </w:r>
            <w:r w:rsidR="006D1F47">
              <w:t xml:space="preserve">, </w:t>
            </w:r>
            <w:r w:rsidR="004B5567" w:rsidRPr="004B5567">
              <w:t>working under broad direction and having limited responsibility for the work of others</w:t>
            </w:r>
            <w:r w:rsidR="00DF7019">
              <w:t>.</w:t>
            </w:r>
          </w:p>
          <w:p w14:paraId="6439FFFB" w14:textId="77777777" w:rsidR="004B5567" w:rsidRPr="004B5567" w:rsidRDefault="004B5567" w:rsidP="004B5567">
            <w:pPr>
              <w:pStyle w:val="SIText"/>
            </w:pPr>
          </w:p>
          <w:p w14:paraId="201E19BA" w14:textId="53B8BEAA" w:rsidR="004B5567" w:rsidRPr="004B5567" w:rsidRDefault="004B5567" w:rsidP="004B5567">
            <w:pPr>
              <w:pStyle w:val="SIText"/>
            </w:pPr>
            <w:r w:rsidRPr="004B5567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25732D6A" w14:textId="3DCDAA5F" w:rsidR="004B5567" w:rsidRPr="000B0BC2" w:rsidRDefault="004B5567" w:rsidP="000B0BC2">
            <w:pPr>
              <w:pStyle w:val="SIText"/>
            </w:pPr>
          </w:p>
          <w:p w14:paraId="222DE076" w14:textId="3D6FC309" w:rsidR="000B0BC2" w:rsidRPr="000B0BC2" w:rsidRDefault="000B0BC2" w:rsidP="000B0BC2">
            <w:pPr>
              <w:pStyle w:val="SIText"/>
            </w:pPr>
            <w:r w:rsidRPr="000B0BC2">
              <w:t>No occupational licensing, legislative or certification requirements apply to this unit at the time of publication.</w:t>
            </w:r>
            <w:r w:rsidRPr="000B0BC2">
              <w:fldChar w:fldCharType="begin"/>
            </w:r>
            <w:r w:rsidRPr="000B0BC2">
              <w:instrText xml:space="preserve"> STYLEREF  "AFSA AR Code"  \* MERGEFORMAT </w:instrText>
            </w:r>
            <w:r w:rsidRPr="000B0BC2">
              <w:fldChar w:fldCharType="end"/>
            </w:r>
          </w:p>
        </w:tc>
      </w:tr>
      <w:tr w:rsidR="000B0BC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0B0BC2" w:rsidRPr="000B0BC2" w:rsidRDefault="000B0BC2" w:rsidP="000B0BC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0B0BC2" w:rsidRPr="000B0BC2" w:rsidRDefault="000B0BC2" w:rsidP="000B0BC2">
            <w:pPr>
              <w:pStyle w:val="SIText"/>
            </w:pPr>
            <w:r w:rsidRPr="008908DE">
              <w:t>Ni</w:t>
            </w:r>
            <w:r w:rsidRPr="000B0BC2">
              <w:t xml:space="preserve">l </w:t>
            </w:r>
          </w:p>
        </w:tc>
      </w:tr>
      <w:tr w:rsidR="000B0BC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0B0BC2" w:rsidRPr="000B0BC2" w:rsidRDefault="000B0BC2" w:rsidP="000B0BC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0B0BC2" w:rsidRPr="000B0BC2" w:rsidRDefault="000B0BC2" w:rsidP="000B0BC2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B0BC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3042A20" w:rsidR="000B0BC2" w:rsidRPr="000B0BC2" w:rsidRDefault="000B0BC2" w:rsidP="00DF7019">
            <w:pPr>
              <w:pStyle w:val="SIText"/>
            </w:pPr>
            <w:r w:rsidRPr="000B0BC2">
              <w:t>1</w:t>
            </w:r>
            <w:r>
              <w:t>.</w:t>
            </w:r>
            <w:r w:rsidRPr="000B0BC2">
              <w:t xml:space="preserve"> Plan and organise feed for cultured or held stock</w:t>
            </w:r>
          </w:p>
        </w:tc>
        <w:tc>
          <w:tcPr>
            <w:tcW w:w="3604" w:type="pct"/>
            <w:shd w:val="clear" w:color="auto" w:fill="auto"/>
          </w:tcPr>
          <w:p w14:paraId="5D9D9B1E" w14:textId="3ACA5EB2" w:rsidR="000B0BC2" w:rsidRPr="000B0BC2" w:rsidRDefault="000B0BC2" w:rsidP="001F1A48">
            <w:pPr>
              <w:pStyle w:val="SIText"/>
            </w:pPr>
            <w:r w:rsidRPr="000B0BC2">
              <w:t xml:space="preserve">1.1 </w:t>
            </w:r>
            <w:r w:rsidR="006D1F47">
              <w:t xml:space="preserve">Confirm </w:t>
            </w:r>
            <w:r w:rsidRPr="000B0BC2">
              <w:t xml:space="preserve">feeding schedule and instructions with supervisor </w:t>
            </w:r>
          </w:p>
          <w:p w14:paraId="0254B1DB" w14:textId="77777777" w:rsidR="000B0BC2" w:rsidRPr="000B0BC2" w:rsidRDefault="000B0BC2" w:rsidP="001F1A48">
            <w:pPr>
              <w:pStyle w:val="SIText"/>
            </w:pPr>
            <w:r w:rsidRPr="000B0BC2">
              <w:t>1.2 Check feed types, quantities and sizes against feeding schedule</w:t>
            </w:r>
          </w:p>
          <w:p w14:paraId="0637DDE0" w14:textId="4CEEB11B" w:rsidR="000B0BC2" w:rsidRPr="000B0BC2" w:rsidRDefault="000B0BC2" w:rsidP="001F1A48">
            <w:pPr>
              <w:pStyle w:val="SIText"/>
            </w:pPr>
            <w:r w:rsidRPr="000B0BC2">
              <w:t xml:space="preserve">1.3 Check </w:t>
            </w:r>
            <w:r w:rsidR="00CD5438">
              <w:t>received feed quality and specifications against labels and delivery documentation</w:t>
            </w:r>
          </w:p>
          <w:p w14:paraId="202872FB" w14:textId="1BEEAEE6" w:rsidR="000B0BC2" w:rsidRPr="000B0BC2" w:rsidRDefault="000B0BC2" w:rsidP="00DF7019">
            <w:pPr>
              <w:pStyle w:val="SIText"/>
            </w:pPr>
            <w:r w:rsidRPr="000B0BC2">
              <w:t>1.4 Select feeding equipment and personal protective equipment and check for serviceability</w:t>
            </w:r>
          </w:p>
        </w:tc>
      </w:tr>
      <w:tr w:rsidR="000B0BC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EB86DEB" w:rsidR="000B0BC2" w:rsidRPr="000B0BC2" w:rsidRDefault="000B0BC2" w:rsidP="00DF7019">
            <w:pPr>
              <w:pStyle w:val="SIText"/>
            </w:pPr>
            <w:r w:rsidRPr="000B0BC2">
              <w:t>2</w:t>
            </w:r>
            <w:r>
              <w:t>.</w:t>
            </w:r>
            <w:r w:rsidRPr="000B0BC2">
              <w:t xml:space="preserve"> </w:t>
            </w:r>
            <w:r w:rsidR="0048721A">
              <w:t>Monitor</w:t>
            </w:r>
            <w:r w:rsidR="0048721A" w:rsidRPr="000B0BC2">
              <w:t xml:space="preserve"> </w:t>
            </w:r>
            <w:r w:rsidR="00CD5438">
              <w:t>and optimise feed uptake</w:t>
            </w:r>
          </w:p>
        </w:tc>
        <w:tc>
          <w:tcPr>
            <w:tcW w:w="3604" w:type="pct"/>
            <w:shd w:val="clear" w:color="auto" w:fill="auto"/>
          </w:tcPr>
          <w:p w14:paraId="0EF5DE7E" w14:textId="4882C959" w:rsidR="000B0BC2" w:rsidRPr="000B0BC2" w:rsidRDefault="000B0BC2" w:rsidP="001F1A48">
            <w:pPr>
              <w:pStyle w:val="SIText"/>
            </w:pPr>
            <w:r w:rsidRPr="000B0BC2">
              <w:t xml:space="preserve">2.1 </w:t>
            </w:r>
            <w:r w:rsidR="00857EE8">
              <w:t>Implement feeding procedure to feed stock</w:t>
            </w:r>
          </w:p>
          <w:p w14:paraId="09655015" w14:textId="5C7343B5" w:rsidR="000B0BC2" w:rsidRPr="000B0BC2" w:rsidRDefault="000B0BC2" w:rsidP="001F1A48">
            <w:pPr>
              <w:pStyle w:val="SIText"/>
            </w:pPr>
            <w:r w:rsidRPr="000B0BC2">
              <w:t xml:space="preserve">2.2 </w:t>
            </w:r>
            <w:r w:rsidR="00857EE8">
              <w:t>Monitor stock uptake of feed</w:t>
            </w:r>
            <w:r w:rsidRPr="000B0BC2">
              <w:t xml:space="preserve"> </w:t>
            </w:r>
          </w:p>
          <w:p w14:paraId="4C625211" w14:textId="4CF95191" w:rsidR="00FC1639" w:rsidRPr="00FC1639" w:rsidRDefault="00FC1639" w:rsidP="00FC1639">
            <w:pPr>
              <w:pStyle w:val="SIText"/>
            </w:pPr>
            <w:r>
              <w:t>2</w:t>
            </w:r>
            <w:r w:rsidRPr="000B0BC2">
              <w:t>.</w:t>
            </w:r>
            <w:r w:rsidR="009E138F">
              <w:t>3</w:t>
            </w:r>
            <w:r w:rsidRPr="000B0BC2">
              <w:t xml:space="preserve"> Monitor effectiveness of feeding activities</w:t>
            </w:r>
            <w:r w:rsidRPr="00FC1639">
              <w:t xml:space="preserve"> to improve feed uptake and reduce wastage</w:t>
            </w:r>
          </w:p>
          <w:p w14:paraId="2B73179F" w14:textId="5C665F64" w:rsidR="000B0BC2" w:rsidRPr="000B0BC2" w:rsidRDefault="009E138F" w:rsidP="00DF7019">
            <w:pPr>
              <w:pStyle w:val="SIText"/>
            </w:pPr>
            <w:r>
              <w:t>2.4</w:t>
            </w:r>
            <w:r w:rsidR="000B0BC2" w:rsidRPr="000B0BC2">
              <w:t xml:space="preserve"> </w:t>
            </w:r>
            <w:r w:rsidR="00857EE8">
              <w:t>Alter stock feeding schedule to compensate for factors limiting feed uptake</w:t>
            </w:r>
          </w:p>
        </w:tc>
      </w:tr>
      <w:tr w:rsidR="000B0BC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E665C93" w:rsidR="000B0BC2" w:rsidRPr="000B0BC2" w:rsidRDefault="009E138F" w:rsidP="001F1A48">
            <w:pPr>
              <w:pStyle w:val="SIText"/>
            </w:pPr>
            <w:r>
              <w:t>3</w:t>
            </w:r>
            <w:r w:rsidR="000B0BC2">
              <w:t>.</w:t>
            </w:r>
            <w:r w:rsidR="000B0BC2" w:rsidRPr="000B0BC2">
              <w:t xml:space="preserve"> Finalise and review feeding operations</w:t>
            </w:r>
          </w:p>
        </w:tc>
        <w:tc>
          <w:tcPr>
            <w:tcW w:w="3604" w:type="pct"/>
            <w:shd w:val="clear" w:color="auto" w:fill="auto"/>
          </w:tcPr>
          <w:p w14:paraId="15E9F1CE" w14:textId="7B9F9098" w:rsidR="000B0BC2" w:rsidRPr="000B0BC2" w:rsidRDefault="009E138F" w:rsidP="001F1A48">
            <w:pPr>
              <w:pStyle w:val="SIText"/>
            </w:pPr>
            <w:r>
              <w:t>3</w:t>
            </w:r>
            <w:r w:rsidR="000B0BC2" w:rsidRPr="000B0BC2">
              <w:t>.1 Check cleaning of work area and disposal of waste materials is completed according to workplace procedures</w:t>
            </w:r>
            <w:r w:rsidR="00CB560D">
              <w:t xml:space="preserve"> </w:t>
            </w:r>
          </w:p>
          <w:p w14:paraId="4AEE2442" w14:textId="337B079D" w:rsidR="000B0BC2" w:rsidRPr="000B0BC2" w:rsidRDefault="009E138F" w:rsidP="001F1A48">
            <w:pPr>
              <w:pStyle w:val="SIText"/>
            </w:pPr>
            <w:r>
              <w:t>3</w:t>
            </w:r>
            <w:r w:rsidR="000B0BC2" w:rsidRPr="000B0BC2">
              <w:t>.2 Check condition</w:t>
            </w:r>
            <w:r w:rsidR="00CB560D">
              <w:t>, maintenance requirements</w:t>
            </w:r>
            <w:r w:rsidR="000B0BC2" w:rsidRPr="000B0BC2">
              <w:t xml:space="preserve"> and storage of tools and equipment</w:t>
            </w:r>
          </w:p>
          <w:p w14:paraId="2CF1C933" w14:textId="11DFD732" w:rsidR="000B0BC2" w:rsidRPr="000B0BC2" w:rsidRDefault="009E138F" w:rsidP="001F1A48">
            <w:pPr>
              <w:pStyle w:val="SIText"/>
            </w:pPr>
            <w:r>
              <w:t>3</w:t>
            </w:r>
            <w:r w:rsidR="000B0BC2" w:rsidRPr="000B0BC2">
              <w:t>.3 Store feed in a manner that minimises degradation or contamination</w:t>
            </w:r>
          </w:p>
          <w:p w14:paraId="02A7B6D4" w14:textId="16A2CEBC" w:rsidR="000B0BC2" w:rsidRPr="000B0BC2" w:rsidRDefault="009E138F" w:rsidP="00DF7019">
            <w:pPr>
              <w:pStyle w:val="SIText"/>
            </w:pPr>
            <w:r>
              <w:t>3</w:t>
            </w:r>
            <w:r w:rsidR="000B0BC2" w:rsidRPr="000B0BC2">
              <w:t>.4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B0BC2" w:rsidRPr="00336FCA" w:rsidDel="00423CB2" w14:paraId="7A6C86DB" w14:textId="77777777" w:rsidTr="00CA2922">
        <w:tc>
          <w:tcPr>
            <w:tcW w:w="1396" w:type="pct"/>
          </w:tcPr>
          <w:p w14:paraId="63013FFB" w14:textId="44487656" w:rsidR="000B0BC2" w:rsidRPr="000B0BC2" w:rsidRDefault="000B0BC2" w:rsidP="000B0BC2">
            <w:pPr>
              <w:pStyle w:val="SIText"/>
            </w:pPr>
            <w:r w:rsidRPr="000B0BC2">
              <w:t>Reading</w:t>
            </w:r>
          </w:p>
        </w:tc>
        <w:tc>
          <w:tcPr>
            <w:tcW w:w="3604" w:type="pct"/>
          </w:tcPr>
          <w:p w14:paraId="2AF089ED" w14:textId="77777777" w:rsidR="000B0BC2" w:rsidRPr="000B0BC2" w:rsidRDefault="000B0BC2" w:rsidP="000B0BC2">
            <w:pPr>
              <w:pStyle w:val="SIBulletList1"/>
            </w:pPr>
            <w:r w:rsidRPr="000B0BC2">
              <w:t xml:space="preserve">Interpret feeding schedules and relevant workplace procedures </w:t>
            </w:r>
          </w:p>
          <w:p w14:paraId="1D26F408" w14:textId="68E803EA" w:rsidR="000B0BC2" w:rsidRPr="000B0BC2" w:rsidRDefault="000B0BC2" w:rsidP="000B0BC2">
            <w:pPr>
              <w:pStyle w:val="SIBulletList1"/>
            </w:pPr>
            <w:r w:rsidRPr="000B0BC2">
              <w:t>Interpret feed packaging labels</w:t>
            </w:r>
          </w:p>
        </w:tc>
      </w:tr>
      <w:tr w:rsidR="000B0BC2" w:rsidRPr="00336FCA" w:rsidDel="00423CB2" w14:paraId="229D9642" w14:textId="77777777" w:rsidTr="00CA2922">
        <w:tc>
          <w:tcPr>
            <w:tcW w:w="1396" w:type="pct"/>
          </w:tcPr>
          <w:p w14:paraId="307E895A" w14:textId="27EB1867" w:rsidR="000B0BC2" w:rsidRPr="000B0BC2" w:rsidRDefault="000B0BC2" w:rsidP="000B0BC2">
            <w:pPr>
              <w:pStyle w:val="SIText"/>
            </w:pPr>
            <w:r w:rsidRPr="000B0BC2">
              <w:t xml:space="preserve">Writing </w:t>
            </w:r>
          </w:p>
        </w:tc>
        <w:tc>
          <w:tcPr>
            <w:tcW w:w="3604" w:type="pct"/>
          </w:tcPr>
          <w:p w14:paraId="0113EC95" w14:textId="77777777" w:rsidR="000B0BC2" w:rsidRPr="000B0BC2" w:rsidRDefault="000B0BC2" w:rsidP="000B0BC2">
            <w:pPr>
              <w:pStyle w:val="SIBulletList1"/>
            </w:pPr>
            <w:r w:rsidRPr="000B0BC2">
              <w:t xml:space="preserve">Complete workplace records legibly and using accurate technical terminology </w:t>
            </w:r>
          </w:p>
          <w:p w14:paraId="122EA5DC" w14:textId="49CB19DF" w:rsidR="000B0BC2" w:rsidRPr="000B0BC2" w:rsidRDefault="000B0BC2" w:rsidP="000B0BC2">
            <w:pPr>
              <w:pStyle w:val="SIBulletList1"/>
              <w:rPr>
                <w:rFonts w:eastAsia="Calibri"/>
              </w:rPr>
            </w:pPr>
            <w:r w:rsidRPr="000B0BC2">
              <w:t>Edit and alter feeding schedule</w:t>
            </w:r>
          </w:p>
        </w:tc>
      </w:tr>
      <w:tr w:rsidR="000B0BC2" w:rsidRPr="00336FCA" w:rsidDel="00423CB2" w14:paraId="05F8553F" w14:textId="77777777" w:rsidTr="00CA2922">
        <w:tc>
          <w:tcPr>
            <w:tcW w:w="1396" w:type="pct"/>
          </w:tcPr>
          <w:p w14:paraId="0A3AC22F" w14:textId="0FAC658B" w:rsidR="000B0BC2" w:rsidRPr="000B0BC2" w:rsidRDefault="000B0BC2" w:rsidP="000B0BC2">
            <w:r w:rsidRPr="000B0BC2">
              <w:t>Numeracy</w:t>
            </w:r>
          </w:p>
        </w:tc>
        <w:tc>
          <w:tcPr>
            <w:tcW w:w="3604" w:type="pct"/>
          </w:tcPr>
          <w:p w14:paraId="63C03DB1" w14:textId="77777777" w:rsidR="000B0BC2" w:rsidRPr="000B0BC2" w:rsidRDefault="000B0BC2" w:rsidP="000B0BC2">
            <w:pPr>
              <w:pStyle w:val="SIBulletList1"/>
            </w:pPr>
            <w:r w:rsidRPr="000B0BC2">
              <w:t>Calculate formulae using ratios, metric units and percentages</w:t>
            </w:r>
          </w:p>
          <w:p w14:paraId="610B91FB" w14:textId="77777777" w:rsidR="000B0BC2" w:rsidRPr="000B0BC2" w:rsidRDefault="000B0BC2" w:rsidP="000B0BC2">
            <w:pPr>
              <w:pStyle w:val="SIBulletList1"/>
            </w:pPr>
            <w:r w:rsidRPr="000B0BC2">
              <w:t>Calculate, estimate, measure and weigh feeds</w:t>
            </w:r>
          </w:p>
          <w:p w14:paraId="0B38328F" w14:textId="13EC2C7E" w:rsidR="000B0BC2" w:rsidRPr="000B0BC2" w:rsidRDefault="000B0BC2" w:rsidP="000B0BC2">
            <w:pPr>
              <w:pStyle w:val="SIBulletList1"/>
              <w:rPr>
                <w:rFonts w:eastAsia="Calibri"/>
              </w:rPr>
            </w:pPr>
            <w:r w:rsidRPr="000B0BC2">
              <w:rPr>
                <w:rFonts w:eastAsia="Calibri"/>
              </w:rPr>
              <w:t>Set and adjust measurement scale to calibrate equipment</w:t>
            </w:r>
          </w:p>
        </w:tc>
      </w:tr>
      <w:tr w:rsidR="000B0BC2" w:rsidRPr="00336FCA" w:rsidDel="00423CB2" w14:paraId="0F023268" w14:textId="77777777" w:rsidTr="00CA2922">
        <w:tc>
          <w:tcPr>
            <w:tcW w:w="1396" w:type="pct"/>
          </w:tcPr>
          <w:p w14:paraId="143678B8" w14:textId="66739D3C" w:rsidR="000B0BC2" w:rsidRPr="000B0BC2" w:rsidRDefault="000B0BC2" w:rsidP="000B0BC2">
            <w:r w:rsidRPr="000B0BC2">
              <w:t>Oral communication</w:t>
            </w:r>
          </w:p>
        </w:tc>
        <w:tc>
          <w:tcPr>
            <w:tcW w:w="3604" w:type="pct"/>
          </w:tcPr>
          <w:p w14:paraId="08C1D482" w14:textId="7C64013A" w:rsidR="000B0BC2" w:rsidRPr="000B0BC2" w:rsidRDefault="000B0BC2" w:rsidP="000B0BC2">
            <w:pPr>
              <w:pStyle w:val="SIBulletList1"/>
              <w:rPr>
                <w:rFonts w:eastAsia="Calibri"/>
              </w:rPr>
            </w:pPr>
            <w:r w:rsidRPr="000B0BC2">
              <w:t>Participate in verbal exchanges to convey and clarify feed activities using language appropriate for audience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B0BC2" w14:paraId="67633B90" w14:textId="77777777" w:rsidTr="00F33FF2">
        <w:tc>
          <w:tcPr>
            <w:tcW w:w="1028" w:type="pct"/>
          </w:tcPr>
          <w:p w14:paraId="666F2C5F" w14:textId="5925A873" w:rsidR="000B0BC2" w:rsidRPr="000B0BC2" w:rsidRDefault="000B0BC2" w:rsidP="000B0BC2">
            <w:pPr>
              <w:pStyle w:val="SIText"/>
            </w:pPr>
            <w:r w:rsidRPr="000B0BC2">
              <w:t xml:space="preserve">SFIAQU318 </w:t>
            </w:r>
            <w:r w:rsidR="00CB560D">
              <w:t>Monitor</w:t>
            </w:r>
            <w:r w:rsidR="00CB560D" w:rsidRPr="000B0BC2">
              <w:t xml:space="preserve"> </w:t>
            </w:r>
            <w:r w:rsidRPr="000B0BC2">
              <w:t>feed activities</w:t>
            </w:r>
          </w:p>
        </w:tc>
        <w:tc>
          <w:tcPr>
            <w:tcW w:w="1105" w:type="pct"/>
          </w:tcPr>
          <w:p w14:paraId="520629F4" w14:textId="54004403" w:rsidR="000B0BC2" w:rsidRPr="000B0BC2" w:rsidRDefault="000B0BC2" w:rsidP="000B0BC2">
            <w:pPr>
              <w:pStyle w:val="SIText"/>
            </w:pPr>
            <w:r w:rsidRPr="000B0BC2">
              <w:t>SFIAQUA318A Coordinate feed activities</w:t>
            </w:r>
          </w:p>
        </w:tc>
        <w:tc>
          <w:tcPr>
            <w:tcW w:w="1251" w:type="pct"/>
          </w:tcPr>
          <w:p w14:paraId="2B9DE3C7" w14:textId="77777777" w:rsidR="000B0BC2" w:rsidRDefault="000B0BC2" w:rsidP="000B0BC2">
            <w:pPr>
              <w:pStyle w:val="SIText"/>
            </w:pPr>
            <w:r w:rsidRPr="000B0BC2">
              <w:t>Updated to meet Standards for Training Packages</w:t>
            </w:r>
            <w:r w:rsidR="00CB560D">
              <w:t>.</w:t>
            </w:r>
          </w:p>
          <w:p w14:paraId="51844FA1" w14:textId="65CAE79F" w:rsidR="00CB560D" w:rsidRPr="000B0BC2" w:rsidRDefault="00CB560D" w:rsidP="000B0BC2">
            <w:pPr>
              <w:pStyle w:val="SIText"/>
            </w:pPr>
            <w:r>
              <w:t>Revised unit title</w:t>
            </w:r>
            <w:r w:rsidR="006872C8">
              <w:t xml:space="preserve"> and minor amendments to element and performance criteria for clarity.</w:t>
            </w:r>
          </w:p>
        </w:tc>
        <w:tc>
          <w:tcPr>
            <w:tcW w:w="1616" w:type="pct"/>
          </w:tcPr>
          <w:p w14:paraId="509E63B0" w14:textId="4EA48EDE" w:rsidR="000B0BC2" w:rsidRPr="000B0BC2" w:rsidRDefault="000B0BC2" w:rsidP="000B0BC2">
            <w:pPr>
              <w:pStyle w:val="SIText"/>
            </w:pPr>
            <w:r w:rsidRPr="000B0BC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4BC3A64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B0BC2" w:rsidRPr="000B0BC2">
              <w:t xml:space="preserve">SFIAQU318 </w:t>
            </w:r>
            <w:r w:rsidR="00753ED5">
              <w:t>Monitor</w:t>
            </w:r>
            <w:r w:rsidR="00753ED5" w:rsidRPr="000B0BC2">
              <w:t xml:space="preserve"> </w:t>
            </w:r>
            <w:r w:rsidR="000B0BC2" w:rsidRPr="000B0BC2">
              <w:t>feed activities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B0BC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9C931B2" w14:textId="01D61C63" w:rsidR="000B0BC2" w:rsidRPr="000B0BC2" w:rsidRDefault="000B0BC2" w:rsidP="000B0BC2">
            <w:pPr>
              <w:pStyle w:val="SIText"/>
            </w:pPr>
            <w:r w:rsidRPr="000B0BC2">
              <w:t>An individual demonstrating competency must satisfy all the elements</w:t>
            </w:r>
            <w:r w:rsidR="00D92CD4">
              <w:t xml:space="preserve"> and </w:t>
            </w:r>
            <w:r w:rsidRPr="000B0BC2">
              <w:t xml:space="preserve">performance criteria of this unit. </w:t>
            </w:r>
            <w:r w:rsidR="00D92CD4" w:rsidRPr="00D92CD4">
              <w:t>There must be evidence tha</w:t>
            </w:r>
            <w:r w:rsidR="00753ED5">
              <w:t xml:space="preserve">t the individual has monitored feed </w:t>
            </w:r>
            <w:r w:rsidR="00BE0A06">
              <w:t>activities</w:t>
            </w:r>
            <w:r w:rsidR="00753ED5">
              <w:t xml:space="preserve"> for aquatic stock</w:t>
            </w:r>
            <w:r w:rsidR="00D92CD4" w:rsidRPr="00D92CD4">
              <w:t xml:space="preserve"> on at least one occasion including:</w:t>
            </w:r>
          </w:p>
          <w:p w14:paraId="668459CC" w14:textId="3D4C40BC" w:rsidR="000B0BC2" w:rsidRPr="000B0BC2" w:rsidRDefault="000B0BC2" w:rsidP="000B0BC2">
            <w:pPr>
              <w:pStyle w:val="SIBulletList1"/>
            </w:pPr>
            <w:r w:rsidRPr="000B0BC2">
              <w:t xml:space="preserve">communicating with supervisor on feeding schedule and </w:t>
            </w:r>
            <w:r w:rsidR="009E2E7D">
              <w:t>activities</w:t>
            </w:r>
          </w:p>
          <w:p w14:paraId="7E75C2AB" w14:textId="6BDB9E35" w:rsidR="000B0BC2" w:rsidRPr="000B0BC2" w:rsidRDefault="00780830" w:rsidP="009C731B">
            <w:pPr>
              <w:pStyle w:val="SIBulletList1"/>
            </w:pPr>
            <w:r>
              <w:t>planning and organising feed</w:t>
            </w:r>
          </w:p>
          <w:p w14:paraId="2E776D8D" w14:textId="15A41268" w:rsidR="008F43F9" w:rsidRPr="008F43F9" w:rsidRDefault="008F43F9" w:rsidP="008F43F9">
            <w:pPr>
              <w:pStyle w:val="SIBulletList1"/>
            </w:pPr>
            <w:r w:rsidRPr="008F43F9">
              <w:t>monitoring feeding operations</w:t>
            </w:r>
            <w:r w:rsidR="00465B07">
              <w:t xml:space="preserve"> against feeding schedule</w:t>
            </w:r>
          </w:p>
          <w:p w14:paraId="4513F638" w14:textId="752995FB" w:rsidR="008F43F9" w:rsidRDefault="000B0BC2" w:rsidP="006872C8">
            <w:pPr>
              <w:pStyle w:val="SIBulletList1"/>
            </w:pPr>
            <w:r w:rsidRPr="000B0BC2">
              <w:t>altering feeding schedule to compensate for factors or conditions influencing feed uptake</w:t>
            </w:r>
          </w:p>
          <w:p w14:paraId="576BC6C7" w14:textId="7A24D64C" w:rsidR="0094710F" w:rsidRDefault="009E2E7D" w:rsidP="006872C8">
            <w:pPr>
              <w:pStyle w:val="SIBulletList1"/>
            </w:pPr>
            <w:r>
              <w:t>monitoring cleaning of work area and equipment</w:t>
            </w:r>
          </w:p>
          <w:p w14:paraId="723E08A2" w14:textId="156AB6E9" w:rsidR="009E2E7D" w:rsidRDefault="003B7FBE" w:rsidP="006872C8">
            <w:pPr>
              <w:pStyle w:val="SIBulletList1"/>
            </w:pPr>
            <w:r>
              <w:t xml:space="preserve">checking and maintaining </w:t>
            </w:r>
            <w:r w:rsidR="009E2E7D">
              <w:t>the quality</w:t>
            </w:r>
            <w:r>
              <w:t xml:space="preserve"> of feed </w:t>
            </w:r>
          </w:p>
          <w:p w14:paraId="48A43C30" w14:textId="2E281C13" w:rsidR="000B0BC2" w:rsidRPr="000B0BC2" w:rsidRDefault="009E2E7D" w:rsidP="009C731B">
            <w:pPr>
              <w:pStyle w:val="SIBulletList1"/>
            </w:pPr>
            <w:proofErr w:type="gramStart"/>
            <w:r>
              <w:t>recording</w:t>
            </w:r>
            <w:proofErr w:type="gramEnd"/>
            <w:r>
              <w:t xml:space="preserve"> data and observations </w:t>
            </w:r>
            <w:r w:rsidR="000B0BC2" w:rsidRPr="000B0BC2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B0BC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419B3A" w14:textId="77777777" w:rsidR="000B0BC2" w:rsidRPr="000B0BC2" w:rsidRDefault="000B0BC2" w:rsidP="000B0BC2">
            <w:pPr>
              <w:pStyle w:val="SIText"/>
            </w:pPr>
            <w:r w:rsidRPr="000B0BC2">
              <w:t>An individual must be able to demonstrate the knowledge required to perform the tasks outlined in the elements and performance criteria of this unit. This includes knowledge of:</w:t>
            </w:r>
          </w:p>
          <w:p w14:paraId="79ECBDE2" w14:textId="7B9F9482" w:rsidR="000B0BC2" w:rsidRPr="000B0BC2" w:rsidRDefault="000B0BC2" w:rsidP="000B0BC2">
            <w:pPr>
              <w:pStyle w:val="SIBulletList1"/>
            </w:pPr>
            <w:r w:rsidRPr="000B0BC2">
              <w:t xml:space="preserve">feeding requirements of </w:t>
            </w:r>
            <w:r w:rsidR="00753ED5">
              <w:t>aquatic</w:t>
            </w:r>
            <w:r w:rsidR="00753ED5" w:rsidRPr="000B0BC2">
              <w:t xml:space="preserve"> </w:t>
            </w:r>
            <w:r w:rsidRPr="000B0BC2">
              <w:t>stock, stock types and age groups</w:t>
            </w:r>
          </w:p>
          <w:p w14:paraId="0A3D81B0" w14:textId="77777777" w:rsidR="000B0BC2" w:rsidRPr="000B0BC2" w:rsidRDefault="000B0BC2" w:rsidP="000B0BC2">
            <w:pPr>
              <w:pStyle w:val="SIBulletList1"/>
            </w:pPr>
            <w:r w:rsidRPr="000B0BC2">
              <w:t xml:space="preserve">characteristics of main feed types </w:t>
            </w:r>
          </w:p>
          <w:p w14:paraId="74A4F6B4" w14:textId="53C9C9D6" w:rsidR="000B0BC2" w:rsidRPr="000B0BC2" w:rsidRDefault="000B0BC2" w:rsidP="000B0BC2">
            <w:pPr>
              <w:pStyle w:val="SIBulletList1"/>
            </w:pPr>
            <w:r w:rsidRPr="000B0BC2">
              <w:t xml:space="preserve">stock behaviour and dietary requirements </w:t>
            </w:r>
            <w:r w:rsidR="00753ED5">
              <w:t>in varying</w:t>
            </w:r>
            <w:r w:rsidRPr="000B0BC2">
              <w:t xml:space="preserve"> conditions</w:t>
            </w:r>
          </w:p>
          <w:p w14:paraId="77995950" w14:textId="4014AECF" w:rsidR="000B0BC2" w:rsidRPr="000B0BC2" w:rsidRDefault="000B0BC2" w:rsidP="000B0BC2">
            <w:pPr>
              <w:pStyle w:val="SIBulletList1"/>
            </w:pPr>
            <w:r w:rsidRPr="000B0BC2">
              <w:t>factors and conditions that inhibit or limit feed uptake</w:t>
            </w:r>
            <w:r w:rsidR="00753ED5">
              <w:t xml:space="preserve"> </w:t>
            </w:r>
          </w:p>
          <w:p w14:paraId="51045111" w14:textId="5FCB4E8F" w:rsidR="000B0BC2" w:rsidRPr="000B0BC2" w:rsidRDefault="000B0BC2" w:rsidP="000B0BC2">
            <w:pPr>
              <w:pStyle w:val="SIBulletList1"/>
            </w:pPr>
            <w:r w:rsidRPr="000B0BC2">
              <w:t xml:space="preserve">effects of food wastage on environment </w:t>
            </w:r>
          </w:p>
          <w:p w14:paraId="2DA6CE85" w14:textId="77777777" w:rsidR="000B0BC2" w:rsidRPr="000B0BC2" w:rsidRDefault="000B0BC2" w:rsidP="000B0BC2">
            <w:pPr>
              <w:pStyle w:val="SIBulletList1"/>
            </w:pPr>
            <w:r w:rsidRPr="000B0BC2">
              <w:t xml:space="preserve">feed handling and preparation and storage requirements </w:t>
            </w:r>
          </w:p>
          <w:p w14:paraId="734D99E2" w14:textId="0E3CA19C" w:rsidR="000B0BC2" w:rsidRPr="000B0BC2" w:rsidRDefault="000B0BC2" w:rsidP="000B0BC2">
            <w:pPr>
              <w:pStyle w:val="SIBulletList1"/>
            </w:pPr>
            <w:r w:rsidRPr="000B0BC2">
              <w:t>feeding equipment operations</w:t>
            </w:r>
            <w:r w:rsidR="009C731B">
              <w:t xml:space="preserve"> and</w:t>
            </w:r>
            <w:r w:rsidRPr="000B0BC2">
              <w:t xml:space="preserve"> maintenance</w:t>
            </w:r>
          </w:p>
          <w:p w14:paraId="7D18C0FD" w14:textId="65B3AE96" w:rsidR="000B0BC2" w:rsidRPr="000B0BC2" w:rsidRDefault="000B0BC2" w:rsidP="000B0BC2">
            <w:pPr>
              <w:pStyle w:val="SIBulletList1"/>
            </w:pPr>
            <w:proofErr w:type="gramStart"/>
            <w:r w:rsidRPr="000B0BC2">
              <w:t>safety</w:t>
            </w:r>
            <w:proofErr w:type="gramEnd"/>
            <w:r w:rsidRPr="000B0BC2">
              <w:t xml:space="preserve"> considerations and hazards associated with feeding equipment and activities.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B0BC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840245" w14:textId="77777777" w:rsidR="000B0BC2" w:rsidRPr="000B0BC2" w:rsidRDefault="000B0BC2" w:rsidP="000B0BC2">
            <w:pPr>
              <w:pStyle w:val="SIText"/>
            </w:pPr>
            <w:r w:rsidRPr="000B0BC2">
              <w:t xml:space="preserve">Assessment of this unit of competency must take place under the following conditions: </w:t>
            </w:r>
          </w:p>
          <w:p w14:paraId="6157E18A" w14:textId="77777777" w:rsidR="000B0BC2" w:rsidRPr="000B0BC2" w:rsidRDefault="000B0BC2" w:rsidP="000B0BC2">
            <w:pPr>
              <w:pStyle w:val="SIBulletList1"/>
            </w:pPr>
            <w:r w:rsidRPr="000B0BC2">
              <w:t>physical conditions:</w:t>
            </w:r>
          </w:p>
          <w:p w14:paraId="46AD8853" w14:textId="77777777" w:rsidR="00D92CD4" w:rsidRPr="00D92CD4" w:rsidRDefault="00D92CD4" w:rsidP="00D92CD4">
            <w:pPr>
              <w:pStyle w:val="SIBulletList2"/>
            </w:pPr>
            <w:r w:rsidRPr="00D92CD4">
              <w:t>skills must be demonstrated in an aquaculture workplace or an environment that accurately represents workplace conditions</w:t>
            </w:r>
          </w:p>
          <w:p w14:paraId="1EFF90B3" w14:textId="77777777" w:rsidR="000B0BC2" w:rsidRPr="000B0BC2" w:rsidRDefault="000B0BC2" w:rsidP="000B0BC2">
            <w:pPr>
              <w:pStyle w:val="SIBulletList1"/>
            </w:pPr>
            <w:r w:rsidRPr="000B0BC2">
              <w:t>resources, equipment and materials:</w:t>
            </w:r>
          </w:p>
          <w:p w14:paraId="5EAEF04C" w14:textId="40A326A6" w:rsidR="00C512DA" w:rsidRDefault="000B0BC2" w:rsidP="000B0BC2">
            <w:pPr>
              <w:pStyle w:val="SIBulletList2"/>
            </w:pPr>
            <w:r w:rsidRPr="000B0BC2">
              <w:t xml:space="preserve">feeding equipment </w:t>
            </w:r>
          </w:p>
          <w:p w14:paraId="4D5EE8C9" w14:textId="4E0E9448" w:rsidR="000B0BC2" w:rsidRPr="000B0BC2" w:rsidRDefault="000B0BC2" w:rsidP="000B0BC2">
            <w:pPr>
              <w:pStyle w:val="SIBulletList2"/>
            </w:pPr>
            <w:r w:rsidRPr="000B0BC2">
              <w:t xml:space="preserve">personal protective equipment </w:t>
            </w:r>
          </w:p>
          <w:p w14:paraId="4D1544FB" w14:textId="77777777" w:rsidR="000B0BC2" w:rsidRPr="000B0BC2" w:rsidRDefault="000B0BC2" w:rsidP="000B0BC2">
            <w:pPr>
              <w:pStyle w:val="SIBulletList2"/>
            </w:pPr>
            <w:r w:rsidRPr="000B0BC2">
              <w:t>stock feed</w:t>
            </w:r>
          </w:p>
          <w:p w14:paraId="4404227B" w14:textId="77777777" w:rsidR="000B0BC2" w:rsidRPr="000B0BC2" w:rsidRDefault="000B0BC2" w:rsidP="000B0BC2">
            <w:pPr>
              <w:pStyle w:val="SIBulletList2"/>
            </w:pPr>
            <w:r w:rsidRPr="000B0BC2">
              <w:t>stock to be fed</w:t>
            </w:r>
          </w:p>
          <w:p w14:paraId="6DABA598" w14:textId="77777777" w:rsidR="000B0BC2" w:rsidRPr="000B0BC2" w:rsidRDefault="000B0BC2" w:rsidP="000B0BC2">
            <w:pPr>
              <w:pStyle w:val="SIBulletList1"/>
              <w:rPr>
                <w:rFonts w:eastAsia="Calibri"/>
              </w:rPr>
            </w:pPr>
            <w:r w:rsidRPr="000B0BC2">
              <w:rPr>
                <w:rFonts w:eastAsia="Calibri"/>
              </w:rPr>
              <w:t>specifications:</w:t>
            </w:r>
          </w:p>
          <w:p w14:paraId="66E6BEF1" w14:textId="77777777" w:rsidR="00C512DA" w:rsidRDefault="000B0BC2" w:rsidP="000B0BC2">
            <w:pPr>
              <w:pStyle w:val="SIBulletList2"/>
            </w:pPr>
            <w:r w:rsidRPr="000B0BC2">
              <w:t>feeding schedule</w:t>
            </w:r>
          </w:p>
          <w:p w14:paraId="6CFC9B0C" w14:textId="11684E30" w:rsidR="000B0BC2" w:rsidRPr="000B0BC2" w:rsidRDefault="000B0BC2" w:rsidP="00BE37AF">
            <w:pPr>
              <w:pStyle w:val="SIBulletList1"/>
            </w:pPr>
            <w:r w:rsidRPr="000B0BC2">
              <w:t xml:space="preserve">workplace procedures for feeding stock </w:t>
            </w:r>
            <w:r w:rsidR="00C512DA">
              <w:t>that includes advice on health and safety</w:t>
            </w:r>
            <w:r w:rsidR="004F62A7">
              <w:t xml:space="preserve"> and </w:t>
            </w:r>
            <w:r w:rsidR="00C512DA">
              <w:t xml:space="preserve">hygiene </w:t>
            </w:r>
            <w:r w:rsidR="00753ED5">
              <w:t>requirements</w:t>
            </w:r>
          </w:p>
          <w:p w14:paraId="2DE33B14" w14:textId="77777777" w:rsidR="00D92CD4" w:rsidRPr="00D92CD4" w:rsidRDefault="00D92CD4" w:rsidP="004F62A7">
            <w:pPr>
              <w:pStyle w:val="SIBulletList1"/>
            </w:pPr>
            <w:r w:rsidRPr="00D92CD4">
              <w:t>relationships </w:t>
            </w:r>
          </w:p>
          <w:p w14:paraId="015E3946" w14:textId="77777777" w:rsidR="00D92CD4" w:rsidRPr="00D92CD4" w:rsidRDefault="00D92CD4" w:rsidP="00D92CD4">
            <w:pPr>
              <w:pStyle w:val="SIBulletList2"/>
            </w:pPr>
            <w:r w:rsidRPr="00D92CD4">
              <w:t>interactions with supervisor and team members.</w:t>
            </w:r>
          </w:p>
          <w:p w14:paraId="59A3AFFC" w14:textId="77777777" w:rsidR="000B0BC2" w:rsidRPr="000B0BC2" w:rsidRDefault="000B0BC2" w:rsidP="000B0BC2"/>
          <w:p w14:paraId="71739C8B" w14:textId="5AF6937C" w:rsidR="000B0BC2" w:rsidRPr="000B0BC2" w:rsidRDefault="000B0BC2" w:rsidP="000B0BC2">
            <w:pPr>
              <w:pStyle w:val="SIText"/>
            </w:pPr>
            <w:r w:rsidRPr="000B0BC2">
              <w:t>Assessors of this unit must satisfy the requirements for assess</w:t>
            </w:r>
            <w:r w:rsidR="00BE37AF">
              <w:t>o</w:t>
            </w:r>
            <w:bookmarkStart w:id="0" w:name="_GoBack"/>
            <w:bookmarkEnd w:id="0"/>
            <w:r w:rsidRPr="000B0BC2">
              <w:t>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CD5FD5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E37AF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3E0A1D4" w:rsidR="00540BD0" w:rsidRDefault="006A0208">
    <w:r>
      <w:t>SFIAQU</w:t>
    </w:r>
    <w:r w:rsidR="000B0BC2">
      <w:t xml:space="preserve">318 </w:t>
    </w:r>
    <w:r w:rsidR="006D1F47">
      <w:t>Monitor</w:t>
    </w:r>
    <w:r w:rsidR="006D1F47" w:rsidRPr="000B0BC2">
      <w:t xml:space="preserve"> </w:t>
    </w:r>
    <w:r w:rsidR="000B0BC2" w:rsidRPr="000B0BC2">
      <w:t>feed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B5AC1"/>
    <w:multiLevelType w:val="multilevel"/>
    <w:tmpl w:val="CAFE1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18E5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0BC2"/>
    <w:rsid w:val="000C149A"/>
    <w:rsid w:val="000C224E"/>
    <w:rsid w:val="000E25E6"/>
    <w:rsid w:val="000E2C86"/>
    <w:rsid w:val="000F29F2"/>
    <w:rsid w:val="00101659"/>
    <w:rsid w:val="00105AEA"/>
    <w:rsid w:val="001067D8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1A48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2216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7FBE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5B07"/>
    <w:rsid w:val="004679E3"/>
    <w:rsid w:val="00475172"/>
    <w:rsid w:val="004758B0"/>
    <w:rsid w:val="004832D2"/>
    <w:rsid w:val="00485559"/>
    <w:rsid w:val="00487136"/>
    <w:rsid w:val="0048721A"/>
    <w:rsid w:val="004A142B"/>
    <w:rsid w:val="004A3860"/>
    <w:rsid w:val="004A44E8"/>
    <w:rsid w:val="004A581D"/>
    <w:rsid w:val="004A7706"/>
    <w:rsid w:val="004B29B7"/>
    <w:rsid w:val="004B556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2A7"/>
    <w:rsid w:val="004F78DA"/>
    <w:rsid w:val="00510B77"/>
    <w:rsid w:val="00517027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2C8"/>
    <w:rsid w:val="00687B62"/>
    <w:rsid w:val="00690C44"/>
    <w:rsid w:val="006969D9"/>
    <w:rsid w:val="006A0208"/>
    <w:rsid w:val="006A2B68"/>
    <w:rsid w:val="006C2F32"/>
    <w:rsid w:val="006D1F47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2195"/>
    <w:rsid w:val="0073404B"/>
    <w:rsid w:val="007341FF"/>
    <w:rsid w:val="007404E9"/>
    <w:rsid w:val="007444CF"/>
    <w:rsid w:val="00752C75"/>
    <w:rsid w:val="00753ED5"/>
    <w:rsid w:val="00757005"/>
    <w:rsid w:val="00761DBE"/>
    <w:rsid w:val="0076523B"/>
    <w:rsid w:val="00771B60"/>
    <w:rsid w:val="00780830"/>
    <w:rsid w:val="00781D77"/>
    <w:rsid w:val="007821B0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7EE8"/>
    <w:rsid w:val="00865011"/>
    <w:rsid w:val="008665AE"/>
    <w:rsid w:val="00886790"/>
    <w:rsid w:val="008908DE"/>
    <w:rsid w:val="008A12ED"/>
    <w:rsid w:val="008A39D3"/>
    <w:rsid w:val="008A61C6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8F43F9"/>
    <w:rsid w:val="00916CD7"/>
    <w:rsid w:val="00920927"/>
    <w:rsid w:val="00921B38"/>
    <w:rsid w:val="00923720"/>
    <w:rsid w:val="009278C9"/>
    <w:rsid w:val="00932CD7"/>
    <w:rsid w:val="00944C09"/>
    <w:rsid w:val="0094710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731B"/>
    <w:rsid w:val="009D15E2"/>
    <w:rsid w:val="009D15FE"/>
    <w:rsid w:val="009D5D2C"/>
    <w:rsid w:val="009E138F"/>
    <w:rsid w:val="009E2E7D"/>
    <w:rsid w:val="009F0DCC"/>
    <w:rsid w:val="009F11CA"/>
    <w:rsid w:val="00A0695B"/>
    <w:rsid w:val="00A13052"/>
    <w:rsid w:val="00A216A8"/>
    <w:rsid w:val="00A223A6"/>
    <w:rsid w:val="00A3639E"/>
    <w:rsid w:val="00A5092E"/>
    <w:rsid w:val="00A5309F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DD8"/>
    <w:rsid w:val="00B12013"/>
    <w:rsid w:val="00B22C67"/>
    <w:rsid w:val="00B312A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0A06"/>
    <w:rsid w:val="00BE37AF"/>
    <w:rsid w:val="00BF1D4C"/>
    <w:rsid w:val="00BF3F0A"/>
    <w:rsid w:val="00C143C3"/>
    <w:rsid w:val="00C1739B"/>
    <w:rsid w:val="00C173F3"/>
    <w:rsid w:val="00C21ADE"/>
    <w:rsid w:val="00C26067"/>
    <w:rsid w:val="00C30A29"/>
    <w:rsid w:val="00C317DC"/>
    <w:rsid w:val="00C512D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560D"/>
    <w:rsid w:val="00CB746F"/>
    <w:rsid w:val="00CC451E"/>
    <w:rsid w:val="00CD4E9D"/>
    <w:rsid w:val="00CD4F4D"/>
    <w:rsid w:val="00CD5438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2CD4"/>
    <w:rsid w:val="00DA0A81"/>
    <w:rsid w:val="00DA3C10"/>
    <w:rsid w:val="00DA53B5"/>
    <w:rsid w:val="00DC1D69"/>
    <w:rsid w:val="00DC5A3A"/>
    <w:rsid w:val="00DD0726"/>
    <w:rsid w:val="00DF7019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A0F20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163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B560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A4CCDC-5BCA-4247-8A88-4D3ECF5DF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C9635-B78A-4420-84AD-0833B97A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2018-08-30T04:39:00Z</dcterms:created>
  <dcterms:modified xsi:type="dcterms:W3CDTF">2018-09-21T01:26:00Z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