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E6" w:rsidRDefault="000E25E6" w:rsidP="00FD557D">
      <w:pPr>
        <w:pStyle w:val="SIHeading2"/>
      </w:pPr>
    </w:p>
    <w:p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rsidTr="00146EEC">
        <w:tc>
          <w:tcPr>
            <w:tcW w:w="2689" w:type="dxa"/>
          </w:tcPr>
          <w:p w:rsidR="00F1480E" w:rsidRPr="000754EC" w:rsidRDefault="00830267" w:rsidP="000754EC">
            <w:pPr>
              <w:pStyle w:val="SIText-Bold"/>
            </w:pPr>
            <w:r w:rsidRPr="00A326C2">
              <w:t>Release</w:t>
            </w:r>
          </w:p>
        </w:tc>
        <w:tc>
          <w:tcPr>
            <w:tcW w:w="6939" w:type="dxa"/>
          </w:tcPr>
          <w:p w:rsidR="00F1480E" w:rsidRPr="000754EC" w:rsidRDefault="00830267" w:rsidP="000754EC">
            <w:pPr>
              <w:pStyle w:val="SIText-Bold"/>
            </w:pPr>
            <w:r w:rsidRPr="00A326C2">
              <w:t>Comments</w:t>
            </w:r>
          </w:p>
        </w:tc>
      </w:tr>
      <w:tr w:rsidR="00F1480E" w:rsidTr="00146EEC">
        <w:tc>
          <w:tcPr>
            <w:tcW w:w="2689" w:type="dxa"/>
          </w:tcPr>
          <w:p w:rsidR="00F1480E" w:rsidRPr="000754EC" w:rsidRDefault="00F1480E" w:rsidP="000754EC">
            <w:pPr>
              <w:pStyle w:val="SIText"/>
            </w:pPr>
            <w:r w:rsidRPr="00CC451E">
              <w:t>Release</w:t>
            </w:r>
            <w:r w:rsidR="00565CDB">
              <w:t xml:space="preserve"> 1</w:t>
            </w:r>
          </w:p>
        </w:tc>
        <w:tc>
          <w:tcPr>
            <w:tcW w:w="6939" w:type="dxa"/>
          </w:tcPr>
          <w:p w:rsidR="00F1480E" w:rsidRPr="000754EC" w:rsidRDefault="00F1480E" w:rsidP="000754EC">
            <w:pPr>
              <w:pStyle w:val="SIText"/>
            </w:pPr>
            <w:r w:rsidRPr="00CC451E">
              <w:t xml:space="preserve">This version released with </w:t>
            </w:r>
            <w:r w:rsidR="00E9481A">
              <w:t xml:space="preserve">PPM </w:t>
            </w:r>
            <w:r w:rsidR="00337E82" w:rsidRPr="000754EC">
              <w:t>Training</w:t>
            </w:r>
            <w:r w:rsidRPr="000754EC">
              <w:t xml:space="preserve"> Package Version </w:t>
            </w:r>
            <w:r w:rsidR="00565CDB">
              <w:t>1.0</w:t>
            </w:r>
            <w:r w:rsidRPr="000754EC">
              <w:t>.</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tblHeader/>
        </w:trPr>
        <w:tc>
          <w:tcPr>
            <w:tcW w:w="1396" w:type="pct"/>
            <w:shd w:val="clear" w:color="auto" w:fill="auto"/>
          </w:tcPr>
          <w:p w:rsidR="00F1480E" w:rsidRPr="000754EC" w:rsidRDefault="00E9481A" w:rsidP="000754EC">
            <w:pPr>
              <w:pStyle w:val="SIUNITCODE"/>
            </w:pPr>
            <w:r w:rsidRPr="00E9481A">
              <w:t>PPMREC320</w:t>
            </w:r>
          </w:p>
        </w:tc>
        <w:tc>
          <w:tcPr>
            <w:tcW w:w="3604" w:type="pct"/>
            <w:shd w:val="clear" w:color="auto" w:fill="auto"/>
          </w:tcPr>
          <w:p w:rsidR="00F1480E" w:rsidRPr="000754EC" w:rsidRDefault="00E9481A" w:rsidP="00E9481A">
            <w:pPr>
              <w:pStyle w:val="SIUnittitle"/>
            </w:pPr>
            <w:r w:rsidRPr="00E9481A">
              <w:t>Prepare and start up chemical recovery operations</w:t>
            </w:r>
          </w:p>
        </w:tc>
      </w:tr>
      <w:tr w:rsidR="00F1480E" w:rsidRPr="00963A46" w:rsidTr="00CA2922">
        <w:tc>
          <w:tcPr>
            <w:tcW w:w="1396" w:type="pct"/>
            <w:shd w:val="clear" w:color="auto" w:fill="auto"/>
          </w:tcPr>
          <w:p w:rsidR="00F1480E" w:rsidRPr="000754EC" w:rsidRDefault="00FD557D" w:rsidP="000754EC">
            <w:pPr>
              <w:pStyle w:val="SIHeading2"/>
            </w:pPr>
            <w:r w:rsidRPr="00FD557D">
              <w:t>Application</w:t>
            </w:r>
          </w:p>
          <w:p w:rsidR="00FD557D" w:rsidRPr="00923720" w:rsidRDefault="00FD557D" w:rsidP="000754EC">
            <w:pPr>
              <w:pStyle w:val="SIHeading2"/>
            </w:pPr>
          </w:p>
        </w:tc>
        <w:tc>
          <w:tcPr>
            <w:tcW w:w="3604" w:type="pct"/>
            <w:shd w:val="clear" w:color="auto" w:fill="auto"/>
          </w:tcPr>
          <w:p w:rsidR="00916CD7" w:rsidRDefault="00E9481A" w:rsidP="00E9481A">
            <w:pPr>
              <w:pStyle w:val="SIText"/>
            </w:pPr>
            <w:r w:rsidRPr="00E9481A">
              <w:t>This unit of competency describes the outcomes required to prepare and start up chemical recovery operations in a pulp or paper manufacturing facility. This work typically involves complex integrated equipment and continuous operations.</w:t>
            </w:r>
          </w:p>
          <w:p w:rsidR="00E9481A" w:rsidRDefault="00E9481A" w:rsidP="00E9481A">
            <w:pPr>
              <w:pStyle w:val="SIText"/>
            </w:pPr>
          </w:p>
          <w:p w:rsidR="00E9481A" w:rsidRDefault="00E9481A" w:rsidP="00E9481A">
            <w:pPr>
              <w:pStyle w:val="SIText"/>
            </w:pPr>
            <w:r w:rsidRPr="00E9481A">
              <w:t>The unit applies to production operators and technicians who establish the production and quality processes after preparing and starting up chemical recovery systems. This typically involves working in a facility with complex integrated equipment and continuous operations.</w:t>
            </w:r>
          </w:p>
          <w:p w:rsidR="00E9481A" w:rsidRPr="00E9481A" w:rsidRDefault="00E9481A" w:rsidP="00E9481A">
            <w:pPr>
              <w:pStyle w:val="SIText"/>
            </w:pPr>
          </w:p>
          <w:p w:rsidR="00E9481A" w:rsidRPr="00E9481A" w:rsidRDefault="00E9481A" w:rsidP="00E9481A">
            <w:pPr>
              <w:pStyle w:val="SIText"/>
            </w:pPr>
            <w:r w:rsidRPr="00E9481A">
              <w:t xml:space="preserve">Licensing, legislative, regulatory, or certification requirements apply to this unit in some states and territories at the time of publication and may differ according to jurisdiction. </w:t>
            </w:r>
          </w:p>
          <w:p w:rsidR="00373436" w:rsidRPr="000754EC" w:rsidRDefault="00373436" w:rsidP="00E9481A">
            <w:pPr>
              <w:pStyle w:val="SIText"/>
            </w:pPr>
          </w:p>
        </w:tc>
      </w:tr>
      <w:tr w:rsidR="00F1480E" w:rsidRPr="00963A46" w:rsidTr="00CA2922">
        <w:tc>
          <w:tcPr>
            <w:tcW w:w="1396" w:type="pct"/>
            <w:shd w:val="clear" w:color="auto" w:fill="auto"/>
          </w:tcPr>
          <w:p w:rsidR="00F1480E" w:rsidRPr="000754EC" w:rsidRDefault="00FD557D" w:rsidP="000754EC">
            <w:pPr>
              <w:pStyle w:val="SIHeading2"/>
            </w:pPr>
            <w:r w:rsidRPr="00923720">
              <w:t>Prerequisite Unit</w:t>
            </w:r>
          </w:p>
        </w:tc>
        <w:tc>
          <w:tcPr>
            <w:tcW w:w="3604" w:type="pct"/>
            <w:shd w:val="clear" w:color="auto" w:fill="auto"/>
          </w:tcPr>
          <w:p w:rsidR="00F1480E" w:rsidRPr="00E9481A" w:rsidRDefault="00F1480E" w:rsidP="00E9481A">
            <w:pPr>
              <w:pStyle w:val="SIText"/>
            </w:pPr>
            <w:r w:rsidRPr="00E9481A">
              <w:t>Ni</w:t>
            </w:r>
            <w:r w:rsidR="007A300D" w:rsidRPr="00E9481A">
              <w:t xml:space="preserve">l </w:t>
            </w:r>
          </w:p>
        </w:tc>
      </w:tr>
      <w:tr w:rsidR="00F1480E" w:rsidRPr="00963A46" w:rsidTr="00CA2922">
        <w:tc>
          <w:tcPr>
            <w:tcW w:w="1396" w:type="pct"/>
            <w:shd w:val="clear" w:color="auto" w:fill="auto"/>
          </w:tcPr>
          <w:p w:rsidR="00F1480E" w:rsidRPr="000754EC" w:rsidRDefault="00FD557D" w:rsidP="000754EC">
            <w:pPr>
              <w:pStyle w:val="SIHeading2"/>
            </w:pPr>
            <w:r w:rsidRPr="00923720">
              <w:t>Unit Sector</w:t>
            </w:r>
          </w:p>
        </w:tc>
        <w:tc>
          <w:tcPr>
            <w:tcW w:w="3604" w:type="pct"/>
            <w:shd w:val="clear" w:color="auto" w:fill="auto"/>
          </w:tcPr>
          <w:p w:rsidR="00F1480E" w:rsidRPr="00E9481A" w:rsidRDefault="00E9481A" w:rsidP="00E9481A">
            <w:pPr>
              <w:pStyle w:val="SIText"/>
            </w:pPr>
            <w:r w:rsidRPr="00E9481A">
              <w:t>Pulp and Paper Manufacturing</w:t>
            </w:r>
            <w:r w:rsidR="00565CDB">
              <w:t xml:space="preserve"> (PPM)</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cantSplit/>
          <w:tblHeader/>
        </w:trPr>
        <w:tc>
          <w:tcPr>
            <w:tcW w:w="1396" w:type="pct"/>
            <w:tcBorders>
              <w:bottom w:val="single" w:sz="4" w:space="0" w:color="C0C0C0"/>
            </w:tcBorders>
            <w:shd w:val="clear" w:color="auto" w:fill="auto"/>
          </w:tcPr>
          <w:p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rsidR="00F1480E" w:rsidRPr="000754EC" w:rsidRDefault="00FD557D" w:rsidP="000754EC">
            <w:pPr>
              <w:pStyle w:val="SIHeading2"/>
            </w:pPr>
            <w:r w:rsidRPr="00923720">
              <w:t>Performance Criteria</w:t>
            </w:r>
          </w:p>
        </w:tc>
      </w:tr>
      <w:tr w:rsidR="00F1480E" w:rsidRPr="00963A46" w:rsidTr="00CA2922">
        <w:trPr>
          <w:cantSplit/>
          <w:tblHeader/>
        </w:trPr>
        <w:tc>
          <w:tcPr>
            <w:tcW w:w="1396"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rsidTr="00CA2922">
        <w:trPr>
          <w:cantSplit/>
        </w:trPr>
        <w:tc>
          <w:tcPr>
            <w:tcW w:w="1396" w:type="pct"/>
            <w:shd w:val="clear" w:color="auto" w:fill="auto"/>
          </w:tcPr>
          <w:p w:rsidR="00F1480E" w:rsidRPr="000754EC" w:rsidRDefault="00565CDB" w:rsidP="000754EC">
            <w:pPr>
              <w:pStyle w:val="SIText"/>
            </w:pPr>
            <w:r w:rsidRPr="00565CDB">
              <w:t>1. Determine production requirements for chemical recovery</w:t>
            </w:r>
          </w:p>
        </w:tc>
        <w:tc>
          <w:tcPr>
            <w:tcW w:w="3604" w:type="pct"/>
            <w:shd w:val="clear" w:color="auto" w:fill="auto"/>
          </w:tcPr>
          <w:p w:rsidR="00565CDB" w:rsidRPr="00565CDB" w:rsidRDefault="00565CDB" w:rsidP="00565CDB">
            <w:r w:rsidRPr="00565CDB">
              <w:t>1.1. Determine processing rates for production and communicate to relevant personnel</w:t>
            </w:r>
          </w:p>
          <w:p w:rsidR="00565CDB" w:rsidRPr="00565CDB" w:rsidRDefault="00565CDB" w:rsidP="00565CDB">
            <w:r w:rsidRPr="00565CDB">
              <w:t>1.2. Determine availability of incoming supplies to meet production requirements</w:t>
            </w:r>
          </w:p>
          <w:p w:rsidR="00F1480E" w:rsidRPr="000754EC" w:rsidRDefault="00565CDB" w:rsidP="00565CDB">
            <w:r w:rsidRPr="00565CDB">
              <w:t>1.3. Confirm readiness and availability of facilities to receive process product and/or by-products</w:t>
            </w:r>
          </w:p>
        </w:tc>
      </w:tr>
      <w:tr w:rsidR="00F1480E" w:rsidRPr="00963A46" w:rsidTr="00CA2922">
        <w:trPr>
          <w:cantSplit/>
        </w:trPr>
        <w:tc>
          <w:tcPr>
            <w:tcW w:w="1396" w:type="pct"/>
            <w:shd w:val="clear" w:color="auto" w:fill="auto"/>
          </w:tcPr>
          <w:p w:rsidR="00F1480E" w:rsidRPr="000754EC" w:rsidRDefault="00565CDB" w:rsidP="000754EC">
            <w:pPr>
              <w:pStyle w:val="SIText"/>
            </w:pPr>
            <w:r w:rsidRPr="00565CDB">
              <w:t xml:space="preserve">2. Inspect and prepare systems for </w:t>
            </w:r>
            <w:proofErr w:type="spellStart"/>
            <w:r w:rsidRPr="00565CDB">
              <w:t>startup</w:t>
            </w:r>
            <w:proofErr w:type="spellEnd"/>
          </w:p>
        </w:tc>
        <w:tc>
          <w:tcPr>
            <w:tcW w:w="3604" w:type="pct"/>
            <w:shd w:val="clear" w:color="auto" w:fill="auto"/>
          </w:tcPr>
          <w:p w:rsidR="00565CDB" w:rsidRPr="00565CDB" w:rsidRDefault="00565CDB" w:rsidP="00565CDB">
            <w:r w:rsidRPr="00565CDB">
              <w:t>2.1. Complete pre-</w:t>
            </w:r>
            <w:proofErr w:type="spellStart"/>
            <w:r w:rsidRPr="00565CDB">
              <w:t>startup</w:t>
            </w:r>
            <w:proofErr w:type="spellEnd"/>
            <w:r w:rsidRPr="00565CDB">
              <w:t xml:space="preserve"> checks in line with work health and safety (WHS) regulations, environmental and safe working requirements/practices.</w:t>
            </w:r>
          </w:p>
          <w:p w:rsidR="00565CDB" w:rsidRPr="00565CDB" w:rsidRDefault="00565CDB" w:rsidP="00565CDB">
            <w:r w:rsidRPr="00565CDB">
              <w:t>2.2. Identify and deal with hazards according to safe workplace procedures</w:t>
            </w:r>
          </w:p>
          <w:p w:rsidR="00565CDB" w:rsidRPr="00565CDB" w:rsidRDefault="00565CDB" w:rsidP="00565CDB">
            <w:r w:rsidRPr="00565CDB">
              <w:t>2.3. Confirm operational settings against specification requirements</w:t>
            </w:r>
          </w:p>
          <w:p w:rsidR="00565CDB" w:rsidRPr="00565CDB" w:rsidRDefault="00565CDB" w:rsidP="00565CDB">
            <w:r w:rsidRPr="00565CDB">
              <w:t>2.4. Set delivery systems for operation according to standard operating procedures (SOPs)</w:t>
            </w:r>
          </w:p>
          <w:p w:rsidR="00565CDB" w:rsidRPr="00565CDB" w:rsidRDefault="00565CDB" w:rsidP="00565CDB">
            <w:r w:rsidRPr="00565CDB">
              <w:t>2.5. Check monitoring devices and systems and confirm as operational</w:t>
            </w:r>
          </w:p>
          <w:p w:rsidR="00565CDB" w:rsidRPr="00565CDB" w:rsidRDefault="00565CDB" w:rsidP="00565CDB">
            <w:r w:rsidRPr="00565CDB">
              <w:t>2.6. Rectify faults that have been identified</w:t>
            </w:r>
          </w:p>
          <w:p w:rsidR="00F1480E" w:rsidRPr="000754EC" w:rsidRDefault="00565CDB" w:rsidP="00565CDB">
            <w:r w:rsidRPr="00565CDB">
              <w:t>2.7. Confirm production ready status with relevant personnel</w:t>
            </w:r>
          </w:p>
        </w:tc>
      </w:tr>
      <w:tr w:rsidR="00F1480E" w:rsidRPr="00963A46" w:rsidTr="00CA2922">
        <w:trPr>
          <w:cantSplit/>
        </w:trPr>
        <w:tc>
          <w:tcPr>
            <w:tcW w:w="1396" w:type="pct"/>
            <w:shd w:val="clear" w:color="auto" w:fill="auto"/>
          </w:tcPr>
          <w:p w:rsidR="00F1480E" w:rsidRPr="000754EC" w:rsidRDefault="00565CDB" w:rsidP="000754EC">
            <w:pPr>
              <w:pStyle w:val="SIText"/>
            </w:pPr>
            <w:r w:rsidRPr="00565CDB">
              <w:t xml:space="preserve">3. </w:t>
            </w:r>
            <w:proofErr w:type="spellStart"/>
            <w:r w:rsidRPr="00565CDB">
              <w:t>Start up</w:t>
            </w:r>
            <w:proofErr w:type="spellEnd"/>
            <w:r w:rsidRPr="00565CDB">
              <w:t xml:space="preserve"> operations</w:t>
            </w:r>
          </w:p>
        </w:tc>
        <w:tc>
          <w:tcPr>
            <w:tcW w:w="3604" w:type="pct"/>
            <w:shd w:val="clear" w:color="auto" w:fill="auto"/>
          </w:tcPr>
          <w:p w:rsidR="00565CDB" w:rsidRPr="00565CDB" w:rsidRDefault="00565CDB" w:rsidP="00565CDB">
            <w:r w:rsidRPr="00565CDB">
              <w:t>3.1. Activate systems and confirm as operational</w:t>
            </w:r>
          </w:p>
          <w:p w:rsidR="00565CDB" w:rsidRPr="00565CDB" w:rsidRDefault="00565CDB" w:rsidP="00565CDB">
            <w:r w:rsidRPr="00565CDB">
              <w:t xml:space="preserve">3.2. Co-ordinate equipment </w:t>
            </w:r>
            <w:proofErr w:type="spellStart"/>
            <w:r w:rsidRPr="00565CDB">
              <w:t>startups</w:t>
            </w:r>
            <w:proofErr w:type="spellEnd"/>
            <w:r w:rsidRPr="00565CDB">
              <w:t xml:space="preserve"> for production</w:t>
            </w:r>
          </w:p>
          <w:p w:rsidR="00565CDB" w:rsidRPr="00565CDB" w:rsidRDefault="00565CDB" w:rsidP="00565CDB">
            <w:r w:rsidRPr="00565CDB">
              <w:t>3.3. Communicate process operation to relevant personnel</w:t>
            </w:r>
          </w:p>
          <w:p w:rsidR="00F1480E" w:rsidRPr="000754EC" w:rsidRDefault="00565CDB" w:rsidP="00565CDB">
            <w:r w:rsidRPr="00565CDB">
              <w:t xml:space="preserve">3.4. Record production </w:t>
            </w:r>
            <w:proofErr w:type="spellStart"/>
            <w:r w:rsidRPr="00565CDB">
              <w:t>startup</w:t>
            </w:r>
            <w:proofErr w:type="spellEnd"/>
            <w:r w:rsidRPr="00565CDB">
              <w:t xml:space="preserve"> details as required</w:t>
            </w:r>
          </w:p>
        </w:tc>
      </w:tr>
      <w:tr w:rsidR="00565CDB" w:rsidRPr="00963A46" w:rsidTr="00CA2922">
        <w:trPr>
          <w:cantSplit/>
        </w:trPr>
        <w:tc>
          <w:tcPr>
            <w:tcW w:w="1396" w:type="pct"/>
            <w:shd w:val="clear" w:color="auto" w:fill="auto"/>
          </w:tcPr>
          <w:p w:rsidR="00565CDB" w:rsidRPr="00565CDB" w:rsidRDefault="00565CDB" w:rsidP="000754EC">
            <w:pPr>
              <w:pStyle w:val="SIText"/>
            </w:pPr>
            <w:r w:rsidRPr="00565CDB">
              <w:t>4. Establish and stabilise the production and quality processes</w:t>
            </w:r>
          </w:p>
        </w:tc>
        <w:tc>
          <w:tcPr>
            <w:tcW w:w="3604" w:type="pct"/>
            <w:shd w:val="clear" w:color="auto" w:fill="auto"/>
          </w:tcPr>
          <w:p w:rsidR="00565CDB" w:rsidRPr="00565CDB" w:rsidRDefault="00565CDB" w:rsidP="00565CDB">
            <w:r w:rsidRPr="00565CDB">
              <w:t>4.1. Monitor and adjust chemical recovery systems to rectify variations from specifications</w:t>
            </w:r>
          </w:p>
          <w:p w:rsidR="00565CDB" w:rsidRPr="00565CDB" w:rsidRDefault="00565CDB" w:rsidP="00565CDB">
            <w:r w:rsidRPr="00565CDB">
              <w:t>4.2. Take samples as required and action appropriately</w:t>
            </w:r>
          </w:p>
          <w:p w:rsidR="00565CDB" w:rsidRPr="00565CDB" w:rsidRDefault="00565CDB" w:rsidP="00565CDB">
            <w:r w:rsidRPr="00565CDB">
              <w:t>4.3. Verify product tests as within specification where applicable</w:t>
            </w:r>
          </w:p>
          <w:p w:rsidR="00565CDB" w:rsidRPr="00565CDB" w:rsidRDefault="00565CDB" w:rsidP="00565CDB">
            <w:r w:rsidRPr="00565CDB">
              <w:t>4.4. Record system operation, production and quality data as required</w:t>
            </w:r>
          </w:p>
        </w:tc>
      </w:tr>
    </w:tbl>
    <w:p w:rsidR="005F771F" w:rsidRDefault="005F771F" w:rsidP="005F771F">
      <w:pPr>
        <w:pStyle w:val="SIText"/>
      </w:pPr>
    </w:p>
    <w:p w:rsidR="005F771F" w:rsidRPr="000754EC" w:rsidRDefault="005F771F" w:rsidP="000754EC">
      <w:r>
        <w:br w:type="page"/>
      </w:r>
    </w:p>
    <w:p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rsidTr="00CA2922">
        <w:trPr>
          <w:tblHeader/>
        </w:trPr>
        <w:tc>
          <w:tcPr>
            <w:tcW w:w="5000" w:type="pct"/>
            <w:gridSpan w:val="2"/>
          </w:tcPr>
          <w:p w:rsidR="00F1480E" w:rsidRPr="000754EC" w:rsidRDefault="00FD557D" w:rsidP="000754EC">
            <w:pPr>
              <w:pStyle w:val="SIHeading2"/>
            </w:pPr>
            <w:r w:rsidRPr="00041E59">
              <w:t>F</w:t>
            </w:r>
            <w:r w:rsidRPr="000754EC">
              <w:t>oundation Skills</w:t>
            </w:r>
          </w:p>
          <w:p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rsidTr="00CA2922">
        <w:trPr>
          <w:tblHeader/>
        </w:trPr>
        <w:tc>
          <w:tcPr>
            <w:tcW w:w="1396" w:type="pct"/>
          </w:tcPr>
          <w:p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rsidTr="00CA2922">
        <w:tc>
          <w:tcPr>
            <w:tcW w:w="1396" w:type="pct"/>
          </w:tcPr>
          <w:p w:rsidR="00F1480E" w:rsidRPr="000754EC" w:rsidRDefault="00565CDB" w:rsidP="000754EC">
            <w:pPr>
              <w:pStyle w:val="SIText"/>
            </w:pPr>
            <w:r w:rsidRPr="00565CDB">
              <w:t>Learning skills to:</w:t>
            </w:r>
          </w:p>
        </w:tc>
        <w:tc>
          <w:tcPr>
            <w:tcW w:w="3604" w:type="pct"/>
          </w:tcPr>
          <w:p w:rsidR="00565CDB" w:rsidRPr="00565CDB" w:rsidRDefault="00565CDB" w:rsidP="00565CDB">
            <w:pPr>
              <w:pStyle w:val="SIBulletList1"/>
            </w:pPr>
            <w:r w:rsidRPr="00565CDB">
              <w:t>plan activities at start of shift</w:t>
            </w:r>
          </w:p>
          <w:p w:rsidR="00F1480E" w:rsidRPr="000754EC" w:rsidRDefault="00565CDB" w:rsidP="00565CDB">
            <w:pPr>
              <w:pStyle w:val="SIBulletList1"/>
            </w:pPr>
            <w:proofErr w:type="gramStart"/>
            <w:r w:rsidRPr="00565CDB">
              <w:t>determine</w:t>
            </w:r>
            <w:proofErr w:type="gramEnd"/>
            <w:r w:rsidRPr="00565CDB">
              <w:t xml:space="preserve"> chemical recovery requirements for operation (temperatures, oxidation, combustion and evaporation rates).</w:t>
            </w:r>
          </w:p>
        </w:tc>
      </w:tr>
      <w:tr w:rsidR="00565CDB" w:rsidRPr="00336FCA" w:rsidDel="00423CB2" w:rsidTr="00CA2922">
        <w:tc>
          <w:tcPr>
            <w:tcW w:w="1396" w:type="pct"/>
          </w:tcPr>
          <w:p w:rsidR="00565CDB" w:rsidRPr="00565CDB" w:rsidRDefault="00565CDB" w:rsidP="00565CDB">
            <w:r w:rsidRPr="00565CDB">
              <w:t>Numeracy skills to:</w:t>
            </w:r>
          </w:p>
        </w:tc>
        <w:tc>
          <w:tcPr>
            <w:tcW w:w="3604" w:type="pct"/>
          </w:tcPr>
          <w:p w:rsidR="00565CDB" w:rsidRPr="00565CDB" w:rsidRDefault="00565CDB" w:rsidP="00565CDB">
            <w:pPr>
              <w:pStyle w:val="SIBulletList1"/>
            </w:pPr>
            <w:r w:rsidRPr="00565CDB">
              <w:t>interpret and verify test results</w:t>
            </w:r>
          </w:p>
          <w:p w:rsidR="00565CDB" w:rsidRPr="00565CDB" w:rsidRDefault="00565CDB" w:rsidP="00565CDB">
            <w:pPr>
              <w:pStyle w:val="SIBulletList1"/>
            </w:pPr>
            <w:proofErr w:type="gramStart"/>
            <w:r w:rsidRPr="00565CDB">
              <w:t>interpret</w:t>
            </w:r>
            <w:proofErr w:type="gramEnd"/>
            <w:r w:rsidRPr="00565CDB">
              <w:t xml:space="preserve"> instruments, gauges and data recording equipment.</w:t>
            </w:r>
          </w:p>
        </w:tc>
      </w:tr>
      <w:tr w:rsidR="00565CDB" w:rsidRPr="00336FCA" w:rsidDel="00423CB2" w:rsidTr="00CA2922">
        <w:tc>
          <w:tcPr>
            <w:tcW w:w="1396" w:type="pct"/>
          </w:tcPr>
          <w:p w:rsidR="00565CDB" w:rsidRPr="00565CDB" w:rsidRDefault="00565CDB" w:rsidP="00565CDB">
            <w:r w:rsidRPr="00565CDB">
              <w:t>Communication skills to:</w:t>
            </w:r>
          </w:p>
        </w:tc>
        <w:tc>
          <w:tcPr>
            <w:tcW w:w="3604" w:type="pct"/>
          </w:tcPr>
          <w:p w:rsidR="00565CDB" w:rsidRPr="00565CDB" w:rsidRDefault="00565CDB" w:rsidP="00565CDB">
            <w:pPr>
              <w:pStyle w:val="SIBulletList1"/>
            </w:pPr>
            <w:proofErr w:type="gramStart"/>
            <w:r w:rsidRPr="00565CDB">
              <w:t>interpret</w:t>
            </w:r>
            <w:proofErr w:type="gramEnd"/>
            <w:r w:rsidRPr="00565CDB">
              <w:t xml:space="preserve"> non-verbal instructions including hand signals, signage and alarms.</w:t>
            </w:r>
          </w:p>
        </w:tc>
      </w:tr>
    </w:tbl>
    <w:p w:rsidR="00916CD7" w:rsidRDefault="00916CD7" w:rsidP="005F771F">
      <w:pPr>
        <w:pStyle w:val="SIText"/>
      </w:pPr>
    </w:p>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rsidTr="00F33FF2">
        <w:tc>
          <w:tcPr>
            <w:tcW w:w="5000" w:type="pct"/>
            <w:gridSpan w:val="4"/>
          </w:tcPr>
          <w:p w:rsidR="00F1480E" w:rsidRPr="000754EC" w:rsidRDefault="00FD557D" w:rsidP="000754EC">
            <w:pPr>
              <w:pStyle w:val="SIHeading2"/>
            </w:pPr>
            <w:r w:rsidRPr="00923720">
              <w:t>U</w:t>
            </w:r>
            <w:r w:rsidRPr="000754EC">
              <w:t>nit Mapping Information</w:t>
            </w:r>
          </w:p>
        </w:tc>
      </w:tr>
      <w:tr w:rsidR="00F1480E" w:rsidTr="00F33FF2">
        <w:tc>
          <w:tcPr>
            <w:tcW w:w="1028" w:type="pct"/>
          </w:tcPr>
          <w:p w:rsidR="00F1480E" w:rsidRPr="000754EC" w:rsidRDefault="00F1480E" w:rsidP="000754EC">
            <w:pPr>
              <w:pStyle w:val="SIText-Bold"/>
            </w:pPr>
            <w:r w:rsidRPr="00923720">
              <w:t>Code and title current version</w:t>
            </w:r>
          </w:p>
        </w:tc>
        <w:tc>
          <w:tcPr>
            <w:tcW w:w="1105" w:type="pct"/>
          </w:tcPr>
          <w:p w:rsidR="00F1480E" w:rsidRPr="000754EC" w:rsidRDefault="008322BE" w:rsidP="000754EC">
            <w:pPr>
              <w:pStyle w:val="SIText-Bold"/>
            </w:pPr>
            <w:r>
              <w:t xml:space="preserve">Code and title previous </w:t>
            </w:r>
            <w:r w:rsidR="00F1480E" w:rsidRPr="00923720">
              <w:t>version</w:t>
            </w:r>
          </w:p>
        </w:tc>
        <w:tc>
          <w:tcPr>
            <w:tcW w:w="1251" w:type="pct"/>
          </w:tcPr>
          <w:p w:rsidR="00F1480E" w:rsidRPr="000754EC" w:rsidRDefault="00F1480E" w:rsidP="000754EC">
            <w:pPr>
              <w:pStyle w:val="SIText-Bold"/>
            </w:pPr>
            <w:r w:rsidRPr="00923720">
              <w:t>Comments</w:t>
            </w:r>
          </w:p>
        </w:tc>
        <w:tc>
          <w:tcPr>
            <w:tcW w:w="1616" w:type="pct"/>
          </w:tcPr>
          <w:p w:rsidR="00F1480E" w:rsidRPr="000754EC" w:rsidRDefault="00F1480E" w:rsidP="000754EC">
            <w:pPr>
              <w:pStyle w:val="SIText-Bold"/>
            </w:pPr>
            <w:r w:rsidRPr="00923720">
              <w:t>Equivalence status</w:t>
            </w:r>
          </w:p>
        </w:tc>
      </w:tr>
      <w:tr w:rsidR="00041E59" w:rsidTr="00F33FF2">
        <w:tc>
          <w:tcPr>
            <w:tcW w:w="1028" w:type="pct"/>
          </w:tcPr>
          <w:p w:rsidR="00041E59" w:rsidRPr="000754EC" w:rsidRDefault="00861360" w:rsidP="00861360">
            <w:r w:rsidRPr="00861360">
              <w:t>PPMREC320 Prepare and start up chemical recovery operations</w:t>
            </w:r>
          </w:p>
        </w:tc>
        <w:tc>
          <w:tcPr>
            <w:tcW w:w="1105" w:type="pct"/>
          </w:tcPr>
          <w:p w:rsidR="00041E59" w:rsidRPr="000754EC" w:rsidRDefault="00861360" w:rsidP="000754EC">
            <w:pPr>
              <w:pStyle w:val="SIText"/>
            </w:pPr>
            <w:r w:rsidRPr="00861360">
              <w:t>FPPREC320A Prepare and start up chemical recovery operations</w:t>
            </w:r>
          </w:p>
        </w:tc>
        <w:tc>
          <w:tcPr>
            <w:tcW w:w="1251" w:type="pct"/>
          </w:tcPr>
          <w:p w:rsidR="00041E59" w:rsidRPr="000754EC" w:rsidRDefault="00861360" w:rsidP="000754EC">
            <w:pPr>
              <w:pStyle w:val="SIText"/>
            </w:pPr>
            <w:r w:rsidRPr="00861360">
              <w:t>Replaces equivalent unit FPPREC320A Prepare and start up chemical recovery operations, which was first released with FPP10 Pulp and Paper Manufacturing Industry Training Package Version 1.0. This is the first release of this unit in the new standards format.</w:t>
            </w:r>
          </w:p>
        </w:tc>
        <w:tc>
          <w:tcPr>
            <w:tcW w:w="1616" w:type="pct"/>
          </w:tcPr>
          <w:p w:rsidR="00041E59" w:rsidRPr="000754EC" w:rsidRDefault="00916CD7" w:rsidP="000754EC">
            <w:pPr>
              <w:pStyle w:val="SIText"/>
            </w:pPr>
            <w:r w:rsidRPr="000754EC">
              <w:t xml:space="preserve">Equivalent unit </w:t>
            </w:r>
          </w:p>
          <w:p w:rsidR="00916CD7" w:rsidRPr="000754EC" w:rsidRDefault="00916CD7" w:rsidP="000754EC">
            <w:pPr>
              <w:pStyle w:val="SIText"/>
            </w:pP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rsidTr="00CA2922">
        <w:tc>
          <w:tcPr>
            <w:tcW w:w="1396" w:type="pct"/>
            <w:shd w:val="clear" w:color="auto" w:fill="auto"/>
          </w:tcPr>
          <w:p w:rsidR="00F1480E" w:rsidRPr="000754EC" w:rsidRDefault="00FD557D" w:rsidP="000754EC">
            <w:pPr>
              <w:pStyle w:val="SIHeading2"/>
            </w:pPr>
            <w:r w:rsidRPr="00CC451E">
              <w:t>L</w:t>
            </w:r>
            <w:r w:rsidRPr="000754EC">
              <w:t>inks</w:t>
            </w:r>
          </w:p>
        </w:tc>
        <w:tc>
          <w:tcPr>
            <w:tcW w:w="3604" w:type="pct"/>
            <w:shd w:val="clear" w:color="auto" w:fill="auto"/>
          </w:tcPr>
          <w:p w:rsidR="002C39F3" w:rsidRPr="002C39F3" w:rsidRDefault="002C39F3" w:rsidP="002C39F3">
            <w:pPr>
              <w:pStyle w:val="SIText"/>
            </w:pPr>
            <w:r w:rsidRPr="002C39F3">
              <w:t xml:space="preserve">Companion Volumes, including Implementation Guides, are available at </w:t>
            </w:r>
            <w:proofErr w:type="spellStart"/>
            <w:r w:rsidRPr="002C39F3">
              <w:t>VETNet</w:t>
            </w:r>
            <w:proofErr w:type="spellEnd"/>
            <w:r w:rsidRPr="002C39F3">
              <w:t xml:space="preserve">: </w:t>
            </w:r>
          </w:p>
          <w:p w:rsidR="00F1480E" w:rsidRPr="000754EC" w:rsidRDefault="002C39F3" w:rsidP="002C39F3">
            <w:pPr>
              <w:pStyle w:val="SIText"/>
            </w:pPr>
            <w:r w:rsidRPr="002C39F3">
              <w:t>https://vetnet.education.gov.au/Pages/TrainingDocs.aspx?q=12998f8d-d0ac-40bc-a69e-72a600d4fd93</w:t>
            </w:r>
          </w:p>
        </w:tc>
      </w:tr>
    </w:tbl>
    <w:p w:rsidR="00F1480E" w:rsidRDefault="00F1480E" w:rsidP="005F771F">
      <w:pPr>
        <w:pStyle w:val="SIText"/>
      </w:pPr>
    </w:p>
    <w:p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rsidTr="00113678">
        <w:trPr>
          <w:tblHeader/>
        </w:trPr>
        <w:tc>
          <w:tcPr>
            <w:tcW w:w="1478" w:type="pct"/>
            <w:shd w:val="clear" w:color="auto" w:fill="auto"/>
          </w:tcPr>
          <w:p w:rsidR="00556C4C" w:rsidRPr="000754EC" w:rsidRDefault="00556C4C" w:rsidP="000754EC">
            <w:pPr>
              <w:pStyle w:val="SIUnittitle"/>
            </w:pPr>
            <w:r w:rsidRPr="002C55E9">
              <w:lastRenderedPageBreak/>
              <w:t>T</w:t>
            </w:r>
            <w:r w:rsidRPr="000754EC">
              <w:t>ITLE</w:t>
            </w:r>
          </w:p>
        </w:tc>
        <w:tc>
          <w:tcPr>
            <w:tcW w:w="3522" w:type="pct"/>
            <w:shd w:val="clear" w:color="auto" w:fill="auto"/>
          </w:tcPr>
          <w:p w:rsidR="00556C4C" w:rsidRPr="000754EC" w:rsidRDefault="00556C4C" w:rsidP="000754EC">
            <w:pPr>
              <w:pStyle w:val="SIUnittitle"/>
            </w:pPr>
            <w:r w:rsidRPr="00F56827">
              <w:t xml:space="preserve">Assessment requirements for [Unit </w:t>
            </w:r>
            <w:r w:rsidR="001D5C1B" w:rsidRPr="000754EC">
              <w:t xml:space="preserve">code and </w:t>
            </w:r>
            <w:r w:rsidRPr="000754EC">
              <w:t>title in sentence case]</w:t>
            </w:r>
          </w:p>
        </w:tc>
      </w:tr>
      <w:tr w:rsidR="00556C4C" w:rsidRPr="00A55106" w:rsidTr="00113678">
        <w:trPr>
          <w:tblHeader/>
        </w:trPr>
        <w:tc>
          <w:tcPr>
            <w:tcW w:w="5000" w:type="pct"/>
            <w:gridSpan w:val="2"/>
            <w:shd w:val="clear" w:color="auto" w:fill="auto"/>
          </w:tcPr>
          <w:p w:rsidR="00556C4C" w:rsidRPr="000754EC" w:rsidRDefault="00D71E43" w:rsidP="000754EC">
            <w:pPr>
              <w:pStyle w:val="SIHeading2"/>
            </w:pPr>
            <w:r>
              <w:t>Performance E</w:t>
            </w:r>
            <w:r w:rsidRPr="000754EC">
              <w:t>vidence</w:t>
            </w:r>
          </w:p>
        </w:tc>
      </w:tr>
      <w:tr w:rsidR="00556C4C" w:rsidRPr="00067E1C" w:rsidTr="00113678">
        <w:tc>
          <w:tcPr>
            <w:tcW w:w="5000" w:type="pct"/>
            <w:gridSpan w:val="2"/>
            <w:shd w:val="clear" w:color="auto" w:fill="auto"/>
          </w:tcPr>
          <w:p w:rsidR="007E648E" w:rsidRDefault="00005757" w:rsidP="007E648E">
            <w:pPr>
              <w:pStyle w:val="SIText"/>
            </w:pPr>
            <w:r w:rsidRPr="00005757">
              <w:t>A person demonstrating competency in this unit must satisfy all of the elements and performance criteria of this unit, and must be able to provide evidence that they can</w:t>
            </w:r>
            <w:r w:rsidR="007E648E" w:rsidRPr="007E648E">
              <w:t>:</w:t>
            </w:r>
            <w:bookmarkStart w:id="0" w:name="_GoBack"/>
          </w:p>
          <w:bookmarkEnd w:id="0"/>
          <w:p w:rsidR="007E648E" w:rsidRPr="007E648E" w:rsidRDefault="007E648E" w:rsidP="007E648E">
            <w:pPr>
              <w:pStyle w:val="SIBulletList1"/>
              <w:numPr>
                <w:ilvl w:val="0"/>
                <w:numId w:val="0"/>
              </w:numPr>
              <w:ind w:left="357" w:hanging="357"/>
            </w:pPr>
          </w:p>
          <w:p w:rsidR="007E648E" w:rsidRPr="007E648E" w:rsidRDefault="007E648E" w:rsidP="007E648E">
            <w:pPr>
              <w:pStyle w:val="SIBulletList1"/>
            </w:pPr>
            <w:r w:rsidRPr="007E648E">
              <w:t>prepare and start up chemical recovery processes, at least twice in line with required enterprise intervals, which requires the ability to:</w:t>
            </w:r>
          </w:p>
          <w:p w:rsidR="007E648E" w:rsidRPr="007E648E" w:rsidRDefault="007E648E" w:rsidP="007E648E">
            <w:pPr>
              <w:pStyle w:val="SIBulletList2"/>
            </w:pPr>
            <w:r w:rsidRPr="007E648E">
              <w:t>conduct checks to ensure availability of incoming supplies</w:t>
            </w:r>
          </w:p>
          <w:p w:rsidR="007E648E" w:rsidRPr="007E648E" w:rsidRDefault="007E648E" w:rsidP="007E648E">
            <w:pPr>
              <w:pStyle w:val="SIBulletList2"/>
            </w:pPr>
            <w:r w:rsidRPr="007E648E">
              <w:t xml:space="preserve">remove isolations to activate </w:t>
            </w:r>
            <w:proofErr w:type="spellStart"/>
            <w:r w:rsidRPr="007E648E">
              <w:t>startup</w:t>
            </w:r>
            <w:proofErr w:type="spellEnd"/>
          </w:p>
          <w:p w:rsidR="007E648E" w:rsidRPr="007E648E" w:rsidRDefault="007E648E" w:rsidP="007E648E">
            <w:pPr>
              <w:pStyle w:val="SIBulletList2"/>
            </w:pPr>
            <w:r w:rsidRPr="007E648E">
              <w:t>conduct pre-</w:t>
            </w:r>
            <w:proofErr w:type="spellStart"/>
            <w:r w:rsidRPr="007E648E">
              <w:t>startup</w:t>
            </w:r>
            <w:proofErr w:type="spellEnd"/>
            <w:r w:rsidRPr="007E648E">
              <w:t xml:space="preserve"> checks of plant and equipment including instrumentation</w:t>
            </w:r>
          </w:p>
          <w:p w:rsidR="007E648E" w:rsidRPr="007E648E" w:rsidRDefault="007E648E" w:rsidP="007E648E">
            <w:pPr>
              <w:pStyle w:val="SIBulletList2"/>
            </w:pPr>
            <w:r w:rsidRPr="007E648E">
              <w:t>conduct checks to ensure readiness and availability of facilities to receive process product and/or by-products</w:t>
            </w:r>
          </w:p>
          <w:p w:rsidR="007E648E" w:rsidRPr="007E648E" w:rsidRDefault="007E648E" w:rsidP="007E648E">
            <w:pPr>
              <w:pStyle w:val="SIBulletList2"/>
            </w:pPr>
            <w:r w:rsidRPr="007E648E">
              <w:t>determine chemical recovery requirements (temperatures, oxidation, combustion and evaporation rates) for operation</w:t>
            </w:r>
          </w:p>
          <w:p w:rsidR="007E648E" w:rsidRPr="007E648E" w:rsidRDefault="007E648E" w:rsidP="007E648E">
            <w:pPr>
              <w:pStyle w:val="SIBulletList2"/>
            </w:pPr>
            <w:r w:rsidRPr="007E648E">
              <w:t xml:space="preserve">input operational settings (set points) in preparation for </w:t>
            </w:r>
            <w:proofErr w:type="spellStart"/>
            <w:r w:rsidRPr="007E648E">
              <w:t>startup</w:t>
            </w:r>
            <w:proofErr w:type="spellEnd"/>
            <w:r w:rsidRPr="007E648E">
              <w:t xml:space="preserve"> in accordance with Standard Operating Procedures (SOPs)</w:t>
            </w:r>
          </w:p>
          <w:p w:rsidR="007E648E" w:rsidRPr="007E648E" w:rsidRDefault="007E648E" w:rsidP="007E648E">
            <w:pPr>
              <w:pStyle w:val="SIBulletList2"/>
            </w:pPr>
            <w:r w:rsidRPr="007E648E">
              <w:t>activate and confirm operation of chemical recovery system according to SOP</w:t>
            </w:r>
          </w:p>
          <w:p w:rsidR="007E648E" w:rsidRPr="007E648E" w:rsidRDefault="007E648E" w:rsidP="007E648E">
            <w:pPr>
              <w:pStyle w:val="SIBulletList2"/>
            </w:pPr>
            <w:r w:rsidRPr="007E648E">
              <w:t>make process control adjustments to stabilise production and quality</w:t>
            </w:r>
          </w:p>
          <w:p w:rsidR="007E648E" w:rsidRPr="007E648E" w:rsidRDefault="007E648E" w:rsidP="007E648E">
            <w:pPr>
              <w:pStyle w:val="SIBulletList2"/>
            </w:pPr>
            <w:r w:rsidRPr="007E648E">
              <w:t>take samples of product, conduct tests, interpret and record results to regulate product consistency and quality</w:t>
            </w:r>
          </w:p>
          <w:p w:rsidR="007E648E" w:rsidRPr="007E648E" w:rsidRDefault="007E648E" w:rsidP="007E648E">
            <w:pPr>
              <w:pStyle w:val="SIBulletList2"/>
            </w:pPr>
            <w:r w:rsidRPr="007E648E">
              <w:t xml:space="preserve">during the </w:t>
            </w:r>
            <w:proofErr w:type="spellStart"/>
            <w:r w:rsidRPr="007E648E">
              <w:t>startup</w:t>
            </w:r>
            <w:proofErr w:type="spellEnd"/>
            <w:r w:rsidRPr="007E648E">
              <w:t xml:space="preserve"> process, demonstrate safe use for different types of chemicals</w:t>
            </w:r>
          </w:p>
          <w:p w:rsidR="007E648E" w:rsidRPr="007E648E" w:rsidRDefault="007E648E" w:rsidP="007E648E">
            <w:pPr>
              <w:pStyle w:val="SIBulletList2"/>
            </w:pPr>
            <w:proofErr w:type="gramStart"/>
            <w:r w:rsidRPr="007E648E">
              <w:t>use</w:t>
            </w:r>
            <w:proofErr w:type="gramEnd"/>
            <w:r w:rsidRPr="007E648E">
              <w:t xml:space="preserve"> electronic and other control systems to control equipment and processes.</w:t>
            </w:r>
          </w:p>
          <w:p w:rsidR="00556C4C" w:rsidRPr="000754EC" w:rsidRDefault="00556C4C" w:rsidP="007E648E">
            <w:pPr>
              <w:pStyle w:val="SIBulletList1"/>
              <w:numPr>
                <w:ilvl w:val="0"/>
                <w:numId w:val="0"/>
              </w:numPr>
              <w:ind w:left="357" w:hanging="357"/>
            </w:pPr>
          </w:p>
        </w:tc>
      </w:tr>
    </w:tbl>
    <w:p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K</w:t>
            </w:r>
            <w:r w:rsidRPr="000754EC">
              <w:t>nowledge Evidence</w:t>
            </w:r>
          </w:p>
        </w:tc>
      </w:tr>
      <w:tr w:rsidR="00F1480E" w:rsidRPr="00067E1C" w:rsidTr="00CA2922">
        <w:tc>
          <w:tcPr>
            <w:tcW w:w="5000" w:type="pct"/>
            <w:shd w:val="clear" w:color="auto" w:fill="auto"/>
          </w:tcPr>
          <w:p w:rsidR="007E648E" w:rsidRPr="007E648E" w:rsidRDefault="007E648E" w:rsidP="007E648E">
            <w:r w:rsidRPr="007E648E">
              <w:t>A person competent in this unit must be able to demonstrate knowledge of:</w:t>
            </w:r>
          </w:p>
          <w:p w:rsidR="00783917" w:rsidRPr="00783917" w:rsidRDefault="00783917" w:rsidP="00783917">
            <w:pPr>
              <w:pStyle w:val="SIBulletList1"/>
            </w:pPr>
            <w:r>
              <w:t>o</w:t>
            </w:r>
            <w:r w:rsidRPr="00783917">
              <w:t>rganisational procedures relevant to workplace health and safety with particular emphasis on:</w:t>
            </w:r>
          </w:p>
          <w:p w:rsidR="00783917" w:rsidRPr="00783917" w:rsidRDefault="00783917" w:rsidP="00783917">
            <w:pPr>
              <w:pStyle w:val="SIBulletList2"/>
            </w:pPr>
            <w:r w:rsidRPr="00783917">
              <w:t>use of personal protective equipment (PPE)</w:t>
            </w:r>
          </w:p>
          <w:p w:rsidR="00783917" w:rsidRPr="00783917" w:rsidRDefault="00783917" w:rsidP="00783917">
            <w:pPr>
              <w:pStyle w:val="SIBulletList2"/>
            </w:pPr>
            <w:r w:rsidRPr="00783917">
              <w:t>equipment lock out and isolation procedures</w:t>
            </w:r>
          </w:p>
          <w:p w:rsidR="00783917" w:rsidRPr="00783917" w:rsidRDefault="00783917" w:rsidP="00783917">
            <w:pPr>
              <w:pStyle w:val="SIBulletList2"/>
            </w:pPr>
            <w:r w:rsidRPr="00783917">
              <w:t>handling chemicals and hazardous substances, including spill and disposal guidelines</w:t>
            </w:r>
          </w:p>
          <w:p w:rsidR="00783917" w:rsidRPr="00783917" w:rsidRDefault="00783917" w:rsidP="00783917">
            <w:pPr>
              <w:pStyle w:val="SIBulletList2"/>
            </w:pPr>
            <w:r w:rsidRPr="00783917">
              <w:t>plant clearance requirements</w:t>
            </w:r>
          </w:p>
          <w:p w:rsidR="00783917" w:rsidRPr="00783917" w:rsidRDefault="00783917" w:rsidP="00783917">
            <w:pPr>
              <w:pStyle w:val="SIBulletList2"/>
            </w:pPr>
            <w:r w:rsidRPr="00783917">
              <w:t>emergency procedures and responses</w:t>
            </w:r>
          </w:p>
          <w:p w:rsidR="00783917" w:rsidRPr="00783917" w:rsidRDefault="00783917" w:rsidP="00783917">
            <w:pPr>
              <w:pStyle w:val="SIBulletList2"/>
            </w:pPr>
            <w:r w:rsidRPr="00783917">
              <w:t>job safety analysis documentation and processes</w:t>
            </w:r>
          </w:p>
          <w:p w:rsidR="00783917" w:rsidRPr="00783917" w:rsidRDefault="00783917" w:rsidP="00783917">
            <w:pPr>
              <w:pStyle w:val="SIBulletList2"/>
            </w:pPr>
            <w:r w:rsidRPr="00783917">
              <w:t>plant permit systems and processes</w:t>
            </w:r>
          </w:p>
          <w:p w:rsidR="00783917" w:rsidRPr="00783917" w:rsidRDefault="00783917" w:rsidP="00783917">
            <w:pPr>
              <w:pStyle w:val="SIBulletList2"/>
            </w:pPr>
            <w:r w:rsidRPr="00783917">
              <w:t>high risk load shifting licensing requirements where relevant</w:t>
            </w:r>
          </w:p>
          <w:p w:rsidR="00783917" w:rsidRPr="00783917" w:rsidRDefault="00783917" w:rsidP="00783917">
            <w:pPr>
              <w:pStyle w:val="SIBulletList2"/>
            </w:pPr>
            <w:r w:rsidRPr="00783917">
              <w:t>major hazard facility licensing requirements where relevant</w:t>
            </w:r>
          </w:p>
          <w:p w:rsidR="00783917" w:rsidRPr="00783917" w:rsidRDefault="00783917" w:rsidP="00783917">
            <w:pPr>
              <w:pStyle w:val="SIBulletList1"/>
            </w:pPr>
            <w:r w:rsidRPr="00783917">
              <w:t>relationships within the chemical recovery area members and with the area's suppliers and customers</w:t>
            </w:r>
          </w:p>
          <w:p w:rsidR="00783917" w:rsidRPr="00783917" w:rsidRDefault="00783917" w:rsidP="00783917">
            <w:pPr>
              <w:pStyle w:val="SIBulletList1"/>
            </w:pPr>
            <w:r w:rsidRPr="00783917">
              <w:t>cause and effects of operational equipment faults</w:t>
            </w:r>
          </w:p>
          <w:p w:rsidR="00783917" w:rsidRPr="00783917" w:rsidRDefault="00783917" w:rsidP="00783917">
            <w:pPr>
              <w:pStyle w:val="SIBulletList1"/>
            </w:pPr>
            <w:r w:rsidRPr="00783917">
              <w:t xml:space="preserve">working knowledge of chemical recovery operations, processes, layout and associated services sufficient to carry out </w:t>
            </w:r>
            <w:proofErr w:type="spellStart"/>
            <w:r w:rsidRPr="00783917">
              <w:t>startup</w:t>
            </w:r>
            <w:proofErr w:type="spellEnd"/>
            <w:r w:rsidRPr="00783917">
              <w:t xml:space="preserve"> activities </w:t>
            </w:r>
          </w:p>
          <w:p w:rsidR="00783917" w:rsidRPr="00783917" w:rsidRDefault="00783917" w:rsidP="00783917">
            <w:pPr>
              <w:pStyle w:val="SIBulletList1"/>
            </w:pPr>
            <w:r w:rsidRPr="00783917">
              <w:t xml:space="preserve">control points of the preparation for </w:t>
            </w:r>
            <w:proofErr w:type="spellStart"/>
            <w:r w:rsidRPr="00783917">
              <w:t>startup</w:t>
            </w:r>
            <w:proofErr w:type="spellEnd"/>
            <w:r w:rsidRPr="00783917">
              <w:t xml:space="preserve"> procedure</w:t>
            </w:r>
          </w:p>
          <w:p w:rsidR="00783917" w:rsidRPr="00783917" w:rsidRDefault="00783917" w:rsidP="00783917">
            <w:pPr>
              <w:pStyle w:val="SIBulletList1"/>
            </w:pPr>
            <w:r w:rsidRPr="00783917">
              <w:t xml:space="preserve">control points of the </w:t>
            </w:r>
            <w:proofErr w:type="spellStart"/>
            <w:r w:rsidRPr="00783917">
              <w:t>startup</w:t>
            </w:r>
            <w:proofErr w:type="spellEnd"/>
            <w:r w:rsidRPr="00783917">
              <w:t xml:space="preserve"> procedure</w:t>
            </w:r>
          </w:p>
          <w:p w:rsidR="00783917" w:rsidRPr="00783917" w:rsidRDefault="00783917" w:rsidP="00783917">
            <w:pPr>
              <w:pStyle w:val="SIBulletList1"/>
            </w:pPr>
            <w:r w:rsidRPr="00783917">
              <w:t>purpose of the process controls and how the changes affect the operation's variables</w:t>
            </w:r>
          </w:p>
          <w:p w:rsidR="00783917" w:rsidRPr="00783917" w:rsidRDefault="00783917" w:rsidP="00783917">
            <w:pPr>
              <w:pStyle w:val="SIBulletList1"/>
            </w:pPr>
            <w:r w:rsidRPr="00783917">
              <w:t>purpose of each of the steps in the preparation of the chemical recovery system for production</w:t>
            </w:r>
          </w:p>
          <w:p w:rsidR="00F1480E" w:rsidRPr="000754EC" w:rsidRDefault="00783917" w:rsidP="00783917">
            <w:pPr>
              <w:pStyle w:val="SIBulletList1"/>
            </w:pPr>
            <w:r w:rsidRPr="00783917">
              <w:t>sampling and testing process for plant and system operations, and process monitoring - purpose, standards and pro</w:t>
            </w:r>
            <w:r>
              <w:t>cedures as per site agreements</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A</w:t>
            </w:r>
            <w:r w:rsidRPr="000754EC">
              <w:t>ssessment Conditions</w:t>
            </w:r>
          </w:p>
        </w:tc>
      </w:tr>
      <w:tr w:rsidR="00F1480E" w:rsidRPr="00A55106" w:rsidTr="00CA2922">
        <w:tc>
          <w:tcPr>
            <w:tcW w:w="5000" w:type="pct"/>
            <w:shd w:val="clear" w:color="auto" w:fill="auto"/>
          </w:tcPr>
          <w:p w:rsidR="007E648E" w:rsidRPr="007E648E" w:rsidRDefault="007E648E" w:rsidP="007E648E">
            <w:pPr>
              <w:pStyle w:val="SIText"/>
            </w:pPr>
            <w:r w:rsidRPr="007E648E">
              <w:t>The following resources must be made available:</w:t>
            </w:r>
          </w:p>
          <w:p w:rsidR="007E648E" w:rsidRPr="007E648E" w:rsidRDefault="007E648E" w:rsidP="007E648E">
            <w:pPr>
              <w:pStyle w:val="SIBulletList1"/>
            </w:pPr>
            <w:r w:rsidRPr="007E648E">
              <w:t>access to the full range of chemicals and equipment required to start up chemical recovery operations in a pulp or paper manufacturing facility</w:t>
            </w:r>
          </w:p>
          <w:p w:rsidR="007E648E" w:rsidRPr="007E648E" w:rsidRDefault="007E648E" w:rsidP="007E648E">
            <w:pPr>
              <w:pStyle w:val="SIBulletList1"/>
            </w:pPr>
            <w:r w:rsidRPr="007E648E">
              <w:t>personal protective equipment required for operating chemical recovery systems</w:t>
            </w:r>
          </w:p>
          <w:p w:rsidR="007E648E" w:rsidRPr="007E648E" w:rsidRDefault="007E648E" w:rsidP="007E648E">
            <w:pPr>
              <w:pStyle w:val="SIBulletList1"/>
            </w:pPr>
            <w:r w:rsidRPr="007E648E">
              <w:t>pumps and transfer equipment</w:t>
            </w:r>
          </w:p>
          <w:p w:rsidR="007E648E" w:rsidRPr="007E648E" w:rsidRDefault="007E648E" w:rsidP="007E648E">
            <w:pPr>
              <w:pStyle w:val="SIBulletList1"/>
            </w:pPr>
            <w:r w:rsidRPr="007E648E">
              <w:t>mechanical, hydraulic and electrical systems</w:t>
            </w:r>
          </w:p>
          <w:p w:rsidR="007E648E" w:rsidRPr="007E648E" w:rsidRDefault="007E648E" w:rsidP="007E648E">
            <w:pPr>
              <w:pStyle w:val="SIBulletList1"/>
            </w:pPr>
            <w:r w:rsidRPr="007E648E">
              <w:t>process monitoring and management equipment</w:t>
            </w:r>
          </w:p>
          <w:p w:rsidR="007E648E" w:rsidRPr="007E648E" w:rsidRDefault="007E648E" w:rsidP="007E648E">
            <w:pPr>
              <w:pStyle w:val="SIBulletList1"/>
            </w:pPr>
            <w:proofErr w:type="gramStart"/>
            <w:r w:rsidRPr="007E648E">
              <w:lastRenderedPageBreak/>
              <w:t>relevant</w:t>
            </w:r>
            <w:proofErr w:type="gramEnd"/>
            <w:r w:rsidRPr="007E648E">
              <w:t xml:space="preserve"> personnel for the purposes of communicating information.</w:t>
            </w:r>
          </w:p>
          <w:p w:rsidR="007E648E" w:rsidRDefault="007E648E" w:rsidP="007E648E">
            <w:pPr>
              <w:pStyle w:val="SIText"/>
            </w:pPr>
            <w:r w:rsidRPr="007E648E">
              <w:t>Competency is to be assessed in the workplace or in a productive environment that accurately reflects performance in a workplace.</w:t>
            </w:r>
          </w:p>
          <w:p w:rsidR="007E648E" w:rsidRPr="007E648E" w:rsidRDefault="007E648E" w:rsidP="007E648E">
            <w:pPr>
              <w:pStyle w:val="SIText-Bold"/>
            </w:pPr>
          </w:p>
          <w:p w:rsidR="007E648E" w:rsidRPr="007E648E" w:rsidRDefault="007E648E" w:rsidP="007E648E">
            <w:pPr>
              <w:pStyle w:val="SIText-Bold"/>
            </w:pPr>
            <w:r w:rsidRPr="007E648E">
              <w:t>Assessor requirements </w:t>
            </w:r>
          </w:p>
          <w:p w:rsidR="007E648E" w:rsidRDefault="007E648E" w:rsidP="007E648E">
            <w:pPr>
              <w:pStyle w:val="SIText"/>
            </w:pPr>
          </w:p>
          <w:p w:rsidR="007E648E" w:rsidRPr="007E648E" w:rsidRDefault="007E648E" w:rsidP="007E648E">
            <w:pPr>
              <w:pStyle w:val="SIText"/>
            </w:pPr>
            <w:r w:rsidRPr="007E648E">
              <w:t>Assessors must:</w:t>
            </w:r>
          </w:p>
          <w:p w:rsidR="007E648E" w:rsidRPr="007E648E" w:rsidRDefault="007E648E" w:rsidP="007E648E">
            <w:pPr>
              <w:pStyle w:val="SIBulletList1"/>
            </w:pPr>
            <w:r w:rsidRPr="007E648E">
              <w:t>hold the appropriate assessor competency standards as outlined in regulations; and</w:t>
            </w:r>
          </w:p>
          <w:p w:rsidR="007E648E" w:rsidRPr="007E648E" w:rsidRDefault="007E648E" w:rsidP="007E648E">
            <w:pPr>
              <w:pStyle w:val="SIBulletList1"/>
            </w:pPr>
            <w:r w:rsidRPr="007E648E">
              <w:t>be able to demonstrate vocational competencies at least to the level being assessed; and</w:t>
            </w:r>
          </w:p>
          <w:p w:rsidR="00F1480E" w:rsidRPr="007E648E" w:rsidRDefault="007E648E" w:rsidP="007E648E">
            <w:pPr>
              <w:pStyle w:val="SIBulletList1"/>
            </w:pPr>
            <w:proofErr w:type="gramStart"/>
            <w:r w:rsidRPr="007E648E">
              <w:t>be</w:t>
            </w:r>
            <w:proofErr w:type="gramEnd"/>
            <w:r w:rsidRPr="007E648E">
              <w:t xml:space="preserve"> able to demonstrate how they are continuing to develop their VET knowledge and skills as well as maintaining their industry currency and assessor competence.</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rsidTr="004679E3">
        <w:tc>
          <w:tcPr>
            <w:tcW w:w="990" w:type="pct"/>
            <w:shd w:val="clear" w:color="auto" w:fill="auto"/>
          </w:tcPr>
          <w:p w:rsidR="00F1480E" w:rsidRPr="000754EC" w:rsidRDefault="00D71E43" w:rsidP="000754EC">
            <w:pPr>
              <w:pStyle w:val="SIHeading2"/>
            </w:pPr>
            <w:r w:rsidRPr="002C55E9">
              <w:t>L</w:t>
            </w:r>
            <w:r w:rsidRPr="000754EC">
              <w:t>inks</w:t>
            </w:r>
          </w:p>
        </w:tc>
        <w:tc>
          <w:tcPr>
            <w:tcW w:w="4010" w:type="pct"/>
            <w:shd w:val="clear" w:color="auto" w:fill="auto"/>
          </w:tcPr>
          <w:p w:rsidR="002C39F3" w:rsidRPr="002C39F3" w:rsidRDefault="002C39F3" w:rsidP="002C39F3">
            <w:pPr>
              <w:pStyle w:val="SIText"/>
            </w:pPr>
            <w:r w:rsidRPr="002C39F3">
              <w:t xml:space="preserve">Companion Volumes, including Implementation Guides, are available at </w:t>
            </w:r>
            <w:proofErr w:type="spellStart"/>
            <w:r w:rsidRPr="002C39F3">
              <w:t>VETNet</w:t>
            </w:r>
            <w:proofErr w:type="spellEnd"/>
            <w:r w:rsidRPr="002C39F3">
              <w:t xml:space="preserve">: </w:t>
            </w:r>
          </w:p>
          <w:p w:rsidR="00F1480E" w:rsidRPr="000754EC" w:rsidRDefault="002C39F3" w:rsidP="002C39F3">
            <w:pPr>
              <w:pStyle w:val="SIText"/>
            </w:pPr>
            <w:r w:rsidRPr="002C39F3">
              <w:t>https://vetnet.education.gov.au/Pages/TrainingDocs.aspx?q=12998f8d-d0ac-40bc-a69e-72a600d4fd93</w:t>
            </w:r>
          </w:p>
        </w:tc>
      </w:tr>
    </w:tbl>
    <w:p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1AE" w:rsidRDefault="002561AE" w:rsidP="00BF3F0A">
      <w:r>
        <w:separator/>
      </w:r>
    </w:p>
    <w:p w:rsidR="002561AE" w:rsidRDefault="002561AE"/>
  </w:endnote>
  <w:endnote w:type="continuationSeparator" w:id="0">
    <w:p w:rsidR="002561AE" w:rsidRDefault="002561AE" w:rsidP="00BF3F0A">
      <w:r>
        <w:continuationSeparator/>
      </w:r>
    </w:p>
    <w:p w:rsidR="002561AE" w:rsidRDefault="00256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rsidR="000E25E6" w:rsidRPr="000754EC" w:rsidRDefault="00565CDB" w:rsidP="005F771F">
        <w:pPr>
          <w:pStyle w:val="SIText"/>
        </w:pPr>
        <w:r>
          <w:tab/>
        </w:r>
        <w:r>
          <w:tab/>
        </w:r>
        <w:r>
          <w:tab/>
        </w:r>
        <w:r>
          <w:tab/>
        </w:r>
        <w:r>
          <w:tab/>
        </w:r>
        <w:r w:rsidR="00151D93">
          <w:tab/>
        </w:r>
        <w:r w:rsidR="00D810DE">
          <w:tab/>
        </w:r>
        <w:r w:rsidR="00D810DE">
          <w:tab/>
        </w:r>
        <w:r w:rsidR="00D810DE">
          <w:tab/>
        </w:r>
        <w:r w:rsidR="00D810DE">
          <w:tab/>
        </w:r>
        <w:r w:rsidR="00D810DE">
          <w:tab/>
        </w:r>
        <w:r w:rsidR="00D810DE">
          <w:tab/>
        </w:r>
        <w:r w:rsidR="00D810DE">
          <w:tab/>
        </w:r>
        <w:r w:rsidR="00D810DE" w:rsidRPr="000754EC">
          <w:fldChar w:fldCharType="begin"/>
        </w:r>
        <w:r w:rsidR="00D810DE">
          <w:instrText xml:space="preserve"> PAGE   \* MERGEFORMAT </w:instrText>
        </w:r>
        <w:r w:rsidR="00D810DE" w:rsidRPr="000754EC">
          <w:fldChar w:fldCharType="separate"/>
        </w:r>
        <w:r w:rsidR="00005757">
          <w:rPr>
            <w:noProof/>
          </w:rPr>
          <w:t>4</w:t>
        </w:r>
        <w:r w:rsidR="00D810DE" w:rsidRPr="000754EC">
          <w:fldChar w:fldCharType="end"/>
        </w:r>
      </w:p>
      <w:p w:rsidR="00D810DE" w:rsidRDefault="00005757" w:rsidP="005F771F">
        <w:pPr>
          <w:pStyle w:val="SIText"/>
        </w:pPr>
      </w:p>
    </w:sdtContent>
  </w:sdt>
  <w:p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1AE" w:rsidRDefault="002561AE" w:rsidP="00BF3F0A">
      <w:r>
        <w:separator/>
      </w:r>
    </w:p>
    <w:p w:rsidR="002561AE" w:rsidRDefault="002561AE"/>
  </w:footnote>
  <w:footnote w:type="continuationSeparator" w:id="0">
    <w:p w:rsidR="002561AE" w:rsidRDefault="002561AE" w:rsidP="00BF3F0A">
      <w:r>
        <w:continuationSeparator/>
      </w:r>
    </w:p>
    <w:p w:rsidR="002561AE" w:rsidRDefault="002561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50" w:rsidRPr="00E9481A" w:rsidRDefault="00E9481A" w:rsidP="00E9481A">
    <w:r>
      <w:t xml:space="preserve">PPMREC320 </w:t>
    </w:r>
    <w:r w:rsidRPr="00E9481A">
      <w:t>Prepare and start up chemical recovery operations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23A0A38"/>
    <w:multiLevelType w:val="multilevel"/>
    <w:tmpl w:val="63088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9C8264A"/>
    <w:multiLevelType w:val="multilevel"/>
    <w:tmpl w:val="2A9AC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D02B6"/>
    <w:multiLevelType w:val="multilevel"/>
    <w:tmpl w:val="513AB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8E5B5E"/>
    <w:multiLevelType w:val="multilevel"/>
    <w:tmpl w:val="EF74E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B97568"/>
    <w:multiLevelType w:val="multilevel"/>
    <w:tmpl w:val="C4A80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434DC"/>
    <w:multiLevelType w:val="multilevel"/>
    <w:tmpl w:val="10E21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7" w15:restartNumberingAfterBreak="0">
    <w:nsid w:val="51AE42FF"/>
    <w:multiLevelType w:val="multilevel"/>
    <w:tmpl w:val="F4CE3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E530C2C"/>
    <w:multiLevelType w:val="multilevel"/>
    <w:tmpl w:val="332C7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4"/>
  </w:num>
  <w:num w:numId="4">
    <w:abstractNumId w:val="20"/>
  </w:num>
  <w:num w:numId="5">
    <w:abstractNumId w:val="2"/>
  </w:num>
  <w:num w:numId="6">
    <w:abstractNumId w:val="10"/>
  </w:num>
  <w:num w:numId="7">
    <w:abstractNumId w:val="3"/>
  </w:num>
  <w:num w:numId="8">
    <w:abstractNumId w:val="0"/>
  </w:num>
  <w:num w:numId="9">
    <w:abstractNumId w:val="19"/>
  </w:num>
  <w:num w:numId="10">
    <w:abstractNumId w:val="13"/>
  </w:num>
  <w:num w:numId="11">
    <w:abstractNumId w:val="18"/>
  </w:num>
  <w:num w:numId="12">
    <w:abstractNumId w:val="16"/>
  </w:num>
  <w:num w:numId="13">
    <w:abstractNumId w:val="21"/>
  </w:num>
  <w:num w:numId="14">
    <w:abstractNumId w:val="5"/>
  </w:num>
  <w:num w:numId="15">
    <w:abstractNumId w:val="6"/>
  </w:num>
  <w:num w:numId="16">
    <w:abstractNumId w:val="22"/>
  </w:num>
  <w:num w:numId="17">
    <w:abstractNumId w:val="11"/>
  </w:num>
  <w:num w:numId="18">
    <w:abstractNumId w:val="9"/>
  </w:num>
  <w:num w:numId="19">
    <w:abstractNumId w:val="8"/>
  </w:num>
  <w:num w:numId="20">
    <w:abstractNumId w:val="14"/>
  </w:num>
  <w:num w:numId="21">
    <w:abstractNumId w:val="23"/>
  </w:num>
  <w:num w:numId="22">
    <w:abstractNumId w:val="15"/>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1A"/>
    <w:rsid w:val="000014B9"/>
    <w:rsid w:val="00005757"/>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02127"/>
    <w:rsid w:val="0021210E"/>
    <w:rsid w:val="0021414D"/>
    <w:rsid w:val="00223124"/>
    <w:rsid w:val="00233143"/>
    <w:rsid w:val="00234444"/>
    <w:rsid w:val="00242293"/>
    <w:rsid w:val="00244EA7"/>
    <w:rsid w:val="002561AE"/>
    <w:rsid w:val="00262FC3"/>
    <w:rsid w:val="0026394F"/>
    <w:rsid w:val="00276DB8"/>
    <w:rsid w:val="00282664"/>
    <w:rsid w:val="00285FB8"/>
    <w:rsid w:val="002970C3"/>
    <w:rsid w:val="002A4CD3"/>
    <w:rsid w:val="002A6CC4"/>
    <w:rsid w:val="002C39F3"/>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65CDB"/>
    <w:rsid w:val="005708EB"/>
    <w:rsid w:val="00575BC6"/>
    <w:rsid w:val="00581E84"/>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3917"/>
    <w:rsid w:val="007860B7"/>
    <w:rsid w:val="00786DC8"/>
    <w:rsid w:val="007A300D"/>
    <w:rsid w:val="007D5A78"/>
    <w:rsid w:val="007E3BD1"/>
    <w:rsid w:val="007E648E"/>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1360"/>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3ABA"/>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A4B"/>
    <w:rsid w:val="00AE32CB"/>
    <w:rsid w:val="00AF3957"/>
    <w:rsid w:val="00B0712C"/>
    <w:rsid w:val="00B12013"/>
    <w:rsid w:val="00B15A13"/>
    <w:rsid w:val="00B22C67"/>
    <w:rsid w:val="00B3508F"/>
    <w:rsid w:val="00B443EE"/>
    <w:rsid w:val="00B560C8"/>
    <w:rsid w:val="00B61150"/>
    <w:rsid w:val="00B65BC7"/>
    <w:rsid w:val="00B746B9"/>
    <w:rsid w:val="00B8281A"/>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178CA"/>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81A"/>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A6514-32BD-43A0-9AA5-0A6518F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Strong">
    <w:name w:val="Strong"/>
    <w:basedOn w:val="DefaultParagraphFont"/>
    <w:uiPriority w:val="22"/>
    <w:qFormat/>
    <w:locked/>
    <w:rsid w:val="007E6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8030">
      <w:bodyDiv w:val="1"/>
      <w:marLeft w:val="0"/>
      <w:marRight w:val="0"/>
      <w:marTop w:val="0"/>
      <w:marBottom w:val="0"/>
      <w:divBdr>
        <w:top w:val="none" w:sz="0" w:space="0" w:color="auto"/>
        <w:left w:val="none" w:sz="0" w:space="0" w:color="auto"/>
        <w:bottom w:val="none" w:sz="0" w:space="0" w:color="auto"/>
        <w:right w:val="none" w:sz="0" w:space="0" w:color="auto"/>
      </w:divBdr>
    </w:div>
    <w:div w:id="214971845">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655499064">
      <w:bodyDiv w:val="1"/>
      <w:marLeft w:val="0"/>
      <w:marRight w:val="0"/>
      <w:marTop w:val="0"/>
      <w:marBottom w:val="0"/>
      <w:divBdr>
        <w:top w:val="none" w:sz="0" w:space="0" w:color="auto"/>
        <w:left w:val="none" w:sz="0" w:space="0" w:color="auto"/>
        <w:bottom w:val="none" w:sz="0" w:space="0" w:color="auto"/>
        <w:right w:val="none" w:sz="0" w:space="0" w:color="auto"/>
      </w:divBdr>
    </w:div>
    <w:div w:id="737169621">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381054949">
      <w:bodyDiv w:val="1"/>
      <w:marLeft w:val="0"/>
      <w:marRight w:val="0"/>
      <w:marTop w:val="0"/>
      <w:marBottom w:val="0"/>
      <w:divBdr>
        <w:top w:val="none" w:sz="0" w:space="0" w:color="auto"/>
        <w:left w:val="none" w:sz="0" w:space="0" w:color="auto"/>
        <w:bottom w:val="none" w:sz="0" w:space="0" w:color="auto"/>
        <w:right w:val="none" w:sz="0" w:space="0" w:color="auto"/>
      </w:divBdr>
      <w:divsChild>
        <w:div w:id="1397167354">
          <w:marLeft w:val="0"/>
          <w:marRight w:val="0"/>
          <w:marTop w:val="150"/>
          <w:marBottom w:val="0"/>
          <w:divBdr>
            <w:top w:val="none" w:sz="0" w:space="0" w:color="auto"/>
            <w:left w:val="none" w:sz="0" w:space="0" w:color="auto"/>
            <w:bottom w:val="none" w:sz="0" w:space="0" w:color="auto"/>
            <w:right w:val="none" w:sz="0" w:space="0" w:color="auto"/>
          </w:divBdr>
          <w:divsChild>
            <w:div w:id="2015257866">
              <w:marLeft w:val="0"/>
              <w:marRight w:val="0"/>
              <w:marTop w:val="0"/>
              <w:marBottom w:val="0"/>
              <w:divBdr>
                <w:top w:val="none" w:sz="0" w:space="0" w:color="auto"/>
                <w:left w:val="none" w:sz="0" w:space="0" w:color="auto"/>
                <w:bottom w:val="none" w:sz="0" w:space="0" w:color="auto"/>
                <w:right w:val="none" w:sz="0" w:space="0" w:color="auto"/>
              </w:divBdr>
              <w:divsChild>
                <w:div w:id="160588480">
                  <w:marLeft w:val="0"/>
                  <w:marRight w:val="0"/>
                  <w:marTop w:val="0"/>
                  <w:marBottom w:val="0"/>
                  <w:divBdr>
                    <w:top w:val="none" w:sz="0" w:space="0" w:color="auto"/>
                    <w:left w:val="none" w:sz="0" w:space="0" w:color="auto"/>
                    <w:bottom w:val="none" w:sz="0" w:space="0" w:color="auto"/>
                    <w:right w:val="none" w:sz="0" w:space="0" w:color="auto"/>
                  </w:divBdr>
                  <w:divsChild>
                    <w:div w:id="220097737">
                      <w:marLeft w:val="0"/>
                      <w:marRight w:val="0"/>
                      <w:marTop w:val="0"/>
                      <w:marBottom w:val="0"/>
                      <w:divBdr>
                        <w:top w:val="none" w:sz="0" w:space="0" w:color="auto"/>
                        <w:left w:val="none" w:sz="0" w:space="0" w:color="auto"/>
                        <w:bottom w:val="none" w:sz="0" w:space="0" w:color="auto"/>
                        <w:right w:val="none" w:sz="0" w:space="0" w:color="auto"/>
                      </w:divBdr>
                      <w:divsChild>
                        <w:div w:id="16298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63694">
      <w:bodyDiv w:val="1"/>
      <w:marLeft w:val="0"/>
      <w:marRight w:val="0"/>
      <w:marTop w:val="0"/>
      <w:marBottom w:val="0"/>
      <w:divBdr>
        <w:top w:val="none" w:sz="0" w:space="0" w:color="auto"/>
        <w:left w:val="none" w:sz="0" w:space="0" w:color="auto"/>
        <w:bottom w:val="none" w:sz="0" w:space="0" w:color="auto"/>
        <w:right w:val="none" w:sz="0" w:space="0" w:color="auto"/>
      </w:divBdr>
    </w:div>
    <w:div w:id="1565800670">
      <w:bodyDiv w:val="1"/>
      <w:marLeft w:val="0"/>
      <w:marRight w:val="0"/>
      <w:marTop w:val="0"/>
      <w:marBottom w:val="0"/>
      <w:divBdr>
        <w:top w:val="none" w:sz="0" w:space="0" w:color="auto"/>
        <w:left w:val="none" w:sz="0" w:space="0" w:color="auto"/>
        <w:bottom w:val="none" w:sz="0" w:space="0" w:color="auto"/>
        <w:right w:val="none" w:sz="0" w:space="0" w:color="auto"/>
      </w:divBdr>
    </w:div>
    <w:div w:id="1579747505">
      <w:bodyDiv w:val="1"/>
      <w:marLeft w:val="0"/>
      <w:marRight w:val="0"/>
      <w:marTop w:val="0"/>
      <w:marBottom w:val="0"/>
      <w:divBdr>
        <w:top w:val="none" w:sz="0" w:space="0" w:color="auto"/>
        <w:left w:val="none" w:sz="0" w:space="0" w:color="auto"/>
        <w:bottom w:val="none" w:sz="0" w:space="0" w:color="auto"/>
        <w:right w:val="none" w:sz="0" w:space="0" w:color="auto"/>
      </w:divBdr>
    </w:div>
    <w:div w:id="1774471307">
      <w:bodyDiv w:val="1"/>
      <w:marLeft w:val="0"/>
      <w:marRight w:val="0"/>
      <w:marTop w:val="0"/>
      <w:marBottom w:val="0"/>
      <w:divBdr>
        <w:top w:val="none" w:sz="0" w:space="0" w:color="auto"/>
        <w:left w:val="none" w:sz="0" w:space="0" w:color="auto"/>
        <w:bottom w:val="none" w:sz="0" w:space="0" w:color="auto"/>
        <w:right w:val="none" w:sz="0" w:space="0" w:color="auto"/>
      </w:divBdr>
    </w:div>
    <w:div w:id="1789931821">
      <w:bodyDiv w:val="1"/>
      <w:marLeft w:val="0"/>
      <w:marRight w:val="0"/>
      <w:marTop w:val="0"/>
      <w:marBottom w:val="0"/>
      <w:divBdr>
        <w:top w:val="none" w:sz="0" w:space="0" w:color="auto"/>
        <w:left w:val="none" w:sz="0" w:space="0" w:color="auto"/>
        <w:bottom w:val="none" w:sz="0" w:space="0" w:color="auto"/>
        <w:right w:val="none" w:sz="0" w:space="0" w:color="auto"/>
      </w:divBdr>
    </w:div>
    <w:div w:id="199406554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3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s\Desktop\PPM%20Unit%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BC12C7128074D99AB69AB212C12D4" ma:contentTypeVersion="4" ma:contentTypeDescription="Create a new document." ma:contentTypeScope="" ma:versionID="da37943662d8baf4b7b4089ae24d60f5">
  <xsd:schema xmlns:xsd="http://www.w3.org/2001/XMLSchema" xmlns:xs="http://www.w3.org/2001/XMLSchema" xmlns:p="http://schemas.microsoft.com/office/2006/metadata/properties" xmlns:ns2="c0c61cd0-8906-41a6-94dd-696765a41e73" xmlns:ns3="409030e7-b0cf-4b53-b80b-c6e245e9d902" targetNamespace="http://schemas.microsoft.com/office/2006/metadata/properties" ma:root="true" ma:fieldsID="33d58d83fecc3ad79eb4494f4b13905c" ns2:_="" ns3:_="">
    <xsd:import namespace="c0c61cd0-8906-41a6-94dd-696765a41e73"/>
    <xsd:import namespace="409030e7-b0cf-4b53-b80b-c6e245e9d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9030e7-b0cf-4b53-b80b-c6e245e9d9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F935-FC12-4A37-81E5-0FAEB161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409030e7-b0cf-4b53-b80b-c6e245e9d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FA6F1495-D50F-4970-8D09-1F1E3EF9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29</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mclayton</dc:creator>
  <cp:lastModifiedBy>Michelle Clayton</cp:lastModifiedBy>
  <cp:revision>10</cp:revision>
  <cp:lastPrinted>2016-05-27T05:21:00Z</cp:lastPrinted>
  <dcterms:created xsi:type="dcterms:W3CDTF">2018-04-16T23:52:00Z</dcterms:created>
  <dcterms:modified xsi:type="dcterms:W3CDTF">2018-05-01T03:28:00Z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0x010100656BC12C7128074D99AB69AB212C12D4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