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26BAE96A" w:rsidR="00F1480E" w:rsidRPr="000754EC" w:rsidRDefault="00C40D08" w:rsidP="00716336">
            <w:pPr>
              <w:pStyle w:val="SIUNITCODE"/>
            </w:pPr>
            <w:r w:rsidRPr="00C40D08">
              <w:t>RGRPSH405</w:t>
            </w:r>
          </w:p>
        </w:tc>
        <w:tc>
          <w:tcPr>
            <w:tcW w:w="3604" w:type="pct"/>
            <w:shd w:val="clear" w:color="auto" w:fill="auto"/>
          </w:tcPr>
          <w:p w14:paraId="1591CB53" w14:textId="4D189B50" w:rsidR="00F1480E" w:rsidRPr="000754EC" w:rsidRDefault="00C40D08" w:rsidP="007622F0">
            <w:pPr>
              <w:pStyle w:val="SIUnittitle"/>
            </w:pPr>
            <w:r w:rsidRPr="00C40D08">
              <w:t>Ride horses in jump outs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4BC20840" w14:textId="77777777" w:rsidR="008101C3" w:rsidRPr="008101C3" w:rsidRDefault="008101C3" w:rsidP="008101C3">
            <w:pPr>
              <w:pStyle w:val="SIText"/>
            </w:pPr>
            <w:r w:rsidRPr="008101C3">
              <w:t>This unit of competency describes the skills and knowledge required to ride horses in jump outs, including following instructions from trainers and officials and complying with rules of racing and local track rules.</w:t>
            </w:r>
          </w:p>
          <w:p w14:paraId="6DC3533E" w14:textId="77777777" w:rsidR="008101C3" w:rsidRPr="008101C3" w:rsidRDefault="008101C3" w:rsidP="008101C3">
            <w:pPr>
              <w:pStyle w:val="SIText"/>
            </w:pPr>
          </w:p>
          <w:p w14:paraId="795D631D" w14:textId="77777777" w:rsidR="008101C3" w:rsidRPr="008101C3" w:rsidRDefault="008101C3" w:rsidP="008101C3">
            <w:pPr>
              <w:pStyle w:val="SIText"/>
            </w:pPr>
            <w:r w:rsidRPr="008101C3">
              <w:t xml:space="preserve">The unit applies to individuals, with experience riding in the racing industry, who use specialised skills and knowledge to develop race riding skills. </w:t>
            </w:r>
          </w:p>
          <w:p w14:paraId="5435C56F" w14:textId="77777777" w:rsidR="008101C3" w:rsidRDefault="008101C3" w:rsidP="004673F4">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0DA79D01" w14:textId="77777777" w:rsidR="008101C3" w:rsidRPr="008101C3" w:rsidRDefault="008101C3" w:rsidP="008101C3">
            <w:pPr>
              <w:pStyle w:val="SIText"/>
            </w:pPr>
            <w:r w:rsidRPr="008101C3">
              <w:t>Prerequisite unit of competency for this unit is:</w:t>
            </w:r>
          </w:p>
          <w:p w14:paraId="723EE41C" w14:textId="0424DB38" w:rsidR="008101C3" w:rsidRPr="008101C3" w:rsidRDefault="008101C3" w:rsidP="008101C3">
            <w:pPr>
              <w:pStyle w:val="SIBulletList1"/>
            </w:pPr>
            <w:r w:rsidRPr="008101C3">
              <w:t>RGRPSH404 Ride horses at trackwork</w:t>
            </w:r>
            <w:r w:rsidR="00F0111F">
              <w:t>*</w:t>
            </w:r>
          </w:p>
          <w:p w14:paraId="71C20193" w14:textId="77777777" w:rsidR="008101C3" w:rsidRPr="008101C3" w:rsidRDefault="008101C3" w:rsidP="008101C3">
            <w:pPr>
              <w:pStyle w:val="SIText"/>
            </w:pPr>
          </w:p>
          <w:p w14:paraId="3AC36AE6" w14:textId="77777777" w:rsidR="008101C3" w:rsidRDefault="008101C3" w:rsidP="008101C3">
            <w:pPr>
              <w:pStyle w:val="SIText"/>
            </w:pPr>
            <w:r w:rsidRPr="008101C3">
              <w:t>Note the following chain of prerequisites that also apply to this unit. </w:t>
            </w:r>
          </w:p>
          <w:p w14:paraId="5BDAF806" w14:textId="77777777" w:rsidR="008101C3" w:rsidRDefault="008101C3" w:rsidP="008101C3">
            <w:pPr>
              <w:pStyle w:val="SIText"/>
            </w:pPr>
          </w:p>
          <w:tbl>
            <w:tblPr>
              <w:tblW w:w="0" w:type="auto"/>
              <w:tblCellMar>
                <w:left w:w="0" w:type="dxa"/>
                <w:right w:w="0" w:type="dxa"/>
              </w:tblCellMar>
              <w:tblLook w:val="04A0" w:firstRow="1" w:lastRow="0" w:firstColumn="1" w:lastColumn="0" w:noHBand="0" w:noVBand="1"/>
            </w:tblPr>
            <w:tblGrid>
              <w:gridCol w:w="2843"/>
              <w:gridCol w:w="3435"/>
            </w:tblGrid>
            <w:tr w:rsidR="008101C3" w:rsidRPr="008101C3" w14:paraId="375DC914" w14:textId="77777777" w:rsidTr="00FA5B95">
              <w:tc>
                <w:tcPr>
                  <w:tcW w:w="2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08401E" w14:textId="77777777" w:rsidR="008101C3" w:rsidRPr="008101C3" w:rsidRDefault="008101C3" w:rsidP="008101C3">
                  <w:pPr>
                    <w:pStyle w:val="SIText-Bold"/>
                  </w:pPr>
                  <w:r w:rsidRPr="008101C3">
                    <w:t>Unit of competency</w:t>
                  </w:r>
                </w:p>
              </w:tc>
              <w:tc>
                <w:tcPr>
                  <w:tcW w:w="3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07ECF" w14:textId="77777777" w:rsidR="008101C3" w:rsidRPr="008101C3" w:rsidRDefault="008101C3" w:rsidP="008101C3">
                  <w:pPr>
                    <w:pStyle w:val="SIText-Bold"/>
                  </w:pPr>
                  <w:r w:rsidRPr="008101C3">
                    <w:t>Prerequisite requirement</w:t>
                  </w:r>
                </w:p>
              </w:tc>
            </w:tr>
            <w:tr w:rsidR="008101C3" w:rsidRPr="008101C3" w14:paraId="4591F653" w14:textId="77777777" w:rsidTr="00FA5B95">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3F7E41A" w14:textId="77777777" w:rsidR="008101C3" w:rsidRPr="008101C3" w:rsidRDefault="008101C3" w:rsidP="008101C3">
                  <w:pPr>
                    <w:pStyle w:val="SIText"/>
                  </w:pPr>
                  <w:r w:rsidRPr="008101C3">
                    <w:t>RGRPSH404 Ride horses at trackwork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F67922" w14:textId="77777777" w:rsidR="008101C3" w:rsidRPr="008101C3" w:rsidRDefault="008101C3" w:rsidP="008101C3">
                  <w:pPr>
                    <w:pStyle w:val="SIText"/>
                  </w:pPr>
                  <w:r w:rsidRPr="008101C3">
                    <w:t>RGRPSH307 Exercise horses in pacework</w:t>
                  </w:r>
                </w:p>
              </w:tc>
            </w:tr>
            <w:tr w:rsidR="008101C3" w:rsidRPr="008101C3" w14:paraId="1085BA69" w14:textId="77777777" w:rsidTr="00FA5B95">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A3BA6D" w14:textId="77777777" w:rsidR="008101C3" w:rsidRPr="008101C3" w:rsidRDefault="008101C3" w:rsidP="008101C3">
                  <w:pPr>
                    <w:pStyle w:val="SIText"/>
                  </w:pPr>
                  <w:r w:rsidRPr="008101C3">
                    <w:t>RGRPSH307 Exercise horses in pacework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33AD22" w14:textId="77777777" w:rsidR="008101C3" w:rsidRPr="008101C3" w:rsidRDefault="008101C3" w:rsidP="008101C3">
                  <w:pPr>
                    <w:pStyle w:val="SIText"/>
                  </w:pPr>
                  <w:r w:rsidRPr="008101C3">
                    <w:t>RGRPSH306 Develop basic trackwork riding skills</w:t>
                  </w:r>
                </w:p>
              </w:tc>
            </w:tr>
            <w:tr w:rsidR="00F0111F" w:rsidRPr="008101C3" w14:paraId="7DD3E834" w14:textId="77777777" w:rsidTr="00FA5B95">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05B309" w14:textId="78698BCB" w:rsidR="00F0111F" w:rsidRPr="00F0111F" w:rsidRDefault="00F0111F" w:rsidP="00F0111F">
                  <w:pPr>
                    <w:pStyle w:val="SIText"/>
                  </w:pPr>
                  <w:r w:rsidRPr="00F0111F">
                    <w:t>RGRPSH306 Develop basic trackwork riding skills</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B22F77" w14:textId="45801C62" w:rsidR="00F0111F" w:rsidRPr="00F0111F" w:rsidRDefault="00F0111F" w:rsidP="00F0111F">
                  <w:pPr>
                    <w:pStyle w:val="SIText"/>
                  </w:pPr>
                  <w:r w:rsidRPr="00F0111F">
                    <w:t>RGRPSH201 Handle racehorses in stables and at trackwork</w:t>
                  </w:r>
                </w:p>
              </w:tc>
            </w:tr>
          </w:tbl>
          <w:p w14:paraId="7A69F397" w14:textId="77777777" w:rsidR="008101C3" w:rsidRPr="008101C3" w:rsidRDefault="008101C3" w:rsidP="008101C3">
            <w:pPr>
              <w:pStyle w:val="SIText"/>
            </w:pPr>
          </w:p>
          <w:p w14:paraId="34EAE55E" w14:textId="5FFED7FB" w:rsidR="008101C3" w:rsidRPr="008101C3" w:rsidRDefault="008101C3" w:rsidP="008101C3">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101C3" w:rsidRPr="00963A46" w14:paraId="586E575A" w14:textId="77777777" w:rsidTr="007B4D57">
        <w:trPr>
          <w:cantSplit/>
        </w:trPr>
        <w:tc>
          <w:tcPr>
            <w:tcW w:w="1396" w:type="pct"/>
            <w:shd w:val="clear" w:color="auto" w:fill="auto"/>
          </w:tcPr>
          <w:p w14:paraId="20EF11FC" w14:textId="7C7BA7B7" w:rsidR="008101C3" w:rsidRPr="008101C3" w:rsidRDefault="008101C3" w:rsidP="008101C3">
            <w:r w:rsidRPr="008101C3">
              <w:t>1</w:t>
            </w:r>
            <w:r w:rsidR="005318E0">
              <w:t>.</w:t>
            </w:r>
            <w:r w:rsidRPr="008101C3">
              <w:t xml:space="preserve"> Prepare to ride in jump outs</w:t>
            </w:r>
          </w:p>
        </w:tc>
        <w:tc>
          <w:tcPr>
            <w:tcW w:w="3604" w:type="pct"/>
            <w:shd w:val="clear" w:color="auto" w:fill="auto"/>
          </w:tcPr>
          <w:p w14:paraId="6B544F22" w14:textId="77777777" w:rsidR="008101C3" w:rsidRPr="008101C3" w:rsidRDefault="008101C3" w:rsidP="008101C3">
            <w:r w:rsidRPr="008101C3">
              <w:t>1.1 Confirm and clarify trainer instructions</w:t>
            </w:r>
          </w:p>
          <w:p w14:paraId="1C6CB946" w14:textId="77777777" w:rsidR="008101C3" w:rsidRPr="008101C3" w:rsidRDefault="008101C3" w:rsidP="008101C3">
            <w:r w:rsidRPr="008101C3">
              <w:t>1.2 Assess track and horse condition for potential hazards and risks</w:t>
            </w:r>
          </w:p>
          <w:p w14:paraId="120C77E4" w14:textId="77777777" w:rsidR="008101C3" w:rsidRPr="008101C3" w:rsidRDefault="008101C3" w:rsidP="008101C3">
            <w:r w:rsidRPr="008101C3">
              <w:t>1.3 Adhere to procedures for jump outs and comply with rules</w:t>
            </w:r>
          </w:p>
          <w:p w14:paraId="04F2247C" w14:textId="036027EB" w:rsidR="008101C3" w:rsidRPr="008101C3" w:rsidRDefault="008101C3" w:rsidP="008101C3">
            <w:r w:rsidRPr="008101C3">
              <w:t>1.4 Follow barrier attendant and starter instructions</w:t>
            </w:r>
          </w:p>
        </w:tc>
      </w:tr>
      <w:tr w:rsidR="008101C3" w:rsidRPr="00963A46" w14:paraId="07A69DF9" w14:textId="77777777" w:rsidTr="007B4D57">
        <w:trPr>
          <w:cantSplit/>
        </w:trPr>
        <w:tc>
          <w:tcPr>
            <w:tcW w:w="1396" w:type="pct"/>
            <w:shd w:val="clear" w:color="auto" w:fill="auto"/>
          </w:tcPr>
          <w:p w14:paraId="5B6E0556" w14:textId="2EDE1F7A" w:rsidR="008101C3" w:rsidRPr="008101C3" w:rsidRDefault="008101C3" w:rsidP="008101C3">
            <w:r w:rsidRPr="008101C3">
              <w:t>2</w:t>
            </w:r>
            <w:r w:rsidR="005318E0">
              <w:t>.</w:t>
            </w:r>
            <w:r w:rsidRPr="008101C3">
              <w:t xml:space="preserve"> Ride in jump outs</w:t>
            </w:r>
          </w:p>
        </w:tc>
        <w:tc>
          <w:tcPr>
            <w:tcW w:w="3604" w:type="pct"/>
            <w:shd w:val="clear" w:color="auto" w:fill="auto"/>
          </w:tcPr>
          <w:p w14:paraId="55CBA9CB" w14:textId="77777777" w:rsidR="008101C3" w:rsidRPr="008101C3" w:rsidRDefault="008101C3" w:rsidP="008101C3">
            <w:r w:rsidRPr="008101C3">
              <w:t>2.1 Ride horses into specified barriers</w:t>
            </w:r>
          </w:p>
          <w:p w14:paraId="013DC1AB" w14:textId="77777777" w:rsidR="008101C3" w:rsidRPr="008101C3" w:rsidRDefault="008101C3" w:rsidP="008101C3">
            <w:r w:rsidRPr="008101C3">
              <w:t>2.2 Position and settle horses according to trainer instructions</w:t>
            </w:r>
          </w:p>
          <w:p w14:paraId="393B6655" w14:textId="77777777" w:rsidR="008101C3" w:rsidRPr="008101C3" w:rsidRDefault="008101C3" w:rsidP="008101C3">
            <w:r w:rsidRPr="008101C3">
              <w:t>2.3 Jump horses out safely</w:t>
            </w:r>
          </w:p>
          <w:p w14:paraId="26CFA982" w14:textId="36D1A0F9" w:rsidR="008101C3" w:rsidRPr="008101C3" w:rsidRDefault="008101C3" w:rsidP="008101C3">
            <w:r w:rsidRPr="008101C3">
              <w:t>2.4 Warm up, gallop, and cool down horses</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101C3" w:rsidRPr="00336FCA" w:rsidDel="00423CB2" w14:paraId="32DE8713" w14:textId="77777777" w:rsidTr="00782696">
        <w:tc>
          <w:tcPr>
            <w:tcW w:w="1400" w:type="pct"/>
          </w:tcPr>
          <w:p w14:paraId="266AA2B2" w14:textId="4D328693" w:rsidR="008101C3" w:rsidRPr="008101C3" w:rsidRDefault="008101C3" w:rsidP="008101C3">
            <w:pPr>
              <w:pStyle w:val="SIText"/>
            </w:pPr>
            <w:r w:rsidRPr="008101C3">
              <w:t>Navigate the world of work</w:t>
            </w:r>
          </w:p>
        </w:tc>
        <w:tc>
          <w:tcPr>
            <w:tcW w:w="3600" w:type="pct"/>
          </w:tcPr>
          <w:p w14:paraId="1509C530" w14:textId="2661850E" w:rsidR="008101C3" w:rsidRPr="008101C3" w:rsidRDefault="008101C3" w:rsidP="008101C3">
            <w:pPr>
              <w:pStyle w:val="SIBulletList1"/>
              <w:rPr>
                <w:rFonts w:eastAsia="Calibri"/>
              </w:rPr>
            </w:pPr>
            <w:r w:rsidRPr="008101C3">
              <w:t xml:space="preserve">Follow </w:t>
            </w:r>
            <w:r w:rsidRPr="008101C3">
              <w:rPr>
                <w:rFonts w:eastAsia="Calibri"/>
              </w:rPr>
              <w:t xml:space="preserve">racing rules and </w:t>
            </w:r>
            <w:r w:rsidRPr="008101C3">
              <w:t xml:space="preserve">track procedures for jump outs, including safety and animal welfare requirements, associated with own </w:t>
            </w:r>
            <w:r w:rsidRPr="008101C3">
              <w:rPr>
                <w:rFonts w:eastAsia="Calibri"/>
              </w:rPr>
              <w:t xml:space="preserve">work and role </w:t>
            </w:r>
          </w:p>
        </w:tc>
      </w:tr>
      <w:tr w:rsidR="008101C3" w:rsidRPr="00336FCA" w:rsidDel="00423CB2" w14:paraId="64ACEBEE" w14:textId="77777777" w:rsidTr="00782696">
        <w:tc>
          <w:tcPr>
            <w:tcW w:w="1400" w:type="pct"/>
          </w:tcPr>
          <w:p w14:paraId="16970AAC" w14:textId="063A20CA" w:rsidR="008101C3" w:rsidRPr="008101C3" w:rsidRDefault="008101C3" w:rsidP="008101C3">
            <w:pPr>
              <w:pStyle w:val="SIText"/>
            </w:pPr>
            <w:r w:rsidRPr="008101C3">
              <w:t>Interact with others</w:t>
            </w:r>
          </w:p>
        </w:tc>
        <w:tc>
          <w:tcPr>
            <w:tcW w:w="3600" w:type="pct"/>
          </w:tcPr>
          <w:p w14:paraId="3B812673" w14:textId="7F08896B" w:rsidR="008101C3" w:rsidRPr="008101C3" w:rsidRDefault="008101C3" w:rsidP="008101C3">
            <w:pPr>
              <w:pStyle w:val="SIBulletList1"/>
              <w:rPr>
                <w:rFonts w:eastAsia="Calibri"/>
              </w:rPr>
            </w:pPr>
            <w:r w:rsidRPr="008101C3">
              <w:rPr>
                <w:rFonts w:eastAsia="Calibri"/>
              </w:rPr>
              <w:t>Follow industry accepted practices and protocols for receiving and responding to instructions from trainer and racing officials</w:t>
            </w:r>
          </w:p>
        </w:tc>
      </w:tr>
      <w:tr w:rsidR="008101C3" w:rsidRPr="00336FCA" w:rsidDel="00423CB2" w14:paraId="2287FFB6" w14:textId="77777777" w:rsidTr="00782696">
        <w:tc>
          <w:tcPr>
            <w:tcW w:w="1400" w:type="pct"/>
          </w:tcPr>
          <w:p w14:paraId="7BC252DD" w14:textId="058CDC3D" w:rsidR="008101C3" w:rsidRPr="008101C3" w:rsidRDefault="008101C3" w:rsidP="008101C3">
            <w:pPr>
              <w:pStyle w:val="SIText"/>
            </w:pPr>
            <w:r w:rsidRPr="008101C3">
              <w:t>Get the work done</w:t>
            </w:r>
          </w:p>
        </w:tc>
        <w:tc>
          <w:tcPr>
            <w:tcW w:w="3600" w:type="pct"/>
          </w:tcPr>
          <w:p w14:paraId="07E9C823" w14:textId="77777777" w:rsidR="008101C3" w:rsidRPr="008101C3" w:rsidRDefault="008101C3" w:rsidP="008101C3">
            <w:pPr>
              <w:pStyle w:val="SIBulletList1"/>
              <w:rPr>
                <w:rFonts w:eastAsia="Calibri"/>
              </w:rPr>
            </w:pPr>
            <w:r w:rsidRPr="008101C3">
              <w:rPr>
                <w:rFonts w:eastAsia="Calibri"/>
              </w:rPr>
              <w:t xml:space="preserve">Follow </w:t>
            </w:r>
            <w:r w:rsidRPr="008101C3">
              <w:t>instructions, sequence activities and prepare equipment required for jump outs and controlling horses</w:t>
            </w:r>
          </w:p>
          <w:p w14:paraId="68F1E26B" w14:textId="2EAF8E21" w:rsidR="008101C3" w:rsidRPr="008101C3" w:rsidRDefault="008101C3" w:rsidP="008101C3">
            <w:pPr>
              <w:pStyle w:val="SIBulletList1"/>
              <w:rPr>
                <w:rFonts w:eastAsia="Calibri"/>
              </w:rPr>
            </w:pPr>
            <w:r w:rsidRPr="008101C3">
              <w:t xml:space="preserve">Take responsibility for riding and jump out safety and safe horse control </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8101C3" w:rsidRPr="002D2D76" w14:paraId="4445CB4F" w14:textId="77777777" w:rsidTr="00B67692">
        <w:tc>
          <w:tcPr>
            <w:tcW w:w="1250" w:type="pct"/>
          </w:tcPr>
          <w:p w14:paraId="191C5FB6" w14:textId="47DA1CFE" w:rsidR="008101C3" w:rsidRPr="008101C3" w:rsidRDefault="008101C3" w:rsidP="008101C3">
            <w:pPr>
              <w:pStyle w:val="SIText"/>
            </w:pPr>
            <w:r w:rsidRPr="008101C3">
              <w:t>RGRPSH405 Ride horses in jump outs</w:t>
            </w:r>
          </w:p>
        </w:tc>
        <w:tc>
          <w:tcPr>
            <w:tcW w:w="1250" w:type="pct"/>
          </w:tcPr>
          <w:p w14:paraId="709076F8" w14:textId="15971119" w:rsidR="008101C3" w:rsidRPr="008101C3" w:rsidRDefault="008101C3" w:rsidP="008101C3">
            <w:pPr>
              <w:pStyle w:val="SIText"/>
            </w:pPr>
            <w:r w:rsidRPr="008101C3">
              <w:t>RGRPSH405A Ride horses in jump outs</w:t>
            </w:r>
          </w:p>
        </w:tc>
        <w:tc>
          <w:tcPr>
            <w:tcW w:w="1250" w:type="pct"/>
          </w:tcPr>
          <w:p w14:paraId="5F77A7E0" w14:textId="77777777" w:rsidR="008101C3" w:rsidRPr="008101C3" w:rsidRDefault="008101C3" w:rsidP="008101C3">
            <w:pPr>
              <w:pStyle w:val="SIText"/>
            </w:pPr>
            <w:r w:rsidRPr="008101C3">
              <w:t>Updated to meet Standards for Training Packages</w:t>
            </w:r>
          </w:p>
          <w:p w14:paraId="71310E96" w14:textId="0C701445" w:rsidR="008101C3" w:rsidRPr="008101C3" w:rsidRDefault="008101C3" w:rsidP="008101C3">
            <w:pPr>
              <w:pStyle w:val="SIText"/>
              <w:rPr>
                <w:rStyle w:val="SITemporaryText"/>
                <w:color w:val="auto"/>
                <w:sz w:val="20"/>
              </w:rPr>
            </w:pPr>
            <w:r w:rsidRPr="008101C3">
              <w:t>Minor changes to performance criteria to clarify intent of unit</w:t>
            </w:r>
          </w:p>
        </w:tc>
        <w:tc>
          <w:tcPr>
            <w:tcW w:w="1250" w:type="pct"/>
          </w:tcPr>
          <w:p w14:paraId="0209927F" w14:textId="42C65104" w:rsidR="008101C3" w:rsidRPr="008101C3" w:rsidRDefault="008101C3" w:rsidP="008101C3">
            <w:pPr>
              <w:pStyle w:val="SIText"/>
            </w:pPr>
            <w:r w:rsidRPr="008101C3">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381767EC" w:rsidR="00556C4C" w:rsidRPr="000754EC" w:rsidRDefault="00556C4C" w:rsidP="007622F0">
            <w:pPr>
              <w:pStyle w:val="SIUnittitle"/>
            </w:pPr>
            <w:r w:rsidRPr="00F56827">
              <w:t xml:space="preserve">Assessment requirements for </w:t>
            </w:r>
            <w:r w:rsidR="00C40D08" w:rsidRPr="00C40D08">
              <w:t>RGRPSH405 Ride horses in jump outs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6223923C" w14:textId="3A0263B8" w:rsidR="008101C3" w:rsidRPr="008101C3" w:rsidRDefault="006E42FE" w:rsidP="008101C3">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8101C3" w:rsidRPr="008101C3">
              <w:t>There must be evidence that the individual has safely ridden and jumped thoroughbred horses out of barriers, on at least three occasions, including:</w:t>
            </w:r>
          </w:p>
          <w:p w14:paraId="486B4C36" w14:textId="55DD9379" w:rsidR="00AF19CA" w:rsidRDefault="00AF19CA" w:rsidP="008101C3">
            <w:pPr>
              <w:pStyle w:val="SIBulletList1"/>
            </w:pPr>
            <w:r>
              <w:t>prepared to ride in jump outs, including:</w:t>
            </w:r>
          </w:p>
          <w:p w14:paraId="306F7D3F" w14:textId="249C9D4F" w:rsidR="00AF19CA" w:rsidRDefault="00AF19CA" w:rsidP="00AF19CA">
            <w:pPr>
              <w:pStyle w:val="SIBulletList2"/>
            </w:pPr>
            <w:r>
              <w:t>followed instruct</w:t>
            </w:r>
            <w:r w:rsidR="00434430">
              <w:t>ions of trainer, barrier attenda</w:t>
            </w:r>
            <w:r>
              <w:t>nts and sta</w:t>
            </w:r>
            <w:r w:rsidR="00434430">
              <w:t>r</w:t>
            </w:r>
            <w:r>
              <w:t>ter</w:t>
            </w:r>
          </w:p>
          <w:p w14:paraId="09ADEC0E" w14:textId="1D93C14C" w:rsidR="008101C3" w:rsidRDefault="008101C3" w:rsidP="00AF19CA">
            <w:pPr>
              <w:pStyle w:val="SIBulletList2"/>
            </w:pPr>
            <w:r w:rsidRPr="008101C3">
              <w:t xml:space="preserve">evaluated risks and hazards associated with activities </w:t>
            </w:r>
          </w:p>
          <w:p w14:paraId="5DE1A61B" w14:textId="34AE5272" w:rsidR="00AF19CA" w:rsidRPr="008101C3" w:rsidRDefault="00AF19CA" w:rsidP="00AF19CA">
            <w:pPr>
              <w:pStyle w:val="SIBulletList2"/>
            </w:pPr>
            <w:r>
              <w:t>warmed up horses</w:t>
            </w:r>
          </w:p>
          <w:p w14:paraId="3A8C144D" w14:textId="2AF39681" w:rsidR="00AF19CA" w:rsidRPr="00AF19CA" w:rsidRDefault="00AF19CA" w:rsidP="00AF19CA">
            <w:pPr>
              <w:pStyle w:val="SIBulletList1"/>
            </w:pPr>
            <w:r w:rsidRPr="00AF19CA">
              <w:t>carried out jump outs from barrier safely</w:t>
            </w:r>
            <w:r>
              <w:t>, including:</w:t>
            </w:r>
          </w:p>
          <w:p w14:paraId="36C88BA8" w14:textId="77777777" w:rsidR="008101C3" w:rsidRPr="008101C3" w:rsidRDefault="008101C3" w:rsidP="00AF19CA">
            <w:pPr>
              <w:pStyle w:val="SIBulletList2"/>
            </w:pPr>
            <w:r w:rsidRPr="008101C3">
              <w:t xml:space="preserve">used appropriate strategies to control and settle horses in barriers </w:t>
            </w:r>
          </w:p>
          <w:p w14:paraId="64470A0F" w14:textId="77777777" w:rsidR="008101C3" w:rsidRPr="008101C3" w:rsidRDefault="008101C3" w:rsidP="00AF19CA">
            <w:pPr>
              <w:pStyle w:val="SIBulletList1"/>
            </w:pPr>
            <w:r w:rsidRPr="008101C3">
              <w:t>galloped horses in company</w:t>
            </w:r>
          </w:p>
          <w:p w14:paraId="226EF633" w14:textId="5715D6A2" w:rsidR="004944DC" w:rsidRPr="000754EC" w:rsidRDefault="008101C3" w:rsidP="00AF19CA">
            <w:pPr>
              <w:pStyle w:val="SIBulletList1"/>
            </w:pPr>
            <w:r w:rsidRPr="008101C3">
              <w:t>cooled down horses after jump outs.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083632E6"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EFDCBE6" w14:textId="77777777" w:rsidR="008101C3" w:rsidRPr="008101C3" w:rsidRDefault="008101C3" w:rsidP="008101C3">
            <w:pPr>
              <w:pStyle w:val="SIBulletList1"/>
            </w:pPr>
            <w:r w:rsidRPr="008101C3">
              <w:t>purpose of jump outs</w:t>
            </w:r>
          </w:p>
          <w:p w14:paraId="3983F3C6" w14:textId="1892180D" w:rsidR="008101C3" w:rsidRPr="008101C3" w:rsidRDefault="00AF19CA" w:rsidP="008101C3">
            <w:pPr>
              <w:pStyle w:val="SIBulletList1"/>
            </w:pPr>
            <w:r>
              <w:t xml:space="preserve">types and </w:t>
            </w:r>
            <w:r w:rsidRPr="00AF19CA">
              <w:t xml:space="preserve">purpose </w:t>
            </w:r>
            <w:r>
              <w:t xml:space="preserve">of </w:t>
            </w:r>
            <w:r w:rsidR="008101C3" w:rsidRPr="008101C3">
              <w:t xml:space="preserve">approved gear and </w:t>
            </w:r>
            <w:r w:rsidRPr="00AF19CA">
              <w:t xml:space="preserve">personal protective equipment </w:t>
            </w:r>
          </w:p>
          <w:p w14:paraId="25E8FAF1" w14:textId="274BAC94" w:rsidR="008101C3" w:rsidRPr="008101C3" w:rsidRDefault="008101C3" w:rsidP="008101C3">
            <w:pPr>
              <w:pStyle w:val="SIBulletList1"/>
            </w:pPr>
            <w:r w:rsidRPr="008101C3">
              <w:t xml:space="preserve">barrier attendant </w:t>
            </w:r>
            <w:r w:rsidR="00AF19CA">
              <w:t xml:space="preserve">and starter roles and </w:t>
            </w:r>
            <w:r w:rsidRPr="008101C3">
              <w:t>duties</w:t>
            </w:r>
          </w:p>
          <w:p w14:paraId="0ADCF534" w14:textId="5CE65F1C" w:rsidR="008101C3" w:rsidRPr="008101C3" w:rsidRDefault="008101C3" w:rsidP="006932B9">
            <w:pPr>
              <w:pStyle w:val="SIBulletList1"/>
            </w:pPr>
            <w:r w:rsidRPr="008101C3">
              <w:t xml:space="preserve">common horse behaviour, social traits and vices </w:t>
            </w:r>
            <w:r w:rsidR="006932B9">
              <w:t xml:space="preserve">that </w:t>
            </w:r>
            <w:r w:rsidR="006932B9" w:rsidRPr="006932B9">
              <w:t>relate to horses behaviour around and in barriers</w:t>
            </w:r>
          </w:p>
          <w:p w14:paraId="59B77852" w14:textId="170041C5" w:rsidR="008101C3" w:rsidRPr="008101C3" w:rsidRDefault="008101C3" w:rsidP="008101C3">
            <w:pPr>
              <w:pStyle w:val="SIBulletList1"/>
            </w:pPr>
            <w:r w:rsidRPr="008101C3">
              <w:t>track rules</w:t>
            </w:r>
            <w:r w:rsidR="00AF19CA" w:rsidRPr="008101C3">
              <w:t xml:space="preserve"> </w:t>
            </w:r>
            <w:r w:rsidR="00AF19CA">
              <w:t xml:space="preserve">and relevant </w:t>
            </w:r>
            <w:r w:rsidR="00AF19CA" w:rsidRPr="00AF19CA">
              <w:t>rules of racing</w:t>
            </w:r>
          </w:p>
          <w:p w14:paraId="6E8FD6F9" w14:textId="7FE7F163" w:rsidR="008101C3" w:rsidRPr="008101C3" w:rsidRDefault="008101C3" w:rsidP="008101C3">
            <w:pPr>
              <w:pStyle w:val="SIBulletList1"/>
            </w:pPr>
            <w:r w:rsidRPr="008101C3">
              <w:t>racing industry standards and expectations</w:t>
            </w:r>
            <w:r w:rsidR="00AF19CA">
              <w:t>, including:</w:t>
            </w:r>
          </w:p>
          <w:p w14:paraId="1F3711F5" w14:textId="77777777" w:rsidR="008101C3" w:rsidRPr="008101C3" w:rsidRDefault="008101C3" w:rsidP="00AF19CA">
            <w:pPr>
              <w:pStyle w:val="SIBulletList2"/>
            </w:pPr>
            <w:r w:rsidRPr="008101C3">
              <w:t>communication procedures within stable and wider racing industry</w:t>
            </w:r>
          </w:p>
          <w:p w14:paraId="2F15E7A0" w14:textId="77777777" w:rsidR="008101C3" w:rsidRPr="008101C3" w:rsidRDefault="008101C3" w:rsidP="00AF19CA">
            <w:pPr>
              <w:pStyle w:val="SIBulletList2"/>
            </w:pPr>
            <w:r w:rsidRPr="008101C3">
              <w:t>racing industry animal welfare requirements</w:t>
            </w:r>
          </w:p>
          <w:p w14:paraId="20FAD209" w14:textId="576D29F7" w:rsidR="00B17248" w:rsidRPr="000754EC" w:rsidRDefault="008101C3" w:rsidP="00AF19CA">
            <w:pPr>
              <w:pStyle w:val="SIBulletList2"/>
            </w:pPr>
            <w:r w:rsidRPr="008101C3">
              <w:t xml:space="preserve">racing industry safety requirements including safe operating procedures and risk assessment </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4EE736F8" w14:textId="77777777" w:rsidR="008101C3" w:rsidRPr="008101C3" w:rsidRDefault="008101C3" w:rsidP="008101C3">
            <w:pPr>
              <w:pStyle w:val="SIBulletList1"/>
            </w:pPr>
            <w:r w:rsidRPr="008101C3">
              <w:t>physical conditions:</w:t>
            </w:r>
          </w:p>
          <w:p w14:paraId="17349D37" w14:textId="77777777" w:rsidR="008101C3" w:rsidRPr="008101C3" w:rsidRDefault="008101C3" w:rsidP="008101C3">
            <w:pPr>
              <w:pStyle w:val="SIBulletList2"/>
              <w:rPr>
                <w:rFonts w:eastAsia="Calibri"/>
              </w:rPr>
            </w:pPr>
            <w:r w:rsidRPr="008101C3">
              <w:t>safe handling, riding and jump out areas, such as racing stables, and training and racetracks</w:t>
            </w:r>
          </w:p>
          <w:p w14:paraId="5880131B" w14:textId="77777777" w:rsidR="008101C3" w:rsidRPr="008101C3" w:rsidRDefault="008101C3" w:rsidP="008101C3">
            <w:pPr>
              <w:pStyle w:val="SIBulletList1"/>
            </w:pPr>
            <w:r w:rsidRPr="008101C3">
              <w:t>resources, equipment and materials:</w:t>
            </w:r>
          </w:p>
          <w:p w14:paraId="4469E1A1" w14:textId="77777777" w:rsidR="008101C3" w:rsidRPr="008101C3" w:rsidRDefault="008101C3" w:rsidP="008101C3">
            <w:pPr>
              <w:pStyle w:val="SIBulletList2"/>
              <w:rPr>
                <w:rFonts w:eastAsia="Calibri"/>
              </w:rPr>
            </w:pPr>
            <w:r w:rsidRPr="008101C3">
              <w:t>various thoroughbred horses assessed as suitable for the skill and experience of the candidate</w:t>
            </w:r>
          </w:p>
          <w:p w14:paraId="2D01A9C4" w14:textId="77777777" w:rsidR="008101C3" w:rsidRPr="008101C3" w:rsidRDefault="008101C3" w:rsidP="008101C3">
            <w:pPr>
              <w:pStyle w:val="SIBulletList2"/>
            </w:pPr>
            <w:r w:rsidRPr="008101C3">
              <w:t xml:space="preserve">appropriate and correctly fitted </w:t>
            </w:r>
            <w:r w:rsidRPr="008101C3">
              <w:rPr>
                <w:rFonts w:eastAsiaTheme="minorHAnsi"/>
              </w:rPr>
              <w:t xml:space="preserve">racing industry approved </w:t>
            </w:r>
            <w:r w:rsidRPr="008101C3">
              <w:t xml:space="preserve">gear and equipment for individual, horse and activity </w:t>
            </w:r>
          </w:p>
          <w:p w14:paraId="33DA9A99" w14:textId="77777777" w:rsidR="008101C3" w:rsidRPr="008101C3" w:rsidRDefault="008101C3" w:rsidP="008101C3">
            <w:pPr>
              <w:pStyle w:val="SIBulletList1"/>
            </w:pPr>
            <w:r w:rsidRPr="008101C3">
              <w:t>specifications:</w:t>
            </w:r>
          </w:p>
          <w:p w14:paraId="6469A39D" w14:textId="77777777" w:rsidR="008101C3" w:rsidRPr="008101C3" w:rsidRDefault="008101C3" w:rsidP="008101C3">
            <w:pPr>
              <w:pStyle w:val="SIBulletList2"/>
            </w:pPr>
            <w:r w:rsidRPr="008101C3">
              <w:t xml:space="preserve">trainer instructions. </w:t>
            </w:r>
          </w:p>
          <w:p w14:paraId="68CCDDE4" w14:textId="77777777" w:rsidR="002F25C5" w:rsidRDefault="002F25C5" w:rsidP="007309BE">
            <w:pPr>
              <w:pStyle w:val="SIText"/>
            </w:pPr>
          </w:p>
          <w:p w14:paraId="50588017" w14:textId="77777777" w:rsidR="002F25C5" w:rsidRPr="00F0111F" w:rsidRDefault="002F25C5" w:rsidP="00F0111F">
            <w:pPr>
              <w:pStyle w:val="SIText"/>
            </w:pPr>
            <w:r w:rsidRPr="00F0111F">
              <w:t xml:space="preserve">Training and assessment strategies must show evidence of the use of guidance provided in the </w:t>
            </w:r>
            <w:r w:rsidRPr="00F0111F">
              <w:rPr>
                <w:rStyle w:val="SIText-Italic"/>
                <w:i w:val="0"/>
                <w:szCs w:val="22"/>
              </w:rPr>
              <w:t>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C9F63" w14:textId="77777777" w:rsidR="005C09CC" w:rsidRDefault="005C09CC" w:rsidP="00BF3F0A">
      <w:r>
        <w:separator/>
      </w:r>
    </w:p>
    <w:p w14:paraId="7A9B5B93" w14:textId="77777777" w:rsidR="005C09CC" w:rsidRDefault="005C09CC"/>
  </w:endnote>
  <w:endnote w:type="continuationSeparator" w:id="0">
    <w:p w14:paraId="02118C84" w14:textId="77777777" w:rsidR="005C09CC" w:rsidRDefault="005C09CC" w:rsidP="00BF3F0A">
      <w:r>
        <w:continuationSeparator/>
      </w:r>
    </w:p>
    <w:p w14:paraId="76484AC3" w14:textId="77777777" w:rsidR="005C09CC" w:rsidRDefault="005C0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30C4BD30"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C01881">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97558" w14:textId="77777777" w:rsidR="005C09CC" w:rsidRDefault="005C09CC" w:rsidP="00BF3F0A">
      <w:r>
        <w:separator/>
      </w:r>
    </w:p>
    <w:p w14:paraId="085756F6" w14:textId="77777777" w:rsidR="005C09CC" w:rsidRDefault="005C09CC"/>
  </w:footnote>
  <w:footnote w:type="continuationSeparator" w:id="0">
    <w:p w14:paraId="09262011" w14:textId="77777777" w:rsidR="005C09CC" w:rsidRDefault="005C09CC" w:rsidP="00BF3F0A">
      <w:r>
        <w:continuationSeparator/>
      </w:r>
    </w:p>
    <w:p w14:paraId="16A8DD55" w14:textId="77777777" w:rsidR="005C09CC" w:rsidRDefault="005C09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6A1CF3A8" w:rsidR="00D111EB" w:rsidRPr="00C40D08" w:rsidRDefault="00C40D08" w:rsidP="00C40D08">
    <w:r w:rsidRPr="00C40D08">
      <w:t>RGRPSH405 Ride horses in jump outs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907"/>
    <w:rsid w:val="00005A15"/>
    <w:rsid w:val="0001108F"/>
    <w:rsid w:val="000115E2"/>
    <w:rsid w:val="000126D0"/>
    <w:rsid w:val="00012873"/>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5441"/>
    <w:rsid w:val="000C149A"/>
    <w:rsid w:val="000C224E"/>
    <w:rsid w:val="000E25E6"/>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3D9A"/>
    <w:rsid w:val="002F25C5"/>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54FE"/>
    <w:rsid w:val="004060DC"/>
    <w:rsid w:val="004127E3"/>
    <w:rsid w:val="0043212E"/>
    <w:rsid w:val="00434366"/>
    <w:rsid w:val="00434430"/>
    <w:rsid w:val="00434ECE"/>
    <w:rsid w:val="00442D5C"/>
    <w:rsid w:val="00444423"/>
    <w:rsid w:val="004529BC"/>
    <w:rsid w:val="00452F3E"/>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318E0"/>
    <w:rsid w:val="005405B2"/>
    <w:rsid w:val="005427C8"/>
    <w:rsid w:val="005446D1"/>
    <w:rsid w:val="00556C4C"/>
    <w:rsid w:val="00557369"/>
    <w:rsid w:val="00557D6B"/>
    <w:rsid w:val="00564ADD"/>
    <w:rsid w:val="00564F93"/>
    <w:rsid w:val="005708EB"/>
    <w:rsid w:val="00575BC6"/>
    <w:rsid w:val="00583902"/>
    <w:rsid w:val="005960C0"/>
    <w:rsid w:val="005A1D70"/>
    <w:rsid w:val="005A3AA5"/>
    <w:rsid w:val="005A6C9C"/>
    <w:rsid w:val="005A74DC"/>
    <w:rsid w:val="005B5146"/>
    <w:rsid w:val="005C09CC"/>
    <w:rsid w:val="005D1AFD"/>
    <w:rsid w:val="005E51E6"/>
    <w:rsid w:val="005F027A"/>
    <w:rsid w:val="005F1A3A"/>
    <w:rsid w:val="005F33CC"/>
    <w:rsid w:val="005F771F"/>
    <w:rsid w:val="005F7E6E"/>
    <w:rsid w:val="006121D4"/>
    <w:rsid w:val="00613B49"/>
    <w:rsid w:val="00616845"/>
    <w:rsid w:val="00620E8E"/>
    <w:rsid w:val="00633CFE"/>
    <w:rsid w:val="00634FCA"/>
    <w:rsid w:val="00635272"/>
    <w:rsid w:val="00643D1B"/>
    <w:rsid w:val="006452B8"/>
    <w:rsid w:val="00652E62"/>
    <w:rsid w:val="006610F6"/>
    <w:rsid w:val="0066154A"/>
    <w:rsid w:val="00664719"/>
    <w:rsid w:val="00671EF2"/>
    <w:rsid w:val="00686A49"/>
    <w:rsid w:val="00687B62"/>
    <w:rsid w:val="00690C44"/>
    <w:rsid w:val="006932B9"/>
    <w:rsid w:val="006969D9"/>
    <w:rsid w:val="006A2B68"/>
    <w:rsid w:val="006A3177"/>
    <w:rsid w:val="006A7F0D"/>
    <w:rsid w:val="006C2F32"/>
    <w:rsid w:val="006D38C3"/>
    <w:rsid w:val="006D4448"/>
    <w:rsid w:val="006D6DFD"/>
    <w:rsid w:val="006E19FB"/>
    <w:rsid w:val="006E2C4D"/>
    <w:rsid w:val="006E42FE"/>
    <w:rsid w:val="006F0D02"/>
    <w:rsid w:val="006F10FE"/>
    <w:rsid w:val="006F3622"/>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45EB"/>
    <w:rsid w:val="00863EF3"/>
    <w:rsid w:val="00865011"/>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2DD1"/>
    <w:rsid w:val="00AA5338"/>
    <w:rsid w:val="00AB1B8E"/>
    <w:rsid w:val="00AB48D2"/>
    <w:rsid w:val="00AC0696"/>
    <w:rsid w:val="00AC4C98"/>
    <w:rsid w:val="00AC5F6B"/>
    <w:rsid w:val="00AD3896"/>
    <w:rsid w:val="00AD5B47"/>
    <w:rsid w:val="00AE1ED9"/>
    <w:rsid w:val="00AE32CB"/>
    <w:rsid w:val="00AF19CA"/>
    <w:rsid w:val="00AF3957"/>
    <w:rsid w:val="00B04C70"/>
    <w:rsid w:val="00B12013"/>
    <w:rsid w:val="00B17248"/>
    <w:rsid w:val="00B21B07"/>
    <w:rsid w:val="00B22C67"/>
    <w:rsid w:val="00B3508F"/>
    <w:rsid w:val="00B37E89"/>
    <w:rsid w:val="00B443EE"/>
    <w:rsid w:val="00B44FD0"/>
    <w:rsid w:val="00B560C8"/>
    <w:rsid w:val="00B61058"/>
    <w:rsid w:val="00B61150"/>
    <w:rsid w:val="00B63BFA"/>
    <w:rsid w:val="00B65BC7"/>
    <w:rsid w:val="00B67692"/>
    <w:rsid w:val="00B746B9"/>
    <w:rsid w:val="00B848D4"/>
    <w:rsid w:val="00B85B2F"/>
    <w:rsid w:val="00B865B7"/>
    <w:rsid w:val="00BA1CB1"/>
    <w:rsid w:val="00BA4178"/>
    <w:rsid w:val="00BA482D"/>
    <w:rsid w:val="00BB17B8"/>
    <w:rsid w:val="00BB23F4"/>
    <w:rsid w:val="00BC3EE3"/>
    <w:rsid w:val="00BC5075"/>
    <w:rsid w:val="00BC53AC"/>
    <w:rsid w:val="00BC5419"/>
    <w:rsid w:val="00BD3B0F"/>
    <w:rsid w:val="00BF1D4C"/>
    <w:rsid w:val="00BF3F0A"/>
    <w:rsid w:val="00C01881"/>
    <w:rsid w:val="00C12A81"/>
    <w:rsid w:val="00C143C3"/>
    <w:rsid w:val="00C1739B"/>
    <w:rsid w:val="00C21ADE"/>
    <w:rsid w:val="00C2302E"/>
    <w:rsid w:val="00C26067"/>
    <w:rsid w:val="00C30A29"/>
    <w:rsid w:val="00C317DC"/>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51422"/>
    <w:rsid w:val="00D54C76"/>
    <w:rsid w:val="00D71E43"/>
    <w:rsid w:val="00D727F3"/>
    <w:rsid w:val="00D73695"/>
    <w:rsid w:val="00D8040C"/>
    <w:rsid w:val="00D810DE"/>
    <w:rsid w:val="00D87D32"/>
    <w:rsid w:val="00D91188"/>
    <w:rsid w:val="00D92C83"/>
    <w:rsid w:val="00DA0A81"/>
    <w:rsid w:val="00DA3C10"/>
    <w:rsid w:val="00DA53B5"/>
    <w:rsid w:val="00DC1D69"/>
    <w:rsid w:val="00DC4948"/>
    <w:rsid w:val="00DC5A3A"/>
    <w:rsid w:val="00DD0726"/>
    <w:rsid w:val="00DD4F9C"/>
    <w:rsid w:val="00E238E6"/>
    <w:rsid w:val="00E35064"/>
    <w:rsid w:val="00E3681D"/>
    <w:rsid w:val="00E40225"/>
    <w:rsid w:val="00E501F0"/>
    <w:rsid w:val="00E55348"/>
    <w:rsid w:val="00E6166D"/>
    <w:rsid w:val="00E700AC"/>
    <w:rsid w:val="00E82D6D"/>
    <w:rsid w:val="00E91BFF"/>
    <w:rsid w:val="00E92933"/>
    <w:rsid w:val="00E94FAD"/>
    <w:rsid w:val="00EA3FDD"/>
    <w:rsid w:val="00EB0AA4"/>
    <w:rsid w:val="00EB5C88"/>
    <w:rsid w:val="00EC0469"/>
    <w:rsid w:val="00EC3D6A"/>
    <w:rsid w:val="00ED6E9E"/>
    <w:rsid w:val="00EE0F4D"/>
    <w:rsid w:val="00EE34EB"/>
    <w:rsid w:val="00EF01F8"/>
    <w:rsid w:val="00EF330A"/>
    <w:rsid w:val="00EF40EF"/>
    <w:rsid w:val="00EF47FE"/>
    <w:rsid w:val="00F0111F"/>
    <w:rsid w:val="00F069BD"/>
    <w:rsid w:val="00F141B3"/>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6191"/>
    <w:rsid w:val="00F76CC6"/>
    <w:rsid w:val="00F83C88"/>
    <w:rsid w:val="00F83D7C"/>
    <w:rsid w:val="00FB232E"/>
    <w:rsid w:val="00FB2AEA"/>
    <w:rsid w:val="00FB7D68"/>
    <w:rsid w:val="00FC445E"/>
    <w:rsid w:val="00FC665B"/>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4B7EAE9-8CC8-4E65-9FF2-581F3DC5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358712B7-9D32-4F2A-AB46-C179A0A6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25</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10</cp:revision>
  <cp:lastPrinted>2016-05-27T05:21:00Z</cp:lastPrinted>
  <dcterms:created xsi:type="dcterms:W3CDTF">2017-10-03T08:23:00Z</dcterms:created>
  <dcterms:modified xsi:type="dcterms:W3CDTF">2017-11-29T22:05:00Z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