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37656" w14:textId="77777777" w:rsidR="00F1480E" w:rsidRPr="00CA2922" w:rsidRDefault="00F1480E" w:rsidP="001C7101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5CEF8" w14:textId="77777777" w:rsidTr="00CA2922">
        <w:trPr>
          <w:tblHeader/>
        </w:trPr>
        <w:tc>
          <w:tcPr>
            <w:tcW w:w="2689" w:type="dxa"/>
          </w:tcPr>
          <w:p w14:paraId="550FAFE9" w14:textId="1BEF73E7" w:rsidR="00F1480E" w:rsidRPr="00A326C2" w:rsidRDefault="001C7101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DC6259" w14:textId="07C44F24" w:rsidR="00F1480E" w:rsidRPr="00A326C2" w:rsidRDefault="001C7101" w:rsidP="00CA2922">
            <w:pPr>
              <w:pStyle w:val="SIText-Bold"/>
            </w:pPr>
            <w:r w:rsidRPr="00A326C2">
              <w:t>Comments</w:t>
            </w:r>
          </w:p>
        </w:tc>
      </w:tr>
      <w:tr w:rsidR="00630448" w14:paraId="73FDBF9F" w14:textId="77777777" w:rsidTr="00984773">
        <w:tc>
          <w:tcPr>
            <w:tcW w:w="2689" w:type="dxa"/>
          </w:tcPr>
          <w:p w14:paraId="5ED0EB5D" w14:textId="53B5E66E" w:rsidR="00630448" w:rsidRDefault="00630448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FE23451" w14:textId="70E8406C" w:rsidR="00630448" w:rsidRDefault="00630448" w:rsidP="00984773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Pr="003B6F22">
              <w:rPr>
                <w:rStyle w:val="SITemporaryText"/>
              </w:rPr>
              <w:t>Version 3.0.</w:t>
            </w:r>
          </w:p>
        </w:tc>
      </w:tr>
      <w:tr w:rsidR="00F1480E" w14:paraId="6F04B270" w14:textId="77777777" w:rsidTr="00CA2922">
        <w:tc>
          <w:tcPr>
            <w:tcW w:w="2689" w:type="dxa"/>
          </w:tcPr>
          <w:p w14:paraId="13D1C362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1413E6C" w14:textId="0482A1CD" w:rsidR="00F1480E" w:rsidRDefault="00E9681A" w:rsidP="00582164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>Version 1</w:t>
            </w:r>
            <w:r w:rsidR="00F1480E">
              <w:t>.</w:t>
            </w:r>
            <w:r w:rsidR="00B36A25">
              <w:t>0.</w:t>
            </w:r>
          </w:p>
        </w:tc>
      </w:tr>
    </w:tbl>
    <w:p w14:paraId="223E609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9D927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0D0621" w14:textId="77777777" w:rsidR="00F1480E" w:rsidRPr="00963A46" w:rsidRDefault="00B3256C" w:rsidP="00CA2922">
            <w:pPr>
              <w:pStyle w:val="SIUNITCODE"/>
            </w:pPr>
            <w:r>
              <w:t>AHCBEK40</w:t>
            </w:r>
            <w:r w:rsidR="001C7CAC">
              <w:t>3</w:t>
            </w:r>
          </w:p>
        </w:tc>
        <w:tc>
          <w:tcPr>
            <w:tcW w:w="3604" w:type="pct"/>
            <w:shd w:val="clear" w:color="auto" w:fill="auto"/>
          </w:tcPr>
          <w:p w14:paraId="64B10870" w14:textId="77777777" w:rsidR="00F1480E" w:rsidRPr="00963A46" w:rsidRDefault="001C7CAC" w:rsidP="001C7101">
            <w:pPr>
              <w:pStyle w:val="SIUnittitle"/>
            </w:pPr>
            <w:r>
              <w:t xml:space="preserve">Produce and harvest royal jelly </w:t>
            </w:r>
          </w:p>
        </w:tc>
      </w:tr>
      <w:tr w:rsidR="00F1480E" w:rsidRPr="00963A46" w14:paraId="30326DBC" w14:textId="77777777" w:rsidTr="00CA2922">
        <w:tc>
          <w:tcPr>
            <w:tcW w:w="1396" w:type="pct"/>
            <w:shd w:val="clear" w:color="auto" w:fill="auto"/>
          </w:tcPr>
          <w:p w14:paraId="1608E102" w14:textId="28B457BE" w:rsidR="00F1480E" w:rsidRPr="00963A46" w:rsidRDefault="001C7101" w:rsidP="001C7101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DACD447" w14:textId="2285DCBD" w:rsidR="00C64E0F" w:rsidRPr="006A510E" w:rsidRDefault="00C64E0F" w:rsidP="00C64E0F">
            <w:pPr>
              <w:pStyle w:val="SIText"/>
            </w:pPr>
            <w:r w:rsidRPr="006A510E">
              <w:t>This unit of competency describes the skills and knowledge required to</w:t>
            </w:r>
            <w:r w:rsidR="00CA695D">
              <w:t xml:space="preserve"> manipulate a honey bee hive to encourage the production and collection of royal jelly</w:t>
            </w:r>
            <w:r w:rsidRPr="006A510E">
              <w:t>.</w:t>
            </w:r>
          </w:p>
          <w:p w14:paraId="1A589DBC" w14:textId="77777777" w:rsidR="00C64E0F" w:rsidRPr="006A510E" w:rsidRDefault="00C64E0F" w:rsidP="00C64E0F">
            <w:pPr>
              <w:pStyle w:val="SIText"/>
            </w:pPr>
          </w:p>
          <w:p w14:paraId="54A7E52D" w14:textId="19747839" w:rsidR="00C64E0F" w:rsidRPr="006A510E" w:rsidRDefault="00CA695D" w:rsidP="00C64E0F">
            <w:pPr>
              <w:pStyle w:val="SIText"/>
            </w:pPr>
            <w:r>
              <w:t>The</w:t>
            </w:r>
            <w:r w:rsidRPr="006A510E">
              <w:t xml:space="preserve"> </w:t>
            </w:r>
            <w:r w:rsidR="00C64E0F" w:rsidRPr="006A510E">
              <w:t xml:space="preserve">unit applies to </w:t>
            </w:r>
            <w:r>
              <w:t xml:space="preserve">experienced </w:t>
            </w:r>
            <w:r w:rsidR="00C64E0F" w:rsidRPr="006A510E">
              <w:t>beekeepers who analyse information and exercise judgement to complete a range of s</w:t>
            </w:r>
            <w:r>
              <w:t>pecialised beekeeping a</w:t>
            </w:r>
            <w:r w:rsidR="00C64E0F" w:rsidRPr="006A510E">
              <w:t xml:space="preserve">ctivities and </w:t>
            </w:r>
            <w:r>
              <w:t xml:space="preserve">who </w:t>
            </w:r>
            <w:r w:rsidR="00C64E0F" w:rsidRPr="006A510E">
              <w:t xml:space="preserve">demonstrate </w:t>
            </w:r>
            <w:r>
              <w:t xml:space="preserve">a thorough understanding of the development of queens in hives and the production of royal jelly. </w:t>
            </w:r>
            <w:r w:rsidR="00C64E0F" w:rsidRPr="006A510E">
              <w:t>They have accountability for the work of others and analyse, design and communicate solutions to a range of complex problems.</w:t>
            </w:r>
          </w:p>
          <w:p w14:paraId="480FCBCF" w14:textId="77777777" w:rsidR="00C64E0F" w:rsidRPr="006A510E" w:rsidRDefault="00C64E0F" w:rsidP="00C64E0F">
            <w:pPr>
              <w:pStyle w:val="SIText"/>
            </w:pPr>
          </w:p>
          <w:p w14:paraId="210AA396" w14:textId="77777777" w:rsidR="00F1480E" w:rsidRPr="005979BC" w:rsidRDefault="00C64E0F" w:rsidP="00C64E0F">
            <w:pPr>
              <w:pStyle w:val="SIText"/>
            </w:pPr>
            <w:r w:rsidRPr="006A510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0539C2C" w14:textId="77777777" w:rsidTr="00CA2922">
        <w:tc>
          <w:tcPr>
            <w:tcW w:w="1396" w:type="pct"/>
            <w:shd w:val="clear" w:color="auto" w:fill="auto"/>
          </w:tcPr>
          <w:p w14:paraId="19A8A0A3" w14:textId="356FD5CD" w:rsidR="00F1480E" w:rsidRPr="00963A46" w:rsidRDefault="001C7101" w:rsidP="001C7101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52750CC" w14:textId="77777777" w:rsidR="00F1480E" w:rsidRPr="001C7101" w:rsidRDefault="00F1480E" w:rsidP="001C7101">
            <w:pPr>
              <w:pStyle w:val="SIText"/>
            </w:pPr>
            <w:r w:rsidRPr="001C7101">
              <w:t>Nil</w:t>
            </w:r>
          </w:p>
        </w:tc>
      </w:tr>
      <w:tr w:rsidR="00F1480E" w:rsidRPr="00963A46" w14:paraId="1662AED1" w14:textId="77777777" w:rsidTr="00CA2922">
        <w:tc>
          <w:tcPr>
            <w:tcW w:w="1396" w:type="pct"/>
            <w:shd w:val="clear" w:color="auto" w:fill="auto"/>
          </w:tcPr>
          <w:p w14:paraId="229AF36B" w14:textId="61C1F492" w:rsidR="00F1480E" w:rsidRPr="00963A46" w:rsidRDefault="001C7101" w:rsidP="001C7101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D790287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62D93D2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94114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0ACD1E" w14:textId="7BC16215" w:rsidR="00F1480E" w:rsidRPr="00963A46" w:rsidRDefault="001C7101" w:rsidP="001C7101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06BBF3C" w14:textId="62E649A4" w:rsidR="00F1480E" w:rsidRPr="00963A46" w:rsidRDefault="001C7101" w:rsidP="001C7101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52ADC8D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679847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0499A35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E443CC" w:rsidRPr="00963A46" w14:paraId="7337D0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FF5F15" w14:textId="77777777" w:rsidR="00E443CC" w:rsidRDefault="00E443CC" w:rsidP="00E443CC">
            <w:pPr>
              <w:pStyle w:val="SIText"/>
              <w:rPr>
                <w:lang w:val="en-NZ"/>
              </w:rPr>
            </w:pPr>
            <w:r>
              <w:t>1.</w:t>
            </w:r>
            <w:r w:rsidRPr="000A596B">
              <w:t>Prepare to produce and harvest royal jelly</w:t>
            </w:r>
          </w:p>
        </w:tc>
        <w:tc>
          <w:tcPr>
            <w:tcW w:w="3604" w:type="pct"/>
            <w:shd w:val="clear" w:color="auto" w:fill="auto"/>
          </w:tcPr>
          <w:p w14:paraId="32EFAD8E" w14:textId="2434DECD" w:rsidR="00E443CC" w:rsidRPr="001A4A2D" w:rsidRDefault="00E443CC" w:rsidP="001A4A2D">
            <w:pPr>
              <w:pStyle w:val="SIText"/>
            </w:pPr>
            <w:r w:rsidRPr="001A4A2D">
              <w:t>1.1</w:t>
            </w:r>
            <w:r w:rsidR="001C7101" w:rsidRPr="001A4A2D">
              <w:t xml:space="preserve"> </w:t>
            </w:r>
            <w:r w:rsidRPr="001A4A2D">
              <w:t>Select and use personal protective equipment</w:t>
            </w:r>
          </w:p>
          <w:p w14:paraId="2FE1DD0E" w14:textId="3144D381" w:rsidR="00E443CC" w:rsidRPr="00CA695D" w:rsidRDefault="00E443CC" w:rsidP="001A4A2D">
            <w:pPr>
              <w:pStyle w:val="SIText"/>
            </w:pPr>
            <w:r w:rsidRPr="001A4A2D">
              <w:t>1.2</w:t>
            </w:r>
            <w:r w:rsidR="001C7101" w:rsidRPr="001A4A2D">
              <w:t xml:space="preserve"> </w:t>
            </w:r>
            <w:r w:rsidR="00CA695D" w:rsidRPr="001A4A2D">
              <w:t xml:space="preserve">Assess </w:t>
            </w:r>
            <w:r w:rsidRPr="001A4A2D">
              <w:t xml:space="preserve">work health and safety hazards </w:t>
            </w:r>
            <w:r w:rsidR="00CA695D" w:rsidRPr="001A4A2D">
              <w:t>and r</w:t>
            </w:r>
            <w:r w:rsidR="00CA695D" w:rsidRPr="008337C4">
              <w:t xml:space="preserve">isks </w:t>
            </w:r>
            <w:r w:rsidRPr="008337C4">
              <w:t xml:space="preserve">associated with working with bees and </w:t>
            </w:r>
            <w:r w:rsidR="00CA695D" w:rsidRPr="00CA695D">
              <w:t xml:space="preserve">apply appropriate </w:t>
            </w:r>
            <w:r w:rsidR="001A4A2D">
              <w:t>control measures</w:t>
            </w:r>
          </w:p>
          <w:p w14:paraId="06EA2BF8" w14:textId="1B4DF7AA" w:rsidR="00E443CC" w:rsidRPr="00CA695D" w:rsidRDefault="00E443CC" w:rsidP="001A4A2D">
            <w:pPr>
              <w:pStyle w:val="SIText"/>
            </w:pPr>
            <w:r w:rsidRPr="00CA695D">
              <w:t>1.3</w:t>
            </w:r>
            <w:r w:rsidR="001C7101" w:rsidRPr="00CA695D">
              <w:t xml:space="preserve"> </w:t>
            </w:r>
            <w:r w:rsidRPr="00CA695D">
              <w:t>Assess hive for suitability for production of royal jelly</w:t>
            </w:r>
          </w:p>
          <w:p w14:paraId="60A58050" w14:textId="3872D0C2" w:rsidR="00E443CC" w:rsidRPr="008337C4" w:rsidRDefault="00E443CC" w:rsidP="008337C4">
            <w:pPr>
              <w:pStyle w:val="SIText"/>
            </w:pPr>
            <w:r w:rsidRPr="00CA695D">
              <w:t>1.4</w:t>
            </w:r>
            <w:r w:rsidR="001C7101" w:rsidRPr="00CA695D">
              <w:t xml:space="preserve"> </w:t>
            </w:r>
            <w:r w:rsidRPr="00CA695D">
              <w:t xml:space="preserve">Prepare hive and </w:t>
            </w:r>
            <w:r w:rsidR="003126D6">
              <w:t>introduce</w:t>
            </w:r>
            <w:r w:rsidRPr="008337C4">
              <w:t xml:space="preserve"> artificial queen bee cells</w:t>
            </w:r>
          </w:p>
          <w:p w14:paraId="4838783F" w14:textId="15D01F46" w:rsidR="00E443CC" w:rsidRPr="008337C4" w:rsidRDefault="00E443CC" w:rsidP="008337C4">
            <w:pPr>
              <w:pStyle w:val="SIText"/>
            </w:pPr>
            <w:r w:rsidRPr="008337C4">
              <w:t>1.5</w:t>
            </w:r>
            <w:r w:rsidR="001C7101" w:rsidRPr="008337C4">
              <w:t xml:space="preserve"> </w:t>
            </w:r>
            <w:r w:rsidRPr="008337C4">
              <w:t>Graft bee larvae</w:t>
            </w:r>
            <w:r w:rsidR="003126D6">
              <w:t xml:space="preserve"> according to workplace procedures</w:t>
            </w:r>
          </w:p>
          <w:p w14:paraId="3969D40A" w14:textId="27BF749A" w:rsidR="00E443CC" w:rsidRPr="008337C4" w:rsidRDefault="00E443CC" w:rsidP="008337C4">
            <w:pPr>
              <w:pStyle w:val="SIText"/>
            </w:pPr>
            <w:r w:rsidRPr="008337C4">
              <w:t>1.6</w:t>
            </w:r>
            <w:r w:rsidR="001C7101" w:rsidRPr="008337C4">
              <w:t xml:space="preserve"> </w:t>
            </w:r>
            <w:r w:rsidRPr="008337C4">
              <w:t xml:space="preserve">Stimulate </w:t>
            </w:r>
            <w:r w:rsidR="003126D6">
              <w:t xml:space="preserve">the colony into </w:t>
            </w:r>
            <w:r w:rsidRPr="008337C4">
              <w:t>produc</w:t>
            </w:r>
            <w:r w:rsidR="003126D6">
              <w:t xml:space="preserve">ing </w:t>
            </w:r>
            <w:r w:rsidRPr="008337C4">
              <w:t>royal jelly</w:t>
            </w:r>
          </w:p>
          <w:p w14:paraId="2BF86497" w14:textId="777B1652" w:rsidR="00E443CC" w:rsidRPr="001A4A2D" w:rsidRDefault="00E443CC" w:rsidP="00480EE6">
            <w:pPr>
              <w:pStyle w:val="SIText"/>
            </w:pPr>
            <w:r w:rsidRPr="00480EE6">
              <w:t>1.7</w:t>
            </w:r>
            <w:r w:rsidR="001C7101" w:rsidRPr="00480EE6">
              <w:t xml:space="preserve"> </w:t>
            </w:r>
            <w:r w:rsidRPr="00480EE6">
              <w:t>Ensure production equipment is clean and sanitised</w:t>
            </w:r>
          </w:p>
        </w:tc>
      </w:tr>
      <w:tr w:rsidR="00E443CC" w:rsidRPr="00963A46" w14:paraId="7C6A91C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40917E" w14:textId="77777777" w:rsidR="00E443CC" w:rsidRDefault="00E443CC" w:rsidP="00E443CC">
            <w:pPr>
              <w:pStyle w:val="SIText"/>
              <w:rPr>
                <w:lang w:val="en-NZ"/>
              </w:rPr>
            </w:pPr>
            <w:r>
              <w:t>2.</w:t>
            </w:r>
            <w:r w:rsidRPr="000A596B">
              <w:t>Collect and store royal jelly</w:t>
            </w:r>
          </w:p>
        </w:tc>
        <w:tc>
          <w:tcPr>
            <w:tcW w:w="3604" w:type="pct"/>
            <w:shd w:val="clear" w:color="auto" w:fill="auto"/>
          </w:tcPr>
          <w:p w14:paraId="2B1A5A3A" w14:textId="2518AC73" w:rsidR="00E443CC" w:rsidRPr="001A4A2D" w:rsidRDefault="00E443CC" w:rsidP="001A4A2D">
            <w:pPr>
              <w:pStyle w:val="SIText"/>
            </w:pPr>
            <w:r w:rsidRPr="001A4A2D">
              <w:t>2.1</w:t>
            </w:r>
            <w:r w:rsidR="001C7101" w:rsidRPr="001A4A2D">
              <w:t xml:space="preserve"> </w:t>
            </w:r>
            <w:r w:rsidRPr="001A4A2D">
              <w:t>Adhere to hygiene requirements</w:t>
            </w:r>
            <w:r w:rsidR="003126D6">
              <w:t xml:space="preserve"> according to food safety and workplace procedures</w:t>
            </w:r>
          </w:p>
          <w:p w14:paraId="2D04398A" w14:textId="478386E3" w:rsidR="00E443CC" w:rsidRPr="001A4A2D" w:rsidRDefault="00E443CC" w:rsidP="001A4A2D">
            <w:pPr>
              <w:pStyle w:val="SIText"/>
            </w:pPr>
            <w:r w:rsidRPr="001A4A2D">
              <w:t>2.2</w:t>
            </w:r>
            <w:r w:rsidR="001C7101" w:rsidRPr="001A4A2D">
              <w:t xml:space="preserve"> </w:t>
            </w:r>
            <w:r w:rsidRPr="001A4A2D">
              <w:t xml:space="preserve">Ensure </w:t>
            </w:r>
            <w:r w:rsidR="003126D6">
              <w:t xml:space="preserve">royal jelly </w:t>
            </w:r>
            <w:r w:rsidRPr="001A4A2D">
              <w:t xml:space="preserve">collection and storage equipment is clean and sanitised  </w:t>
            </w:r>
          </w:p>
          <w:p w14:paraId="16202E24" w14:textId="2F757AB6" w:rsidR="00E443CC" w:rsidRPr="001A4A2D" w:rsidRDefault="00E443CC" w:rsidP="001A4A2D">
            <w:pPr>
              <w:pStyle w:val="SIText"/>
            </w:pPr>
            <w:r w:rsidRPr="001A4A2D">
              <w:t>2.3</w:t>
            </w:r>
            <w:r w:rsidR="001C7101" w:rsidRPr="001A4A2D">
              <w:t xml:space="preserve"> </w:t>
            </w:r>
            <w:r w:rsidRPr="001A4A2D">
              <w:t xml:space="preserve">Remove </w:t>
            </w:r>
            <w:r w:rsidR="00CE4B1F">
              <w:t xml:space="preserve">and discard </w:t>
            </w:r>
            <w:r w:rsidRPr="001A4A2D">
              <w:t xml:space="preserve">larvae from </w:t>
            </w:r>
            <w:r w:rsidR="003126D6">
              <w:t xml:space="preserve">queen </w:t>
            </w:r>
            <w:r w:rsidRPr="001A4A2D">
              <w:t>cell</w:t>
            </w:r>
            <w:r w:rsidR="00CE4B1F">
              <w:t>s</w:t>
            </w:r>
            <w:r w:rsidRPr="001A4A2D">
              <w:t xml:space="preserve"> </w:t>
            </w:r>
            <w:r w:rsidR="003126D6">
              <w:t>ensuring no</w:t>
            </w:r>
            <w:r w:rsidRPr="001A4A2D">
              <w:t xml:space="preserve"> contaminat</w:t>
            </w:r>
            <w:r w:rsidR="003126D6">
              <w:t xml:space="preserve">ion of </w:t>
            </w:r>
            <w:r w:rsidRPr="001A4A2D">
              <w:t>jelly</w:t>
            </w:r>
          </w:p>
          <w:p w14:paraId="6B96C7BC" w14:textId="48F15C01" w:rsidR="00E443CC" w:rsidRPr="001A4A2D" w:rsidRDefault="00E443CC" w:rsidP="001A4A2D">
            <w:pPr>
              <w:pStyle w:val="SIText"/>
            </w:pPr>
            <w:r w:rsidRPr="001A4A2D">
              <w:t>2.4</w:t>
            </w:r>
            <w:r w:rsidR="001C7101" w:rsidRPr="001A4A2D">
              <w:t xml:space="preserve"> </w:t>
            </w:r>
            <w:r w:rsidR="003126D6">
              <w:t>Harvest</w:t>
            </w:r>
            <w:r w:rsidR="003126D6" w:rsidRPr="001A4A2D">
              <w:t xml:space="preserve"> </w:t>
            </w:r>
            <w:r w:rsidRPr="001A4A2D">
              <w:t>royal jelly from each cell</w:t>
            </w:r>
            <w:r w:rsidR="00CE4B1F">
              <w:t xml:space="preserve"> according to workplace practice</w:t>
            </w:r>
          </w:p>
          <w:p w14:paraId="12795B08" w14:textId="6E635B91" w:rsidR="00E443CC" w:rsidRPr="001A4A2D" w:rsidRDefault="00E443CC" w:rsidP="001A4A2D">
            <w:pPr>
              <w:pStyle w:val="SIText"/>
            </w:pPr>
            <w:r w:rsidRPr="001A4A2D">
              <w:t>2.5</w:t>
            </w:r>
            <w:r w:rsidR="001C7101" w:rsidRPr="001A4A2D">
              <w:t xml:space="preserve"> </w:t>
            </w:r>
            <w:r w:rsidR="00CE4B1F">
              <w:t xml:space="preserve">Prepare the royal jelly </w:t>
            </w:r>
            <w:r w:rsidR="008337C4">
              <w:t xml:space="preserve">for storage </w:t>
            </w:r>
            <w:r w:rsidR="00CE4B1F">
              <w:t>according to workplace procedures</w:t>
            </w:r>
          </w:p>
          <w:p w14:paraId="54A5EC64" w14:textId="77CDB5F4" w:rsidR="00E443CC" w:rsidRPr="001A4A2D" w:rsidRDefault="00E443CC" w:rsidP="008337C4">
            <w:pPr>
              <w:pStyle w:val="SIText"/>
            </w:pPr>
            <w:r w:rsidRPr="001A4A2D">
              <w:t>2.6</w:t>
            </w:r>
            <w:r w:rsidR="001C7101" w:rsidRPr="001A4A2D">
              <w:t xml:space="preserve"> </w:t>
            </w:r>
            <w:r w:rsidRPr="001A4A2D">
              <w:t>Place royal jelly into hygienic containers</w:t>
            </w:r>
            <w:r w:rsidR="00CE4B1F">
              <w:t xml:space="preserve"> ensuring minimum </w:t>
            </w:r>
            <w:r w:rsidRPr="001A4A2D">
              <w:t>exposure to air</w:t>
            </w:r>
            <w:r w:rsidR="00CE4B1F">
              <w:t xml:space="preserve"> </w:t>
            </w:r>
            <w:r w:rsidRPr="001A4A2D">
              <w:t xml:space="preserve">and refrigerate </w:t>
            </w:r>
            <w:r w:rsidR="00CE4B1F">
              <w:t>according to procedures</w:t>
            </w:r>
          </w:p>
        </w:tc>
      </w:tr>
      <w:tr w:rsidR="00E443CC" w:rsidRPr="00963A46" w14:paraId="442725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67EDF1" w14:textId="77777777" w:rsidR="00E443CC" w:rsidRDefault="00E443CC" w:rsidP="00E443CC">
            <w:pPr>
              <w:pStyle w:val="SIText"/>
              <w:rPr>
                <w:lang w:val="en-NZ"/>
              </w:rPr>
            </w:pPr>
            <w:r>
              <w:t>3.</w:t>
            </w:r>
            <w:r w:rsidRPr="000A596B">
              <w:t>Finalise tasks</w:t>
            </w:r>
          </w:p>
        </w:tc>
        <w:tc>
          <w:tcPr>
            <w:tcW w:w="3604" w:type="pct"/>
            <w:shd w:val="clear" w:color="auto" w:fill="auto"/>
          </w:tcPr>
          <w:p w14:paraId="711FFE41" w14:textId="5011DB6E" w:rsidR="00E443CC" w:rsidRPr="001A4A2D" w:rsidRDefault="00E443CC" w:rsidP="001A4A2D">
            <w:pPr>
              <w:pStyle w:val="SIText"/>
            </w:pPr>
            <w:r w:rsidRPr="001A4A2D">
              <w:t>3.1</w:t>
            </w:r>
            <w:r w:rsidR="001C7101" w:rsidRPr="001A4A2D">
              <w:t xml:space="preserve"> </w:t>
            </w:r>
            <w:r w:rsidRPr="001A4A2D">
              <w:t>Check</w:t>
            </w:r>
            <w:r w:rsidR="00CE4B1F">
              <w:t xml:space="preserve">, </w:t>
            </w:r>
            <w:r w:rsidRPr="001A4A2D">
              <w:t>clean</w:t>
            </w:r>
            <w:r w:rsidR="00CE4B1F">
              <w:t xml:space="preserve"> and store</w:t>
            </w:r>
            <w:r w:rsidRPr="001A4A2D">
              <w:t xml:space="preserve"> equipment</w:t>
            </w:r>
          </w:p>
          <w:p w14:paraId="7369FD4B" w14:textId="581BF967" w:rsidR="00E443CC" w:rsidRPr="008337C4" w:rsidRDefault="00E443CC" w:rsidP="008337C4">
            <w:pPr>
              <w:pStyle w:val="SIText"/>
            </w:pPr>
            <w:r w:rsidRPr="008337C4">
              <w:t>3.2</w:t>
            </w:r>
            <w:r w:rsidR="001C7101" w:rsidRPr="008337C4">
              <w:t xml:space="preserve"> </w:t>
            </w:r>
            <w:r w:rsidR="00CE4B1F">
              <w:t xml:space="preserve">Update </w:t>
            </w:r>
            <w:r w:rsidRPr="008337C4">
              <w:t xml:space="preserve">and maintain records </w:t>
            </w:r>
            <w:r w:rsidR="00CE4B1F">
              <w:t>according to workplace procedures</w:t>
            </w:r>
            <w:r w:rsidR="008337C4">
              <w:t xml:space="preserve"> and quality procedures</w:t>
            </w:r>
          </w:p>
        </w:tc>
      </w:tr>
    </w:tbl>
    <w:p w14:paraId="2CE3DC8F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C7101" w14:paraId="72C4439D" w14:textId="77777777" w:rsidTr="00EF5DA0">
        <w:tc>
          <w:tcPr>
            <w:tcW w:w="9628" w:type="dxa"/>
            <w:gridSpan w:val="2"/>
          </w:tcPr>
          <w:p w14:paraId="13F25916" w14:textId="795E9001" w:rsidR="001C7101" w:rsidRDefault="001C7101" w:rsidP="001C7101">
            <w:pPr>
              <w:pStyle w:val="SIHeading2"/>
            </w:pPr>
            <w:r>
              <w:t>Foundation skills</w:t>
            </w:r>
          </w:p>
          <w:p w14:paraId="5C70E9C0" w14:textId="53506FD1" w:rsidR="001C7101" w:rsidRPr="001C7101" w:rsidRDefault="001C7101" w:rsidP="00F1480E">
            <w:pPr>
              <w:pStyle w:val="SIText"/>
              <w:rPr>
                <w:rStyle w:val="SIText-Italic"/>
              </w:rPr>
            </w:pPr>
            <w:r w:rsidRPr="001C7101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1C7101" w14:paraId="5306E7C3" w14:textId="77777777" w:rsidTr="00480EE6">
        <w:tc>
          <w:tcPr>
            <w:tcW w:w="2689" w:type="dxa"/>
          </w:tcPr>
          <w:p w14:paraId="264E0D8A" w14:textId="4FDE8210" w:rsidR="001C7101" w:rsidRDefault="001C7101" w:rsidP="001C7101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1B6A2B2C" w14:textId="26307130" w:rsidR="001C7101" w:rsidRDefault="001C7101" w:rsidP="001C7101">
            <w:pPr>
              <w:pStyle w:val="SIText-Bold"/>
            </w:pPr>
            <w:r>
              <w:t>Description</w:t>
            </w:r>
          </w:p>
        </w:tc>
      </w:tr>
      <w:tr w:rsidR="001C7101" w14:paraId="323EE531" w14:textId="77777777" w:rsidTr="00480EE6">
        <w:tc>
          <w:tcPr>
            <w:tcW w:w="2689" w:type="dxa"/>
          </w:tcPr>
          <w:p w14:paraId="20DA2D99" w14:textId="75389E59" w:rsidR="001C7101" w:rsidRDefault="001C7101" w:rsidP="00F1480E">
            <w:pPr>
              <w:pStyle w:val="SIText"/>
            </w:pPr>
            <w:r>
              <w:t>Writing</w:t>
            </w:r>
          </w:p>
        </w:tc>
        <w:tc>
          <w:tcPr>
            <w:tcW w:w="6939" w:type="dxa"/>
          </w:tcPr>
          <w:p w14:paraId="6D13F8DB" w14:textId="66A883BA" w:rsidR="001C7101" w:rsidRDefault="0070153A" w:rsidP="008337C4">
            <w:pPr>
              <w:pStyle w:val="SIBulletList1"/>
            </w:pPr>
            <w:r>
              <w:t xml:space="preserve">Prepares records using understanding of </w:t>
            </w:r>
            <w:r w:rsidRPr="0070153A">
              <w:t xml:space="preserve">structure and layout </w:t>
            </w:r>
            <w:r>
              <w:t>using</w:t>
            </w:r>
            <w:r w:rsidRPr="0070153A">
              <w:t xml:space="preserve"> broad vocabulary, grammatical structure and conventions appropriate to </w:t>
            </w:r>
            <w:r>
              <w:t>record</w:t>
            </w:r>
          </w:p>
        </w:tc>
      </w:tr>
      <w:tr w:rsidR="001C7101" w14:paraId="369DBDD7" w14:textId="77777777" w:rsidTr="00480EE6">
        <w:tc>
          <w:tcPr>
            <w:tcW w:w="2689" w:type="dxa"/>
          </w:tcPr>
          <w:p w14:paraId="5198A864" w14:textId="2B4731FE" w:rsidR="001C7101" w:rsidRDefault="001C7101" w:rsidP="00F1480E">
            <w:pPr>
              <w:pStyle w:val="SIText"/>
            </w:pPr>
            <w:r>
              <w:lastRenderedPageBreak/>
              <w:t>Navigate the world of work</w:t>
            </w:r>
          </w:p>
        </w:tc>
        <w:tc>
          <w:tcPr>
            <w:tcW w:w="6939" w:type="dxa"/>
          </w:tcPr>
          <w:p w14:paraId="6880F757" w14:textId="09D8A707" w:rsidR="001C7101" w:rsidRDefault="0070153A" w:rsidP="008337C4">
            <w:pPr>
              <w:pStyle w:val="SIBulletList1"/>
            </w:pPr>
            <w:r w:rsidRPr="0070153A">
              <w:t>Takes full responsibility for following policies, procedures and legi</w:t>
            </w:r>
            <w:r>
              <w:t xml:space="preserve">slative requirements for safety, </w:t>
            </w:r>
            <w:r w:rsidRPr="0070153A">
              <w:t>hygiene</w:t>
            </w:r>
            <w:r>
              <w:t xml:space="preserve"> and storage requirements</w:t>
            </w:r>
          </w:p>
        </w:tc>
      </w:tr>
      <w:tr w:rsidR="001C7101" w14:paraId="2E24A219" w14:textId="77777777" w:rsidTr="00480EE6">
        <w:tc>
          <w:tcPr>
            <w:tcW w:w="2689" w:type="dxa"/>
          </w:tcPr>
          <w:p w14:paraId="32430761" w14:textId="22DD768A" w:rsidR="001C7101" w:rsidRDefault="001C7101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507EDE57" w14:textId="578C779B" w:rsidR="001C7101" w:rsidRDefault="0070153A" w:rsidP="008337C4">
            <w:pPr>
              <w:pStyle w:val="SIBulletList1"/>
            </w:pPr>
            <w:r w:rsidRPr="0070153A">
              <w:t xml:space="preserve">Accepts responsibility for planning and sequencing </w:t>
            </w:r>
            <w:r>
              <w:t xml:space="preserve">royal jelly production and harvesting, scheduling </w:t>
            </w:r>
            <w:r w:rsidRPr="0070153A">
              <w:t>tasks and workload</w:t>
            </w:r>
          </w:p>
        </w:tc>
      </w:tr>
    </w:tbl>
    <w:p w14:paraId="6B4B1D2B" w14:textId="77777777" w:rsidR="001C7101" w:rsidRPr="00FE792C" w:rsidRDefault="001C7101" w:rsidP="00F1480E">
      <w:pPr>
        <w:pStyle w:val="SIText"/>
      </w:pPr>
    </w:p>
    <w:p w14:paraId="30627B26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263E794A" w14:textId="77777777" w:rsidTr="00CA2922">
        <w:trPr>
          <w:tblHeader/>
        </w:trPr>
        <w:tc>
          <w:tcPr>
            <w:tcW w:w="5000" w:type="pct"/>
            <w:gridSpan w:val="4"/>
          </w:tcPr>
          <w:p w14:paraId="4D1B2A9C" w14:textId="78DA9E99" w:rsidR="00F1480E" w:rsidRPr="00BC49BB" w:rsidRDefault="001C7101" w:rsidP="001C7101">
            <w:pPr>
              <w:pStyle w:val="SIHeading2"/>
            </w:pPr>
            <w:r>
              <w:t>Unit mapping information</w:t>
            </w:r>
          </w:p>
        </w:tc>
      </w:tr>
      <w:tr w:rsidR="00F1480E" w14:paraId="6385112D" w14:textId="77777777" w:rsidTr="00CA2922">
        <w:trPr>
          <w:tblHeader/>
        </w:trPr>
        <w:tc>
          <w:tcPr>
            <w:tcW w:w="1250" w:type="pct"/>
          </w:tcPr>
          <w:p w14:paraId="45BFE4D3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6DBA3D6E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1CD38971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7A4C7DDA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77579BFF" w14:textId="77777777" w:rsidTr="00CA2922">
        <w:tc>
          <w:tcPr>
            <w:tcW w:w="1250" w:type="pct"/>
          </w:tcPr>
          <w:p w14:paraId="02F0C44B" w14:textId="77777777" w:rsidR="00F1480E" w:rsidRPr="00BC49BB" w:rsidRDefault="00C64E0F" w:rsidP="00E443CC">
            <w:pPr>
              <w:pStyle w:val="SIText"/>
            </w:pPr>
            <w:r>
              <w:t>AHCBEK40</w:t>
            </w:r>
            <w:r w:rsidR="00E443CC">
              <w:t xml:space="preserve">3 Produce and harvest royal jelly </w:t>
            </w:r>
          </w:p>
        </w:tc>
        <w:tc>
          <w:tcPr>
            <w:tcW w:w="1250" w:type="pct"/>
          </w:tcPr>
          <w:p w14:paraId="69A715A9" w14:textId="77777777" w:rsidR="00F1480E" w:rsidRPr="00BC49BB" w:rsidRDefault="00E443CC" w:rsidP="005979BC">
            <w:pPr>
              <w:pStyle w:val="SIText"/>
            </w:pPr>
            <w:r w:rsidRPr="000A596B">
              <w:t>AHCBEK403A Produce and harvest royal jelly</w:t>
            </w:r>
          </w:p>
        </w:tc>
        <w:tc>
          <w:tcPr>
            <w:tcW w:w="1799" w:type="pct"/>
          </w:tcPr>
          <w:p w14:paraId="46B5CE4A" w14:textId="77777777" w:rsidR="0070153A" w:rsidRDefault="0070153A" w:rsidP="0070153A">
            <w:pPr>
              <w:pStyle w:val="SIText"/>
            </w:pPr>
            <w:r>
              <w:t>Updated to meet Standards for Training Packages</w:t>
            </w:r>
          </w:p>
          <w:p w14:paraId="711E6F91" w14:textId="77777777" w:rsidR="0070153A" w:rsidRDefault="0070153A" w:rsidP="0070153A">
            <w:pPr>
              <w:pStyle w:val="SIText"/>
            </w:pPr>
          </w:p>
          <w:p w14:paraId="1DEAEA1C" w14:textId="443BDA94" w:rsidR="00F1480E" w:rsidRPr="00BC49BB" w:rsidRDefault="0070153A" w:rsidP="00480EE6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701" w:type="pct"/>
          </w:tcPr>
          <w:p w14:paraId="5823FAC1" w14:textId="7DA60E8E" w:rsidR="00F1480E" w:rsidRPr="00BC49BB" w:rsidRDefault="00B954B4" w:rsidP="0057125E">
            <w:pPr>
              <w:pStyle w:val="SIText"/>
            </w:pPr>
            <w:r>
              <w:t>Equivalent unit</w:t>
            </w:r>
          </w:p>
        </w:tc>
      </w:tr>
    </w:tbl>
    <w:p w14:paraId="77087653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B6AD6B3" w14:textId="77777777" w:rsidTr="00CA2922">
        <w:tc>
          <w:tcPr>
            <w:tcW w:w="1396" w:type="pct"/>
            <w:shd w:val="clear" w:color="auto" w:fill="auto"/>
          </w:tcPr>
          <w:p w14:paraId="1AB0558D" w14:textId="04B5A738" w:rsidR="00F1480E" w:rsidRPr="00A55106" w:rsidRDefault="001C7101" w:rsidP="001C7101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79CEBE63" w14:textId="77777777" w:rsidR="00F1480E" w:rsidRPr="001C7101" w:rsidRDefault="00BD3732" w:rsidP="001C7101">
            <w:pPr>
              <w:pStyle w:val="SIText"/>
            </w:pPr>
            <w:r w:rsidRPr="001C7101">
              <w:t xml:space="preserve">Companion Volumes, including Implementation Guides, are available at </w:t>
            </w:r>
            <w:proofErr w:type="spellStart"/>
            <w:r w:rsidRPr="001C7101">
              <w:t>VETNet</w:t>
            </w:r>
            <w:proofErr w:type="spellEnd"/>
            <w:r w:rsidRPr="001C7101">
              <w:t xml:space="preserve">: </w:t>
            </w:r>
            <w:r w:rsidR="00515FEB" w:rsidRPr="001C7101">
              <w:t>https://vetnet.education.gov.au/Pages/TrainingDocs.aspx?q=c6399549-9c62-4a5e-bf1a-524b2322cf72</w:t>
            </w:r>
          </w:p>
        </w:tc>
      </w:tr>
    </w:tbl>
    <w:p w14:paraId="1CBB58E3" w14:textId="77777777" w:rsidR="00F1480E" w:rsidRDefault="00F1480E" w:rsidP="00F1480E">
      <w:pPr>
        <w:pStyle w:val="SIText"/>
      </w:pPr>
    </w:p>
    <w:p w14:paraId="5A4DB75B" w14:textId="77777777" w:rsidR="00F1480E" w:rsidRPr="001C7101" w:rsidRDefault="00F1480E" w:rsidP="001C7101">
      <w:pPr>
        <w:pStyle w:val="SIText"/>
      </w:pPr>
      <w:r w:rsidRPr="001C7101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36C29146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80156B" w14:textId="1EAE7891" w:rsidR="00F1480E" w:rsidRPr="005446D1" w:rsidRDefault="001C7101" w:rsidP="001C7101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4AD6B2DB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614BF761" w14:textId="77777777" w:rsidR="00F1480E" w:rsidRPr="00E91BFF" w:rsidRDefault="00923DA2" w:rsidP="00480EE6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E443CC">
              <w:t>BEK403</w:t>
            </w:r>
          </w:p>
        </w:tc>
        <w:tc>
          <w:tcPr>
            <w:tcW w:w="3522" w:type="pct"/>
            <w:shd w:val="clear" w:color="auto" w:fill="auto"/>
          </w:tcPr>
          <w:p w14:paraId="3A5E32FC" w14:textId="77777777" w:rsidR="00F1480E" w:rsidRPr="00480EE6" w:rsidRDefault="00E443CC" w:rsidP="008337C4">
            <w:pPr>
              <w:pStyle w:val="SIUnittitle"/>
            </w:pPr>
            <w:r w:rsidRPr="00480EE6">
              <w:t xml:space="preserve">Produce and harvest royal jelly </w:t>
            </w:r>
          </w:p>
        </w:tc>
      </w:tr>
      <w:tr w:rsidR="00F1480E" w:rsidRPr="00A55106" w14:paraId="542ADA90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9985613" w14:textId="124184FA" w:rsidR="00F1480E" w:rsidRPr="00A55106" w:rsidRDefault="001C7101" w:rsidP="001C7101">
            <w:pPr>
              <w:pStyle w:val="SIHeading2"/>
            </w:pPr>
            <w:r w:rsidRPr="00A55106">
              <w:t>Performance evidence</w:t>
            </w:r>
          </w:p>
        </w:tc>
      </w:tr>
      <w:tr w:rsidR="00472564" w:rsidRPr="00067E1C" w14:paraId="05C8330C" w14:textId="77777777" w:rsidTr="00CA2922">
        <w:tc>
          <w:tcPr>
            <w:tcW w:w="5000" w:type="pct"/>
            <w:gridSpan w:val="2"/>
            <w:shd w:val="clear" w:color="auto" w:fill="auto"/>
          </w:tcPr>
          <w:p w14:paraId="0B0FA0FB" w14:textId="506A749D" w:rsidR="00E443CC" w:rsidRPr="00D44DAF" w:rsidRDefault="00E07A44" w:rsidP="00E443CC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719F686A" w14:textId="77777777" w:rsidR="00E443CC" w:rsidRPr="00D44DAF" w:rsidRDefault="00E443CC" w:rsidP="00E443CC">
            <w:pPr>
              <w:pStyle w:val="SIText"/>
            </w:pPr>
          </w:p>
          <w:p w14:paraId="0B75A34C" w14:textId="1F0FEF8A" w:rsidR="00E443CC" w:rsidRPr="00D44DAF" w:rsidRDefault="008407C9" w:rsidP="00E443CC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="0070153A">
              <w:t xml:space="preserve">manipulated a hive to produce and harvest royal jelly </w:t>
            </w:r>
            <w:r>
              <w:t>including:</w:t>
            </w:r>
          </w:p>
          <w:p w14:paraId="25606A01" w14:textId="77777777" w:rsidR="008337C4" w:rsidRDefault="008337C4" w:rsidP="008337C4">
            <w:pPr>
              <w:pStyle w:val="SIBulletList1"/>
            </w:pPr>
            <w:r w:rsidRPr="008337C4">
              <w:t>assessed safety hazards, risks and applied appropriate controls</w:t>
            </w:r>
          </w:p>
          <w:p w14:paraId="1FE3E937" w14:textId="05769423" w:rsidR="00F8376A" w:rsidRDefault="00F8376A" w:rsidP="001C7101">
            <w:pPr>
              <w:pStyle w:val="SIBulletList1"/>
            </w:pPr>
            <w:r>
              <w:t>selected and used appropriate personal protective equipment</w:t>
            </w:r>
          </w:p>
          <w:p w14:paraId="5D946FA4" w14:textId="4A18B00E" w:rsidR="00F8376A" w:rsidRDefault="0070153A" w:rsidP="005436C6">
            <w:pPr>
              <w:pStyle w:val="SIBulletList1"/>
            </w:pPr>
            <w:r>
              <w:t>assessed the suitability of hives for the production of royal jelly</w:t>
            </w:r>
            <w:r w:rsidR="00F8376A">
              <w:t xml:space="preserve"> </w:t>
            </w:r>
          </w:p>
          <w:p w14:paraId="3ED8168E" w14:textId="77777777" w:rsidR="00FE5139" w:rsidRPr="00D44DAF" w:rsidRDefault="00FE5139" w:rsidP="00FE5139">
            <w:pPr>
              <w:pStyle w:val="SIBulletList1"/>
            </w:pPr>
            <w:r w:rsidRPr="00D44DAF">
              <w:t>graft</w:t>
            </w:r>
            <w:r>
              <w:t>ed</w:t>
            </w:r>
            <w:r w:rsidRPr="00D44DAF">
              <w:t xml:space="preserve"> larvae </w:t>
            </w:r>
            <w:r>
              <w:t xml:space="preserve">into queen cell </w:t>
            </w:r>
            <w:r w:rsidRPr="00D44DAF">
              <w:t>and stimulat</w:t>
            </w:r>
            <w:r>
              <w:t>ed the colony for</w:t>
            </w:r>
            <w:r w:rsidRPr="00D44DAF">
              <w:t xml:space="preserve"> royal jelly production</w:t>
            </w:r>
          </w:p>
          <w:p w14:paraId="7ACF0098" w14:textId="36643500" w:rsidR="00E443CC" w:rsidRPr="00D44DAF" w:rsidRDefault="00E443CC" w:rsidP="001C7101">
            <w:pPr>
              <w:pStyle w:val="SIBulletList1"/>
            </w:pPr>
            <w:r w:rsidRPr="00D44DAF">
              <w:t>handle</w:t>
            </w:r>
            <w:r w:rsidR="008337C4">
              <w:t>d</w:t>
            </w:r>
            <w:r w:rsidRPr="00D44DAF">
              <w:t xml:space="preserve"> bees</w:t>
            </w:r>
            <w:r w:rsidR="008337C4">
              <w:t xml:space="preserve"> and hive components while preparing the hive</w:t>
            </w:r>
          </w:p>
          <w:p w14:paraId="02E6196F" w14:textId="77777777" w:rsidR="00FE5139" w:rsidRDefault="00FE5139" w:rsidP="009864FA">
            <w:pPr>
              <w:pStyle w:val="SIBulletList1"/>
            </w:pPr>
            <w:r>
              <w:t>prepared equipment ready for royal jelly harvest</w:t>
            </w:r>
          </w:p>
          <w:p w14:paraId="20D3A7B5" w14:textId="15BE663B" w:rsidR="00E443CC" w:rsidRPr="00D44DAF" w:rsidRDefault="00E443CC" w:rsidP="009864FA">
            <w:pPr>
              <w:pStyle w:val="SIBulletList1"/>
            </w:pPr>
            <w:r w:rsidRPr="00D44DAF">
              <w:t>remove</w:t>
            </w:r>
            <w:r w:rsidR="008337C4">
              <w:t>d and discarded</w:t>
            </w:r>
            <w:r w:rsidRPr="00D44DAF">
              <w:t xml:space="preserve"> larvae </w:t>
            </w:r>
            <w:r w:rsidR="008337C4">
              <w:t xml:space="preserve">and </w:t>
            </w:r>
            <w:r w:rsidRPr="00D44DAF">
              <w:t>collect</w:t>
            </w:r>
            <w:r w:rsidR="008337C4">
              <w:t>ed</w:t>
            </w:r>
            <w:r w:rsidRPr="00D44DAF">
              <w:t xml:space="preserve"> and store</w:t>
            </w:r>
            <w:r w:rsidR="008337C4">
              <w:t>d</w:t>
            </w:r>
            <w:r w:rsidRPr="00D44DAF">
              <w:t xml:space="preserve"> royal jelly</w:t>
            </w:r>
            <w:r w:rsidR="008337C4">
              <w:t xml:space="preserve"> according to procedures</w:t>
            </w:r>
          </w:p>
          <w:p w14:paraId="72D58E7C" w14:textId="4464AAE4" w:rsidR="00472564" w:rsidRPr="00E40B27" w:rsidRDefault="00E443CC" w:rsidP="008337C4">
            <w:pPr>
              <w:pStyle w:val="SIBulletList1"/>
            </w:pPr>
            <w:proofErr w:type="gramStart"/>
            <w:r w:rsidRPr="00D44DAF">
              <w:t>ke</w:t>
            </w:r>
            <w:r w:rsidR="008337C4">
              <w:t>pt</w:t>
            </w:r>
            <w:proofErr w:type="gramEnd"/>
            <w:r w:rsidRPr="00D44DAF">
              <w:t xml:space="preserve"> records of royal jelly production for food safety and quality assurance requirements.</w:t>
            </w:r>
          </w:p>
        </w:tc>
      </w:tr>
    </w:tbl>
    <w:p w14:paraId="6C5AFA8B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FE712F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4AA69F" w14:textId="71A3EE21" w:rsidR="00F1480E" w:rsidRPr="00A55106" w:rsidRDefault="001C7101" w:rsidP="001C7101">
            <w:pPr>
              <w:pStyle w:val="SIHeading2"/>
            </w:pPr>
            <w:r w:rsidRPr="00A55106">
              <w:t>Knowledge evidence</w:t>
            </w:r>
          </w:p>
        </w:tc>
      </w:tr>
      <w:tr w:rsidR="00213E79" w:rsidRPr="00067E1C" w14:paraId="4CB6EE32" w14:textId="77777777" w:rsidTr="00CA2922">
        <w:tc>
          <w:tcPr>
            <w:tcW w:w="5000" w:type="pct"/>
            <w:shd w:val="clear" w:color="auto" w:fill="auto"/>
          </w:tcPr>
          <w:p w14:paraId="1ECFEC58" w14:textId="5A27B8AC" w:rsidR="00E443CC" w:rsidRPr="00D44DAF" w:rsidRDefault="00A63633" w:rsidP="00E443CC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65A931FC" w14:textId="32CB1A23" w:rsidR="008337C4" w:rsidRDefault="008337C4" w:rsidP="007D43FF">
            <w:pPr>
              <w:pStyle w:val="SIBulletList1"/>
            </w:pPr>
            <w:r>
              <w:t>principles and practices of royal jelly production in honey bee hives</w:t>
            </w:r>
            <w:r w:rsidRPr="00D44DAF">
              <w:t xml:space="preserve"> </w:t>
            </w:r>
            <w:r>
              <w:t xml:space="preserve">including </w:t>
            </w:r>
            <w:r w:rsidRPr="00D44DAF">
              <w:t>the role of nurse bees in royal jelly production</w:t>
            </w:r>
            <w:r w:rsidR="00FE5139">
              <w:t xml:space="preserve"> and </w:t>
            </w:r>
            <w:r w:rsidRPr="00D44DAF">
              <w:t>b</w:t>
            </w:r>
            <w:r w:rsidR="00FE5139">
              <w:t>ee biology</w:t>
            </w:r>
          </w:p>
          <w:p w14:paraId="29AAB88C" w14:textId="64FCD547" w:rsidR="00E443CC" w:rsidRPr="00D44DAF" w:rsidRDefault="00E443CC" w:rsidP="001C7101">
            <w:pPr>
              <w:pStyle w:val="SIBulletList1"/>
            </w:pPr>
            <w:r w:rsidRPr="00D44DAF">
              <w:t>cleaning and sanitation methods</w:t>
            </w:r>
            <w:r w:rsidR="008337C4">
              <w:t xml:space="preserve"> and processes for royal jelly production</w:t>
            </w:r>
          </w:p>
          <w:p w14:paraId="15769EC4" w14:textId="4FFD4E67" w:rsidR="00E443CC" w:rsidRPr="00D44DAF" w:rsidRDefault="00E443CC" w:rsidP="001C7101">
            <w:pPr>
              <w:pStyle w:val="SIBulletList1"/>
            </w:pPr>
            <w:r w:rsidRPr="00D44DAF">
              <w:t>food safety requirements</w:t>
            </w:r>
            <w:r w:rsidR="008337C4">
              <w:t xml:space="preserve"> for collecting and storage of royal jelly</w:t>
            </w:r>
          </w:p>
          <w:p w14:paraId="02B578C2" w14:textId="528EE693" w:rsidR="00E443CC" w:rsidRPr="00D44DAF" w:rsidRDefault="00E443CC" w:rsidP="001C7101">
            <w:pPr>
              <w:pStyle w:val="SIBulletList1"/>
            </w:pPr>
            <w:r w:rsidRPr="00D44DAF">
              <w:t xml:space="preserve">quality assurance requirements </w:t>
            </w:r>
            <w:r w:rsidR="00FE5139">
              <w:t>and record required</w:t>
            </w:r>
            <w:r w:rsidRPr="00D44DAF">
              <w:t xml:space="preserve"> </w:t>
            </w:r>
          </w:p>
          <w:p w14:paraId="4E812D62" w14:textId="06055A43" w:rsidR="00213E79" w:rsidRPr="00B74A92" w:rsidRDefault="00FE5139" w:rsidP="001C7101">
            <w:pPr>
              <w:pStyle w:val="SIBulletList1"/>
            </w:pPr>
            <w:proofErr w:type="gramStart"/>
            <w:r>
              <w:t>tools</w:t>
            </w:r>
            <w:proofErr w:type="gramEnd"/>
            <w:r>
              <w:t xml:space="preserve"> and equipment preparation and storage for royal jelly preparation, production and harvesting.</w:t>
            </w:r>
          </w:p>
        </w:tc>
      </w:tr>
    </w:tbl>
    <w:p w14:paraId="20DCCA6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1D42DE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4DD43E" w14:textId="0D5EC165" w:rsidR="00F1480E" w:rsidRPr="00A55106" w:rsidRDefault="001C7101" w:rsidP="001C7101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65F282CD" w14:textId="77777777" w:rsidTr="00CA2922">
        <w:tc>
          <w:tcPr>
            <w:tcW w:w="5000" w:type="pct"/>
            <w:shd w:val="clear" w:color="auto" w:fill="auto"/>
          </w:tcPr>
          <w:p w14:paraId="298EBD98" w14:textId="77777777" w:rsidR="0087316C" w:rsidRDefault="0087316C" w:rsidP="0087316C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640C299D" w14:textId="42D55AC3" w:rsidR="0087316C" w:rsidRDefault="0087316C" w:rsidP="0087316C">
            <w:pPr>
              <w:pStyle w:val="SIBulletList1"/>
              <w:numPr>
                <w:ilvl w:val="0"/>
                <w:numId w:val="44"/>
              </w:numPr>
              <w:tabs>
                <w:tab w:val="num" w:pos="360"/>
              </w:tabs>
              <w:ind w:left="357" w:hanging="357"/>
            </w:pPr>
            <w:bookmarkStart w:id="0" w:name="_GoBack"/>
            <w:bookmarkEnd w:id="0"/>
            <w:r>
              <w:t>physical conditions:</w:t>
            </w:r>
          </w:p>
          <w:p w14:paraId="41A54B1F" w14:textId="096BF671" w:rsidR="0087316C" w:rsidRDefault="0087316C" w:rsidP="0087316C">
            <w:pPr>
              <w:pStyle w:val="SIBulletList2"/>
              <w:numPr>
                <w:ilvl w:val="0"/>
                <w:numId w:val="4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skills must be demonstrated in</w:t>
            </w:r>
            <w:r w:rsidR="00FE5139">
              <w:t xml:space="preserve"> hives suitable for royal jelly production</w:t>
            </w:r>
            <w:r>
              <w:t xml:space="preserve"> or an environment that accurately represents workplace conditions</w:t>
            </w:r>
          </w:p>
          <w:p w14:paraId="7D3FAAFE" w14:textId="77777777" w:rsidR="0087316C" w:rsidRDefault="0087316C" w:rsidP="0087316C">
            <w:pPr>
              <w:pStyle w:val="SIBulletList1"/>
              <w:numPr>
                <w:ilvl w:val="0"/>
                <w:numId w:val="44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0E8FBE19" w14:textId="4789E42C" w:rsidR="0087316C" w:rsidRDefault="0087316C" w:rsidP="0087316C">
            <w:pPr>
              <w:pStyle w:val="SIBulletList2"/>
              <w:numPr>
                <w:ilvl w:val="0"/>
                <w:numId w:val="4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live </w:t>
            </w:r>
            <w:r w:rsidR="00FE5139">
              <w:rPr>
                <w:rFonts w:eastAsia="Calibri"/>
              </w:rPr>
              <w:t>bees</w:t>
            </w:r>
          </w:p>
          <w:p w14:paraId="3B7C873F" w14:textId="671F1DDB" w:rsidR="0087316C" w:rsidRDefault="0087316C" w:rsidP="0087316C">
            <w:pPr>
              <w:pStyle w:val="SIBulletList2"/>
              <w:numPr>
                <w:ilvl w:val="0"/>
                <w:numId w:val="4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specific tools</w:t>
            </w:r>
            <w:r w:rsidR="00FE5139">
              <w:t xml:space="preserve"> and equipment required to prepare hives and harvest royal jelly</w:t>
            </w:r>
          </w:p>
          <w:p w14:paraId="335D3E46" w14:textId="5A6F5F3A" w:rsidR="0087316C" w:rsidRDefault="00FE5139" w:rsidP="0087316C">
            <w:pPr>
              <w:pStyle w:val="SIBulletList2"/>
              <w:numPr>
                <w:ilvl w:val="0"/>
                <w:numId w:val="4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</w:t>
            </w:r>
            <w:r w:rsidR="0087316C">
              <w:t>se of specific items of personal protective equipment</w:t>
            </w:r>
          </w:p>
          <w:p w14:paraId="1B2ADAB9" w14:textId="77777777" w:rsidR="0087316C" w:rsidRDefault="0087316C" w:rsidP="0087316C">
            <w:pPr>
              <w:pStyle w:val="SIBulletList1"/>
              <w:numPr>
                <w:ilvl w:val="0"/>
                <w:numId w:val="44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5615B622" w14:textId="3C95925E" w:rsidR="0087316C" w:rsidRDefault="0087316C" w:rsidP="0087316C">
            <w:pPr>
              <w:pStyle w:val="SIBulletList2"/>
              <w:numPr>
                <w:ilvl w:val="0"/>
                <w:numId w:val="4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specific workplace procedures</w:t>
            </w:r>
            <w:r w:rsidR="00FE5139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processes</w:t>
            </w:r>
            <w:r w:rsidR="00FE5139">
              <w:rPr>
                <w:rFonts w:eastAsia="Calibri"/>
              </w:rPr>
              <w:t xml:space="preserve"> for royal jelly production</w:t>
            </w:r>
          </w:p>
          <w:p w14:paraId="6F1D1C7B" w14:textId="240710D8" w:rsidR="0087316C" w:rsidRDefault="0087316C" w:rsidP="0087316C">
            <w:pPr>
              <w:pStyle w:val="SIBulletList2"/>
              <w:numPr>
                <w:ilvl w:val="0"/>
                <w:numId w:val="4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workplace instructions</w:t>
            </w:r>
            <w:r w:rsidR="00FE5139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specifications</w:t>
            </w:r>
          </w:p>
          <w:p w14:paraId="4ADA9710" w14:textId="158D522A" w:rsidR="0087316C" w:rsidRDefault="0087316C" w:rsidP="0087316C">
            <w:pPr>
              <w:pStyle w:val="SIBulletList2"/>
              <w:numPr>
                <w:ilvl w:val="0"/>
                <w:numId w:val="4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specific</w:t>
            </w:r>
            <w:r w:rsidR="00FE5139">
              <w:rPr>
                <w:rFonts w:eastAsia="Calibri"/>
              </w:rPr>
              <w:t xml:space="preserve"> food safety</w:t>
            </w:r>
            <w:r>
              <w:rPr>
                <w:rFonts w:eastAsia="Calibri"/>
              </w:rPr>
              <w:t xml:space="preserve"> legislation</w:t>
            </w:r>
            <w:r w:rsidR="00FE5139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codes of practice</w:t>
            </w:r>
            <w:r w:rsidR="00FE5139">
              <w:rPr>
                <w:rFonts w:eastAsia="Calibri"/>
              </w:rPr>
              <w:t xml:space="preserve"> for bee industry</w:t>
            </w:r>
          </w:p>
          <w:p w14:paraId="33F1FFE3" w14:textId="606FEE74" w:rsidR="00F1480E" w:rsidRPr="001D37DE" w:rsidRDefault="006249B0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390DC6C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12A714C3" w14:textId="77777777" w:rsidTr="00B36A25">
        <w:tc>
          <w:tcPr>
            <w:tcW w:w="1323" w:type="pct"/>
            <w:shd w:val="clear" w:color="auto" w:fill="auto"/>
          </w:tcPr>
          <w:p w14:paraId="0764EEEF" w14:textId="56DD7BFF" w:rsidR="00B36A25" w:rsidRPr="00A55106" w:rsidRDefault="001C7101" w:rsidP="001C7101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462EF62E" w14:textId="77777777" w:rsidR="00B36A25" w:rsidRPr="001C7101" w:rsidRDefault="00BD3732" w:rsidP="001C7101">
            <w:pPr>
              <w:pStyle w:val="SIText"/>
            </w:pPr>
            <w:r w:rsidRPr="001C7101">
              <w:t xml:space="preserve">Companion Volumes, including Implementation Guides, are available at </w:t>
            </w:r>
            <w:proofErr w:type="spellStart"/>
            <w:r w:rsidRPr="001C7101">
              <w:t>VETNet</w:t>
            </w:r>
            <w:proofErr w:type="spellEnd"/>
            <w:r w:rsidRPr="001C7101">
              <w:t xml:space="preserve">: </w:t>
            </w:r>
            <w:r w:rsidR="00B36A25" w:rsidRPr="001C7101">
              <w:t>https://vetnet.education.gov.au/Pages/TrainingDocs.aspx?q=c6399549-9c62-4a5e-bf1a-524b2322cf72</w:t>
            </w:r>
          </w:p>
        </w:tc>
      </w:tr>
    </w:tbl>
    <w:p w14:paraId="2ED42C59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CD355" w14:textId="77777777" w:rsidR="00686949" w:rsidRDefault="00686949" w:rsidP="00BF3F0A">
      <w:r>
        <w:separator/>
      </w:r>
    </w:p>
    <w:p w14:paraId="75143E77" w14:textId="77777777" w:rsidR="00686949" w:rsidRDefault="00686949"/>
  </w:endnote>
  <w:endnote w:type="continuationSeparator" w:id="0">
    <w:p w14:paraId="2751FD40" w14:textId="77777777" w:rsidR="00686949" w:rsidRDefault="00686949" w:rsidP="00BF3F0A">
      <w:r>
        <w:continuationSeparator/>
      </w:r>
    </w:p>
    <w:p w14:paraId="0F6D523A" w14:textId="77777777" w:rsidR="00686949" w:rsidRDefault="00686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AD56A" w14:textId="77777777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F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A10C3" w14:textId="77777777" w:rsidR="00D73592" w:rsidRDefault="00D735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1446C" w14:textId="77777777" w:rsidR="00686949" w:rsidRDefault="00686949" w:rsidP="00BF3F0A">
      <w:r>
        <w:separator/>
      </w:r>
    </w:p>
    <w:p w14:paraId="623AC47D" w14:textId="77777777" w:rsidR="00686949" w:rsidRDefault="00686949"/>
  </w:footnote>
  <w:footnote w:type="continuationSeparator" w:id="0">
    <w:p w14:paraId="68F1FAF7" w14:textId="77777777" w:rsidR="00686949" w:rsidRDefault="00686949" w:rsidP="00BF3F0A">
      <w:r>
        <w:continuationSeparator/>
      </w:r>
    </w:p>
    <w:p w14:paraId="2635C90C" w14:textId="77777777" w:rsidR="00686949" w:rsidRDefault="006869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1DC5C" w14:textId="66EF47A9" w:rsidR="00630448" w:rsidRDefault="00630448" w:rsidP="00630448">
    <w:pPr>
      <w:pStyle w:val="SIText"/>
    </w:pPr>
    <w:r w:rsidRPr="00630448">
      <w:t>AHCBEK403</w:t>
    </w:r>
    <w:r>
      <w:t xml:space="preserve"> </w:t>
    </w:r>
    <w:r w:rsidRPr="00630448">
      <w:t>Produce and harvest royal jelly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A1DA9"/>
    <w:multiLevelType w:val="hybridMultilevel"/>
    <w:tmpl w:val="039CB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>
    <w:nsid w:val="138332EC"/>
    <w:multiLevelType w:val="hybridMultilevel"/>
    <w:tmpl w:val="71E00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50F01"/>
    <w:multiLevelType w:val="hybridMultilevel"/>
    <w:tmpl w:val="8208C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12573"/>
    <w:multiLevelType w:val="hybridMultilevel"/>
    <w:tmpl w:val="C9AC5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67228"/>
    <w:multiLevelType w:val="hybridMultilevel"/>
    <w:tmpl w:val="63842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004C0"/>
    <w:multiLevelType w:val="hybridMultilevel"/>
    <w:tmpl w:val="F7181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44412"/>
    <w:multiLevelType w:val="hybridMultilevel"/>
    <w:tmpl w:val="65D28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E37C6"/>
    <w:multiLevelType w:val="hybridMultilevel"/>
    <w:tmpl w:val="EB105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7306F"/>
    <w:multiLevelType w:val="hybridMultilevel"/>
    <w:tmpl w:val="C0286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809E4"/>
    <w:multiLevelType w:val="hybridMultilevel"/>
    <w:tmpl w:val="62387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3590C5B"/>
    <w:multiLevelType w:val="hybridMultilevel"/>
    <w:tmpl w:val="726C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76BF6"/>
    <w:multiLevelType w:val="hybridMultilevel"/>
    <w:tmpl w:val="1306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504E56"/>
    <w:multiLevelType w:val="hybridMultilevel"/>
    <w:tmpl w:val="EEB8C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F02D1"/>
    <w:multiLevelType w:val="hybridMultilevel"/>
    <w:tmpl w:val="68282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C5175"/>
    <w:multiLevelType w:val="hybridMultilevel"/>
    <w:tmpl w:val="6254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F7586"/>
    <w:multiLevelType w:val="hybridMultilevel"/>
    <w:tmpl w:val="CC6E5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53E99"/>
    <w:multiLevelType w:val="hybridMultilevel"/>
    <w:tmpl w:val="7E18F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8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>
    <w:nsid w:val="52066CFA"/>
    <w:multiLevelType w:val="hybridMultilevel"/>
    <w:tmpl w:val="E9C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11AA0"/>
    <w:multiLevelType w:val="hybridMultilevel"/>
    <w:tmpl w:val="33FE0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67A5B"/>
    <w:multiLevelType w:val="hybridMultilevel"/>
    <w:tmpl w:val="9770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B871B8"/>
    <w:multiLevelType w:val="hybridMultilevel"/>
    <w:tmpl w:val="BC92A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4212C"/>
    <w:multiLevelType w:val="hybridMultilevel"/>
    <w:tmpl w:val="952E8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6653C8"/>
    <w:multiLevelType w:val="hybridMultilevel"/>
    <w:tmpl w:val="CB50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E34C4"/>
    <w:multiLevelType w:val="hybridMultilevel"/>
    <w:tmpl w:val="1C706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90F07"/>
    <w:multiLevelType w:val="hybridMultilevel"/>
    <w:tmpl w:val="5BEAB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A84726"/>
    <w:multiLevelType w:val="hybridMultilevel"/>
    <w:tmpl w:val="6F047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D3FE3"/>
    <w:multiLevelType w:val="hybridMultilevel"/>
    <w:tmpl w:val="2EC6D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567E5D"/>
    <w:multiLevelType w:val="hybridMultilevel"/>
    <w:tmpl w:val="EED4F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A1922"/>
    <w:multiLevelType w:val="hybridMultilevel"/>
    <w:tmpl w:val="BFDE4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1538F"/>
    <w:multiLevelType w:val="hybridMultilevel"/>
    <w:tmpl w:val="C74C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40"/>
  </w:num>
  <w:num w:numId="5">
    <w:abstractNumId w:val="1"/>
  </w:num>
  <w:num w:numId="6">
    <w:abstractNumId w:val="17"/>
  </w:num>
  <w:num w:numId="7">
    <w:abstractNumId w:val="2"/>
  </w:num>
  <w:num w:numId="8">
    <w:abstractNumId w:val="0"/>
  </w:num>
  <w:num w:numId="9">
    <w:abstractNumId w:val="39"/>
  </w:num>
  <w:num w:numId="10">
    <w:abstractNumId w:val="24"/>
  </w:num>
  <w:num w:numId="11">
    <w:abstractNumId w:val="36"/>
  </w:num>
  <w:num w:numId="12">
    <w:abstractNumId w:val="28"/>
  </w:num>
  <w:num w:numId="13">
    <w:abstractNumId w:val="27"/>
  </w:num>
  <w:num w:numId="14">
    <w:abstractNumId w:val="34"/>
  </w:num>
  <w:num w:numId="15">
    <w:abstractNumId w:val="31"/>
  </w:num>
  <w:num w:numId="16">
    <w:abstractNumId w:val="19"/>
  </w:num>
  <w:num w:numId="17">
    <w:abstractNumId w:val="16"/>
  </w:num>
  <w:num w:numId="18">
    <w:abstractNumId w:val="22"/>
  </w:num>
  <w:num w:numId="19">
    <w:abstractNumId w:val="46"/>
  </w:num>
  <w:num w:numId="20">
    <w:abstractNumId w:val="32"/>
  </w:num>
  <w:num w:numId="21">
    <w:abstractNumId w:val="20"/>
  </w:num>
  <w:num w:numId="22">
    <w:abstractNumId w:val="11"/>
  </w:num>
  <w:num w:numId="23">
    <w:abstractNumId w:val="45"/>
  </w:num>
  <w:num w:numId="24">
    <w:abstractNumId w:val="23"/>
  </w:num>
  <w:num w:numId="25">
    <w:abstractNumId w:val="37"/>
  </w:num>
  <w:num w:numId="26">
    <w:abstractNumId w:val="12"/>
  </w:num>
  <w:num w:numId="27">
    <w:abstractNumId w:val="13"/>
  </w:num>
  <w:num w:numId="28">
    <w:abstractNumId w:val="29"/>
  </w:num>
  <w:num w:numId="29">
    <w:abstractNumId w:val="30"/>
  </w:num>
  <w:num w:numId="30">
    <w:abstractNumId w:val="4"/>
  </w:num>
  <w:num w:numId="31">
    <w:abstractNumId w:val="8"/>
  </w:num>
  <w:num w:numId="32">
    <w:abstractNumId w:val="44"/>
  </w:num>
  <w:num w:numId="33">
    <w:abstractNumId w:val="38"/>
  </w:num>
  <w:num w:numId="34">
    <w:abstractNumId w:val="26"/>
  </w:num>
  <w:num w:numId="35">
    <w:abstractNumId w:val="9"/>
  </w:num>
  <w:num w:numId="36">
    <w:abstractNumId w:val="33"/>
  </w:num>
  <w:num w:numId="37">
    <w:abstractNumId w:val="35"/>
  </w:num>
  <w:num w:numId="38">
    <w:abstractNumId w:val="25"/>
  </w:num>
  <w:num w:numId="39">
    <w:abstractNumId w:val="15"/>
  </w:num>
  <w:num w:numId="40">
    <w:abstractNumId w:val="14"/>
  </w:num>
  <w:num w:numId="41">
    <w:abstractNumId w:val="21"/>
  </w:num>
  <w:num w:numId="42">
    <w:abstractNumId w:val="41"/>
  </w:num>
  <w:num w:numId="43">
    <w:abstractNumId w:val="10"/>
  </w:num>
  <w:num w:numId="44">
    <w:abstractNumId w:val="36"/>
  </w:num>
  <w:num w:numId="45">
    <w:abstractNumId w:val="28"/>
  </w:num>
  <w:num w:numId="46">
    <w:abstractNumId w:val="42"/>
  </w:num>
  <w:num w:numId="47">
    <w:abstractNumId w:val="5"/>
  </w:num>
  <w:num w:numId="48">
    <w:abstractNumId w:val="6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07AA5"/>
    <w:rsid w:val="0001108F"/>
    <w:rsid w:val="000115E2"/>
    <w:rsid w:val="0001296A"/>
    <w:rsid w:val="00016803"/>
    <w:rsid w:val="00023992"/>
    <w:rsid w:val="00070B3E"/>
    <w:rsid w:val="00071F95"/>
    <w:rsid w:val="000737BB"/>
    <w:rsid w:val="00074E47"/>
    <w:rsid w:val="000A5441"/>
    <w:rsid w:val="000A62E9"/>
    <w:rsid w:val="000E2C86"/>
    <w:rsid w:val="000F29F2"/>
    <w:rsid w:val="00101659"/>
    <w:rsid w:val="00107598"/>
    <w:rsid w:val="001078BF"/>
    <w:rsid w:val="00133957"/>
    <w:rsid w:val="001372F6"/>
    <w:rsid w:val="00144385"/>
    <w:rsid w:val="00151D93"/>
    <w:rsid w:val="00156EF3"/>
    <w:rsid w:val="00162287"/>
    <w:rsid w:val="00176E4F"/>
    <w:rsid w:val="0018546B"/>
    <w:rsid w:val="001A4A2D"/>
    <w:rsid w:val="001A6A3E"/>
    <w:rsid w:val="001A7B6D"/>
    <w:rsid w:val="001B34D5"/>
    <w:rsid w:val="001B513A"/>
    <w:rsid w:val="001C0A75"/>
    <w:rsid w:val="001C7101"/>
    <w:rsid w:val="001C7CAC"/>
    <w:rsid w:val="001D37DE"/>
    <w:rsid w:val="001E16BC"/>
    <w:rsid w:val="001E595D"/>
    <w:rsid w:val="001F2BA5"/>
    <w:rsid w:val="001F308D"/>
    <w:rsid w:val="00201A7C"/>
    <w:rsid w:val="00213E79"/>
    <w:rsid w:val="0021414D"/>
    <w:rsid w:val="00223124"/>
    <w:rsid w:val="00234444"/>
    <w:rsid w:val="00242293"/>
    <w:rsid w:val="00244EA7"/>
    <w:rsid w:val="00262FC3"/>
    <w:rsid w:val="002750F0"/>
    <w:rsid w:val="00276DB8"/>
    <w:rsid w:val="00282664"/>
    <w:rsid w:val="00285FB8"/>
    <w:rsid w:val="002A4CD3"/>
    <w:rsid w:val="002C090F"/>
    <w:rsid w:val="002D0C8B"/>
    <w:rsid w:val="002E193E"/>
    <w:rsid w:val="003126D6"/>
    <w:rsid w:val="00350BB1"/>
    <w:rsid w:val="0037067D"/>
    <w:rsid w:val="0038735B"/>
    <w:rsid w:val="003916D1"/>
    <w:rsid w:val="003A21F0"/>
    <w:rsid w:val="003A58BA"/>
    <w:rsid w:val="003A5AE7"/>
    <w:rsid w:val="003A7221"/>
    <w:rsid w:val="003B6F22"/>
    <w:rsid w:val="003C13AE"/>
    <w:rsid w:val="003D2E73"/>
    <w:rsid w:val="003E7BBE"/>
    <w:rsid w:val="004127E3"/>
    <w:rsid w:val="0043212E"/>
    <w:rsid w:val="00434366"/>
    <w:rsid w:val="00444423"/>
    <w:rsid w:val="004527A5"/>
    <w:rsid w:val="00452F3E"/>
    <w:rsid w:val="004640AE"/>
    <w:rsid w:val="00472564"/>
    <w:rsid w:val="00475172"/>
    <w:rsid w:val="004758B0"/>
    <w:rsid w:val="00480EE6"/>
    <w:rsid w:val="004832D2"/>
    <w:rsid w:val="00485559"/>
    <w:rsid w:val="004A142B"/>
    <w:rsid w:val="004A3A7E"/>
    <w:rsid w:val="004A44E8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0436F"/>
    <w:rsid w:val="00515FEB"/>
    <w:rsid w:val="00517815"/>
    <w:rsid w:val="005248C1"/>
    <w:rsid w:val="00526134"/>
    <w:rsid w:val="005427C8"/>
    <w:rsid w:val="005446D1"/>
    <w:rsid w:val="00557369"/>
    <w:rsid w:val="005708EB"/>
    <w:rsid w:val="0057125E"/>
    <w:rsid w:val="00582164"/>
    <w:rsid w:val="00583902"/>
    <w:rsid w:val="005979BC"/>
    <w:rsid w:val="005A3AA5"/>
    <w:rsid w:val="005A6C9C"/>
    <w:rsid w:val="005A74DC"/>
    <w:rsid w:val="005B5146"/>
    <w:rsid w:val="005C657A"/>
    <w:rsid w:val="005F33CC"/>
    <w:rsid w:val="006121D4"/>
    <w:rsid w:val="00613B49"/>
    <w:rsid w:val="00617DEA"/>
    <w:rsid w:val="00620E8E"/>
    <w:rsid w:val="006249B0"/>
    <w:rsid w:val="00630448"/>
    <w:rsid w:val="00630AE3"/>
    <w:rsid w:val="00633CFE"/>
    <w:rsid w:val="006452B8"/>
    <w:rsid w:val="00652E62"/>
    <w:rsid w:val="00686949"/>
    <w:rsid w:val="00687AD6"/>
    <w:rsid w:val="00690C44"/>
    <w:rsid w:val="006969D9"/>
    <w:rsid w:val="006A2B68"/>
    <w:rsid w:val="006B3478"/>
    <w:rsid w:val="006C2F32"/>
    <w:rsid w:val="006D4448"/>
    <w:rsid w:val="006E2C4D"/>
    <w:rsid w:val="0070153A"/>
    <w:rsid w:val="00705EEC"/>
    <w:rsid w:val="00707741"/>
    <w:rsid w:val="00722769"/>
    <w:rsid w:val="00727901"/>
    <w:rsid w:val="0073075B"/>
    <w:rsid w:val="007341FF"/>
    <w:rsid w:val="007404E9"/>
    <w:rsid w:val="0074285D"/>
    <w:rsid w:val="007444CF"/>
    <w:rsid w:val="00781D77"/>
    <w:rsid w:val="007860B7"/>
    <w:rsid w:val="00786DC8"/>
    <w:rsid w:val="0079126C"/>
    <w:rsid w:val="007B63CF"/>
    <w:rsid w:val="007D2DB1"/>
    <w:rsid w:val="007D5A78"/>
    <w:rsid w:val="007E7294"/>
    <w:rsid w:val="007F1563"/>
    <w:rsid w:val="007F174B"/>
    <w:rsid w:val="007F44DB"/>
    <w:rsid w:val="007F5A8B"/>
    <w:rsid w:val="00817D51"/>
    <w:rsid w:val="00823530"/>
    <w:rsid w:val="00823FF4"/>
    <w:rsid w:val="008306E7"/>
    <w:rsid w:val="008337C4"/>
    <w:rsid w:val="00834BC8"/>
    <w:rsid w:val="00837FD6"/>
    <w:rsid w:val="008406B2"/>
    <w:rsid w:val="008407C9"/>
    <w:rsid w:val="00847B60"/>
    <w:rsid w:val="00850243"/>
    <w:rsid w:val="008545EB"/>
    <w:rsid w:val="00862FC9"/>
    <w:rsid w:val="00865011"/>
    <w:rsid w:val="0087316C"/>
    <w:rsid w:val="00886790"/>
    <w:rsid w:val="008A12ED"/>
    <w:rsid w:val="008A22B3"/>
    <w:rsid w:val="008B3EDA"/>
    <w:rsid w:val="008B4AD2"/>
    <w:rsid w:val="008F32F6"/>
    <w:rsid w:val="00920927"/>
    <w:rsid w:val="00921B38"/>
    <w:rsid w:val="00923DA2"/>
    <w:rsid w:val="009278C9"/>
    <w:rsid w:val="009527CB"/>
    <w:rsid w:val="00953835"/>
    <w:rsid w:val="00960F6C"/>
    <w:rsid w:val="00970747"/>
    <w:rsid w:val="009A5900"/>
    <w:rsid w:val="009D15E2"/>
    <w:rsid w:val="009D15FE"/>
    <w:rsid w:val="009D5D2C"/>
    <w:rsid w:val="009E6016"/>
    <w:rsid w:val="009F0DCC"/>
    <w:rsid w:val="009F11CA"/>
    <w:rsid w:val="009F2073"/>
    <w:rsid w:val="00A0695B"/>
    <w:rsid w:val="00A13052"/>
    <w:rsid w:val="00A216A8"/>
    <w:rsid w:val="00A223A6"/>
    <w:rsid w:val="00A271BD"/>
    <w:rsid w:val="00A5092E"/>
    <w:rsid w:val="00A56E14"/>
    <w:rsid w:val="00A63633"/>
    <w:rsid w:val="00A6476B"/>
    <w:rsid w:val="00A71E99"/>
    <w:rsid w:val="00A92DD1"/>
    <w:rsid w:val="00AA5338"/>
    <w:rsid w:val="00AA5ADB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256C"/>
    <w:rsid w:val="00B3508F"/>
    <w:rsid w:val="00B36A25"/>
    <w:rsid w:val="00B443EE"/>
    <w:rsid w:val="00B560C8"/>
    <w:rsid w:val="00B61150"/>
    <w:rsid w:val="00B65BC7"/>
    <w:rsid w:val="00B746B9"/>
    <w:rsid w:val="00B82121"/>
    <w:rsid w:val="00B848D4"/>
    <w:rsid w:val="00B865B7"/>
    <w:rsid w:val="00B954B4"/>
    <w:rsid w:val="00BA1CB1"/>
    <w:rsid w:val="00BA482D"/>
    <w:rsid w:val="00BA6774"/>
    <w:rsid w:val="00BB23F4"/>
    <w:rsid w:val="00BC5075"/>
    <w:rsid w:val="00BD3732"/>
    <w:rsid w:val="00BD3B0F"/>
    <w:rsid w:val="00BE3765"/>
    <w:rsid w:val="00BF1D4C"/>
    <w:rsid w:val="00BF3F0A"/>
    <w:rsid w:val="00BF5120"/>
    <w:rsid w:val="00C06F62"/>
    <w:rsid w:val="00C143C3"/>
    <w:rsid w:val="00C1739B"/>
    <w:rsid w:val="00C30A29"/>
    <w:rsid w:val="00C317DC"/>
    <w:rsid w:val="00C578E9"/>
    <w:rsid w:val="00C64E0F"/>
    <w:rsid w:val="00C70626"/>
    <w:rsid w:val="00C72860"/>
    <w:rsid w:val="00C73B90"/>
    <w:rsid w:val="00C96AF3"/>
    <w:rsid w:val="00C96BD8"/>
    <w:rsid w:val="00C97CCC"/>
    <w:rsid w:val="00CA0274"/>
    <w:rsid w:val="00CA695D"/>
    <w:rsid w:val="00CB2F60"/>
    <w:rsid w:val="00CB746F"/>
    <w:rsid w:val="00CC0ABC"/>
    <w:rsid w:val="00CD4E9D"/>
    <w:rsid w:val="00CD4F4D"/>
    <w:rsid w:val="00CE4B1F"/>
    <w:rsid w:val="00CE7D19"/>
    <w:rsid w:val="00CF0CF5"/>
    <w:rsid w:val="00CF208C"/>
    <w:rsid w:val="00CF2B3E"/>
    <w:rsid w:val="00D0201F"/>
    <w:rsid w:val="00D03685"/>
    <w:rsid w:val="00D07D4E"/>
    <w:rsid w:val="00D115AA"/>
    <w:rsid w:val="00D145BE"/>
    <w:rsid w:val="00D20C57"/>
    <w:rsid w:val="00D25D16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C1D69"/>
    <w:rsid w:val="00DC5A3A"/>
    <w:rsid w:val="00E07A44"/>
    <w:rsid w:val="00E22852"/>
    <w:rsid w:val="00E238E6"/>
    <w:rsid w:val="00E26858"/>
    <w:rsid w:val="00E35064"/>
    <w:rsid w:val="00E443CC"/>
    <w:rsid w:val="00E54E95"/>
    <w:rsid w:val="00E70B9A"/>
    <w:rsid w:val="00E87447"/>
    <w:rsid w:val="00E91BFF"/>
    <w:rsid w:val="00E92933"/>
    <w:rsid w:val="00E9681A"/>
    <w:rsid w:val="00EA45FB"/>
    <w:rsid w:val="00EB0AA4"/>
    <w:rsid w:val="00EB5C88"/>
    <w:rsid w:val="00EC0469"/>
    <w:rsid w:val="00ED68D4"/>
    <w:rsid w:val="00EF40EF"/>
    <w:rsid w:val="00F06D8E"/>
    <w:rsid w:val="00F1480E"/>
    <w:rsid w:val="00F1497D"/>
    <w:rsid w:val="00F16AAC"/>
    <w:rsid w:val="00F438FC"/>
    <w:rsid w:val="00F5616F"/>
    <w:rsid w:val="00F65EF0"/>
    <w:rsid w:val="00F71651"/>
    <w:rsid w:val="00F76CC6"/>
    <w:rsid w:val="00F8376A"/>
    <w:rsid w:val="00FD5159"/>
    <w:rsid w:val="00FE0282"/>
    <w:rsid w:val="00FE124D"/>
    <w:rsid w:val="00FE5139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9D3D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F6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CB2F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F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CB2F6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B2F60"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CB2F6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CB2F6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CB2F6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CB2F60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2F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B2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60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B2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60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CB2F6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60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60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B2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F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6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60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CB2F60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CB2F60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CB2F60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CB2F6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F6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F60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CB2F60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CB2F60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CB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1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customStyle="1" w:styleId="SuperHeading">
    <w:name w:val="SuperHeading"/>
    <w:basedOn w:val="Normal"/>
    <w:rsid w:val="00BF5120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uperscript">
    <w:name w:val="Superscript"/>
    <w:basedOn w:val="DefaultParagraphFont"/>
    <w:rsid w:val="006B3478"/>
    <w:rPr>
      <w:sz w:val="16"/>
      <w:vertAlign w:val="superscript"/>
    </w:rPr>
  </w:style>
  <w:style w:type="character" w:customStyle="1" w:styleId="SITemporaryText">
    <w:name w:val="SI Temporary Text"/>
    <w:basedOn w:val="DefaultParagraphFont"/>
    <w:uiPriority w:val="1"/>
    <w:qFormat/>
    <w:rsid w:val="00CB2F60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CB2F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CB2F60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CB2F60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CB2F60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d074fc5-4881-4904-900d-cdf408c2925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97B7D-EE70-4A58-8F64-A4EEF68BF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837CC-3506-4D19-AEA2-93FC7C62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129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Ron Barrow</cp:lastModifiedBy>
  <cp:revision>21</cp:revision>
  <cp:lastPrinted>2016-05-27T05:21:00Z</cp:lastPrinted>
  <dcterms:created xsi:type="dcterms:W3CDTF">2016-11-14T05:13:00Z</dcterms:created>
  <dcterms:modified xsi:type="dcterms:W3CDTF">2017-10-30T07:26:00Z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