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0E25D" w14:textId="77777777" w:rsidR="00F1480E" w:rsidRPr="00CA2922" w:rsidRDefault="00F1480E" w:rsidP="00D64A00">
      <w:pPr>
        <w:pStyle w:val="SIHeading2"/>
      </w:pPr>
      <w:r>
        <w:t>Modification h</w:t>
      </w:r>
      <w:r w:rsidRPr="00CA2922">
        <w:t>istory</w:t>
      </w:r>
    </w:p>
    <w:tbl>
      <w:tblPr>
        <w:tblStyle w:val="TableGrid"/>
        <w:tblW w:w="0" w:type="auto"/>
        <w:tblLook w:val="04A0" w:firstRow="1" w:lastRow="0" w:firstColumn="1" w:lastColumn="0" w:noHBand="0" w:noVBand="1"/>
      </w:tblPr>
      <w:tblGrid>
        <w:gridCol w:w="2689"/>
        <w:gridCol w:w="6939"/>
      </w:tblGrid>
      <w:tr w:rsidR="00F1480E" w14:paraId="54EEA575" w14:textId="77777777" w:rsidTr="00CA2922">
        <w:trPr>
          <w:tblHeader/>
        </w:trPr>
        <w:tc>
          <w:tcPr>
            <w:tcW w:w="2689" w:type="dxa"/>
          </w:tcPr>
          <w:p w14:paraId="45D8EFFD" w14:textId="20A9C747" w:rsidR="00F1480E" w:rsidRPr="00A326C2" w:rsidRDefault="00D64A00" w:rsidP="00CA2922">
            <w:pPr>
              <w:pStyle w:val="SIText-Bold"/>
            </w:pPr>
            <w:r w:rsidRPr="00A326C2">
              <w:t>Release</w:t>
            </w:r>
          </w:p>
        </w:tc>
        <w:tc>
          <w:tcPr>
            <w:tcW w:w="6939" w:type="dxa"/>
          </w:tcPr>
          <w:p w14:paraId="2E7B8D76" w14:textId="635FF872" w:rsidR="00F1480E" w:rsidRPr="00A326C2" w:rsidRDefault="00D64A00" w:rsidP="00CA2922">
            <w:pPr>
              <w:pStyle w:val="SIText-Bold"/>
            </w:pPr>
            <w:r w:rsidRPr="00A326C2">
              <w:t>Comments</w:t>
            </w:r>
          </w:p>
        </w:tc>
      </w:tr>
      <w:tr w:rsidR="00F36561" w14:paraId="662B6D9C" w14:textId="77777777" w:rsidTr="00984773">
        <w:tc>
          <w:tcPr>
            <w:tcW w:w="2689" w:type="dxa"/>
          </w:tcPr>
          <w:p w14:paraId="6B9BB9CB" w14:textId="76F206A8" w:rsidR="00F36561" w:rsidRDefault="00F36561" w:rsidP="00984773">
            <w:pPr>
              <w:pStyle w:val="SIText"/>
            </w:pPr>
            <w:r>
              <w:t>Release 2</w:t>
            </w:r>
          </w:p>
        </w:tc>
        <w:tc>
          <w:tcPr>
            <w:tcW w:w="6939" w:type="dxa"/>
          </w:tcPr>
          <w:p w14:paraId="503396C2" w14:textId="43247C84" w:rsidR="00F36561" w:rsidRDefault="00F36561" w:rsidP="00984773">
            <w:pPr>
              <w:pStyle w:val="SIText"/>
            </w:pPr>
            <w:r>
              <w:t xml:space="preserve">This version released with AHC Agriculture, Horticulture and Conservation and Land Management Training Package </w:t>
            </w:r>
            <w:r w:rsidRPr="00F36561">
              <w:rPr>
                <w:rStyle w:val="SITemporaryText"/>
              </w:rPr>
              <w:t>Version 3.0.</w:t>
            </w:r>
          </w:p>
        </w:tc>
      </w:tr>
      <w:tr w:rsidR="00F1480E" w14:paraId="4EF94FB1" w14:textId="77777777" w:rsidTr="00CA2922">
        <w:tc>
          <w:tcPr>
            <w:tcW w:w="2689" w:type="dxa"/>
          </w:tcPr>
          <w:p w14:paraId="624E5F2E" w14:textId="77777777" w:rsidR="00F1480E" w:rsidRDefault="00582164" w:rsidP="00CA2922">
            <w:pPr>
              <w:pStyle w:val="SIText"/>
            </w:pPr>
            <w:r>
              <w:t>Release 1</w:t>
            </w:r>
          </w:p>
        </w:tc>
        <w:tc>
          <w:tcPr>
            <w:tcW w:w="6939" w:type="dxa"/>
          </w:tcPr>
          <w:p w14:paraId="73A65434" w14:textId="1149156C" w:rsidR="00F1480E" w:rsidRDefault="00A27706" w:rsidP="00582164">
            <w:pPr>
              <w:pStyle w:val="SIText"/>
            </w:pPr>
            <w:r>
              <w:t xml:space="preserve">This version released with AHC Agriculture, Horticulture and Conservation and Land Management Training Package </w:t>
            </w:r>
            <w:r w:rsidR="00582164">
              <w:t>Version 1</w:t>
            </w:r>
            <w:r w:rsidR="00F1480E">
              <w:t>.</w:t>
            </w:r>
            <w:r w:rsidR="00B36A25">
              <w:t>0.</w:t>
            </w:r>
          </w:p>
        </w:tc>
      </w:tr>
    </w:tbl>
    <w:p w14:paraId="4D731C6E"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0039472" w14:textId="77777777" w:rsidTr="00CA2922">
        <w:trPr>
          <w:tblHeader/>
        </w:trPr>
        <w:tc>
          <w:tcPr>
            <w:tcW w:w="1396" w:type="pct"/>
            <w:shd w:val="clear" w:color="auto" w:fill="auto"/>
          </w:tcPr>
          <w:p w14:paraId="54168DB6" w14:textId="77777777" w:rsidR="00F1480E" w:rsidRPr="00963A46" w:rsidRDefault="00E22852" w:rsidP="00CA2922">
            <w:pPr>
              <w:pStyle w:val="SIUNITCODE"/>
            </w:pPr>
            <w:r>
              <w:t>AHCBEK306</w:t>
            </w:r>
          </w:p>
        </w:tc>
        <w:tc>
          <w:tcPr>
            <w:tcW w:w="3604" w:type="pct"/>
            <w:shd w:val="clear" w:color="auto" w:fill="auto"/>
          </w:tcPr>
          <w:p w14:paraId="00477296" w14:textId="77777777" w:rsidR="00F1480E" w:rsidRPr="00D64A00" w:rsidRDefault="00E22852" w:rsidP="00D64A00">
            <w:pPr>
              <w:pStyle w:val="SIUnittitle"/>
            </w:pPr>
            <w:r w:rsidRPr="00D64A00">
              <w:t xml:space="preserve">Manage pests and disease within a honey bee colony </w:t>
            </w:r>
          </w:p>
        </w:tc>
      </w:tr>
      <w:tr w:rsidR="00F1480E" w:rsidRPr="00963A46" w14:paraId="5229EFA9" w14:textId="77777777" w:rsidTr="00CA2922">
        <w:tc>
          <w:tcPr>
            <w:tcW w:w="1396" w:type="pct"/>
            <w:shd w:val="clear" w:color="auto" w:fill="auto"/>
          </w:tcPr>
          <w:p w14:paraId="3462BCD9" w14:textId="2E0FA1F2" w:rsidR="00F1480E" w:rsidRPr="00963A46" w:rsidRDefault="00D64A00" w:rsidP="00D64A00">
            <w:pPr>
              <w:pStyle w:val="SIHeading2"/>
            </w:pPr>
            <w:r w:rsidRPr="00963A46">
              <w:t>Application</w:t>
            </w:r>
          </w:p>
        </w:tc>
        <w:tc>
          <w:tcPr>
            <w:tcW w:w="3604" w:type="pct"/>
            <w:shd w:val="clear" w:color="auto" w:fill="auto"/>
          </w:tcPr>
          <w:p w14:paraId="4AF3941E" w14:textId="77777777" w:rsidR="00472564" w:rsidRPr="00453A78" w:rsidRDefault="00472564" w:rsidP="00472564">
            <w:pPr>
              <w:pStyle w:val="SIText"/>
            </w:pPr>
            <w:r w:rsidRPr="00453A78">
              <w:t>This unit of competency describes the skills and knowledge required to inspect a honey bee colony for indicators of disease or evidence of pests, and take appropriate follow-up action.</w:t>
            </w:r>
          </w:p>
          <w:p w14:paraId="7D862114" w14:textId="77777777" w:rsidR="00472564" w:rsidRPr="00453A78" w:rsidRDefault="00472564" w:rsidP="00472564">
            <w:pPr>
              <w:pStyle w:val="SIText"/>
            </w:pPr>
          </w:p>
          <w:p w14:paraId="1DB008D5" w14:textId="3BC793D2" w:rsidR="00472564" w:rsidRPr="00453A78" w:rsidRDefault="00F36561" w:rsidP="00472564">
            <w:pPr>
              <w:pStyle w:val="SIText"/>
            </w:pPr>
            <w:r>
              <w:t>The</w:t>
            </w:r>
            <w:r w:rsidRPr="00453A78">
              <w:t xml:space="preserve"> </w:t>
            </w:r>
            <w:r w:rsidR="00472564" w:rsidRPr="00453A78">
              <w:t>unit applies to beekeepers who take responsibility for their own work and for the quality of the work of others. They use discretion and judgement in the selection, allocation and use of available resources.</w:t>
            </w:r>
          </w:p>
          <w:p w14:paraId="054FA3EE" w14:textId="77777777" w:rsidR="00472564" w:rsidRPr="00453A78" w:rsidRDefault="00472564" w:rsidP="00472564">
            <w:pPr>
              <w:pStyle w:val="SIText"/>
            </w:pPr>
          </w:p>
          <w:p w14:paraId="5B509F0D" w14:textId="77777777" w:rsidR="00472564" w:rsidRPr="00453A78" w:rsidRDefault="00472564" w:rsidP="00472564">
            <w:pPr>
              <w:pStyle w:val="SIText"/>
            </w:pPr>
            <w:r w:rsidRPr="00453A78">
              <w:t>All work is carried out to comply with notifiable disease legislation and relevant industry standards and protocols.</w:t>
            </w:r>
          </w:p>
          <w:p w14:paraId="3EF29B67" w14:textId="77777777" w:rsidR="00472564" w:rsidRPr="00453A78" w:rsidRDefault="00472564" w:rsidP="00472564">
            <w:pPr>
              <w:pStyle w:val="SIText"/>
            </w:pPr>
          </w:p>
          <w:p w14:paraId="7C40848C" w14:textId="77777777" w:rsidR="00F1480E" w:rsidRPr="005979BC" w:rsidRDefault="00472564" w:rsidP="00472564">
            <w:pPr>
              <w:pStyle w:val="SIText"/>
            </w:pPr>
            <w:r w:rsidRPr="00453A78">
              <w:t>No occupational licensing, legislative or certification requirements are known to apply to this unit at the time of publication.</w:t>
            </w:r>
          </w:p>
        </w:tc>
      </w:tr>
      <w:tr w:rsidR="00F1480E" w:rsidRPr="00963A46" w14:paraId="069C526E" w14:textId="77777777" w:rsidTr="00CA2922">
        <w:tc>
          <w:tcPr>
            <w:tcW w:w="1396" w:type="pct"/>
            <w:shd w:val="clear" w:color="auto" w:fill="auto"/>
          </w:tcPr>
          <w:p w14:paraId="2DDC0987" w14:textId="174F885C" w:rsidR="00F1480E" w:rsidRPr="00963A46" w:rsidRDefault="00D64A00" w:rsidP="00D64A00">
            <w:pPr>
              <w:pStyle w:val="SIHeading2"/>
            </w:pPr>
            <w:r>
              <w:t>Prerequisite unit</w:t>
            </w:r>
          </w:p>
        </w:tc>
        <w:tc>
          <w:tcPr>
            <w:tcW w:w="3604" w:type="pct"/>
            <w:shd w:val="clear" w:color="auto" w:fill="auto"/>
          </w:tcPr>
          <w:p w14:paraId="6D663F6E" w14:textId="77777777" w:rsidR="00F1480E" w:rsidRPr="00D64A00" w:rsidRDefault="00F1480E" w:rsidP="00D64A00">
            <w:pPr>
              <w:pStyle w:val="SIText"/>
            </w:pPr>
            <w:r w:rsidRPr="00D64A00">
              <w:t>Nil</w:t>
            </w:r>
          </w:p>
        </w:tc>
      </w:tr>
      <w:tr w:rsidR="00F1480E" w:rsidRPr="00963A46" w14:paraId="46CB0ED7" w14:textId="77777777" w:rsidTr="00CA2922">
        <w:tc>
          <w:tcPr>
            <w:tcW w:w="1396" w:type="pct"/>
            <w:shd w:val="clear" w:color="auto" w:fill="auto"/>
          </w:tcPr>
          <w:p w14:paraId="3612F5FE" w14:textId="615A82D8" w:rsidR="00F1480E" w:rsidRPr="00963A46" w:rsidRDefault="00D64A00" w:rsidP="00D64A00">
            <w:pPr>
              <w:pStyle w:val="SIHeading2"/>
            </w:pPr>
            <w:r w:rsidRPr="00963A46">
              <w:t>Unit sector</w:t>
            </w:r>
          </w:p>
        </w:tc>
        <w:tc>
          <w:tcPr>
            <w:tcW w:w="3604" w:type="pct"/>
            <w:shd w:val="clear" w:color="auto" w:fill="auto"/>
          </w:tcPr>
          <w:p w14:paraId="1073D550" w14:textId="77777777" w:rsidR="00F1480E" w:rsidRPr="00AA5ADB" w:rsidRDefault="00AA5ADB" w:rsidP="00AA5ADB">
            <w:pPr>
              <w:pStyle w:val="SIText"/>
            </w:pPr>
            <w:r w:rsidRPr="00B61E37">
              <w:t>Beekeeping (BEK)</w:t>
            </w:r>
          </w:p>
        </w:tc>
      </w:tr>
    </w:tbl>
    <w:p w14:paraId="77053175"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7D0BCF4" w14:textId="77777777" w:rsidTr="00CA2922">
        <w:trPr>
          <w:cantSplit/>
          <w:tblHeader/>
        </w:trPr>
        <w:tc>
          <w:tcPr>
            <w:tcW w:w="1396" w:type="pct"/>
            <w:tcBorders>
              <w:bottom w:val="single" w:sz="4" w:space="0" w:color="C0C0C0"/>
            </w:tcBorders>
            <w:shd w:val="clear" w:color="auto" w:fill="auto"/>
          </w:tcPr>
          <w:p w14:paraId="1D47502A" w14:textId="13EBD41C" w:rsidR="00F1480E" w:rsidRPr="00963A46" w:rsidRDefault="00D64A00" w:rsidP="00D64A00">
            <w:pPr>
              <w:pStyle w:val="SIHeading2"/>
            </w:pPr>
            <w:commentRangeStart w:id="0"/>
            <w:r w:rsidRPr="00963A46">
              <w:t>Element</w:t>
            </w:r>
            <w:r>
              <w:t>s</w:t>
            </w:r>
          </w:p>
        </w:tc>
        <w:tc>
          <w:tcPr>
            <w:tcW w:w="3604" w:type="pct"/>
            <w:tcBorders>
              <w:bottom w:val="single" w:sz="4" w:space="0" w:color="C0C0C0"/>
            </w:tcBorders>
            <w:shd w:val="clear" w:color="auto" w:fill="auto"/>
          </w:tcPr>
          <w:p w14:paraId="53DB1C12" w14:textId="5F2DA8E1" w:rsidR="00F1480E" w:rsidRPr="00963A46" w:rsidRDefault="00D64A00" w:rsidP="00D64A00">
            <w:pPr>
              <w:pStyle w:val="SIHeading2"/>
            </w:pPr>
            <w:r w:rsidRPr="00963A46">
              <w:t>Performance criteria</w:t>
            </w:r>
            <w:commentRangeEnd w:id="0"/>
            <w:r w:rsidR="00812DB9">
              <w:rPr>
                <w:rStyle w:val="CommentReference"/>
                <w:b w:val="0"/>
                <w:lang w:eastAsia="en-AU"/>
              </w:rPr>
              <w:commentReference w:id="0"/>
            </w:r>
          </w:p>
        </w:tc>
      </w:tr>
      <w:tr w:rsidR="00F1480E" w:rsidRPr="00963A46" w14:paraId="2A6EB9DD" w14:textId="77777777" w:rsidTr="00CA2922">
        <w:trPr>
          <w:cantSplit/>
          <w:tblHeader/>
        </w:trPr>
        <w:tc>
          <w:tcPr>
            <w:tcW w:w="1396" w:type="pct"/>
            <w:tcBorders>
              <w:top w:val="single" w:sz="4" w:space="0" w:color="C0C0C0"/>
            </w:tcBorders>
            <w:shd w:val="clear" w:color="auto" w:fill="auto"/>
          </w:tcPr>
          <w:p w14:paraId="3DED8B06" w14:textId="77777777" w:rsidR="00F1480E" w:rsidRPr="00FE792C" w:rsidRDefault="00F1480E" w:rsidP="00CA2922">
            <w:pPr>
              <w:pStyle w:val="SIText"/>
              <w:rPr>
                <w:rStyle w:val="SIText-Italic"/>
              </w:rPr>
            </w:pPr>
            <w:r w:rsidRPr="00FE792C">
              <w:rPr>
                <w:rStyle w:val="SIText-Italic"/>
              </w:rPr>
              <w:t>Elements describe the essential outcomes.</w:t>
            </w:r>
          </w:p>
        </w:tc>
        <w:tc>
          <w:tcPr>
            <w:tcW w:w="3604" w:type="pct"/>
            <w:tcBorders>
              <w:top w:val="single" w:sz="4" w:space="0" w:color="C0C0C0"/>
            </w:tcBorders>
            <w:shd w:val="clear" w:color="auto" w:fill="auto"/>
          </w:tcPr>
          <w:p w14:paraId="5CFB295D" w14:textId="77777777" w:rsidR="00F1480E" w:rsidRPr="00FE792C" w:rsidRDefault="00F1480E" w:rsidP="00CA2922">
            <w:pPr>
              <w:pStyle w:val="SIText"/>
              <w:rPr>
                <w:rStyle w:val="SIText-Italic"/>
              </w:rPr>
            </w:pPr>
            <w:r w:rsidRPr="00FE792C">
              <w:rPr>
                <w:rStyle w:val="SIText-Italic"/>
              </w:rPr>
              <w:t>Performance criteria describe the performance needed to demonstrate achievement of the element.</w:t>
            </w:r>
          </w:p>
        </w:tc>
      </w:tr>
      <w:tr w:rsidR="00472564" w:rsidRPr="00963A46" w14:paraId="1902BD24" w14:textId="77777777" w:rsidTr="00CA2922">
        <w:trPr>
          <w:cantSplit/>
        </w:trPr>
        <w:tc>
          <w:tcPr>
            <w:tcW w:w="1396" w:type="pct"/>
            <w:shd w:val="clear" w:color="auto" w:fill="auto"/>
          </w:tcPr>
          <w:p w14:paraId="74DD2E65" w14:textId="035E7F74" w:rsidR="00472564" w:rsidRDefault="00472564" w:rsidP="00EF0BC6">
            <w:pPr>
              <w:pStyle w:val="SIText"/>
              <w:rPr>
                <w:lang w:val="en-NZ"/>
              </w:rPr>
            </w:pPr>
            <w:r>
              <w:t>1.</w:t>
            </w:r>
            <w:r w:rsidRPr="00453A78">
              <w:t xml:space="preserve">Prepare to check </w:t>
            </w:r>
            <w:r w:rsidR="00EF0BC6">
              <w:t>honey bee colony</w:t>
            </w:r>
          </w:p>
        </w:tc>
        <w:tc>
          <w:tcPr>
            <w:tcW w:w="3604" w:type="pct"/>
            <w:shd w:val="clear" w:color="auto" w:fill="auto"/>
          </w:tcPr>
          <w:p w14:paraId="66F7487A" w14:textId="0B8C3CE2" w:rsidR="003D06BD" w:rsidRDefault="003D06BD" w:rsidP="00472564">
            <w:pPr>
              <w:pStyle w:val="SIText"/>
            </w:pPr>
            <w:r w:rsidRPr="00453A78">
              <w:t>1.</w:t>
            </w:r>
            <w:r w:rsidR="00627D5A">
              <w:t>1</w:t>
            </w:r>
            <w:r>
              <w:t xml:space="preserve"> </w:t>
            </w:r>
            <w:r w:rsidRPr="00453A78">
              <w:t xml:space="preserve">Identify work health and safety hazards associated with opening </w:t>
            </w:r>
            <w:r w:rsidR="00EF0BC6">
              <w:t xml:space="preserve">and inspecting </w:t>
            </w:r>
            <w:r w:rsidRPr="00453A78">
              <w:t>a hive and take actions to</w:t>
            </w:r>
            <w:r w:rsidR="00627D5A">
              <w:t xml:space="preserve"> minimise risk</w:t>
            </w:r>
            <w:r w:rsidRPr="00453A78">
              <w:t xml:space="preserve"> </w:t>
            </w:r>
          </w:p>
          <w:p w14:paraId="6449D419" w14:textId="186F3CB1" w:rsidR="00472564" w:rsidRPr="00453A78" w:rsidRDefault="00472564" w:rsidP="00472564">
            <w:pPr>
              <w:pStyle w:val="SIText"/>
            </w:pPr>
            <w:r w:rsidRPr="00453A78">
              <w:t>1.</w:t>
            </w:r>
            <w:r w:rsidR="00627D5A">
              <w:t>2</w:t>
            </w:r>
            <w:r w:rsidR="00D64A00">
              <w:t xml:space="preserve"> </w:t>
            </w:r>
            <w:r w:rsidR="003D06BD">
              <w:t>Select and u</w:t>
            </w:r>
            <w:r w:rsidRPr="00453A78">
              <w:t>se suitable personal protective equipment (PPE)</w:t>
            </w:r>
          </w:p>
          <w:p w14:paraId="5334508B" w14:textId="63B4CE8C" w:rsidR="00472564" w:rsidRDefault="00472564">
            <w:pPr>
              <w:pStyle w:val="SIText"/>
              <w:rPr>
                <w:lang w:val="en-NZ"/>
              </w:rPr>
            </w:pPr>
            <w:r w:rsidRPr="00453A78">
              <w:t>1.</w:t>
            </w:r>
            <w:r w:rsidR="00627D5A">
              <w:t>3</w:t>
            </w:r>
            <w:r w:rsidR="00D64A00">
              <w:t xml:space="preserve"> </w:t>
            </w:r>
            <w:r w:rsidR="003D06BD">
              <w:t>Select and u</w:t>
            </w:r>
            <w:r w:rsidRPr="00453A78">
              <w:t xml:space="preserve">se tools and equipment </w:t>
            </w:r>
            <w:r w:rsidR="00EF0BC6">
              <w:t>for</w:t>
            </w:r>
            <w:r w:rsidR="00EF0BC6" w:rsidRPr="00453A78">
              <w:t xml:space="preserve"> </w:t>
            </w:r>
            <w:r w:rsidRPr="00453A78">
              <w:t>open</w:t>
            </w:r>
            <w:r w:rsidR="00EF0BC6">
              <w:t>ing</w:t>
            </w:r>
            <w:r w:rsidRPr="00453A78">
              <w:t xml:space="preserve"> a</w:t>
            </w:r>
            <w:r w:rsidR="00EF0BC6">
              <w:t>nd inspecting a</w:t>
            </w:r>
            <w:r w:rsidRPr="00453A78">
              <w:t xml:space="preserve"> hive</w:t>
            </w:r>
          </w:p>
        </w:tc>
      </w:tr>
      <w:tr w:rsidR="00472564" w:rsidRPr="00963A46" w14:paraId="36BD241F" w14:textId="77777777" w:rsidTr="00CA2922">
        <w:trPr>
          <w:cantSplit/>
        </w:trPr>
        <w:tc>
          <w:tcPr>
            <w:tcW w:w="1396" w:type="pct"/>
            <w:shd w:val="clear" w:color="auto" w:fill="auto"/>
          </w:tcPr>
          <w:p w14:paraId="191EBCFC" w14:textId="492929A8" w:rsidR="00472564" w:rsidRDefault="00472564">
            <w:pPr>
              <w:pStyle w:val="SIText"/>
              <w:rPr>
                <w:lang w:val="en-NZ"/>
              </w:rPr>
            </w:pPr>
            <w:r>
              <w:t>2.</w:t>
            </w:r>
            <w:r w:rsidRPr="00453A78">
              <w:t>Assess health and condition of brood</w:t>
            </w:r>
            <w:r w:rsidR="00B2653A">
              <w:t xml:space="preserve"> </w:t>
            </w:r>
          </w:p>
        </w:tc>
        <w:tc>
          <w:tcPr>
            <w:tcW w:w="3604" w:type="pct"/>
            <w:shd w:val="clear" w:color="auto" w:fill="auto"/>
          </w:tcPr>
          <w:p w14:paraId="4B44DE25" w14:textId="2A64BACF" w:rsidR="00472564" w:rsidRPr="00453A78" w:rsidRDefault="00472564" w:rsidP="00472564">
            <w:pPr>
              <w:pStyle w:val="SIText"/>
            </w:pPr>
            <w:r w:rsidRPr="00453A78">
              <w:t>2.1</w:t>
            </w:r>
            <w:r w:rsidR="00D64A00">
              <w:t xml:space="preserve"> </w:t>
            </w:r>
            <w:r w:rsidRPr="00453A78">
              <w:t xml:space="preserve">Inspect </w:t>
            </w:r>
            <w:r w:rsidR="00627D5A">
              <w:t xml:space="preserve">the outside of </w:t>
            </w:r>
            <w:r w:rsidRPr="00453A78">
              <w:t xml:space="preserve">hive for signs of diseased brood </w:t>
            </w:r>
          </w:p>
          <w:p w14:paraId="10EF42C7" w14:textId="755F6AE4" w:rsidR="00627D5A" w:rsidRDefault="00472564" w:rsidP="00472564">
            <w:pPr>
              <w:pStyle w:val="SIText"/>
            </w:pPr>
            <w:r w:rsidRPr="00453A78">
              <w:t>2.2</w:t>
            </w:r>
            <w:r w:rsidR="00D64A00">
              <w:t xml:space="preserve"> </w:t>
            </w:r>
            <w:r w:rsidR="00627D5A">
              <w:t>Open the hive and i</w:t>
            </w:r>
            <w:r w:rsidRPr="00453A78">
              <w:t xml:space="preserve">nspect brood for signs and evidence of </w:t>
            </w:r>
            <w:r w:rsidR="00944D6E">
              <w:t xml:space="preserve">poor health, </w:t>
            </w:r>
            <w:r w:rsidRPr="00453A78">
              <w:t>pests and disease</w:t>
            </w:r>
          </w:p>
          <w:p w14:paraId="41D8D701" w14:textId="2B1F8E4C" w:rsidR="00472564" w:rsidRDefault="00627D5A">
            <w:pPr>
              <w:pStyle w:val="SIText"/>
              <w:rPr>
                <w:lang w:val="en-NZ"/>
              </w:rPr>
            </w:pPr>
            <w:r w:rsidRPr="00453A78">
              <w:t>2.</w:t>
            </w:r>
            <w:r>
              <w:t xml:space="preserve">3 </w:t>
            </w:r>
            <w:r w:rsidRPr="00453A78">
              <w:t xml:space="preserve">Identify signs </w:t>
            </w:r>
            <w:r w:rsidR="00B2653A">
              <w:t xml:space="preserve">and symptoms </w:t>
            </w:r>
            <w:r w:rsidRPr="00453A78">
              <w:t xml:space="preserve">of </w:t>
            </w:r>
            <w:r>
              <w:t xml:space="preserve">possible </w:t>
            </w:r>
            <w:r w:rsidRPr="00453A78">
              <w:t>disease or pests</w:t>
            </w:r>
            <w:r w:rsidR="00812DB9">
              <w:t xml:space="preserve"> o</w:t>
            </w:r>
            <w:r w:rsidR="00944D6E">
              <w:t>f</w:t>
            </w:r>
            <w:r w:rsidR="00812DB9">
              <w:t xml:space="preserve"> brood</w:t>
            </w:r>
          </w:p>
        </w:tc>
      </w:tr>
      <w:tr w:rsidR="00472564" w:rsidRPr="00963A46" w14:paraId="086E26BA" w14:textId="77777777" w:rsidTr="00CA2922">
        <w:trPr>
          <w:cantSplit/>
        </w:trPr>
        <w:tc>
          <w:tcPr>
            <w:tcW w:w="1396" w:type="pct"/>
            <w:shd w:val="clear" w:color="auto" w:fill="auto"/>
          </w:tcPr>
          <w:p w14:paraId="111F7C2D" w14:textId="77777777" w:rsidR="00472564" w:rsidRDefault="00472564" w:rsidP="00472564">
            <w:pPr>
              <w:pStyle w:val="SIText"/>
              <w:rPr>
                <w:lang w:val="en-NZ"/>
              </w:rPr>
            </w:pPr>
            <w:r>
              <w:t>3.</w:t>
            </w:r>
            <w:r w:rsidRPr="00453A78">
              <w:t>Assess health and condition of adult bees</w:t>
            </w:r>
          </w:p>
        </w:tc>
        <w:tc>
          <w:tcPr>
            <w:tcW w:w="3604" w:type="pct"/>
            <w:shd w:val="clear" w:color="auto" w:fill="auto"/>
          </w:tcPr>
          <w:p w14:paraId="7FEB85B0" w14:textId="20EDCA1F" w:rsidR="00472564" w:rsidRPr="00453A78" w:rsidRDefault="00472564" w:rsidP="00472564">
            <w:pPr>
              <w:pStyle w:val="SIText"/>
            </w:pPr>
            <w:r w:rsidRPr="00453A78">
              <w:t>3.1</w:t>
            </w:r>
            <w:r w:rsidR="00D64A00">
              <w:t xml:space="preserve"> </w:t>
            </w:r>
            <w:r w:rsidRPr="00453A78">
              <w:t xml:space="preserve">Observe flight paths around hive entrance for signs of poor </w:t>
            </w:r>
            <w:r w:rsidR="00B2653A">
              <w:t>health of adult bees</w:t>
            </w:r>
          </w:p>
          <w:p w14:paraId="0974ABC0" w14:textId="25A31092" w:rsidR="00472564" w:rsidRPr="00453A78" w:rsidRDefault="00472564" w:rsidP="00472564">
            <w:pPr>
              <w:pStyle w:val="SIText"/>
            </w:pPr>
            <w:r w:rsidRPr="00453A78">
              <w:t>3.2</w:t>
            </w:r>
            <w:r w:rsidR="00D64A00">
              <w:t xml:space="preserve"> </w:t>
            </w:r>
            <w:r w:rsidRPr="00453A78">
              <w:t xml:space="preserve">Observe adult bees </w:t>
            </w:r>
            <w:r w:rsidR="00B2653A">
              <w:t xml:space="preserve">inside the hive </w:t>
            </w:r>
            <w:r w:rsidRPr="00453A78">
              <w:t xml:space="preserve">for signs of </w:t>
            </w:r>
            <w:r w:rsidR="00B227D2">
              <w:t xml:space="preserve">pests and </w:t>
            </w:r>
            <w:r w:rsidRPr="00453A78">
              <w:t xml:space="preserve">disease </w:t>
            </w:r>
          </w:p>
          <w:p w14:paraId="6154AC98" w14:textId="0FB14F1F" w:rsidR="00472564" w:rsidRPr="00453A78" w:rsidRDefault="00472564" w:rsidP="00472564">
            <w:pPr>
              <w:pStyle w:val="SIText"/>
            </w:pPr>
            <w:r w:rsidRPr="00453A78">
              <w:t>3.3</w:t>
            </w:r>
            <w:r w:rsidR="00D64A00">
              <w:t xml:space="preserve"> </w:t>
            </w:r>
            <w:r w:rsidRPr="00453A78">
              <w:t xml:space="preserve">Identify </w:t>
            </w:r>
            <w:r w:rsidR="00B227D2">
              <w:t xml:space="preserve">signs and symptoms of </w:t>
            </w:r>
            <w:r w:rsidR="00B2653A">
              <w:t xml:space="preserve">possible </w:t>
            </w:r>
            <w:r w:rsidR="00B227D2">
              <w:t xml:space="preserve">pests or </w:t>
            </w:r>
            <w:r w:rsidRPr="00453A78">
              <w:t>disease</w:t>
            </w:r>
          </w:p>
        </w:tc>
      </w:tr>
      <w:tr w:rsidR="00627D5A" w:rsidRPr="00963A46" w14:paraId="007E3E06" w14:textId="77777777" w:rsidTr="00CA2922">
        <w:trPr>
          <w:cantSplit/>
        </w:trPr>
        <w:tc>
          <w:tcPr>
            <w:tcW w:w="1396" w:type="pct"/>
            <w:shd w:val="clear" w:color="auto" w:fill="auto"/>
          </w:tcPr>
          <w:p w14:paraId="10C4F8B5" w14:textId="4B298972" w:rsidR="00627D5A" w:rsidRDefault="00627D5A">
            <w:pPr>
              <w:pStyle w:val="SIText"/>
            </w:pPr>
            <w:r>
              <w:t>4. Undertake field diagnosis procedures</w:t>
            </w:r>
          </w:p>
        </w:tc>
        <w:tc>
          <w:tcPr>
            <w:tcW w:w="3604" w:type="pct"/>
            <w:shd w:val="clear" w:color="auto" w:fill="auto"/>
          </w:tcPr>
          <w:p w14:paraId="15C07470" w14:textId="216B8CF5" w:rsidR="00B227D2" w:rsidRDefault="00B2653A" w:rsidP="00B2653A">
            <w:pPr>
              <w:pStyle w:val="SIText"/>
            </w:pPr>
            <w:r>
              <w:t>4.</w:t>
            </w:r>
            <w:r w:rsidR="00EF0BC6">
              <w:t>1</w:t>
            </w:r>
            <w:r>
              <w:t xml:space="preserve"> C</w:t>
            </w:r>
            <w:r w:rsidRPr="00453A78">
              <w:t xml:space="preserve">ollect samples for testing and gather evidence to </w:t>
            </w:r>
            <w:r w:rsidR="00EF0BC6">
              <w:t xml:space="preserve">help with </w:t>
            </w:r>
            <w:r w:rsidRPr="00453A78">
              <w:t>diagnosis</w:t>
            </w:r>
            <w:r>
              <w:t xml:space="preserve"> </w:t>
            </w:r>
          </w:p>
          <w:p w14:paraId="34CFE4ED" w14:textId="1B649593" w:rsidR="00812DB9" w:rsidRDefault="00EF0BC6" w:rsidP="00B2653A">
            <w:pPr>
              <w:pStyle w:val="SIText"/>
            </w:pPr>
            <w:r>
              <w:t>4.2 Conduct field diagnosis procedures appropriate for the</w:t>
            </w:r>
            <w:r w:rsidR="00812DB9">
              <w:t xml:space="preserve"> </w:t>
            </w:r>
            <w:r>
              <w:t>pest or disease</w:t>
            </w:r>
            <w:r w:rsidR="00944D6E">
              <w:t xml:space="preserve"> to identify likely cause</w:t>
            </w:r>
          </w:p>
          <w:p w14:paraId="308CCB88" w14:textId="73D9E8B4" w:rsidR="00B2653A" w:rsidRDefault="00B227D2" w:rsidP="00B2653A">
            <w:pPr>
              <w:pStyle w:val="SIText"/>
            </w:pPr>
            <w:r>
              <w:t xml:space="preserve">4.3 </w:t>
            </w:r>
            <w:r w:rsidR="00EF0BC6">
              <w:t>Collect, s</w:t>
            </w:r>
            <w:r w:rsidR="00B2653A">
              <w:t xml:space="preserve">ecure </w:t>
            </w:r>
            <w:r>
              <w:t xml:space="preserve">and label </w:t>
            </w:r>
            <w:r w:rsidR="00B2653A">
              <w:t>samples for transport</w:t>
            </w:r>
            <w:r>
              <w:t xml:space="preserve"> </w:t>
            </w:r>
            <w:r w:rsidR="00374053">
              <w:t xml:space="preserve">to specialist </w:t>
            </w:r>
            <w:r w:rsidR="00944D6E">
              <w:t>for confirmation</w:t>
            </w:r>
          </w:p>
          <w:p w14:paraId="06EF280B" w14:textId="09C129EB" w:rsidR="00B227D2" w:rsidRDefault="00B227D2" w:rsidP="00B2653A">
            <w:pPr>
              <w:pStyle w:val="SIText"/>
            </w:pPr>
            <w:r>
              <w:t xml:space="preserve">4.4 Communicate with </w:t>
            </w:r>
            <w:r w:rsidR="00374053">
              <w:t>specialist</w:t>
            </w:r>
            <w:r w:rsidR="00EF0BC6">
              <w:t xml:space="preserve"> to ascertain pest or disease identity</w:t>
            </w:r>
          </w:p>
          <w:p w14:paraId="6F85F112" w14:textId="5271DED5" w:rsidR="00627D5A" w:rsidRPr="00453A78" w:rsidRDefault="00B2653A">
            <w:pPr>
              <w:pStyle w:val="SIText"/>
            </w:pPr>
            <w:r>
              <w:t>4.4 Report n</w:t>
            </w:r>
            <w:r w:rsidRPr="00453A78">
              <w:t xml:space="preserve">otifiable </w:t>
            </w:r>
            <w:r>
              <w:t xml:space="preserve">pests and </w:t>
            </w:r>
            <w:r w:rsidRPr="00453A78">
              <w:t>disease</w:t>
            </w:r>
            <w:r>
              <w:t>s</w:t>
            </w:r>
            <w:r w:rsidRPr="00453A78">
              <w:t xml:space="preserve"> </w:t>
            </w:r>
            <w:r>
              <w:t xml:space="preserve">to </w:t>
            </w:r>
            <w:r w:rsidRPr="00453A78">
              <w:t>authorities</w:t>
            </w:r>
          </w:p>
        </w:tc>
      </w:tr>
      <w:tr w:rsidR="00EF0BC6" w:rsidRPr="00963A46" w14:paraId="07A50D58" w14:textId="77777777" w:rsidTr="0031367F">
        <w:trPr>
          <w:cantSplit/>
        </w:trPr>
        <w:tc>
          <w:tcPr>
            <w:tcW w:w="1396" w:type="pct"/>
            <w:shd w:val="clear" w:color="auto" w:fill="auto"/>
          </w:tcPr>
          <w:p w14:paraId="23575A78" w14:textId="21180774" w:rsidR="00EF0BC6" w:rsidRDefault="00EF0BC6">
            <w:pPr>
              <w:pStyle w:val="SIText"/>
            </w:pPr>
            <w:r>
              <w:t>5. Implement biosecurity and treatments</w:t>
            </w:r>
          </w:p>
        </w:tc>
        <w:tc>
          <w:tcPr>
            <w:tcW w:w="3604" w:type="pct"/>
            <w:shd w:val="clear" w:color="auto" w:fill="auto"/>
          </w:tcPr>
          <w:p w14:paraId="453609F5" w14:textId="0E8DAD64" w:rsidR="00EF0B81" w:rsidRDefault="00EF0BC6" w:rsidP="0031367F">
            <w:pPr>
              <w:pStyle w:val="SIText"/>
            </w:pPr>
            <w:r>
              <w:t xml:space="preserve">5.1 </w:t>
            </w:r>
            <w:r w:rsidR="00EF0B81">
              <w:t xml:space="preserve">Identify </w:t>
            </w:r>
            <w:r w:rsidR="00156046">
              <w:t xml:space="preserve">biosecurity </w:t>
            </w:r>
            <w:r w:rsidR="00EF0B81">
              <w:t xml:space="preserve">control measures and treatments for identified pest </w:t>
            </w:r>
            <w:r w:rsidR="00374053">
              <w:t>or</w:t>
            </w:r>
            <w:r w:rsidR="00156046">
              <w:t xml:space="preserve"> disease</w:t>
            </w:r>
          </w:p>
          <w:p w14:paraId="67C92F1A" w14:textId="272A6F88" w:rsidR="00EF0BC6" w:rsidRDefault="00EF0B81" w:rsidP="0031367F">
            <w:pPr>
              <w:pStyle w:val="SIText"/>
            </w:pPr>
            <w:r>
              <w:t xml:space="preserve">5.2 </w:t>
            </w:r>
            <w:r w:rsidR="00EF0BC6">
              <w:t xml:space="preserve">Implement biosecurity measures or treatments to rectify pests </w:t>
            </w:r>
            <w:r w:rsidR="00374053">
              <w:t>or</w:t>
            </w:r>
            <w:r w:rsidR="00EF0BC6">
              <w:t xml:space="preserve"> diseases according to work place procedures</w:t>
            </w:r>
          </w:p>
          <w:p w14:paraId="2C20F6B3" w14:textId="727FF8EE" w:rsidR="00EF0BC6" w:rsidRDefault="00156046">
            <w:pPr>
              <w:pStyle w:val="SIText"/>
            </w:pPr>
            <w:r>
              <w:t>5.3 Monitor the impact of control measures and treatments</w:t>
            </w:r>
          </w:p>
        </w:tc>
      </w:tr>
      <w:tr w:rsidR="00B2653A" w:rsidRPr="00963A46" w14:paraId="5F04E143" w14:textId="77777777" w:rsidTr="00CA2922">
        <w:trPr>
          <w:cantSplit/>
        </w:trPr>
        <w:tc>
          <w:tcPr>
            <w:tcW w:w="1396" w:type="pct"/>
            <w:shd w:val="clear" w:color="auto" w:fill="auto"/>
          </w:tcPr>
          <w:p w14:paraId="3E691C5B" w14:textId="7461F1A0" w:rsidR="00B2653A" w:rsidRDefault="00202E69">
            <w:pPr>
              <w:pStyle w:val="SIText"/>
            </w:pPr>
            <w:r>
              <w:t>6</w:t>
            </w:r>
            <w:r w:rsidR="00B2653A">
              <w:t xml:space="preserve">. </w:t>
            </w:r>
            <w:r>
              <w:t>Monitor treatments and m</w:t>
            </w:r>
            <w:r w:rsidR="00B2653A">
              <w:t>aintain records</w:t>
            </w:r>
          </w:p>
        </w:tc>
        <w:tc>
          <w:tcPr>
            <w:tcW w:w="3604" w:type="pct"/>
            <w:shd w:val="clear" w:color="auto" w:fill="auto"/>
          </w:tcPr>
          <w:p w14:paraId="4AA7B2E8" w14:textId="6BDB5123" w:rsidR="00202E69" w:rsidRDefault="00202E69">
            <w:pPr>
              <w:pStyle w:val="SIText"/>
            </w:pPr>
            <w:r>
              <w:t xml:space="preserve">6.1 Review </w:t>
            </w:r>
            <w:r w:rsidR="00812DB9">
              <w:t xml:space="preserve">the effectiveness of </w:t>
            </w:r>
            <w:r>
              <w:t>control measures and treatments</w:t>
            </w:r>
          </w:p>
          <w:p w14:paraId="7241013A" w14:textId="38BC1F88" w:rsidR="00202E69" w:rsidRDefault="00202E69">
            <w:pPr>
              <w:pStyle w:val="SIText"/>
            </w:pPr>
            <w:r>
              <w:t>6.2</w:t>
            </w:r>
            <w:r w:rsidR="00B2653A">
              <w:t xml:space="preserve"> </w:t>
            </w:r>
            <w:r w:rsidR="00B2653A" w:rsidRPr="00453A78">
              <w:t>Record results of inspections and remedial action</w:t>
            </w:r>
            <w:r w:rsidR="00812DB9">
              <w:t>s</w:t>
            </w:r>
            <w:r w:rsidR="00B2653A" w:rsidRPr="00453A78">
              <w:t xml:space="preserve"> taken</w:t>
            </w:r>
          </w:p>
          <w:p w14:paraId="61719F9B" w14:textId="14CA2133" w:rsidR="00B2653A" w:rsidRDefault="00202E69">
            <w:pPr>
              <w:pStyle w:val="SIText"/>
            </w:pPr>
            <w:r>
              <w:t xml:space="preserve">6.3 </w:t>
            </w:r>
            <w:r w:rsidR="00812DB9">
              <w:t>Maintain</w:t>
            </w:r>
            <w:r>
              <w:t xml:space="preserve"> records for</w:t>
            </w:r>
            <w:r w:rsidR="00B2653A" w:rsidRPr="00453A78">
              <w:t xml:space="preserve"> future beekeeping operations</w:t>
            </w:r>
          </w:p>
        </w:tc>
      </w:tr>
    </w:tbl>
    <w:p w14:paraId="04D06971" w14:textId="77777777" w:rsidR="00F1480E" w:rsidRDefault="00F1480E" w:rsidP="00F1480E">
      <w:pPr>
        <w:pStyle w:val="SIText"/>
      </w:pPr>
    </w:p>
    <w:tbl>
      <w:tblPr>
        <w:tblStyle w:val="TableGrid"/>
        <w:tblW w:w="0" w:type="auto"/>
        <w:tblLook w:val="04A0" w:firstRow="1" w:lastRow="0" w:firstColumn="1" w:lastColumn="0" w:noHBand="0" w:noVBand="1"/>
      </w:tblPr>
      <w:tblGrid>
        <w:gridCol w:w="2689"/>
        <w:gridCol w:w="6939"/>
      </w:tblGrid>
      <w:tr w:rsidR="00D64A00" w14:paraId="5A379453" w14:textId="77777777" w:rsidTr="007E02AF">
        <w:tc>
          <w:tcPr>
            <w:tcW w:w="9628" w:type="dxa"/>
            <w:gridSpan w:val="2"/>
          </w:tcPr>
          <w:p w14:paraId="101E0188" w14:textId="25035887" w:rsidR="00D64A00" w:rsidRDefault="00D64A00" w:rsidP="00D64A00">
            <w:pPr>
              <w:pStyle w:val="SIHeading2"/>
            </w:pPr>
            <w:commentRangeStart w:id="2"/>
            <w:r>
              <w:t>Foundation skills</w:t>
            </w:r>
            <w:commentRangeEnd w:id="2"/>
            <w:r w:rsidR="00202E69">
              <w:rPr>
                <w:rStyle w:val="CommentReference"/>
                <w:b w:val="0"/>
                <w:lang w:eastAsia="en-AU"/>
              </w:rPr>
              <w:commentReference w:id="2"/>
            </w:r>
          </w:p>
          <w:p w14:paraId="213A7217" w14:textId="6A2D65BE" w:rsidR="00D64A00" w:rsidRPr="00D64A00" w:rsidRDefault="00D64A00" w:rsidP="00F1480E">
            <w:pPr>
              <w:pStyle w:val="SIText"/>
              <w:rPr>
                <w:rStyle w:val="SIText-Italic"/>
              </w:rPr>
            </w:pPr>
            <w:r w:rsidRPr="00D64A00">
              <w:rPr>
                <w:rStyle w:val="SIText-Italic"/>
              </w:rPr>
              <w:lastRenderedPageBreak/>
              <w:t>This section describes those language, literacy, numeracy and employment skills that are essential for performance in this unit of competency but are not explicit in the performance criteria.</w:t>
            </w:r>
          </w:p>
        </w:tc>
      </w:tr>
      <w:tr w:rsidR="00D64A00" w14:paraId="21642F4D" w14:textId="77777777" w:rsidTr="00F36561">
        <w:tc>
          <w:tcPr>
            <w:tcW w:w="2689" w:type="dxa"/>
          </w:tcPr>
          <w:p w14:paraId="2A15C14C" w14:textId="6AA528BA" w:rsidR="00D64A00" w:rsidRDefault="00D64A00" w:rsidP="00D64A00">
            <w:pPr>
              <w:pStyle w:val="SIText-Bold"/>
            </w:pPr>
            <w:r>
              <w:lastRenderedPageBreak/>
              <w:t>Skills</w:t>
            </w:r>
          </w:p>
        </w:tc>
        <w:tc>
          <w:tcPr>
            <w:tcW w:w="6939" w:type="dxa"/>
          </w:tcPr>
          <w:p w14:paraId="1FA53EBA" w14:textId="5D184754" w:rsidR="00D64A00" w:rsidRDefault="00D64A00" w:rsidP="00D64A00">
            <w:pPr>
              <w:pStyle w:val="SIText-Bold"/>
            </w:pPr>
            <w:r>
              <w:t>Description</w:t>
            </w:r>
          </w:p>
        </w:tc>
      </w:tr>
      <w:tr w:rsidR="00D64A00" w14:paraId="5D370EF2" w14:textId="4B9E6574" w:rsidTr="00F36561">
        <w:tc>
          <w:tcPr>
            <w:tcW w:w="2689" w:type="dxa"/>
          </w:tcPr>
          <w:p w14:paraId="4A643CD8" w14:textId="2288CACF" w:rsidR="00D64A00" w:rsidRDefault="00D64A00" w:rsidP="00F1480E">
            <w:pPr>
              <w:pStyle w:val="SIText"/>
            </w:pPr>
            <w:r>
              <w:t>Writing</w:t>
            </w:r>
          </w:p>
        </w:tc>
        <w:tc>
          <w:tcPr>
            <w:tcW w:w="6939" w:type="dxa"/>
          </w:tcPr>
          <w:p w14:paraId="027F0031" w14:textId="6EE07A30" w:rsidR="00D64A00" w:rsidRDefault="00F36561" w:rsidP="00F36561">
            <w:pPr>
              <w:pStyle w:val="SIBulletList1"/>
            </w:pPr>
            <w:r w:rsidRPr="00F36561">
              <w:t>Accurately records and completes organisational document</w:t>
            </w:r>
            <w:r>
              <w:t>ation relevant to pests and disease</w:t>
            </w:r>
            <w:r w:rsidRPr="00F36561">
              <w:t>s</w:t>
            </w:r>
            <w:r>
              <w:t xml:space="preserve"> using </w:t>
            </w:r>
            <w:r w:rsidRPr="00F36561">
              <w:t>clear and correct terminology</w:t>
            </w:r>
          </w:p>
        </w:tc>
      </w:tr>
      <w:tr w:rsidR="00D64A00" w14:paraId="6DA2BE38" w14:textId="5332FDF1" w:rsidTr="00F36561">
        <w:tc>
          <w:tcPr>
            <w:tcW w:w="2689" w:type="dxa"/>
          </w:tcPr>
          <w:p w14:paraId="24454E22" w14:textId="50ED40B4" w:rsidR="00D64A00" w:rsidRDefault="00D64A00" w:rsidP="00F1480E">
            <w:pPr>
              <w:pStyle w:val="SIText"/>
            </w:pPr>
            <w:r>
              <w:t>Numeracy</w:t>
            </w:r>
          </w:p>
        </w:tc>
        <w:tc>
          <w:tcPr>
            <w:tcW w:w="6939" w:type="dxa"/>
          </w:tcPr>
          <w:p w14:paraId="11D32E45" w14:textId="132CCB24" w:rsidR="00D64A00" w:rsidRDefault="00F36561" w:rsidP="00F36561">
            <w:pPr>
              <w:pStyle w:val="SIBulletList1"/>
            </w:pPr>
            <w:r w:rsidRPr="00F36561">
              <w:t xml:space="preserve">Interprets and manipulates numerical information </w:t>
            </w:r>
            <w:r>
              <w:t>when</w:t>
            </w:r>
            <w:r w:rsidRPr="00F36561">
              <w:t xml:space="preserve"> </w:t>
            </w:r>
            <w:r>
              <w:t xml:space="preserve">calculating measures for treatments </w:t>
            </w:r>
          </w:p>
        </w:tc>
      </w:tr>
      <w:tr w:rsidR="00D64A00" w14:paraId="7434A219" w14:textId="77777777" w:rsidTr="00F36561">
        <w:tc>
          <w:tcPr>
            <w:tcW w:w="2689" w:type="dxa"/>
          </w:tcPr>
          <w:p w14:paraId="39FB99FD" w14:textId="1B50C772" w:rsidR="00D64A00" w:rsidRDefault="00D64A00" w:rsidP="00F1480E">
            <w:pPr>
              <w:pStyle w:val="SIText"/>
            </w:pPr>
            <w:r>
              <w:t>Navigate the world of work</w:t>
            </w:r>
          </w:p>
        </w:tc>
        <w:tc>
          <w:tcPr>
            <w:tcW w:w="6939" w:type="dxa"/>
          </w:tcPr>
          <w:p w14:paraId="044F6079" w14:textId="4CC8554E" w:rsidR="00D64A00" w:rsidRDefault="00F36561" w:rsidP="00F36561">
            <w:pPr>
              <w:pStyle w:val="SIBulletList1"/>
            </w:pPr>
            <w:r w:rsidRPr="00F36561">
              <w:t xml:space="preserve">Takes responsibility for following policies, procedures and industry </w:t>
            </w:r>
            <w:r>
              <w:t>codes of practice</w:t>
            </w:r>
          </w:p>
        </w:tc>
      </w:tr>
      <w:tr w:rsidR="00D64A00" w14:paraId="3487AA75" w14:textId="77777777" w:rsidTr="00F36561">
        <w:tc>
          <w:tcPr>
            <w:tcW w:w="2689" w:type="dxa"/>
          </w:tcPr>
          <w:p w14:paraId="223B965D" w14:textId="050022BB" w:rsidR="00D64A00" w:rsidRDefault="00D64A00" w:rsidP="00F1480E">
            <w:pPr>
              <w:pStyle w:val="SIText"/>
            </w:pPr>
            <w:r>
              <w:t>Interact with others</w:t>
            </w:r>
          </w:p>
        </w:tc>
        <w:tc>
          <w:tcPr>
            <w:tcW w:w="6939" w:type="dxa"/>
          </w:tcPr>
          <w:p w14:paraId="63043C3C" w14:textId="2D257367" w:rsidR="00D64A00" w:rsidRDefault="00F36561" w:rsidP="00F36561">
            <w:pPr>
              <w:pStyle w:val="SIBulletList1"/>
            </w:pPr>
            <w:r w:rsidRPr="00F36561">
              <w:t xml:space="preserve">Selects and uses appropriate conventions and protocols when communicating with </w:t>
            </w:r>
            <w:r>
              <w:t>specialists</w:t>
            </w:r>
            <w:r w:rsidRPr="00F36561">
              <w:t xml:space="preserve"> </w:t>
            </w:r>
            <w:r>
              <w:t>for pests and disease diagnosis</w:t>
            </w:r>
          </w:p>
        </w:tc>
      </w:tr>
      <w:tr w:rsidR="00D64A00" w14:paraId="0424483D" w14:textId="77777777" w:rsidTr="00F36561">
        <w:tc>
          <w:tcPr>
            <w:tcW w:w="2689" w:type="dxa"/>
          </w:tcPr>
          <w:p w14:paraId="53A30A1E" w14:textId="714109E4" w:rsidR="00D64A00" w:rsidRDefault="00D64A00" w:rsidP="00F1480E">
            <w:pPr>
              <w:pStyle w:val="SIText"/>
            </w:pPr>
            <w:r>
              <w:t>Get the work done</w:t>
            </w:r>
          </w:p>
        </w:tc>
        <w:tc>
          <w:tcPr>
            <w:tcW w:w="6939" w:type="dxa"/>
          </w:tcPr>
          <w:p w14:paraId="30C802E8" w14:textId="480F7BF5" w:rsidR="00D64A00" w:rsidRDefault="00F36561" w:rsidP="00F36561">
            <w:pPr>
              <w:pStyle w:val="SIBulletList1"/>
            </w:pPr>
            <w:r w:rsidRPr="00F36561">
              <w:t>Takes responsibility for planning, sequencing and prioritising tasks and workload</w:t>
            </w:r>
          </w:p>
        </w:tc>
      </w:tr>
    </w:tbl>
    <w:p w14:paraId="3FC43CE2" w14:textId="77777777" w:rsidR="00D64A00" w:rsidRPr="00FE792C" w:rsidRDefault="00D64A00" w:rsidP="00F1480E">
      <w:pPr>
        <w:pStyle w:val="SIText"/>
      </w:pPr>
    </w:p>
    <w:p w14:paraId="086FE2A4" w14:textId="77777777" w:rsidR="00F1480E" w:rsidRDefault="00F1480E" w:rsidP="00F1480E">
      <w:pPr>
        <w:pStyle w:val="SIText"/>
      </w:pPr>
    </w:p>
    <w:tbl>
      <w:tblPr>
        <w:tblStyle w:val="TableGrid"/>
        <w:tblW w:w="5000" w:type="pct"/>
        <w:tblLook w:val="04A0" w:firstRow="1" w:lastRow="0" w:firstColumn="1" w:lastColumn="0" w:noHBand="0" w:noVBand="1"/>
      </w:tblPr>
      <w:tblGrid>
        <w:gridCol w:w="2395"/>
        <w:gridCol w:w="2396"/>
        <w:gridCol w:w="3453"/>
        <w:gridCol w:w="1384"/>
      </w:tblGrid>
      <w:tr w:rsidR="00F1480E" w14:paraId="55D67EC7" w14:textId="77777777" w:rsidTr="00CA2922">
        <w:trPr>
          <w:tblHeader/>
        </w:trPr>
        <w:tc>
          <w:tcPr>
            <w:tcW w:w="5000" w:type="pct"/>
            <w:gridSpan w:val="4"/>
          </w:tcPr>
          <w:p w14:paraId="475653B7" w14:textId="1DEE4F83" w:rsidR="00F1480E" w:rsidRPr="00BC49BB" w:rsidRDefault="00D64A00" w:rsidP="00D64A00">
            <w:pPr>
              <w:pStyle w:val="SIHeading2"/>
            </w:pPr>
            <w:r>
              <w:t>Unit mapping information</w:t>
            </w:r>
          </w:p>
        </w:tc>
      </w:tr>
      <w:tr w:rsidR="00F1480E" w14:paraId="51F6471E" w14:textId="77777777" w:rsidTr="00CA2922">
        <w:trPr>
          <w:tblHeader/>
        </w:trPr>
        <w:tc>
          <w:tcPr>
            <w:tcW w:w="1250" w:type="pct"/>
          </w:tcPr>
          <w:p w14:paraId="20CA7655" w14:textId="77777777" w:rsidR="00F1480E" w:rsidRPr="00BC49BB" w:rsidRDefault="00F1480E" w:rsidP="00CA2922">
            <w:pPr>
              <w:pStyle w:val="SIText-Bold"/>
            </w:pPr>
            <w:r>
              <w:t>Code and title current version</w:t>
            </w:r>
          </w:p>
        </w:tc>
        <w:tc>
          <w:tcPr>
            <w:tcW w:w="1250" w:type="pct"/>
          </w:tcPr>
          <w:p w14:paraId="122A4CC9" w14:textId="77777777" w:rsidR="00F1480E" w:rsidRPr="00BC49BB" w:rsidRDefault="00F1480E" w:rsidP="00CA2922">
            <w:pPr>
              <w:pStyle w:val="SIText-Bold"/>
            </w:pPr>
            <w:r>
              <w:t>Code and title previous version</w:t>
            </w:r>
          </w:p>
        </w:tc>
        <w:tc>
          <w:tcPr>
            <w:tcW w:w="1799" w:type="pct"/>
          </w:tcPr>
          <w:p w14:paraId="7BD06D71" w14:textId="77777777" w:rsidR="00F1480E" w:rsidRPr="00BC49BB" w:rsidRDefault="00F1480E" w:rsidP="00CA2922">
            <w:pPr>
              <w:pStyle w:val="SIText-Bold"/>
            </w:pPr>
            <w:r w:rsidRPr="00BC49BB">
              <w:t>Comments</w:t>
            </w:r>
          </w:p>
        </w:tc>
        <w:tc>
          <w:tcPr>
            <w:tcW w:w="701" w:type="pct"/>
          </w:tcPr>
          <w:p w14:paraId="0603919F" w14:textId="77777777" w:rsidR="00F1480E" w:rsidRPr="00BC49BB" w:rsidRDefault="00F1480E" w:rsidP="00CA2922">
            <w:pPr>
              <w:pStyle w:val="SIText-Bold"/>
            </w:pPr>
            <w:r w:rsidRPr="00BC49BB">
              <w:t xml:space="preserve">Equivalence </w:t>
            </w:r>
            <w:r>
              <w:t>status</w:t>
            </w:r>
          </w:p>
        </w:tc>
      </w:tr>
      <w:tr w:rsidR="00F1480E" w14:paraId="22BA2968" w14:textId="77777777" w:rsidTr="00CA2922">
        <w:tc>
          <w:tcPr>
            <w:tcW w:w="1250" w:type="pct"/>
          </w:tcPr>
          <w:p w14:paraId="7013393D" w14:textId="77777777" w:rsidR="00F1480E" w:rsidRPr="00BC49BB" w:rsidRDefault="00472564" w:rsidP="00472564">
            <w:pPr>
              <w:pStyle w:val="SIText"/>
            </w:pPr>
            <w:r w:rsidRPr="00453A78">
              <w:t>AHCBEK306 Manage pests and disease within a honey bee colony</w:t>
            </w:r>
          </w:p>
        </w:tc>
        <w:tc>
          <w:tcPr>
            <w:tcW w:w="1250" w:type="pct"/>
          </w:tcPr>
          <w:p w14:paraId="2C87D638" w14:textId="77777777" w:rsidR="00F1480E" w:rsidRPr="00BC49BB" w:rsidRDefault="00472564" w:rsidP="005979BC">
            <w:pPr>
              <w:pStyle w:val="SIText"/>
            </w:pPr>
            <w:r w:rsidRPr="00453A78">
              <w:t>AHCBEK306A Manage pests and disease within a honey bee colony</w:t>
            </w:r>
          </w:p>
        </w:tc>
        <w:tc>
          <w:tcPr>
            <w:tcW w:w="1799" w:type="pct"/>
          </w:tcPr>
          <w:p w14:paraId="5F8F18E0" w14:textId="77777777" w:rsidR="00202E69" w:rsidRDefault="00202E69" w:rsidP="00202E69">
            <w:pPr>
              <w:pStyle w:val="SIText"/>
            </w:pPr>
            <w:r>
              <w:t>Updated to meet Standards for Training Packages</w:t>
            </w:r>
          </w:p>
          <w:p w14:paraId="795A22ED" w14:textId="77777777" w:rsidR="00202E69" w:rsidRDefault="00202E69" w:rsidP="00202E69">
            <w:pPr>
              <w:pStyle w:val="SIText"/>
            </w:pPr>
          </w:p>
          <w:p w14:paraId="7DD0605A" w14:textId="25150DB0" w:rsidR="00F1480E" w:rsidRPr="00BC49BB" w:rsidRDefault="00202E69">
            <w:pPr>
              <w:pStyle w:val="SIText"/>
            </w:pPr>
            <w:r>
              <w:t>Changes and additions to Elements and Performance Criteria for clarity and to meet current biosecurity requirements</w:t>
            </w:r>
          </w:p>
        </w:tc>
        <w:tc>
          <w:tcPr>
            <w:tcW w:w="701" w:type="pct"/>
          </w:tcPr>
          <w:p w14:paraId="3E0D63CB" w14:textId="644C4A29" w:rsidR="00F1480E" w:rsidRPr="00BC49BB" w:rsidRDefault="00470C0E" w:rsidP="0057125E">
            <w:pPr>
              <w:pStyle w:val="SIText"/>
            </w:pPr>
            <w:r>
              <w:t>Equivalent unit</w:t>
            </w:r>
          </w:p>
        </w:tc>
      </w:tr>
    </w:tbl>
    <w:p w14:paraId="5AD33945" w14:textId="77777777" w:rsidR="00F1480E" w:rsidRDefault="00F1480E" w:rsidP="00F1480E">
      <w:pPr>
        <w:pStyle w:val="SITextBefor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35A8C0B2" w14:textId="77777777" w:rsidTr="00CA2922">
        <w:tc>
          <w:tcPr>
            <w:tcW w:w="1396" w:type="pct"/>
            <w:shd w:val="clear" w:color="auto" w:fill="auto"/>
          </w:tcPr>
          <w:p w14:paraId="7448F8A2" w14:textId="1A62E7BB" w:rsidR="00F1480E" w:rsidRPr="00A55106" w:rsidRDefault="00D64A00" w:rsidP="00D64A00">
            <w:pPr>
              <w:pStyle w:val="SIHeading2"/>
            </w:pPr>
            <w:r w:rsidRPr="00A55106">
              <w:t>Links</w:t>
            </w:r>
          </w:p>
        </w:tc>
        <w:tc>
          <w:tcPr>
            <w:tcW w:w="3604" w:type="pct"/>
            <w:shd w:val="clear" w:color="auto" w:fill="auto"/>
          </w:tcPr>
          <w:p w14:paraId="2E77669F" w14:textId="77777777" w:rsidR="00F1480E" w:rsidRPr="00D64A00" w:rsidRDefault="00E73F45" w:rsidP="00D64A00">
            <w:pPr>
              <w:pStyle w:val="SIText"/>
            </w:pPr>
            <w:r w:rsidRPr="00D64A00">
              <w:t xml:space="preserve">Companion Volumes, including Implementation Guides, are available at VETNet: </w:t>
            </w:r>
            <w:r w:rsidR="00515FEB" w:rsidRPr="00D64A00">
              <w:t>https://vetnet.education.gov.au/Pages/TrainingDocs.aspx?q=c6399549-9c62-4a5e-bf1a-524b2322cf72</w:t>
            </w:r>
          </w:p>
        </w:tc>
      </w:tr>
    </w:tbl>
    <w:p w14:paraId="25F54BD3" w14:textId="77777777" w:rsidR="00F1480E" w:rsidRDefault="00F1480E" w:rsidP="00F1480E">
      <w:pPr>
        <w:pStyle w:val="SIText"/>
      </w:pPr>
    </w:p>
    <w:p w14:paraId="4E6AAB5A" w14:textId="77777777" w:rsidR="00F1480E" w:rsidRDefault="00F1480E" w:rsidP="00F1480E">
      <w:pPr>
        <w:pStyle w:val="SIText"/>
      </w:pPr>
      <w:r>
        <w:rPr>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F1480E" w:rsidRPr="005446D1" w14:paraId="4589A284" w14:textId="77777777" w:rsidTr="00CA2922">
        <w:trPr>
          <w:tblHeader/>
        </w:trPr>
        <w:tc>
          <w:tcPr>
            <w:tcW w:w="5000" w:type="pct"/>
            <w:gridSpan w:val="2"/>
            <w:shd w:val="clear" w:color="auto" w:fill="auto"/>
          </w:tcPr>
          <w:p w14:paraId="6D3C8365" w14:textId="26BA844B" w:rsidR="00F1480E" w:rsidRPr="005446D1" w:rsidRDefault="00D64A00" w:rsidP="00D64A00">
            <w:pPr>
              <w:pStyle w:val="SIHeading2"/>
            </w:pPr>
            <w:r w:rsidRPr="005446D1">
              <w:lastRenderedPageBreak/>
              <w:t>Assessment requirements</w:t>
            </w:r>
          </w:p>
        </w:tc>
      </w:tr>
      <w:tr w:rsidR="00F1480E" w:rsidRPr="00E91BFF" w14:paraId="281C6FB4" w14:textId="77777777" w:rsidTr="00CA2922">
        <w:trPr>
          <w:tblHeader/>
        </w:trPr>
        <w:tc>
          <w:tcPr>
            <w:tcW w:w="1478" w:type="pct"/>
            <w:shd w:val="clear" w:color="auto" w:fill="auto"/>
          </w:tcPr>
          <w:p w14:paraId="4C2C804A" w14:textId="77777777" w:rsidR="00F1480E" w:rsidRPr="00E91BFF" w:rsidRDefault="00923DA2" w:rsidP="00D64A00">
            <w:pPr>
              <w:pStyle w:val="SIUNITCODE"/>
              <w:rPr>
                <w:rFonts w:asciiTheme="minorHAnsi" w:hAnsiTheme="minorHAnsi" w:cstheme="minorHAnsi"/>
              </w:rPr>
            </w:pPr>
            <w:r>
              <w:t>AHC</w:t>
            </w:r>
            <w:r w:rsidR="00472564">
              <w:t>BEK306</w:t>
            </w:r>
          </w:p>
        </w:tc>
        <w:tc>
          <w:tcPr>
            <w:tcW w:w="3522" w:type="pct"/>
            <w:shd w:val="clear" w:color="auto" w:fill="auto"/>
          </w:tcPr>
          <w:p w14:paraId="624264A8" w14:textId="77777777" w:rsidR="00F1480E" w:rsidRPr="00D64A00" w:rsidRDefault="00472564" w:rsidP="00D64A00">
            <w:pPr>
              <w:pStyle w:val="SIUnittitle"/>
            </w:pPr>
            <w:r w:rsidRPr="00D64A00">
              <w:t xml:space="preserve">Manage pests and disease within a honey bee colony </w:t>
            </w:r>
          </w:p>
        </w:tc>
      </w:tr>
      <w:tr w:rsidR="00F1480E" w:rsidRPr="00A55106" w14:paraId="2B068692" w14:textId="77777777" w:rsidTr="00CA2922">
        <w:trPr>
          <w:tblHeader/>
        </w:trPr>
        <w:tc>
          <w:tcPr>
            <w:tcW w:w="5000" w:type="pct"/>
            <w:gridSpan w:val="2"/>
            <w:shd w:val="clear" w:color="auto" w:fill="auto"/>
          </w:tcPr>
          <w:p w14:paraId="65F60ABB" w14:textId="156E395D" w:rsidR="00F1480E" w:rsidRPr="00A55106" w:rsidRDefault="00D64A00" w:rsidP="00D64A00">
            <w:pPr>
              <w:pStyle w:val="SIHeading2"/>
            </w:pPr>
            <w:r w:rsidRPr="00A55106">
              <w:t>Performance evidence</w:t>
            </w:r>
          </w:p>
        </w:tc>
      </w:tr>
      <w:tr w:rsidR="00472564" w:rsidRPr="00067E1C" w14:paraId="024E60C9" w14:textId="77777777" w:rsidTr="00CA2922">
        <w:tc>
          <w:tcPr>
            <w:tcW w:w="5000" w:type="pct"/>
            <w:gridSpan w:val="2"/>
            <w:shd w:val="clear" w:color="auto" w:fill="auto"/>
          </w:tcPr>
          <w:p w14:paraId="2E141857" w14:textId="0651776C" w:rsidR="00472564" w:rsidRDefault="00D64A00" w:rsidP="00472564">
            <w:pPr>
              <w:pStyle w:val="SIText"/>
            </w:pPr>
            <w:r w:rsidRPr="00D64A00">
              <w:t>An individual demonstrating competency must satisfy all of the elements and performance criteria in this unit.</w:t>
            </w:r>
          </w:p>
          <w:p w14:paraId="53F68172" w14:textId="24AA7D5B" w:rsidR="00472564" w:rsidRPr="00AE5C47" w:rsidRDefault="00636791" w:rsidP="00472564">
            <w:pPr>
              <w:pStyle w:val="SIText"/>
            </w:pPr>
            <w:r>
              <w:t xml:space="preserve">There must be evidence that the individual has demonstrated </w:t>
            </w:r>
            <w:r w:rsidR="00FC5FFC">
              <w:t>an ability to manage pests and diseases that affect brood and adult bees</w:t>
            </w:r>
            <w:r>
              <w:t xml:space="preserve"> including:</w:t>
            </w:r>
          </w:p>
          <w:p w14:paraId="65F1B82D" w14:textId="24266E8A" w:rsidR="00FC5FFC" w:rsidRDefault="00944D6E" w:rsidP="00D64A00">
            <w:pPr>
              <w:pStyle w:val="SIBulletList1"/>
            </w:pPr>
            <w:r>
              <w:t>carried out honey bee</w:t>
            </w:r>
            <w:r w:rsidR="00FC5FFC">
              <w:t xml:space="preserve"> pests and disease operations safely using appropriate tools equipment and personal safety equipment</w:t>
            </w:r>
          </w:p>
          <w:p w14:paraId="3F3C45E0" w14:textId="6A8E11FD" w:rsidR="00FC5FFC" w:rsidRDefault="00FC5FFC" w:rsidP="00D64A00">
            <w:pPr>
              <w:pStyle w:val="SIBulletList1"/>
            </w:pPr>
            <w:r>
              <w:t>conduct</w:t>
            </w:r>
            <w:r w:rsidR="00944D6E">
              <w:t>ed</w:t>
            </w:r>
            <w:r>
              <w:t xml:space="preserve"> inspections of brood and adult </w:t>
            </w:r>
            <w:r w:rsidR="00944D6E">
              <w:t xml:space="preserve">honey </w:t>
            </w:r>
            <w:r>
              <w:t>bees to assess general health and condition</w:t>
            </w:r>
          </w:p>
          <w:p w14:paraId="32D0C2F7" w14:textId="4C0B295B" w:rsidR="00472564" w:rsidRDefault="00472564" w:rsidP="00D64A00">
            <w:pPr>
              <w:pStyle w:val="SIBulletList1"/>
            </w:pPr>
            <w:r w:rsidRPr="00AE5C47">
              <w:t>identif</w:t>
            </w:r>
            <w:r w:rsidR="00944D6E">
              <w:t>ied</w:t>
            </w:r>
            <w:r w:rsidRPr="00AE5C47">
              <w:t xml:space="preserve"> key signs and symptoms of disease and pests that affect brood or adult honey bees</w:t>
            </w:r>
          </w:p>
          <w:p w14:paraId="7A2D28DC" w14:textId="6E71C15E" w:rsidR="00944D6E" w:rsidRDefault="00944D6E" w:rsidP="00D64A00">
            <w:pPr>
              <w:pStyle w:val="SIBulletList1"/>
            </w:pPr>
            <w:r>
              <w:t>collected samples and conducted field diagnosis following workplace and industry standard</w:t>
            </w:r>
            <w:r w:rsidR="00A15FB5">
              <w:t>s</w:t>
            </w:r>
          </w:p>
          <w:p w14:paraId="16CB13E5" w14:textId="0BCABCD8" w:rsidR="00944D6E" w:rsidRDefault="00A15FB5" w:rsidP="00D64A00">
            <w:pPr>
              <w:pStyle w:val="SIBulletList1"/>
            </w:pPr>
            <w:r>
              <w:t xml:space="preserve">labelled and secured </w:t>
            </w:r>
            <w:r w:rsidR="00944D6E">
              <w:t xml:space="preserve">samples for </w:t>
            </w:r>
            <w:r>
              <w:t>despatch to specialist and confirmed diagnosis</w:t>
            </w:r>
          </w:p>
          <w:p w14:paraId="21F49E78" w14:textId="1D141B4D" w:rsidR="00472564" w:rsidRPr="00AE5C47" w:rsidRDefault="00472564" w:rsidP="00D64A00">
            <w:pPr>
              <w:pStyle w:val="SIBulletList1"/>
            </w:pPr>
            <w:r w:rsidRPr="00AE5C47">
              <w:t>report</w:t>
            </w:r>
            <w:r w:rsidR="00A15FB5">
              <w:t>ed</w:t>
            </w:r>
            <w:r w:rsidRPr="00AE5C47">
              <w:t xml:space="preserve"> notifiable diseases</w:t>
            </w:r>
          </w:p>
          <w:p w14:paraId="338EDE28" w14:textId="607B4960" w:rsidR="00A15FB5" w:rsidRDefault="00A15FB5">
            <w:pPr>
              <w:pStyle w:val="SIBulletList1"/>
            </w:pPr>
            <w:r>
              <w:t xml:space="preserve">applied </w:t>
            </w:r>
            <w:r w:rsidR="00472564" w:rsidRPr="00AE5C47">
              <w:t>appropriate actions to eliminate or manage pests and diseases</w:t>
            </w:r>
          </w:p>
          <w:p w14:paraId="29B0E503" w14:textId="4C013FA6" w:rsidR="00472564" w:rsidRPr="00E40B27" w:rsidRDefault="00A15FB5">
            <w:pPr>
              <w:pStyle w:val="SIBulletList1"/>
            </w:pPr>
            <w:r>
              <w:t>monitored and recorded outcomes of treatments for future beekeeping operations</w:t>
            </w:r>
            <w:r w:rsidR="00472564" w:rsidRPr="00AE5C47">
              <w:t>.</w:t>
            </w:r>
          </w:p>
        </w:tc>
      </w:tr>
    </w:tbl>
    <w:p w14:paraId="13E3B772" w14:textId="77777777" w:rsidR="00F1480E" w:rsidRPr="00C97CCC"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44BD961" w14:textId="77777777" w:rsidTr="00CA2922">
        <w:trPr>
          <w:tblHeader/>
        </w:trPr>
        <w:tc>
          <w:tcPr>
            <w:tcW w:w="5000" w:type="pct"/>
            <w:shd w:val="clear" w:color="auto" w:fill="auto"/>
          </w:tcPr>
          <w:p w14:paraId="22013B47" w14:textId="0F0264A0" w:rsidR="00F1480E" w:rsidRPr="00A55106" w:rsidRDefault="00D64A00" w:rsidP="00D64A00">
            <w:pPr>
              <w:pStyle w:val="SIHeading2"/>
            </w:pPr>
            <w:r w:rsidRPr="00A55106">
              <w:t>Knowledge evidence</w:t>
            </w:r>
          </w:p>
        </w:tc>
      </w:tr>
      <w:tr w:rsidR="00213E79" w:rsidRPr="00067E1C" w14:paraId="02DFD408" w14:textId="77777777" w:rsidTr="00CA2922">
        <w:tc>
          <w:tcPr>
            <w:tcW w:w="5000" w:type="pct"/>
            <w:shd w:val="clear" w:color="auto" w:fill="auto"/>
          </w:tcPr>
          <w:p w14:paraId="0CDF15C3" w14:textId="39B23FD8" w:rsidR="00472564" w:rsidRPr="00AE5C47" w:rsidRDefault="009F20B5" w:rsidP="00472564">
            <w:pPr>
              <w:pStyle w:val="SIText"/>
            </w:pPr>
            <w:r>
              <w:t>An individual must be able to demonstrate the knowledge required to perform the tasks outlined in the elements and performance criteria of this unit. This includes knowledge of:</w:t>
            </w:r>
          </w:p>
          <w:p w14:paraId="6552A42B" w14:textId="77777777" w:rsidR="00472564" w:rsidRDefault="00472564" w:rsidP="00D64A00">
            <w:pPr>
              <w:pStyle w:val="SIBulletList1"/>
            </w:pPr>
            <w:r w:rsidRPr="00AE5C47">
              <w:t>principles and practices of disease management within a honey bee colony</w:t>
            </w:r>
          </w:p>
          <w:p w14:paraId="2E70E6A8" w14:textId="74BACF0C" w:rsidR="00472564" w:rsidRDefault="00A15FB5" w:rsidP="00D64A00">
            <w:pPr>
              <w:pStyle w:val="SIBulletList1"/>
            </w:pPr>
            <w:r>
              <w:t>common</w:t>
            </w:r>
            <w:r w:rsidR="00472564" w:rsidRPr="00AE5C47">
              <w:t xml:space="preserve"> pests and diseases are spread and level of risk to beekeeping</w:t>
            </w:r>
          </w:p>
          <w:p w14:paraId="7C673C95" w14:textId="4D34168C" w:rsidR="00A15FB5" w:rsidRDefault="00A15FB5" w:rsidP="00D64A00">
            <w:pPr>
              <w:pStyle w:val="SIBulletList1"/>
            </w:pPr>
            <w:r>
              <w:t>notifiable pests and diseases for Australian apiaries</w:t>
            </w:r>
            <w:r w:rsidR="009A544B">
              <w:t xml:space="preserve"> and procedures for reporting</w:t>
            </w:r>
          </w:p>
          <w:p w14:paraId="531121E3" w14:textId="66F2D5C8" w:rsidR="00310CF9" w:rsidRDefault="00472564">
            <w:pPr>
              <w:pStyle w:val="SIBulletList1"/>
            </w:pPr>
            <w:r w:rsidRPr="00AE5C47">
              <w:t>signs</w:t>
            </w:r>
            <w:r w:rsidR="009A544B">
              <w:t xml:space="preserve"> and symptoms of </w:t>
            </w:r>
            <w:r w:rsidRPr="00AE5C47">
              <w:t>disease</w:t>
            </w:r>
            <w:r w:rsidR="009A544B">
              <w:t>s</w:t>
            </w:r>
            <w:r w:rsidRPr="00AE5C47">
              <w:t xml:space="preserve"> and pests </w:t>
            </w:r>
            <w:r w:rsidR="009A544B">
              <w:t xml:space="preserve">affecting </w:t>
            </w:r>
            <w:r w:rsidRPr="00AE5C47">
              <w:t>honey bees</w:t>
            </w:r>
          </w:p>
          <w:p w14:paraId="28784F17" w14:textId="0D0034C6" w:rsidR="00A15FB5" w:rsidRDefault="00A15FB5">
            <w:pPr>
              <w:pStyle w:val="SIBulletList1"/>
            </w:pPr>
            <w:r>
              <w:t>field diagnosis techniques for pests and diseases of honey bees</w:t>
            </w:r>
          </w:p>
          <w:p w14:paraId="77678447" w14:textId="1F34321C" w:rsidR="009A544B" w:rsidRDefault="009A544B">
            <w:pPr>
              <w:pStyle w:val="SIBulletList1"/>
            </w:pPr>
            <w:r>
              <w:t>procedures for collecting samples for specialist diagnosis</w:t>
            </w:r>
          </w:p>
          <w:p w14:paraId="4E1C151B" w14:textId="2C9802B2" w:rsidR="00A15FB5" w:rsidRDefault="00A15FB5" w:rsidP="00A15FB5">
            <w:pPr>
              <w:pStyle w:val="SIBulletList1"/>
            </w:pPr>
            <w:r>
              <w:t>tools, equipment and safe handling procedures when manipulating hives</w:t>
            </w:r>
          </w:p>
          <w:p w14:paraId="1A989FDB" w14:textId="5985E76F" w:rsidR="00310CF9" w:rsidRDefault="00310CF9" w:rsidP="00A15FB5">
            <w:pPr>
              <w:pStyle w:val="SIBulletList1"/>
            </w:pPr>
            <w:r>
              <w:t>biosecurity procedures and treatment options for pests and diseases of honey bees in Australia</w:t>
            </w:r>
          </w:p>
          <w:p w14:paraId="3C4D7720" w14:textId="5BF53E9C" w:rsidR="00213E79" w:rsidRPr="00B74A92" w:rsidRDefault="009A544B">
            <w:pPr>
              <w:pStyle w:val="SIBulletList1"/>
            </w:pPr>
            <w:r>
              <w:t>mandatory and beekeeper record keeping for pests and diseases</w:t>
            </w:r>
            <w:r w:rsidR="00310CF9">
              <w:t>.</w:t>
            </w:r>
          </w:p>
        </w:tc>
      </w:tr>
    </w:tbl>
    <w:p w14:paraId="5FD5DC5E"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E82AB45" w14:textId="77777777" w:rsidTr="00CA2922">
        <w:trPr>
          <w:tblHeader/>
        </w:trPr>
        <w:tc>
          <w:tcPr>
            <w:tcW w:w="5000" w:type="pct"/>
            <w:shd w:val="clear" w:color="auto" w:fill="auto"/>
          </w:tcPr>
          <w:p w14:paraId="2A73FB76" w14:textId="5448FA33" w:rsidR="00F1480E" w:rsidRPr="00A55106" w:rsidRDefault="00D64A00" w:rsidP="00D64A00">
            <w:pPr>
              <w:pStyle w:val="SIHeading2"/>
            </w:pPr>
            <w:r w:rsidRPr="00A55106">
              <w:t>Assessment conditions</w:t>
            </w:r>
          </w:p>
        </w:tc>
      </w:tr>
      <w:tr w:rsidR="00F1480E" w:rsidRPr="00A55106" w14:paraId="0379C124" w14:textId="77777777" w:rsidTr="00CA2922">
        <w:tc>
          <w:tcPr>
            <w:tcW w:w="5000" w:type="pct"/>
            <w:shd w:val="clear" w:color="auto" w:fill="auto"/>
          </w:tcPr>
          <w:p w14:paraId="3D31A4DB" w14:textId="02052283" w:rsidR="000910A0" w:rsidRDefault="000910A0" w:rsidP="000910A0">
            <w:pPr>
              <w:pStyle w:val="SIText"/>
            </w:pPr>
            <w:r>
              <w:t xml:space="preserve">Assessment of skills must take place under the following conditions: </w:t>
            </w:r>
          </w:p>
          <w:p w14:paraId="348E3030" w14:textId="6A6FC6BA" w:rsidR="000910A0" w:rsidRDefault="000910A0" w:rsidP="000910A0">
            <w:pPr>
              <w:pStyle w:val="SIBulletList1"/>
              <w:numPr>
                <w:ilvl w:val="0"/>
                <w:numId w:val="38"/>
              </w:numPr>
              <w:tabs>
                <w:tab w:val="num" w:pos="360"/>
              </w:tabs>
              <w:ind w:left="357" w:hanging="357"/>
            </w:pPr>
            <w:r>
              <w:t>physical conditions:</w:t>
            </w:r>
          </w:p>
          <w:p w14:paraId="4DDB77FB" w14:textId="1A7956FE" w:rsidR="000910A0" w:rsidRDefault="000910A0" w:rsidP="000910A0">
            <w:pPr>
              <w:pStyle w:val="SIBulletList2"/>
              <w:numPr>
                <w:ilvl w:val="0"/>
                <w:numId w:val="39"/>
              </w:numPr>
              <w:tabs>
                <w:tab w:val="num" w:pos="720"/>
              </w:tabs>
              <w:ind w:left="714" w:hanging="357"/>
              <w:rPr>
                <w:rFonts w:eastAsia="Calibri"/>
              </w:rPr>
            </w:pPr>
            <w:r>
              <w:t>skills must be demonstrated in a</w:t>
            </w:r>
            <w:r w:rsidR="00981EA2">
              <w:t xml:space="preserve">n active aviary </w:t>
            </w:r>
            <w:r>
              <w:t>or an environment that accurately represents workplace conditions</w:t>
            </w:r>
          </w:p>
          <w:p w14:paraId="7796AA27" w14:textId="77777777" w:rsidR="000910A0" w:rsidRDefault="000910A0" w:rsidP="000910A0">
            <w:pPr>
              <w:pStyle w:val="SIBulletList1"/>
              <w:numPr>
                <w:ilvl w:val="0"/>
                <w:numId w:val="38"/>
              </w:numPr>
              <w:tabs>
                <w:tab w:val="num" w:pos="360"/>
              </w:tabs>
              <w:ind w:left="357" w:hanging="357"/>
            </w:pPr>
            <w:r>
              <w:t>resources, equipment and materials:</w:t>
            </w:r>
          </w:p>
          <w:p w14:paraId="6A0A8F6E" w14:textId="0D631385" w:rsidR="000910A0" w:rsidRDefault="000910A0" w:rsidP="000910A0">
            <w:pPr>
              <w:pStyle w:val="SIBulletList2"/>
              <w:numPr>
                <w:ilvl w:val="0"/>
                <w:numId w:val="39"/>
              </w:numPr>
              <w:tabs>
                <w:tab w:val="num" w:pos="720"/>
              </w:tabs>
              <w:ind w:left="714" w:hanging="357"/>
              <w:rPr>
                <w:rFonts w:eastAsia="Calibri"/>
              </w:rPr>
            </w:pPr>
            <w:r>
              <w:rPr>
                <w:rFonts w:eastAsia="Calibri"/>
              </w:rPr>
              <w:t xml:space="preserve">live </w:t>
            </w:r>
            <w:r w:rsidR="00981EA2">
              <w:rPr>
                <w:rFonts w:eastAsia="Calibri"/>
              </w:rPr>
              <w:t>bees</w:t>
            </w:r>
          </w:p>
          <w:p w14:paraId="5F449774" w14:textId="77777777" w:rsidR="00981EA2" w:rsidRPr="00F36561" w:rsidRDefault="00981EA2" w:rsidP="000910A0">
            <w:pPr>
              <w:pStyle w:val="SIBulletList2"/>
              <w:numPr>
                <w:ilvl w:val="0"/>
                <w:numId w:val="39"/>
              </w:numPr>
              <w:tabs>
                <w:tab w:val="num" w:pos="720"/>
              </w:tabs>
              <w:ind w:left="714" w:hanging="357"/>
              <w:rPr>
                <w:rFonts w:eastAsia="Calibri"/>
              </w:rPr>
            </w:pPr>
            <w:r>
              <w:t>bee hives</w:t>
            </w:r>
          </w:p>
          <w:p w14:paraId="776DF249" w14:textId="2ECA62CA" w:rsidR="00981EA2" w:rsidRPr="00F36561" w:rsidRDefault="00981EA2" w:rsidP="000910A0">
            <w:pPr>
              <w:pStyle w:val="SIBulletList2"/>
              <w:numPr>
                <w:ilvl w:val="0"/>
                <w:numId w:val="39"/>
              </w:numPr>
              <w:tabs>
                <w:tab w:val="num" w:pos="720"/>
              </w:tabs>
              <w:ind w:left="714" w:hanging="357"/>
              <w:rPr>
                <w:rFonts w:eastAsia="Calibri"/>
              </w:rPr>
            </w:pPr>
            <w:r>
              <w:t>hive management tools</w:t>
            </w:r>
          </w:p>
          <w:p w14:paraId="4952A15C" w14:textId="77777777" w:rsidR="00981EA2" w:rsidRPr="00F36561" w:rsidRDefault="00981EA2" w:rsidP="000910A0">
            <w:pPr>
              <w:pStyle w:val="SIBulletList2"/>
              <w:numPr>
                <w:ilvl w:val="0"/>
                <w:numId w:val="39"/>
              </w:numPr>
              <w:tabs>
                <w:tab w:val="num" w:pos="720"/>
              </w:tabs>
              <w:ind w:left="714" w:hanging="357"/>
              <w:rPr>
                <w:rFonts w:eastAsia="Calibri"/>
              </w:rPr>
            </w:pPr>
            <w:r>
              <w:t>be treatments appropriate to pests or diseases</w:t>
            </w:r>
          </w:p>
          <w:p w14:paraId="0FDB604D" w14:textId="241875C6" w:rsidR="000910A0" w:rsidRDefault="00981EA2" w:rsidP="000910A0">
            <w:pPr>
              <w:pStyle w:val="SIBulletList2"/>
              <w:numPr>
                <w:ilvl w:val="0"/>
                <w:numId w:val="39"/>
              </w:numPr>
              <w:tabs>
                <w:tab w:val="num" w:pos="720"/>
              </w:tabs>
              <w:ind w:left="714" w:hanging="357"/>
              <w:rPr>
                <w:rFonts w:eastAsia="Calibri"/>
              </w:rPr>
            </w:pPr>
            <w:r>
              <w:t>equipment and materials required for field diagnosis activities</w:t>
            </w:r>
          </w:p>
          <w:p w14:paraId="6E0A23BD" w14:textId="77777777" w:rsidR="000910A0" w:rsidRDefault="000910A0" w:rsidP="000910A0">
            <w:pPr>
              <w:pStyle w:val="SIBulletList1"/>
              <w:numPr>
                <w:ilvl w:val="0"/>
                <w:numId w:val="38"/>
              </w:numPr>
              <w:tabs>
                <w:tab w:val="num" w:pos="360"/>
              </w:tabs>
              <w:ind w:left="357" w:hanging="357"/>
              <w:rPr>
                <w:rFonts w:eastAsia="Calibri"/>
              </w:rPr>
            </w:pPr>
            <w:r>
              <w:rPr>
                <w:rFonts w:eastAsia="Calibri"/>
              </w:rPr>
              <w:t>specifications:</w:t>
            </w:r>
          </w:p>
          <w:p w14:paraId="160A0B97" w14:textId="59CF4C9E" w:rsidR="000910A0" w:rsidRDefault="000910A0" w:rsidP="000910A0">
            <w:pPr>
              <w:pStyle w:val="SIBulletList2"/>
              <w:numPr>
                <w:ilvl w:val="0"/>
                <w:numId w:val="39"/>
              </w:numPr>
              <w:tabs>
                <w:tab w:val="num" w:pos="720"/>
              </w:tabs>
              <w:ind w:left="714" w:hanging="357"/>
              <w:rPr>
                <w:rFonts w:eastAsia="Calibri"/>
              </w:rPr>
            </w:pPr>
            <w:r>
              <w:rPr>
                <w:rFonts w:eastAsia="Calibri"/>
              </w:rPr>
              <w:t>use of specific workplace</w:t>
            </w:r>
            <w:r w:rsidR="00981EA2">
              <w:rPr>
                <w:rFonts w:eastAsia="Calibri"/>
              </w:rPr>
              <w:t xml:space="preserve"> </w:t>
            </w:r>
            <w:r>
              <w:rPr>
                <w:rFonts w:eastAsia="Calibri"/>
              </w:rPr>
              <w:t>procedures</w:t>
            </w:r>
            <w:r w:rsidR="00981EA2">
              <w:rPr>
                <w:rFonts w:eastAsia="Calibri"/>
              </w:rPr>
              <w:t xml:space="preserve"> and </w:t>
            </w:r>
            <w:r>
              <w:rPr>
                <w:rFonts w:eastAsia="Calibri"/>
              </w:rPr>
              <w:t>processes</w:t>
            </w:r>
          </w:p>
          <w:p w14:paraId="223AB79F" w14:textId="7BAA6506" w:rsidR="000910A0" w:rsidRDefault="00224016" w:rsidP="000910A0">
            <w:pPr>
              <w:pStyle w:val="SIBulletList2"/>
              <w:numPr>
                <w:ilvl w:val="0"/>
                <w:numId w:val="39"/>
              </w:numPr>
              <w:tabs>
                <w:tab w:val="num" w:pos="720"/>
              </w:tabs>
              <w:ind w:left="714" w:hanging="357"/>
              <w:rPr>
                <w:rFonts w:eastAsia="Calibri"/>
              </w:rPr>
            </w:pPr>
            <w:r>
              <w:rPr>
                <w:rFonts w:eastAsia="Calibri"/>
              </w:rPr>
              <w:t>a</w:t>
            </w:r>
            <w:r w:rsidR="000910A0">
              <w:rPr>
                <w:rFonts w:eastAsia="Calibri"/>
              </w:rPr>
              <w:t>ccess to specific safety data sheets</w:t>
            </w:r>
            <w:r>
              <w:rPr>
                <w:rFonts w:eastAsia="Calibri"/>
              </w:rPr>
              <w:t xml:space="preserve"> where chemical treatments have been applied</w:t>
            </w:r>
          </w:p>
          <w:p w14:paraId="41A31D5D" w14:textId="3FA09C9B" w:rsidR="000910A0" w:rsidRDefault="000910A0" w:rsidP="000910A0">
            <w:pPr>
              <w:pStyle w:val="SIBulletList2"/>
              <w:numPr>
                <w:ilvl w:val="0"/>
                <w:numId w:val="39"/>
              </w:numPr>
              <w:tabs>
                <w:tab w:val="num" w:pos="720"/>
              </w:tabs>
              <w:ind w:left="714" w:hanging="357"/>
              <w:rPr>
                <w:rFonts w:eastAsia="Calibri"/>
              </w:rPr>
            </w:pPr>
            <w:r>
              <w:rPr>
                <w:rFonts w:eastAsia="Calibri"/>
              </w:rPr>
              <w:t>use of workplace instructions</w:t>
            </w:r>
          </w:p>
          <w:p w14:paraId="29AA4105" w14:textId="3694F52C" w:rsidR="000910A0" w:rsidRDefault="00224016" w:rsidP="000910A0">
            <w:pPr>
              <w:pStyle w:val="SIBulletList2"/>
              <w:numPr>
                <w:ilvl w:val="0"/>
                <w:numId w:val="39"/>
              </w:numPr>
              <w:tabs>
                <w:tab w:val="num" w:pos="720"/>
              </w:tabs>
              <w:ind w:left="714" w:hanging="357"/>
              <w:rPr>
                <w:rFonts w:eastAsia="Calibri"/>
              </w:rPr>
            </w:pPr>
            <w:r>
              <w:rPr>
                <w:rFonts w:eastAsia="Calibri"/>
              </w:rPr>
              <w:t>access</w:t>
            </w:r>
            <w:r w:rsidR="000910A0">
              <w:rPr>
                <w:rFonts w:eastAsia="Calibri"/>
              </w:rPr>
              <w:t xml:space="preserve"> to specific legislation</w:t>
            </w:r>
            <w:r>
              <w:rPr>
                <w:rFonts w:eastAsia="Calibri"/>
              </w:rPr>
              <w:t xml:space="preserve"> and </w:t>
            </w:r>
            <w:r w:rsidR="000910A0">
              <w:rPr>
                <w:rFonts w:eastAsia="Calibri"/>
              </w:rPr>
              <w:t>codes of practice</w:t>
            </w:r>
            <w:r>
              <w:rPr>
                <w:rFonts w:eastAsia="Calibri"/>
              </w:rPr>
              <w:t xml:space="preserve"> relevant to biosecurity and mandatory reporting</w:t>
            </w:r>
          </w:p>
          <w:p w14:paraId="038D1431" w14:textId="70AA3369" w:rsidR="000910A0" w:rsidRDefault="000910A0" w:rsidP="000910A0">
            <w:pPr>
              <w:pStyle w:val="SIBulletList1"/>
              <w:numPr>
                <w:ilvl w:val="0"/>
                <w:numId w:val="38"/>
              </w:numPr>
              <w:tabs>
                <w:tab w:val="num" w:pos="360"/>
              </w:tabs>
              <w:ind w:left="357" w:hanging="357"/>
            </w:pPr>
            <w:r>
              <w:t>relationships:</w:t>
            </w:r>
          </w:p>
          <w:p w14:paraId="49E03913" w14:textId="1B4E8201" w:rsidR="000910A0" w:rsidRDefault="00224016" w:rsidP="000910A0">
            <w:pPr>
              <w:pStyle w:val="SIBulletList2"/>
              <w:numPr>
                <w:ilvl w:val="0"/>
                <w:numId w:val="39"/>
              </w:numPr>
              <w:tabs>
                <w:tab w:val="num" w:pos="720"/>
              </w:tabs>
              <w:ind w:left="714" w:hanging="357"/>
            </w:pPr>
            <w:r w:rsidDel="00224016">
              <w:t xml:space="preserve"> </w:t>
            </w:r>
            <w:r w:rsidR="000910A0">
              <w:t>team member</w:t>
            </w:r>
            <w:r>
              <w:t xml:space="preserve">, </w:t>
            </w:r>
            <w:r w:rsidR="000910A0">
              <w:t>supervisors or realistic scenarios or role plays</w:t>
            </w:r>
            <w:r>
              <w:t xml:space="preserve"> representing specialists in honey bee pest and disease diagnosis</w:t>
            </w:r>
          </w:p>
          <w:p w14:paraId="35F141E5" w14:textId="30868CFA" w:rsidR="00F1480E" w:rsidRPr="001D37DE" w:rsidRDefault="008B6A37" w:rsidP="00923DA2">
            <w:pPr>
              <w:pStyle w:val="SIText"/>
            </w:pPr>
            <w:r>
              <w:t>Assessors of this unit must satisfy the requirements for assessors in applicable vocational education and training legislation, frameworks and/or standards.</w:t>
            </w:r>
          </w:p>
        </w:tc>
      </w:tr>
    </w:tbl>
    <w:p w14:paraId="70F33879" w14:textId="77777777" w:rsidR="00F1480E" w:rsidRDefault="00F1480E" w:rsidP="00F1480E">
      <w:pPr>
        <w:pStyle w:val="SIText"/>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7082"/>
      </w:tblGrid>
      <w:tr w:rsidR="00B36A25" w:rsidRPr="00A55106" w14:paraId="59714F27" w14:textId="77777777" w:rsidTr="00B36A25">
        <w:tc>
          <w:tcPr>
            <w:tcW w:w="1323" w:type="pct"/>
            <w:shd w:val="clear" w:color="auto" w:fill="auto"/>
          </w:tcPr>
          <w:p w14:paraId="3DCA7537" w14:textId="6BDB3128" w:rsidR="00B36A25" w:rsidRPr="00A55106" w:rsidRDefault="00D64A00" w:rsidP="00D64A00">
            <w:pPr>
              <w:pStyle w:val="SIHeading2"/>
            </w:pPr>
            <w:r w:rsidRPr="00A55106">
              <w:t>Links</w:t>
            </w:r>
          </w:p>
        </w:tc>
        <w:tc>
          <w:tcPr>
            <w:tcW w:w="3677" w:type="pct"/>
          </w:tcPr>
          <w:p w14:paraId="1AFF912E" w14:textId="77777777" w:rsidR="00B36A25" w:rsidRPr="00D64A00" w:rsidRDefault="00E73F45" w:rsidP="00D64A00">
            <w:pPr>
              <w:pStyle w:val="SIText"/>
            </w:pPr>
            <w:r w:rsidRPr="00D64A00">
              <w:t xml:space="preserve">Companion Volumes, including Implementation Guides, are available at VETNet: </w:t>
            </w:r>
            <w:r w:rsidR="00B36A25" w:rsidRPr="00D64A00">
              <w:lastRenderedPageBreak/>
              <w:t>https://vetnet.education.gov.au/Pages/TrainingDocs.aspx?q=c6399549-9c62-4a5e-bf1a-524b2322cf72</w:t>
            </w:r>
          </w:p>
        </w:tc>
      </w:tr>
    </w:tbl>
    <w:p w14:paraId="6AF662E8" w14:textId="77777777"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on Barrow" w:date="2017-10-19T16:32:00Z" w:initials="RB">
    <w:p w14:paraId="4527863A" w14:textId="6983B58D" w:rsidR="00812DB9" w:rsidRDefault="00812DB9">
      <w:pPr>
        <w:pStyle w:val="CommentText"/>
      </w:pPr>
      <w:r>
        <w:rPr>
          <w:rStyle w:val="CommentReference"/>
        </w:rPr>
        <w:annotationRef/>
      </w:r>
      <w:r>
        <w:t>Have made a significant change to these Elements and PC’s to try to clarify the unit and to ensure field diagnosis was captured.</w:t>
      </w:r>
    </w:p>
    <w:p w14:paraId="08561581" w14:textId="77777777" w:rsidR="00812DB9" w:rsidRDefault="00812DB9">
      <w:pPr>
        <w:pStyle w:val="CommentText"/>
      </w:pPr>
    </w:p>
    <w:p w14:paraId="7CD8CB32" w14:textId="0A8FF99F" w:rsidR="00812DB9" w:rsidRDefault="00812DB9">
      <w:pPr>
        <w:pStyle w:val="CommentText"/>
      </w:pPr>
      <w:r>
        <w:t>I think this unit is still equivalent to previous versions but the additional elements and PC’s clarify the outcomes.</w:t>
      </w:r>
    </w:p>
    <w:p w14:paraId="429D46CE" w14:textId="631B1ADC" w:rsidR="00812DB9" w:rsidRDefault="00812DB9">
      <w:pPr>
        <w:pStyle w:val="CommentText"/>
      </w:pPr>
      <w:bookmarkStart w:id="1" w:name="_GoBack"/>
      <w:bookmarkEnd w:id="1"/>
    </w:p>
  </w:comment>
  <w:comment w:id="2" w:author="Ron Barrow" w:date="2017-10-19T16:29:00Z" w:initials="RB">
    <w:p w14:paraId="1E317F0A" w14:textId="3D0AB3CF" w:rsidR="00202E69" w:rsidRDefault="00202E69">
      <w:pPr>
        <w:pStyle w:val="CommentText"/>
      </w:pPr>
      <w:r>
        <w:rPr>
          <w:rStyle w:val="CommentReference"/>
        </w:rPr>
        <w:annotationRef/>
      </w:r>
      <w:r>
        <w:rPr>
          <w:rStyle w:val="CommentReference"/>
        </w:rPr>
        <w:t>FS to be completed after a</w:t>
      </w:r>
      <w:r w:rsidR="00F36561">
        <w:rPr>
          <w:rStyle w:val="CommentReference"/>
        </w:rPr>
        <w:t>greement on new Elements and PCs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9D46CE" w15:done="0"/>
  <w15:commentEx w15:paraId="1E317F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252A6" w14:textId="77777777" w:rsidR="00F06D8E" w:rsidRDefault="00F06D8E" w:rsidP="00BF3F0A">
      <w:r>
        <w:separator/>
      </w:r>
    </w:p>
    <w:p w14:paraId="1D499FF2" w14:textId="77777777" w:rsidR="00F06D8E" w:rsidRDefault="00F06D8E"/>
  </w:endnote>
  <w:endnote w:type="continuationSeparator" w:id="0">
    <w:p w14:paraId="3BC8D41A" w14:textId="77777777" w:rsidR="00F06D8E" w:rsidRDefault="00F06D8E" w:rsidP="00BF3F0A">
      <w:r>
        <w:continuationSeparator/>
      </w:r>
    </w:p>
    <w:p w14:paraId="227DC755" w14:textId="77777777" w:rsidR="00F06D8E" w:rsidRDefault="00F06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rPr>
        <w:noProof/>
      </w:rPr>
    </w:sdtEndPr>
    <w:sdtContent>
      <w:p w14:paraId="27111C4A" w14:textId="77777777" w:rsidR="00D810DE" w:rsidRDefault="00D810DE" w:rsidP="006A2B68">
        <w:pPr>
          <w:pStyle w:val="SIText"/>
        </w:pPr>
        <w:r>
          <w:t>Skills Im</w:t>
        </w:r>
        <w:r w:rsidR="00151D93">
          <w:t>pact Unit of Competency Template</w:t>
        </w:r>
        <w:r w:rsidR="00151D93">
          <w:tab/>
        </w:r>
        <w:r>
          <w:tab/>
        </w:r>
        <w:r>
          <w:tab/>
        </w:r>
        <w:r>
          <w:tab/>
        </w:r>
        <w:r>
          <w:tab/>
        </w:r>
        <w:r>
          <w:tab/>
        </w:r>
        <w:r>
          <w:tab/>
        </w:r>
        <w:r>
          <w:tab/>
        </w:r>
        <w:r>
          <w:fldChar w:fldCharType="begin"/>
        </w:r>
        <w:r>
          <w:instrText xml:space="preserve"> PAGE   \* MERGEFORMAT </w:instrText>
        </w:r>
        <w:r>
          <w:fldChar w:fldCharType="separate"/>
        </w:r>
        <w:r w:rsidR="008A284D">
          <w:rPr>
            <w:noProof/>
          </w:rPr>
          <w:t>4</w:t>
        </w:r>
        <w:r>
          <w:rPr>
            <w:noProof/>
          </w:rPr>
          <w:fldChar w:fldCharType="end"/>
        </w:r>
      </w:p>
    </w:sdtContent>
  </w:sdt>
  <w:p w14:paraId="5676FEF9" w14:textId="77777777" w:rsidR="00D73592" w:rsidRDefault="00D735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90B7E" w14:textId="77777777" w:rsidR="00F06D8E" w:rsidRDefault="00F06D8E" w:rsidP="00BF3F0A">
      <w:r>
        <w:separator/>
      </w:r>
    </w:p>
    <w:p w14:paraId="1E3AC195" w14:textId="77777777" w:rsidR="00F06D8E" w:rsidRDefault="00F06D8E"/>
  </w:footnote>
  <w:footnote w:type="continuationSeparator" w:id="0">
    <w:p w14:paraId="496E72FA" w14:textId="77777777" w:rsidR="00F06D8E" w:rsidRDefault="00F06D8E" w:rsidP="00BF3F0A">
      <w:r>
        <w:continuationSeparator/>
      </w:r>
    </w:p>
    <w:p w14:paraId="2D3DAB86" w14:textId="77777777" w:rsidR="00F06D8E" w:rsidRDefault="00F06D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701FA" w14:textId="710CFA62" w:rsidR="00F36561" w:rsidRDefault="00F36561" w:rsidP="00F36561">
    <w:pPr>
      <w:pStyle w:val="SIText"/>
    </w:pPr>
    <w:r w:rsidRPr="00F36561">
      <w:t>AHCBEK306</w:t>
    </w:r>
    <w:r>
      <w:t xml:space="preserve"> </w:t>
    </w:r>
    <w:r w:rsidRPr="00F36561">
      <w:t>Manage pests and disease within a honey bee colony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E1A1DA9"/>
    <w:multiLevelType w:val="hybridMultilevel"/>
    <w:tmpl w:val="039CB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nsid w:val="138332EC"/>
    <w:multiLevelType w:val="hybridMultilevel"/>
    <w:tmpl w:val="71E00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4650F01"/>
    <w:multiLevelType w:val="hybridMultilevel"/>
    <w:tmpl w:val="8208C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CD67228"/>
    <w:multiLevelType w:val="hybridMultilevel"/>
    <w:tmpl w:val="63842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FE004C0"/>
    <w:multiLevelType w:val="hybridMultilevel"/>
    <w:tmpl w:val="F7181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0144412"/>
    <w:multiLevelType w:val="hybridMultilevel"/>
    <w:tmpl w:val="65D28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EB809E4"/>
    <w:multiLevelType w:val="hybridMultilevel"/>
    <w:tmpl w:val="62387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33590C5B"/>
    <w:multiLevelType w:val="hybridMultilevel"/>
    <w:tmpl w:val="726CF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8C76BF6"/>
    <w:multiLevelType w:val="hybridMultilevel"/>
    <w:tmpl w:val="1306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D1F02D1"/>
    <w:multiLevelType w:val="hybridMultilevel"/>
    <w:tmpl w:val="68282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EDC5175"/>
    <w:multiLevelType w:val="hybridMultilevel"/>
    <w:tmpl w:val="6254D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B553E99"/>
    <w:multiLevelType w:val="hybridMultilevel"/>
    <w:tmpl w:val="7E18F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23">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4">
    <w:nsid w:val="52066CFA"/>
    <w:multiLevelType w:val="hybridMultilevel"/>
    <w:tmpl w:val="E9CCD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8311AA0"/>
    <w:multiLevelType w:val="hybridMultilevel"/>
    <w:tmpl w:val="33FE0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B267A5B"/>
    <w:multiLevelType w:val="hybridMultilevel"/>
    <w:tmpl w:val="97702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BB871B8"/>
    <w:multiLevelType w:val="hybridMultilevel"/>
    <w:tmpl w:val="BC92A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024212C"/>
    <w:multiLevelType w:val="hybridMultilevel"/>
    <w:tmpl w:val="952E8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16653C8"/>
    <w:multiLevelType w:val="hybridMultilevel"/>
    <w:tmpl w:val="CB504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85E34C4"/>
    <w:multiLevelType w:val="hybridMultilevel"/>
    <w:tmpl w:val="1C706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B590F07"/>
    <w:multiLevelType w:val="hybridMultilevel"/>
    <w:tmpl w:val="5BEAB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CA84726"/>
    <w:multiLevelType w:val="hybridMultilevel"/>
    <w:tmpl w:val="6F047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77567E5D"/>
    <w:multiLevelType w:val="hybridMultilevel"/>
    <w:tmpl w:val="EED4F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EAA1922"/>
    <w:multiLevelType w:val="hybridMultilevel"/>
    <w:tmpl w:val="BFDE4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FD1538F"/>
    <w:multiLevelType w:val="hybridMultilevel"/>
    <w:tmpl w:val="C74C2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3"/>
  </w:num>
  <w:num w:numId="4">
    <w:abstractNumId w:val="35"/>
  </w:num>
  <w:num w:numId="5">
    <w:abstractNumId w:val="1"/>
  </w:num>
  <w:num w:numId="6">
    <w:abstractNumId w:val="14"/>
  </w:num>
  <w:num w:numId="7">
    <w:abstractNumId w:val="2"/>
  </w:num>
  <w:num w:numId="8">
    <w:abstractNumId w:val="0"/>
  </w:num>
  <w:num w:numId="9">
    <w:abstractNumId w:val="34"/>
  </w:num>
  <w:num w:numId="10">
    <w:abstractNumId w:val="20"/>
  </w:num>
  <w:num w:numId="11">
    <w:abstractNumId w:val="31"/>
  </w:num>
  <w:num w:numId="12">
    <w:abstractNumId w:val="23"/>
  </w:num>
  <w:num w:numId="13">
    <w:abstractNumId w:val="22"/>
  </w:num>
  <w:num w:numId="14">
    <w:abstractNumId w:val="29"/>
  </w:num>
  <w:num w:numId="15">
    <w:abstractNumId w:val="26"/>
  </w:num>
  <w:num w:numId="16">
    <w:abstractNumId w:val="16"/>
  </w:num>
  <w:num w:numId="17">
    <w:abstractNumId w:val="13"/>
  </w:num>
  <w:num w:numId="18">
    <w:abstractNumId w:val="18"/>
  </w:num>
  <w:num w:numId="19">
    <w:abstractNumId w:val="40"/>
  </w:num>
  <w:num w:numId="20">
    <w:abstractNumId w:val="27"/>
  </w:num>
  <w:num w:numId="21">
    <w:abstractNumId w:val="17"/>
  </w:num>
  <w:num w:numId="22">
    <w:abstractNumId w:val="10"/>
  </w:num>
  <w:num w:numId="23">
    <w:abstractNumId w:val="39"/>
  </w:num>
  <w:num w:numId="24">
    <w:abstractNumId w:val="19"/>
  </w:num>
  <w:num w:numId="25">
    <w:abstractNumId w:val="32"/>
  </w:num>
  <w:num w:numId="26">
    <w:abstractNumId w:val="11"/>
  </w:num>
  <w:num w:numId="27">
    <w:abstractNumId w:val="12"/>
  </w:num>
  <w:num w:numId="28">
    <w:abstractNumId w:val="24"/>
  </w:num>
  <w:num w:numId="29">
    <w:abstractNumId w:val="25"/>
  </w:num>
  <w:num w:numId="30">
    <w:abstractNumId w:val="4"/>
  </w:num>
  <w:num w:numId="31">
    <w:abstractNumId w:val="8"/>
  </w:num>
  <w:num w:numId="32">
    <w:abstractNumId w:val="38"/>
  </w:num>
  <w:num w:numId="33">
    <w:abstractNumId w:val="33"/>
  </w:num>
  <w:num w:numId="34">
    <w:abstractNumId w:val="21"/>
  </w:num>
  <w:num w:numId="35">
    <w:abstractNumId w:val="9"/>
  </w:num>
  <w:num w:numId="36">
    <w:abstractNumId w:val="28"/>
  </w:num>
  <w:num w:numId="37">
    <w:abstractNumId w:val="30"/>
  </w:num>
  <w:num w:numId="38">
    <w:abstractNumId w:val="31"/>
  </w:num>
  <w:num w:numId="39">
    <w:abstractNumId w:val="23"/>
  </w:num>
  <w:num w:numId="40">
    <w:abstractNumId w:val="36"/>
  </w:num>
  <w:num w:numId="41">
    <w:abstractNumId w:val="5"/>
  </w:num>
  <w:num w:numId="42">
    <w:abstractNumId w:val="6"/>
  </w:num>
  <w:num w:numId="43">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n Barrow">
    <w15:presenceInfo w15:providerId="None" w15:userId="Ron Barr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DB"/>
    <w:rsid w:val="000014B9"/>
    <w:rsid w:val="00007AA5"/>
    <w:rsid w:val="0001108F"/>
    <w:rsid w:val="000115E2"/>
    <w:rsid w:val="0001296A"/>
    <w:rsid w:val="00016803"/>
    <w:rsid w:val="00023992"/>
    <w:rsid w:val="00070B3E"/>
    <w:rsid w:val="00071F95"/>
    <w:rsid w:val="000737BB"/>
    <w:rsid w:val="00074E47"/>
    <w:rsid w:val="000910A0"/>
    <w:rsid w:val="000A5441"/>
    <w:rsid w:val="000A62E9"/>
    <w:rsid w:val="000E2C86"/>
    <w:rsid w:val="000F29F2"/>
    <w:rsid w:val="00101659"/>
    <w:rsid w:val="001078BF"/>
    <w:rsid w:val="00133957"/>
    <w:rsid w:val="001372F6"/>
    <w:rsid w:val="00144385"/>
    <w:rsid w:val="00151D93"/>
    <w:rsid w:val="00156046"/>
    <w:rsid w:val="00156EF3"/>
    <w:rsid w:val="00162287"/>
    <w:rsid w:val="00176E4F"/>
    <w:rsid w:val="0018546B"/>
    <w:rsid w:val="001A6A3E"/>
    <w:rsid w:val="001A7B6D"/>
    <w:rsid w:val="001B34D5"/>
    <w:rsid w:val="001B513A"/>
    <w:rsid w:val="001C0A75"/>
    <w:rsid w:val="001D37DE"/>
    <w:rsid w:val="001E16BC"/>
    <w:rsid w:val="001E595D"/>
    <w:rsid w:val="001F2BA5"/>
    <w:rsid w:val="001F308D"/>
    <w:rsid w:val="00201A7C"/>
    <w:rsid w:val="00202E69"/>
    <w:rsid w:val="00213E79"/>
    <w:rsid w:val="0021414D"/>
    <w:rsid w:val="00223124"/>
    <w:rsid w:val="00224016"/>
    <w:rsid w:val="00234444"/>
    <w:rsid w:val="00242293"/>
    <w:rsid w:val="00244EA7"/>
    <w:rsid w:val="00262FC3"/>
    <w:rsid w:val="002750F0"/>
    <w:rsid w:val="00276DB8"/>
    <w:rsid w:val="00282664"/>
    <w:rsid w:val="00285FB8"/>
    <w:rsid w:val="002A4CD3"/>
    <w:rsid w:val="002C090F"/>
    <w:rsid w:val="002D0C8B"/>
    <w:rsid w:val="002E193E"/>
    <w:rsid w:val="00310CF9"/>
    <w:rsid w:val="00350BB1"/>
    <w:rsid w:val="0037067D"/>
    <w:rsid w:val="00374053"/>
    <w:rsid w:val="0038735B"/>
    <w:rsid w:val="003916D1"/>
    <w:rsid w:val="003A21F0"/>
    <w:rsid w:val="003A58BA"/>
    <w:rsid w:val="003A5AE7"/>
    <w:rsid w:val="003A7221"/>
    <w:rsid w:val="003C13AE"/>
    <w:rsid w:val="003D06BD"/>
    <w:rsid w:val="003D2E73"/>
    <w:rsid w:val="003E7BBE"/>
    <w:rsid w:val="004127E3"/>
    <w:rsid w:val="0043212E"/>
    <w:rsid w:val="00434366"/>
    <w:rsid w:val="00444423"/>
    <w:rsid w:val="004527A5"/>
    <w:rsid w:val="00452F3E"/>
    <w:rsid w:val="004640AE"/>
    <w:rsid w:val="00470C0E"/>
    <w:rsid w:val="00472564"/>
    <w:rsid w:val="00475172"/>
    <w:rsid w:val="004758B0"/>
    <w:rsid w:val="004832D2"/>
    <w:rsid w:val="00485559"/>
    <w:rsid w:val="004A142B"/>
    <w:rsid w:val="004A44E8"/>
    <w:rsid w:val="004B29B7"/>
    <w:rsid w:val="004C2244"/>
    <w:rsid w:val="004C659B"/>
    <w:rsid w:val="004C79A1"/>
    <w:rsid w:val="004D0D5F"/>
    <w:rsid w:val="004D1569"/>
    <w:rsid w:val="004D44B1"/>
    <w:rsid w:val="004E0460"/>
    <w:rsid w:val="004E1579"/>
    <w:rsid w:val="004E5FAE"/>
    <w:rsid w:val="004E7094"/>
    <w:rsid w:val="004F5DC7"/>
    <w:rsid w:val="004F78DA"/>
    <w:rsid w:val="0050436F"/>
    <w:rsid w:val="00515FEB"/>
    <w:rsid w:val="00517815"/>
    <w:rsid w:val="005220E0"/>
    <w:rsid w:val="005248C1"/>
    <w:rsid w:val="00526134"/>
    <w:rsid w:val="005427C8"/>
    <w:rsid w:val="005446D1"/>
    <w:rsid w:val="00557369"/>
    <w:rsid w:val="005708EB"/>
    <w:rsid w:val="0057125E"/>
    <w:rsid w:val="00582164"/>
    <w:rsid w:val="00583902"/>
    <w:rsid w:val="005979BC"/>
    <w:rsid w:val="005A3AA5"/>
    <w:rsid w:val="005A6C9C"/>
    <w:rsid w:val="005A74DC"/>
    <w:rsid w:val="005B5146"/>
    <w:rsid w:val="005C657A"/>
    <w:rsid w:val="005F33CC"/>
    <w:rsid w:val="006121D4"/>
    <w:rsid w:val="00613B49"/>
    <w:rsid w:val="00617DEA"/>
    <w:rsid w:val="00620E8E"/>
    <w:rsid w:val="00627D5A"/>
    <w:rsid w:val="00630AE3"/>
    <w:rsid w:val="00633CFE"/>
    <w:rsid w:val="00636791"/>
    <w:rsid w:val="006452B8"/>
    <w:rsid w:val="00652E62"/>
    <w:rsid w:val="00687AD6"/>
    <w:rsid w:val="00690C44"/>
    <w:rsid w:val="006969D9"/>
    <w:rsid w:val="006A2B68"/>
    <w:rsid w:val="006B3478"/>
    <w:rsid w:val="006C2F32"/>
    <w:rsid w:val="006D4448"/>
    <w:rsid w:val="006E2C4D"/>
    <w:rsid w:val="00705EEC"/>
    <w:rsid w:val="00707741"/>
    <w:rsid w:val="00722769"/>
    <w:rsid w:val="00727901"/>
    <w:rsid w:val="0073075B"/>
    <w:rsid w:val="007341FF"/>
    <w:rsid w:val="007404E9"/>
    <w:rsid w:val="007444CF"/>
    <w:rsid w:val="00781D77"/>
    <w:rsid w:val="007860B7"/>
    <w:rsid w:val="00786DC8"/>
    <w:rsid w:val="0079126C"/>
    <w:rsid w:val="007B63CF"/>
    <w:rsid w:val="007D5A78"/>
    <w:rsid w:val="007F1563"/>
    <w:rsid w:val="007F44DB"/>
    <w:rsid w:val="007F5A8B"/>
    <w:rsid w:val="00812DB9"/>
    <w:rsid w:val="00817D51"/>
    <w:rsid w:val="00823530"/>
    <w:rsid w:val="00823FF4"/>
    <w:rsid w:val="008306E7"/>
    <w:rsid w:val="00834BC8"/>
    <w:rsid w:val="00837FD6"/>
    <w:rsid w:val="008406B2"/>
    <w:rsid w:val="00847B60"/>
    <w:rsid w:val="00850243"/>
    <w:rsid w:val="008545EB"/>
    <w:rsid w:val="00862FC9"/>
    <w:rsid w:val="00865011"/>
    <w:rsid w:val="00886790"/>
    <w:rsid w:val="008A12ED"/>
    <w:rsid w:val="008A22B3"/>
    <w:rsid w:val="008A284D"/>
    <w:rsid w:val="008B3EDA"/>
    <w:rsid w:val="008B4AD2"/>
    <w:rsid w:val="008B6A37"/>
    <w:rsid w:val="008F32F6"/>
    <w:rsid w:val="00920927"/>
    <w:rsid w:val="00921B38"/>
    <w:rsid w:val="00923DA2"/>
    <w:rsid w:val="009278C9"/>
    <w:rsid w:val="00944D6E"/>
    <w:rsid w:val="009527CB"/>
    <w:rsid w:val="00953835"/>
    <w:rsid w:val="00960F6C"/>
    <w:rsid w:val="00970747"/>
    <w:rsid w:val="00981EA2"/>
    <w:rsid w:val="009A544B"/>
    <w:rsid w:val="009A5900"/>
    <w:rsid w:val="009C2AD0"/>
    <w:rsid w:val="009D15E2"/>
    <w:rsid w:val="009D15FE"/>
    <w:rsid w:val="009D5D2C"/>
    <w:rsid w:val="009E6016"/>
    <w:rsid w:val="009F0DCC"/>
    <w:rsid w:val="009F11CA"/>
    <w:rsid w:val="009F2073"/>
    <w:rsid w:val="009F20B5"/>
    <w:rsid w:val="00A0695B"/>
    <w:rsid w:val="00A13052"/>
    <w:rsid w:val="00A156D0"/>
    <w:rsid w:val="00A15FB5"/>
    <w:rsid w:val="00A216A8"/>
    <w:rsid w:val="00A223A6"/>
    <w:rsid w:val="00A271BD"/>
    <w:rsid w:val="00A27706"/>
    <w:rsid w:val="00A5092E"/>
    <w:rsid w:val="00A56E14"/>
    <w:rsid w:val="00A6476B"/>
    <w:rsid w:val="00A71E99"/>
    <w:rsid w:val="00A92DD1"/>
    <w:rsid w:val="00AA5338"/>
    <w:rsid w:val="00AA5ADB"/>
    <w:rsid w:val="00AB1B8E"/>
    <w:rsid w:val="00AC0696"/>
    <w:rsid w:val="00AC4C98"/>
    <w:rsid w:val="00AC5F6B"/>
    <w:rsid w:val="00AD3896"/>
    <w:rsid w:val="00AD5B47"/>
    <w:rsid w:val="00AE1ED9"/>
    <w:rsid w:val="00AE32CB"/>
    <w:rsid w:val="00AF3957"/>
    <w:rsid w:val="00B12013"/>
    <w:rsid w:val="00B227D2"/>
    <w:rsid w:val="00B22C67"/>
    <w:rsid w:val="00B2653A"/>
    <w:rsid w:val="00B3508F"/>
    <w:rsid w:val="00B36A25"/>
    <w:rsid w:val="00B443EE"/>
    <w:rsid w:val="00B560C8"/>
    <w:rsid w:val="00B61150"/>
    <w:rsid w:val="00B65BC7"/>
    <w:rsid w:val="00B746B9"/>
    <w:rsid w:val="00B82121"/>
    <w:rsid w:val="00B848D4"/>
    <w:rsid w:val="00B865B7"/>
    <w:rsid w:val="00BA1CB1"/>
    <w:rsid w:val="00BA482D"/>
    <w:rsid w:val="00BA6774"/>
    <w:rsid w:val="00BB23F4"/>
    <w:rsid w:val="00BC5075"/>
    <w:rsid w:val="00BD3B0F"/>
    <w:rsid w:val="00BE3765"/>
    <w:rsid w:val="00BF1D4C"/>
    <w:rsid w:val="00BF3F0A"/>
    <w:rsid w:val="00BF5120"/>
    <w:rsid w:val="00C06F62"/>
    <w:rsid w:val="00C143C3"/>
    <w:rsid w:val="00C1739B"/>
    <w:rsid w:val="00C30A29"/>
    <w:rsid w:val="00C317DC"/>
    <w:rsid w:val="00C578E9"/>
    <w:rsid w:val="00C70626"/>
    <w:rsid w:val="00C72860"/>
    <w:rsid w:val="00C73B90"/>
    <w:rsid w:val="00C96AF3"/>
    <w:rsid w:val="00C96BD8"/>
    <w:rsid w:val="00C97CCC"/>
    <w:rsid w:val="00CA0274"/>
    <w:rsid w:val="00CB746F"/>
    <w:rsid w:val="00CC0ABC"/>
    <w:rsid w:val="00CD4E9D"/>
    <w:rsid w:val="00CD4F4D"/>
    <w:rsid w:val="00CE7D19"/>
    <w:rsid w:val="00CF0CF5"/>
    <w:rsid w:val="00CF208C"/>
    <w:rsid w:val="00CF2B3E"/>
    <w:rsid w:val="00D0201F"/>
    <w:rsid w:val="00D03685"/>
    <w:rsid w:val="00D07D4E"/>
    <w:rsid w:val="00D115AA"/>
    <w:rsid w:val="00D145BE"/>
    <w:rsid w:val="00D20C57"/>
    <w:rsid w:val="00D25D16"/>
    <w:rsid w:val="00D45D63"/>
    <w:rsid w:val="00D54C76"/>
    <w:rsid w:val="00D64A00"/>
    <w:rsid w:val="00D727F3"/>
    <w:rsid w:val="00D73592"/>
    <w:rsid w:val="00D73695"/>
    <w:rsid w:val="00D810DE"/>
    <w:rsid w:val="00D87D32"/>
    <w:rsid w:val="00D92C83"/>
    <w:rsid w:val="00DA0A81"/>
    <w:rsid w:val="00DA3C10"/>
    <w:rsid w:val="00DA467A"/>
    <w:rsid w:val="00DA53B5"/>
    <w:rsid w:val="00DC1D69"/>
    <w:rsid w:val="00DC5A3A"/>
    <w:rsid w:val="00DF7223"/>
    <w:rsid w:val="00E22852"/>
    <w:rsid w:val="00E238E6"/>
    <w:rsid w:val="00E26858"/>
    <w:rsid w:val="00E35064"/>
    <w:rsid w:val="00E54E95"/>
    <w:rsid w:val="00E70B9A"/>
    <w:rsid w:val="00E73F45"/>
    <w:rsid w:val="00E87447"/>
    <w:rsid w:val="00E91BFF"/>
    <w:rsid w:val="00E92933"/>
    <w:rsid w:val="00EA45FB"/>
    <w:rsid w:val="00EB0AA4"/>
    <w:rsid w:val="00EB5C88"/>
    <w:rsid w:val="00EC0469"/>
    <w:rsid w:val="00ED68D4"/>
    <w:rsid w:val="00EF0B81"/>
    <w:rsid w:val="00EF0BC6"/>
    <w:rsid w:val="00EF40EF"/>
    <w:rsid w:val="00F06D8E"/>
    <w:rsid w:val="00F1480E"/>
    <w:rsid w:val="00F1497D"/>
    <w:rsid w:val="00F16AAC"/>
    <w:rsid w:val="00F36561"/>
    <w:rsid w:val="00F438FC"/>
    <w:rsid w:val="00F5616F"/>
    <w:rsid w:val="00F65EF0"/>
    <w:rsid w:val="00F71651"/>
    <w:rsid w:val="00F76CC6"/>
    <w:rsid w:val="00FC5FFC"/>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3333E"/>
  <w15:docId w15:val="{153A131A-FB80-42D3-89BD-C1BCA095F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84D"/>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rsid w:val="008A284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A28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A284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8A284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A284D"/>
  </w:style>
  <w:style w:type="paragraph" w:customStyle="1" w:styleId="SITextBefore">
    <w:name w:val="SI Text Before"/>
    <w:basedOn w:val="SIText"/>
    <w:link w:val="SITextBeforeChar"/>
    <w:qFormat/>
    <w:rsid w:val="00D07D4E"/>
    <w:pPr>
      <w:spacing w:after="80"/>
    </w:pPr>
  </w:style>
  <w:style w:type="paragraph" w:customStyle="1" w:styleId="SIUNITCODE">
    <w:name w:val="SI UNIT CODE"/>
    <w:qFormat/>
    <w:rsid w:val="008A284D"/>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8A284D"/>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8A284D"/>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8A284D"/>
    <w:pPr>
      <w:spacing w:after="0" w:line="240" w:lineRule="auto"/>
    </w:pPr>
    <w:rPr>
      <w:rFonts w:ascii="Arial" w:eastAsia="Times New Roman" w:hAnsi="Arial" w:cs="Times New Roman"/>
      <w:sz w:val="20"/>
    </w:rPr>
  </w:style>
  <w:style w:type="table" w:styleId="TableGridLight">
    <w:name w:val="Grid Table Light"/>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8A284D"/>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8A284D"/>
    <w:pPr>
      <w:tabs>
        <w:tab w:val="center" w:pos="4513"/>
        <w:tab w:val="right" w:pos="9026"/>
      </w:tabs>
    </w:pPr>
  </w:style>
  <w:style w:type="character" w:customStyle="1" w:styleId="HeaderChar">
    <w:name w:val="Header Char"/>
    <w:basedOn w:val="DefaultParagraphFont"/>
    <w:link w:val="Header"/>
    <w:uiPriority w:val="99"/>
    <w:rsid w:val="008A284D"/>
    <w:rPr>
      <w:rFonts w:ascii="Arial" w:eastAsia="Times New Roman" w:hAnsi="Arial" w:cs="Times New Roman"/>
      <w:sz w:val="20"/>
      <w:lang w:eastAsia="en-AU"/>
    </w:rPr>
  </w:style>
  <w:style w:type="paragraph" w:styleId="Footer">
    <w:name w:val="footer"/>
    <w:basedOn w:val="Normal"/>
    <w:link w:val="FooterChar"/>
    <w:uiPriority w:val="99"/>
    <w:unhideWhenUsed/>
    <w:rsid w:val="008A284D"/>
    <w:pPr>
      <w:tabs>
        <w:tab w:val="center" w:pos="4513"/>
        <w:tab w:val="right" w:pos="9026"/>
      </w:tabs>
    </w:pPr>
  </w:style>
  <w:style w:type="character" w:customStyle="1" w:styleId="FooterChar">
    <w:name w:val="Footer Char"/>
    <w:basedOn w:val="DefaultParagraphFont"/>
    <w:link w:val="Footer"/>
    <w:uiPriority w:val="99"/>
    <w:rsid w:val="008A284D"/>
    <w:rPr>
      <w:rFonts w:ascii="Arial" w:eastAsia="Times New Roman" w:hAnsi="Arial" w:cs="Times New Roman"/>
      <w:sz w:val="20"/>
      <w:lang w:eastAsia="en-AU"/>
    </w:rPr>
  </w:style>
  <w:style w:type="character" w:customStyle="1" w:styleId="SIText-BoldChar">
    <w:name w:val="SI Text - Bold Char"/>
    <w:basedOn w:val="DefaultParagraphFont"/>
    <w:link w:val="SIText-Bold"/>
    <w:rsid w:val="008A284D"/>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8A284D"/>
    <w:rPr>
      <w:rFonts w:cs="Arial"/>
      <w:sz w:val="18"/>
      <w:szCs w:val="18"/>
    </w:rPr>
  </w:style>
  <w:style w:type="character" w:customStyle="1" w:styleId="BalloonTextChar">
    <w:name w:val="Balloon Text Char"/>
    <w:basedOn w:val="DefaultParagraphFont"/>
    <w:link w:val="BalloonText"/>
    <w:uiPriority w:val="99"/>
    <w:semiHidden/>
    <w:rsid w:val="008A284D"/>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8A284D"/>
    <w:rPr>
      <w:sz w:val="16"/>
      <w:szCs w:val="16"/>
    </w:rPr>
  </w:style>
  <w:style w:type="paragraph" w:styleId="CommentText">
    <w:name w:val="annotation text"/>
    <w:basedOn w:val="Normal"/>
    <w:link w:val="CommentTextChar"/>
    <w:uiPriority w:val="99"/>
    <w:semiHidden/>
    <w:unhideWhenUsed/>
    <w:rsid w:val="008A284D"/>
    <w:rPr>
      <w:szCs w:val="20"/>
    </w:rPr>
  </w:style>
  <w:style w:type="character" w:customStyle="1" w:styleId="CommentTextChar">
    <w:name w:val="Comment Text Char"/>
    <w:basedOn w:val="DefaultParagraphFont"/>
    <w:link w:val="CommentText"/>
    <w:uiPriority w:val="99"/>
    <w:semiHidden/>
    <w:rsid w:val="008A284D"/>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A284D"/>
    <w:rPr>
      <w:b/>
      <w:bCs/>
    </w:rPr>
  </w:style>
  <w:style w:type="character" w:customStyle="1" w:styleId="CommentSubjectChar">
    <w:name w:val="Comment Subject Char"/>
    <w:basedOn w:val="CommentTextChar"/>
    <w:link w:val="CommentSubject"/>
    <w:uiPriority w:val="99"/>
    <w:semiHidden/>
    <w:rsid w:val="008A284D"/>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8A284D"/>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8A284D"/>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8A284D"/>
    <w:rPr>
      <w:rFonts w:asciiTheme="majorHAnsi" w:eastAsiaTheme="majorEastAsia" w:hAnsiTheme="majorHAnsi" w:cstheme="majorBidi"/>
      <w:color w:val="243F60" w:themeColor="accent1" w:themeShade="7F"/>
      <w:sz w:val="24"/>
      <w:szCs w:val="24"/>
      <w:lang w:eastAsia="en-AU"/>
    </w:rPr>
  </w:style>
  <w:style w:type="paragraph" w:styleId="TOC1">
    <w:name w:val="toc 1"/>
    <w:next w:val="SIText"/>
    <w:autoRedefine/>
    <w:uiPriority w:val="39"/>
    <w:unhideWhenUsed/>
    <w:rsid w:val="004E5FAE"/>
    <w:pPr>
      <w:tabs>
        <w:tab w:val="right" w:leader="dot" w:pos="9628"/>
      </w:tabs>
      <w:spacing w:before="100" w:after="40"/>
    </w:pPr>
    <w:rPr>
      <w:rFonts w:eastAsia="Times New Roman" w:cs="Times New Roman"/>
      <w:b/>
      <w:lang w:eastAsia="en-AU"/>
    </w:rPr>
  </w:style>
  <w:style w:type="character" w:customStyle="1" w:styleId="SIText-Italic">
    <w:name w:val="SI Text - Italic"/>
    <w:rsid w:val="008A284D"/>
    <w:rPr>
      <w:i/>
      <w:sz w:val="20"/>
      <w:szCs w:val="20"/>
    </w:rPr>
  </w:style>
  <w:style w:type="paragraph" w:customStyle="1" w:styleId="SIBulletList2">
    <w:name w:val="SI Bullet List 2"/>
    <w:basedOn w:val="SIBulletList1"/>
    <w:rsid w:val="008A284D"/>
    <w:pPr>
      <w:numPr>
        <w:numId w:val="12"/>
      </w:numPr>
      <w:tabs>
        <w:tab w:val="num" w:pos="720"/>
      </w:tabs>
      <w:ind w:left="714" w:hanging="357"/>
    </w:pPr>
  </w:style>
  <w:style w:type="paragraph" w:customStyle="1" w:styleId="SIBulletList3">
    <w:name w:val="SI Bullet List 3"/>
    <w:basedOn w:val="SIBulletList2"/>
    <w:rsid w:val="007341FF"/>
    <w:pPr>
      <w:tabs>
        <w:tab w:val="clear" w:pos="720"/>
        <w:tab w:val="num" w:pos="1080"/>
      </w:tabs>
      <w:ind w:left="1080"/>
    </w:pPr>
  </w:style>
  <w:style w:type="paragraph" w:styleId="TOC2">
    <w:name w:val="toc 2"/>
    <w:next w:val="Normal"/>
    <w:autoRedefine/>
    <w:uiPriority w:val="39"/>
    <w:unhideWhenUsed/>
    <w:rsid w:val="00620E8E"/>
    <w:pPr>
      <w:tabs>
        <w:tab w:val="right" w:leader="dot" w:pos="9628"/>
      </w:tabs>
      <w:spacing w:after="0" w:line="240" w:lineRule="auto"/>
      <w:ind w:left="221"/>
    </w:pPr>
    <w:rPr>
      <w:rFonts w:eastAsia="Times New Roman" w:cs="Times New Roman"/>
      <w:sz w:val="21"/>
      <w:lang w:eastAsia="en-AU"/>
    </w:rPr>
  </w:style>
  <w:style w:type="character" w:styleId="Hyperlink">
    <w:name w:val="Hyperlink"/>
    <w:basedOn w:val="DefaultParagraphFont"/>
    <w:uiPriority w:val="99"/>
    <w:unhideWhenUsed/>
    <w:rsid w:val="008A284D"/>
    <w:rPr>
      <w:color w:val="0000FF" w:themeColor="hyperlink"/>
      <w:u w:val="single"/>
    </w:rPr>
  </w:style>
  <w:style w:type="paragraph" w:styleId="FootnoteText">
    <w:name w:val="footnote text"/>
    <w:basedOn w:val="Normal"/>
    <w:link w:val="FootnoteTextChar"/>
    <w:uiPriority w:val="99"/>
    <w:semiHidden/>
    <w:unhideWhenUsed/>
    <w:rsid w:val="008A284D"/>
    <w:rPr>
      <w:szCs w:val="20"/>
    </w:rPr>
  </w:style>
  <w:style w:type="character" w:customStyle="1" w:styleId="FootnoteTextChar">
    <w:name w:val="Footnote Text Char"/>
    <w:basedOn w:val="DefaultParagraphFont"/>
    <w:link w:val="FootnoteText"/>
    <w:uiPriority w:val="99"/>
    <w:semiHidden/>
    <w:rsid w:val="008A284D"/>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8A284D"/>
    <w:rPr>
      <w:vertAlign w:val="superscript"/>
    </w:rPr>
  </w:style>
  <w:style w:type="character" w:customStyle="1" w:styleId="SITextChar">
    <w:name w:val="SI Text Char"/>
    <w:basedOn w:val="DefaultParagraphFont"/>
    <w:link w:val="SIText"/>
    <w:rsid w:val="008A284D"/>
    <w:rPr>
      <w:rFonts w:ascii="Arial" w:eastAsia="Times New Roman" w:hAnsi="Arial" w:cs="Times New Roman"/>
      <w:sz w:val="20"/>
    </w:rPr>
  </w:style>
  <w:style w:type="character" w:customStyle="1" w:styleId="SITextBeforeChar">
    <w:name w:val="SI Text Before Char"/>
    <w:basedOn w:val="SITextChar"/>
    <w:link w:val="SITextBefore"/>
    <w:rsid w:val="009278C9"/>
    <w:rPr>
      <w:rFonts w:ascii="Calibri" w:eastAsia="Times New Roman" w:hAnsi="Calibri" w:cs="Times New Roman"/>
      <w:sz w:val="20"/>
    </w:rPr>
  </w:style>
  <w:style w:type="character" w:customStyle="1" w:styleId="SpecialBold">
    <w:name w:val="Special Bold"/>
    <w:basedOn w:val="DefaultParagraphFont"/>
    <w:rsid w:val="00722769"/>
    <w:rPr>
      <w:rFonts w:cs="Times New Roman"/>
      <w:b/>
      <w:spacing w:val="0"/>
    </w:rPr>
  </w:style>
  <w:style w:type="paragraph" w:customStyle="1" w:styleId="SIPC">
    <w:name w:val="SI_PC"/>
    <w:basedOn w:val="SIText"/>
    <w:qFormat/>
    <w:rsid w:val="00276DB8"/>
    <w:pPr>
      <w:ind w:left="357" w:hanging="357"/>
    </w:pPr>
    <w:rPr>
      <w:rFonts w:asciiTheme="minorHAnsi" w:hAnsiTheme="minorHAnsi" w:cstheme="minorHAnsi"/>
    </w:rPr>
  </w:style>
  <w:style w:type="paragraph" w:customStyle="1" w:styleId="SIEL">
    <w:name w:val="SI_EL"/>
    <w:basedOn w:val="SIPC"/>
    <w:qFormat/>
    <w:rsid w:val="00276DB8"/>
    <w:pPr>
      <w:ind w:left="198" w:hanging="198"/>
    </w:pPr>
  </w:style>
  <w:style w:type="table" w:styleId="TableGrid">
    <w:name w:val="Table Grid"/>
    <w:basedOn w:val="TableNormal"/>
    <w:uiPriority w:val="59"/>
    <w:rsid w:val="008A2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54E95"/>
    <w:pPr>
      <w:keepNext/>
      <w:keepLines/>
      <w:spacing w:before="120" w:after="120"/>
      <w:contextualSpacing/>
    </w:pPr>
    <w:rPr>
      <w:rFonts w:ascii="Times New Roman" w:hAnsi="Times New Roman"/>
      <w:sz w:val="24"/>
      <w:lang w:eastAsia="en-US"/>
    </w:rPr>
  </w:style>
  <w:style w:type="character" w:customStyle="1" w:styleId="BodyTextChar">
    <w:name w:val="Body Text Char"/>
    <w:basedOn w:val="DefaultParagraphFont"/>
    <w:link w:val="BodyText"/>
    <w:rsid w:val="00E54E95"/>
    <w:rPr>
      <w:rFonts w:ascii="Times New Roman" w:eastAsia="Times New Roman" w:hAnsi="Times New Roman" w:cs="Times New Roman"/>
      <w:sz w:val="24"/>
    </w:rPr>
  </w:style>
  <w:style w:type="paragraph" w:styleId="ListBullet">
    <w:name w:val="List Bullet"/>
    <w:basedOn w:val="List"/>
    <w:rsid w:val="008B3EDA"/>
    <w:pPr>
      <w:keepNext/>
      <w:keepLines/>
      <w:numPr>
        <w:numId w:val="13"/>
      </w:numPr>
      <w:spacing w:before="40" w:after="40"/>
      <w:ind w:left="1083"/>
    </w:pPr>
    <w:rPr>
      <w:rFonts w:ascii="Times New Roman" w:hAnsi="Times New Roman"/>
      <w:sz w:val="24"/>
      <w:lang w:eastAsia="en-US"/>
    </w:rPr>
  </w:style>
  <w:style w:type="paragraph" w:styleId="List">
    <w:name w:val="List"/>
    <w:basedOn w:val="Normal"/>
    <w:unhideWhenUsed/>
    <w:rsid w:val="008B3EDA"/>
    <w:pPr>
      <w:ind w:left="283" w:hanging="283"/>
      <w:contextualSpacing/>
    </w:pPr>
  </w:style>
  <w:style w:type="paragraph" w:customStyle="1" w:styleId="AllowPageBreak">
    <w:name w:val="AllowPageBreak"/>
    <w:rsid w:val="00923DA2"/>
    <w:pPr>
      <w:widowControl w:val="0"/>
      <w:spacing w:after="0" w:line="240" w:lineRule="auto"/>
    </w:pPr>
    <w:rPr>
      <w:rFonts w:ascii="Times New Roman" w:eastAsia="Times New Roman" w:hAnsi="Times New Roman" w:cs="Times New Roman"/>
      <w:noProof/>
      <w:sz w:val="2"/>
      <w:szCs w:val="20"/>
    </w:rPr>
  </w:style>
  <w:style w:type="paragraph" w:customStyle="1" w:styleId="SuperHeading">
    <w:name w:val="SuperHeading"/>
    <w:basedOn w:val="Normal"/>
    <w:rsid w:val="00BF5120"/>
    <w:pPr>
      <w:keepNext/>
      <w:keepLines/>
      <w:spacing w:before="240" w:after="120"/>
      <w:outlineLvl w:val="0"/>
    </w:pPr>
    <w:rPr>
      <w:rFonts w:ascii="Times New Roman" w:hAnsi="Times New Roman"/>
      <w:b/>
      <w:sz w:val="32"/>
      <w:szCs w:val="20"/>
      <w:lang w:eastAsia="en-US"/>
    </w:rPr>
  </w:style>
  <w:style w:type="character" w:customStyle="1" w:styleId="Superscript">
    <w:name w:val="Superscript"/>
    <w:basedOn w:val="DefaultParagraphFont"/>
    <w:rsid w:val="006B3478"/>
    <w:rPr>
      <w:sz w:val="16"/>
      <w:vertAlign w:val="superscript"/>
    </w:rPr>
  </w:style>
  <w:style w:type="character" w:customStyle="1" w:styleId="SITemporaryText">
    <w:name w:val="SI Temporary Text"/>
    <w:basedOn w:val="DefaultParagraphFont"/>
    <w:uiPriority w:val="1"/>
    <w:qFormat/>
    <w:rsid w:val="008A284D"/>
    <w:rPr>
      <w:rFonts w:ascii="Arial" w:hAnsi="Arial"/>
      <w:color w:val="FF0000"/>
      <w:sz w:val="22"/>
    </w:rPr>
  </w:style>
  <w:style w:type="table" w:customStyle="1" w:styleId="TableGridLight1">
    <w:name w:val="Table Grid Light1"/>
    <w:basedOn w:val="TableNormal"/>
    <w:uiPriority w:val="40"/>
    <w:locked/>
    <w:rsid w:val="008A2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8A284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8A284D"/>
    <w:rPr>
      <w:b/>
      <w:i/>
    </w:rPr>
  </w:style>
  <w:style w:type="character" w:customStyle="1" w:styleId="SIRangeEntryChar">
    <w:name w:val="SI Range Entry Char"/>
    <w:basedOn w:val="SITextChar"/>
    <w:link w:val="SIRangeEntry"/>
    <w:rsid w:val="008A284D"/>
    <w:rPr>
      <w:rFonts w:ascii="Arial" w:eastAsia="Times New Roman" w:hAnsi="Arial" w:cs="Times New Roman"/>
      <w:b/>
      <w:i/>
      <w:sz w:val="20"/>
    </w:rPr>
  </w:style>
  <w:style w:type="paragraph" w:customStyle="1" w:styleId="AFSAUnitTitle">
    <w:name w:val="AFSA Unit Title"/>
    <w:basedOn w:val="Normal"/>
    <w:qFormat/>
    <w:rsid w:val="00202E69"/>
    <w:rPr>
      <w:rFonts w:ascii="Calibri" w:hAnsi="Calibr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149305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9CBBBC2B842A4A9A823A4F91B5CC81" ma:contentTypeVersion="" ma:contentTypeDescription="Create a new document." ma:contentTypeScope="" ma:versionID="faba6cc8f4496941bd16ec60c760acff">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0F537-9519-431E-B143-05BF7684F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20C3F75B-9E30-4A4B-AC05-CB72DD0A5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TEM.SkillsImpact.UnitAndAR.dotx</Template>
  <TotalTime>131</TotalTime>
  <Pages>4</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DO Before using this template, delete this statement. If the unit release is post-Release 1, then indicate the nature of change in the uSI Unit_AR Template</vt:lpstr>
    </vt:vector>
  </TitlesOfParts>
  <Company>AgriFood Skills Australia</Company>
  <LinksUpToDate>false</LinksUpToDate>
  <CharactersWithSpaces>7499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Before using this template, delete this statement. If the unit release is post-Release 1, then indicate the nature of change in the uSI Unit_AR Template</dc:title>
  <dc:creator>Inci Sapmazturk</dc:creator>
  <cp:lastModifiedBy>Ron Barrow</cp:lastModifiedBy>
  <cp:revision>26</cp:revision>
  <cp:lastPrinted>2016-05-27T05:21:00Z</cp:lastPrinted>
  <dcterms:created xsi:type="dcterms:W3CDTF">2016-11-14T05:03:00Z</dcterms:created>
  <dcterms:modified xsi:type="dcterms:W3CDTF">2017-10-30T07:24:00Z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0x0101008B9CBBBC2B842A4A9A823A4F91B5CC81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