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2711" w14:textId="77777777" w:rsidR="00F1480E" w:rsidRPr="00CA2922" w:rsidRDefault="00F1480E" w:rsidP="00F1480E">
      <w:pPr>
        <w:pStyle w:val="SIText-Bold"/>
      </w:pPr>
      <w:bookmarkStart w:id="0" w:name="_GoBack"/>
      <w:bookmarkEnd w:id="0"/>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14904E04" w14:textId="77777777" w:rsidTr="00CA2922">
        <w:trPr>
          <w:tblHeader/>
        </w:trPr>
        <w:tc>
          <w:tcPr>
            <w:tcW w:w="2689" w:type="dxa"/>
          </w:tcPr>
          <w:p w14:paraId="58D86B53" w14:textId="3A015CE6" w:rsidR="00F1480E" w:rsidRPr="00A326C2" w:rsidRDefault="00C87F9E" w:rsidP="00CA2922">
            <w:pPr>
              <w:pStyle w:val="SIText-Bold"/>
            </w:pPr>
            <w:r w:rsidRPr="00A326C2">
              <w:t>Release</w:t>
            </w:r>
          </w:p>
        </w:tc>
        <w:tc>
          <w:tcPr>
            <w:tcW w:w="6939" w:type="dxa"/>
          </w:tcPr>
          <w:p w14:paraId="019A392E" w14:textId="30302A4C" w:rsidR="00F1480E" w:rsidRPr="00A326C2" w:rsidRDefault="00C87F9E" w:rsidP="00CA2922">
            <w:pPr>
              <w:pStyle w:val="SIText-Bold"/>
            </w:pPr>
            <w:r w:rsidRPr="00A326C2">
              <w:t>Comments</w:t>
            </w:r>
          </w:p>
        </w:tc>
      </w:tr>
      <w:tr w:rsidR="00F1480E" w14:paraId="7DDCEBF3" w14:textId="77777777" w:rsidTr="00CA2922">
        <w:tc>
          <w:tcPr>
            <w:tcW w:w="2689" w:type="dxa"/>
          </w:tcPr>
          <w:p w14:paraId="7F0D9AAF" w14:textId="77777777" w:rsidR="00F1480E" w:rsidRDefault="00582164" w:rsidP="00CA2922">
            <w:pPr>
              <w:pStyle w:val="SIText"/>
            </w:pPr>
            <w:r>
              <w:t>Release 1</w:t>
            </w:r>
          </w:p>
        </w:tc>
        <w:tc>
          <w:tcPr>
            <w:tcW w:w="6939" w:type="dxa"/>
          </w:tcPr>
          <w:p w14:paraId="47F42FDC" w14:textId="497DCA47" w:rsidR="00F1480E" w:rsidRDefault="00385CB1" w:rsidP="00582164">
            <w:pPr>
              <w:pStyle w:val="SIText"/>
            </w:pPr>
            <w:r>
              <w:t xml:space="preserve">This version released with AHC Agriculture, Horticulture and Conservation and Land Management Training Package </w:t>
            </w:r>
            <w:r w:rsidR="00582164">
              <w:t>Version 1</w:t>
            </w:r>
            <w:r w:rsidR="00F1480E">
              <w:t>.</w:t>
            </w:r>
            <w:r w:rsidR="00B36A25">
              <w:t>0.</w:t>
            </w:r>
          </w:p>
        </w:tc>
      </w:tr>
    </w:tbl>
    <w:p w14:paraId="1F54D219"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C731E1A" w14:textId="77777777" w:rsidTr="00CA2922">
        <w:trPr>
          <w:tblHeader/>
        </w:trPr>
        <w:tc>
          <w:tcPr>
            <w:tcW w:w="1396" w:type="pct"/>
            <w:shd w:val="clear" w:color="auto" w:fill="auto"/>
          </w:tcPr>
          <w:p w14:paraId="140CD6A3" w14:textId="77777777" w:rsidR="00F1480E" w:rsidRPr="00963A46" w:rsidRDefault="00E26858" w:rsidP="00CA2922">
            <w:pPr>
              <w:pStyle w:val="SIUNITCODE"/>
            </w:pPr>
            <w:r>
              <w:t>AHCBEK305</w:t>
            </w:r>
          </w:p>
        </w:tc>
        <w:tc>
          <w:tcPr>
            <w:tcW w:w="3604" w:type="pct"/>
            <w:shd w:val="clear" w:color="auto" w:fill="auto"/>
          </w:tcPr>
          <w:p w14:paraId="4B92DE9E" w14:textId="77777777" w:rsidR="00F1480E" w:rsidRPr="00D20886" w:rsidRDefault="00E26858" w:rsidP="00C87F9E">
            <w:pPr>
              <w:pStyle w:val="SIUnittitle"/>
            </w:pPr>
            <w:r w:rsidRPr="00D20886">
              <w:t xml:space="preserve">Extract honey </w:t>
            </w:r>
          </w:p>
        </w:tc>
      </w:tr>
      <w:tr w:rsidR="00F1480E" w:rsidRPr="00963A46" w14:paraId="237A43F2" w14:textId="77777777" w:rsidTr="00CA2922">
        <w:tc>
          <w:tcPr>
            <w:tcW w:w="1396" w:type="pct"/>
            <w:shd w:val="clear" w:color="auto" w:fill="auto"/>
          </w:tcPr>
          <w:p w14:paraId="4756A8F5" w14:textId="7481C120" w:rsidR="00F1480E" w:rsidRPr="00963A46" w:rsidRDefault="00C87F9E" w:rsidP="00D20886">
            <w:pPr>
              <w:pStyle w:val="SIHeading2"/>
            </w:pPr>
            <w:r w:rsidRPr="00963A46">
              <w:t>Application</w:t>
            </w:r>
          </w:p>
        </w:tc>
        <w:tc>
          <w:tcPr>
            <w:tcW w:w="3604" w:type="pct"/>
            <w:shd w:val="clear" w:color="auto" w:fill="auto"/>
          </w:tcPr>
          <w:p w14:paraId="629C8CDA" w14:textId="65E6BA31" w:rsidR="006B3478" w:rsidRPr="006D2571" w:rsidRDefault="006B3478" w:rsidP="006B3478">
            <w:pPr>
              <w:pStyle w:val="SIText"/>
            </w:pPr>
            <w:r w:rsidRPr="006D2571">
              <w:t>This unit of competency describes the skills and knowledge required to operate honey extraction equipment safely to extract honey fit for human consumption. The work may be carried out</w:t>
            </w:r>
            <w:r w:rsidR="00FB0AE5">
              <w:t xml:space="preserve"> on hive,</w:t>
            </w:r>
            <w:r w:rsidRPr="006D2571">
              <w:t xml:space="preserve"> in a mobile processing facility or a purpose built fixed facility.</w:t>
            </w:r>
          </w:p>
          <w:p w14:paraId="2AD47CD6" w14:textId="77777777" w:rsidR="006B3478" w:rsidRPr="006D2571" w:rsidRDefault="006B3478" w:rsidP="006B3478">
            <w:pPr>
              <w:pStyle w:val="SIText"/>
            </w:pPr>
          </w:p>
          <w:p w14:paraId="34C5D7F6" w14:textId="79C5DB0F" w:rsidR="006B3478" w:rsidRPr="006D2571" w:rsidRDefault="00FB0AE5" w:rsidP="006B3478">
            <w:pPr>
              <w:pStyle w:val="SIText"/>
            </w:pPr>
            <w:r>
              <w:t>The</w:t>
            </w:r>
            <w:r w:rsidRPr="006D2571">
              <w:t xml:space="preserve"> </w:t>
            </w:r>
            <w:r w:rsidR="006B3478" w:rsidRPr="006D2571">
              <w:t>unit applies to beekeepers who take responsibility for their own work and for the quality of the work of others. They use discretion and judgement in the selection, allocation and use of available resources.</w:t>
            </w:r>
          </w:p>
          <w:p w14:paraId="24FAD761" w14:textId="77777777" w:rsidR="006B3478" w:rsidRPr="006D2571" w:rsidRDefault="006B3478" w:rsidP="006B3478">
            <w:pPr>
              <w:pStyle w:val="SIText"/>
            </w:pPr>
          </w:p>
          <w:p w14:paraId="46256401" w14:textId="77777777" w:rsidR="00F1480E" w:rsidRPr="005979BC" w:rsidRDefault="006B3478" w:rsidP="006B3478">
            <w:pPr>
              <w:pStyle w:val="SIText"/>
            </w:pPr>
            <w:r w:rsidRPr="006D2571">
              <w:t xml:space="preserve">No occupational licensing, legislative or certification requirements are known to apply to this unit at the time of publication. </w:t>
            </w:r>
          </w:p>
        </w:tc>
      </w:tr>
      <w:tr w:rsidR="00F1480E" w:rsidRPr="00963A46" w14:paraId="2485849E" w14:textId="77777777" w:rsidTr="00CA2922">
        <w:tc>
          <w:tcPr>
            <w:tcW w:w="1396" w:type="pct"/>
            <w:shd w:val="clear" w:color="auto" w:fill="auto"/>
          </w:tcPr>
          <w:p w14:paraId="248D5CA1" w14:textId="59597C61" w:rsidR="00F1480E" w:rsidRPr="00963A46" w:rsidRDefault="00C87F9E" w:rsidP="00D20886">
            <w:pPr>
              <w:pStyle w:val="SIHeading2"/>
            </w:pPr>
            <w:r>
              <w:t>Prerequisite unit</w:t>
            </w:r>
          </w:p>
        </w:tc>
        <w:tc>
          <w:tcPr>
            <w:tcW w:w="3604" w:type="pct"/>
            <w:shd w:val="clear" w:color="auto" w:fill="auto"/>
          </w:tcPr>
          <w:p w14:paraId="5E274B6D" w14:textId="77777777" w:rsidR="00F1480E" w:rsidRPr="00D20886" w:rsidRDefault="00F1480E" w:rsidP="00D20886">
            <w:pPr>
              <w:pStyle w:val="SIText"/>
            </w:pPr>
            <w:r w:rsidRPr="00D20886">
              <w:t>Nil</w:t>
            </w:r>
          </w:p>
        </w:tc>
      </w:tr>
      <w:tr w:rsidR="00F1480E" w:rsidRPr="00963A46" w14:paraId="619C9FCE" w14:textId="77777777" w:rsidTr="00CA2922">
        <w:tc>
          <w:tcPr>
            <w:tcW w:w="1396" w:type="pct"/>
            <w:shd w:val="clear" w:color="auto" w:fill="auto"/>
          </w:tcPr>
          <w:p w14:paraId="313D6A15" w14:textId="424C2F60" w:rsidR="00F1480E" w:rsidRPr="00963A46" w:rsidRDefault="00C87F9E" w:rsidP="00D20886">
            <w:pPr>
              <w:pStyle w:val="SIHeading2"/>
            </w:pPr>
            <w:r w:rsidRPr="00963A46">
              <w:t>Unit sector</w:t>
            </w:r>
          </w:p>
        </w:tc>
        <w:tc>
          <w:tcPr>
            <w:tcW w:w="3604" w:type="pct"/>
            <w:shd w:val="clear" w:color="auto" w:fill="auto"/>
          </w:tcPr>
          <w:p w14:paraId="1C1B6273" w14:textId="77777777" w:rsidR="00F1480E" w:rsidRPr="00AA5ADB" w:rsidRDefault="00AA5ADB" w:rsidP="00AA5ADB">
            <w:pPr>
              <w:pStyle w:val="SIText"/>
            </w:pPr>
            <w:r w:rsidRPr="00B61E37">
              <w:t>Beekeeping (BEK)</w:t>
            </w:r>
          </w:p>
        </w:tc>
      </w:tr>
    </w:tbl>
    <w:p w14:paraId="50AB8D5B"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816BDD4" w14:textId="77777777" w:rsidTr="00CA2922">
        <w:trPr>
          <w:cantSplit/>
          <w:tblHeader/>
        </w:trPr>
        <w:tc>
          <w:tcPr>
            <w:tcW w:w="1396" w:type="pct"/>
            <w:tcBorders>
              <w:bottom w:val="single" w:sz="4" w:space="0" w:color="C0C0C0"/>
            </w:tcBorders>
            <w:shd w:val="clear" w:color="auto" w:fill="auto"/>
          </w:tcPr>
          <w:p w14:paraId="605ACEFF" w14:textId="39990767" w:rsidR="00F1480E" w:rsidRPr="00963A46" w:rsidRDefault="00C87F9E" w:rsidP="00D20886">
            <w:pPr>
              <w:pStyle w:val="SIHeading2"/>
            </w:pPr>
            <w:r w:rsidRPr="00963A46">
              <w:t>Element</w:t>
            </w:r>
            <w:r>
              <w:t>s</w:t>
            </w:r>
          </w:p>
        </w:tc>
        <w:tc>
          <w:tcPr>
            <w:tcW w:w="3604" w:type="pct"/>
            <w:tcBorders>
              <w:bottom w:val="single" w:sz="4" w:space="0" w:color="C0C0C0"/>
            </w:tcBorders>
            <w:shd w:val="clear" w:color="auto" w:fill="auto"/>
          </w:tcPr>
          <w:p w14:paraId="16C3FEE8" w14:textId="154DC517" w:rsidR="00F1480E" w:rsidRPr="00963A46" w:rsidRDefault="00C87F9E" w:rsidP="00D20886">
            <w:pPr>
              <w:pStyle w:val="SIHeading2"/>
            </w:pPr>
            <w:r w:rsidRPr="00963A46">
              <w:t>Performance criteria</w:t>
            </w:r>
          </w:p>
        </w:tc>
      </w:tr>
      <w:tr w:rsidR="00F1480E" w:rsidRPr="00963A46" w14:paraId="7513B076" w14:textId="77777777" w:rsidTr="00CA2922">
        <w:trPr>
          <w:cantSplit/>
          <w:tblHeader/>
        </w:trPr>
        <w:tc>
          <w:tcPr>
            <w:tcW w:w="1396" w:type="pct"/>
            <w:tcBorders>
              <w:top w:val="single" w:sz="4" w:space="0" w:color="C0C0C0"/>
            </w:tcBorders>
            <w:shd w:val="clear" w:color="auto" w:fill="auto"/>
          </w:tcPr>
          <w:p w14:paraId="1B7D6D06" w14:textId="77777777" w:rsidR="00F1480E" w:rsidRPr="00FE792C" w:rsidRDefault="00F1480E" w:rsidP="00CA2922">
            <w:pPr>
              <w:pStyle w:val="SIText"/>
              <w:rPr>
                <w:rStyle w:val="SIText-Italic"/>
              </w:rPr>
            </w:pPr>
            <w:r w:rsidRPr="00FE792C">
              <w:rPr>
                <w:rStyle w:val="SIText-Italic"/>
              </w:rPr>
              <w:t>Elements describe the essential outcomes.</w:t>
            </w:r>
          </w:p>
        </w:tc>
        <w:tc>
          <w:tcPr>
            <w:tcW w:w="3604" w:type="pct"/>
            <w:tcBorders>
              <w:top w:val="single" w:sz="4" w:space="0" w:color="C0C0C0"/>
            </w:tcBorders>
            <w:shd w:val="clear" w:color="auto" w:fill="auto"/>
          </w:tcPr>
          <w:p w14:paraId="35CC2E29" w14:textId="77777777" w:rsidR="00F1480E" w:rsidRPr="00FE792C" w:rsidRDefault="00F1480E" w:rsidP="00CA2922">
            <w:pPr>
              <w:pStyle w:val="SIText"/>
              <w:rPr>
                <w:rStyle w:val="SIText-Italic"/>
              </w:rPr>
            </w:pPr>
            <w:r w:rsidRPr="00FE792C">
              <w:rPr>
                <w:rStyle w:val="SIText-Italic"/>
              </w:rPr>
              <w:t>Performance criteria describe the performance needed to demonstrate achievement of the element.</w:t>
            </w:r>
          </w:p>
        </w:tc>
      </w:tr>
      <w:tr w:rsidR="006B3478" w:rsidRPr="00963A46" w14:paraId="72467D2B" w14:textId="77777777" w:rsidTr="00CA2922">
        <w:trPr>
          <w:cantSplit/>
        </w:trPr>
        <w:tc>
          <w:tcPr>
            <w:tcW w:w="1396" w:type="pct"/>
            <w:shd w:val="clear" w:color="auto" w:fill="auto"/>
          </w:tcPr>
          <w:p w14:paraId="0F658958" w14:textId="77777777" w:rsidR="006B3478" w:rsidRDefault="006B3478" w:rsidP="006B3478">
            <w:pPr>
              <w:pStyle w:val="SIText"/>
              <w:rPr>
                <w:lang w:val="en-NZ"/>
              </w:rPr>
            </w:pPr>
            <w:r>
              <w:t>1.</w:t>
            </w:r>
            <w:r w:rsidRPr="006D2571">
              <w:t>Prepare to extract honey</w:t>
            </w:r>
          </w:p>
        </w:tc>
        <w:tc>
          <w:tcPr>
            <w:tcW w:w="3604" w:type="pct"/>
            <w:shd w:val="clear" w:color="auto" w:fill="auto"/>
          </w:tcPr>
          <w:p w14:paraId="3B83CA47" w14:textId="770D2856" w:rsidR="00FB0AE5" w:rsidRDefault="006B3478" w:rsidP="006B3478">
            <w:pPr>
              <w:pStyle w:val="SIText"/>
            </w:pPr>
            <w:r w:rsidRPr="006D2571">
              <w:t>1.</w:t>
            </w:r>
            <w:r w:rsidR="00FB0AE5">
              <w:t>1</w:t>
            </w:r>
            <w:r w:rsidR="00C87F9E">
              <w:t xml:space="preserve"> </w:t>
            </w:r>
            <w:r w:rsidRPr="006D2571">
              <w:t xml:space="preserve">Identify work health and safety hazards and take action to minimise risks to self and others </w:t>
            </w:r>
          </w:p>
          <w:p w14:paraId="0FBBA797" w14:textId="063E4E61" w:rsidR="006B3478" w:rsidRPr="006D2571" w:rsidRDefault="00FB0AE5" w:rsidP="006B3478">
            <w:pPr>
              <w:pStyle w:val="SIText"/>
            </w:pPr>
            <w:r w:rsidRPr="006D2571">
              <w:t>1.</w:t>
            </w:r>
            <w:r>
              <w:t xml:space="preserve">2 Select, ensure serviceability </w:t>
            </w:r>
            <w:r w:rsidRPr="006D2571">
              <w:t>and use personal protective equipment (PPE)</w:t>
            </w:r>
          </w:p>
          <w:p w14:paraId="2D18F60B" w14:textId="4ED154F7" w:rsidR="006B3478" w:rsidRPr="006D2571" w:rsidRDefault="006B3478" w:rsidP="006B3478">
            <w:pPr>
              <w:pStyle w:val="SIText"/>
            </w:pPr>
            <w:r w:rsidRPr="006D2571">
              <w:t>1.3</w:t>
            </w:r>
            <w:r w:rsidR="00C87F9E">
              <w:t xml:space="preserve"> </w:t>
            </w:r>
            <w:r w:rsidR="00FB0AE5">
              <w:t>Ensure</w:t>
            </w:r>
            <w:r w:rsidR="00FB0AE5" w:rsidRPr="006D2571">
              <w:t xml:space="preserve"> </w:t>
            </w:r>
            <w:r w:rsidRPr="006D2571">
              <w:t>all</w:t>
            </w:r>
            <w:r w:rsidR="00FB0AE5">
              <w:t xml:space="preserve"> </w:t>
            </w:r>
            <w:r w:rsidR="00D16DE6">
              <w:t>extraction</w:t>
            </w:r>
            <w:r w:rsidRPr="006D2571">
              <w:t xml:space="preserve"> equipment is clean, dry, sanitised and serviceable</w:t>
            </w:r>
          </w:p>
          <w:p w14:paraId="31A3C197" w14:textId="4FB56CF5" w:rsidR="006B3478" w:rsidRDefault="006B3478" w:rsidP="00AB1D1E">
            <w:pPr>
              <w:pStyle w:val="SIText"/>
              <w:rPr>
                <w:lang w:val="en-NZ"/>
              </w:rPr>
            </w:pPr>
            <w:r w:rsidRPr="006D2571">
              <w:t>1.4</w:t>
            </w:r>
            <w:r w:rsidR="00C87F9E">
              <w:t xml:space="preserve"> </w:t>
            </w:r>
            <w:r w:rsidRPr="006D2571">
              <w:t xml:space="preserve">Observe personal hygiene requirements </w:t>
            </w:r>
            <w:r w:rsidR="00FB0AE5">
              <w:t>according to workplace and food safety procedures</w:t>
            </w:r>
          </w:p>
        </w:tc>
      </w:tr>
      <w:tr w:rsidR="006B3478" w:rsidRPr="00963A46" w14:paraId="11DD6E3B" w14:textId="77777777" w:rsidTr="00CA2922">
        <w:trPr>
          <w:cantSplit/>
        </w:trPr>
        <w:tc>
          <w:tcPr>
            <w:tcW w:w="1396" w:type="pct"/>
            <w:shd w:val="clear" w:color="auto" w:fill="auto"/>
          </w:tcPr>
          <w:p w14:paraId="153CC71F" w14:textId="77777777" w:rsidR="006B3478" w:rsidRDefault="006B3478" w:rsidP="006B3478">
            <w:pPr>
              <w:pStyle w:val="SIText"/>
              <w:rPr>
                <w:lang w:val="en-NZ"/>
              </w:rPr>
            </w:pPr>
            <w:r>
              <w:t>2.</w:t>
            </w:r>
            <w:r w:rsidRPr="006D2571">
              <w:t>Extract honey</w:t>
            </w:r>
          </w:p>
        </w:tc>
        <w:tc>
          <w:tcPr>
            <w:tcW w:w="3604" w:type="pct"/>
            <w:shd w:val="clear" w:color="auto" w:fill="auto"/>
          </w:tcPr>
          <w:p w14:paraId="57AFA456" w14:textId="027E13A7" w:rsidR="006B3478" w:rsidRPr="006D2571" w:rsidRDefault="006B3478" w:rsidP="006B3478">
            <w:pPr>
              <w:pStyle w:val="SIText"/>
            </w:pPr>
            <w:r w:rsidRPr="006D2571">
              <w:t>2.1</w:t>
            </w:r>
            <w:r w:rsidR="00C87F9E">
              <w:t xml:space="preserve"> </w:t>
            </w:r>
            <w:r w:rsidRPr="006D2571">
              <w:t>Comply with Quality Assurance (QA) and food safety requirements throughout the process of extracting honey</w:t>
            </w:r>
          </w:p>
          <w:p w14:paraId="08405A4D" w14:textId="486D74ED" w:rsidR="006B3478" w:rsidRPr="006D2571" w:rsidRDefault="006B3478" w:rsidP="006B3478">
            <w:pPr>
              <w:pStyle w:val="SIText"/>
            </w:pPr>
            <w:r w:rsidRPr="006D2571">
              <w:t>2.2</w:t>
            </w:r>
            <w:r w:rsidR="00C87F9E">
              <w:t xml:space="preserve"> </w:t>
            </w:r>
            <w:r w:rsidRPr="006D2571">
              <w:t xml:space="preserve">Inspect </w:t>
            </w:r>
            <w:r w:rsidR="00A87598">
              <w:t>comb</w:t>
            </w:r>
            <w:r w:rsidR="00A87598" w:rsidRPr="006D2571">
              <w:t xml:space="preserve"> </w:t>
            </w:r>
            <w:r w:rsidRPr="006D2571">
              <w:t>visually for areas of brood and</w:t>
            </w:r>
            <w:r w:rsidR="00FB0AE5">
              <w:t xml:space="preserve"> </w:t>
            </w:r>
            <w:r w:rsidRPr="006D2571">
              <w:t>uncap frames by hand avoid</w:t>
            </w:r>
            <w:r w:rsidR="00FB0AE5">
              <w:t>ing</w:t>
            </w:r>
            <w:r w:rsidRPr="006D2571">
              <w:t xml:space="preserve"> brood</w:t>
            </w:r>
          </w:p>
          <w:p w14:paraId="27D4F465" w14:textId="23291045" w:rsidR="006B3478" w:rsidRPr="006D2571" w:rsidRDefault="006B3478" w:rsidP="006B3478">
            <w:pPr>
              <w:pStyle w:val="SIText"/>
            </w:pPr>
            <w:r w:rsidRPr="006D2571">
              <w:t>2.3</w:t>
            </w:r>
            <w:r w:rsidR="00C87F9E">
              <w:t xml:space="preserve"> </w:t>
            </w:r>
            <w:r w:rsidR="00FB0AE5">
              <w:t>Prepare</w:t>
            </w:r>
            <w:r w:rsidR="00FB0AE5" w:rsidRPr="006D2571">
              <w:t xml:space="preserve"> </w:t>
            </w:r>
            <w:r w:rsidRPr="006D2571">
              <w:t>comb</w:t>
            </w:r>
            <w:r w:rsidR="00FB0AE5">
              <w:t xml:space="preserve"> </w:t>
            </w:r>
            <w:r w:rsidRPr="006D2571">
              <w:t>to assist the extraction process</w:t>
            </w:r>
            <w:r w:rsidR="00FB0AE5">
              <w:t xml:space="preserve"> according to workplace procedures</w:t>
            </w:r>
          </w:p>
          <w:p w14:paraId="2FB097EA" w14:textId="2F557E66" w:rsidR="006B3478" w:rsidRPr="006D2571" w:rsidRDefault="006B3478" w:rsidP="006B3478">
            <w:pPr>
              <w:pStyle w:val="SIText"/>
            </w:pPr>
            <w:r w:rsidRPr="006D2571">
              <w:t>2.4</w:t>
            </w:r>
            <w:r w:rsidR="00C87F9E">
              <w:t xml:space="preserve"> </w:t>
            </w:r>
            <w:r w:rsidR="00A87598">
              <w:t>E</w:t>
            </w:r>
            <w:r w:rsidR="006F0638">
              <w:t>xpos</w:t>
            </w:r>
            <w:r w:rsidR="00A87598">
              <w:t>e</w:t>
            </w:r>
            <w:r w:rsidR="006F0638">
              <w:t xml:space="preserve"> the honey </w:t>
            </w:r>
            <w:r w:rsidRPr="006D2571">
              <w:t xml:space="preserve">avoiding damage to cells and </w:t>
            </w:r>
            <w:r w:rsidR="00A87598">
              <w:t>hive components</w:t>
            </w:r>
          </w:p>
          <w:p w14:paraId="5DE30D75" w14:textId="6AE732E1" w:rsidR="00FB0AE5" w:rsidRDefault="006B3478" w:rsidP="006B3478">
            <w:pPr>
              <w:pStyle w:val="SIText"/>
            </w:pPr>
            <w:r w:rsidRPr="006D2571">
              <w:t>2.5</w:t>
            </w:r>
            <w:r w:rsidR="00C87F9E">
              <w:t xml:space="preserve"> </w:t>
            </w:r>
            <w:r w:rsidR="006F0638">
              <w:t>Use appropriate e</w:t>
            </w:r>
            <w:r w:rsidRPr="006D2571">
              <w:t xml:space="preserve">xtraction </w:t>
            </w:r>
            <w:r w:rsidR="006F0638">
              <w:t xml:space="preserve">techniques </w:t>
            </w:r>
            <w:r w:rsidR="00FB0AE5">
              <w:t xml:space="preserve">according to </w:t>
            </w:r>
            <w:r w:rsidR="006F0638">
              <w:t xml:space="preserve">type </w:t>
            </w:r>
            <w:r w:rsidR="00A87598">
              <w:t>comb</w:t>
            </w:r>
            <w:r w:rsidR="006F0638">
              <w:t xml:space="preserve"> and extractor </w:t>
            </w:r>
            <w:r w:rsidR="00FB0AE5">
              <w:t>instructions</w:t>
            </w:r>
          </w:p>
          <w:p w14:paraId="24C0C1F4" w14:textId="55BE4393" w:rsidR="006B3478" w:rsidRDefault="00FB0AE5" w:rsidP="00AB1D1E">
            <w:pPr>
              <w:pStyle w:val="SIText"/>
              <w:rPr>
                <w:lang w:val="en-NZ"/>
              </w:rPr>
            </w:pPr>
            <w:r>
              <w:t>2,6 O</w:t>
            </w:r>
            <w:r w:rsidR="006B3478" w:rsidRPr="006D2571">
              <w:t xml:space="preserve">perate the </w:t>
            </w:r>
            <w:r>
              <w:t>extractor according to equipment manufacture instructions</w:t>
            </w:r>
          </w:p>
        </w:tc>
      </w:tr>
      <w:tr w:rsidR="00155832" w:rsidRPr="00963A46" w14:paraId="02C0EB29" w14:textId="77777777" w:rsidTr="00CA2922">
        <w:trPr>
          <w:cantSplit/>
        </w:trPr>
        <w:tc>
          <w:tcPr>
            <w:tcW w:w="1396" w:type="pct"/>
            <w:shd w:val="clear" w:color="auto" w:fill="auto"/>
          </w:tcPr>
          <w:p w14:paraId="6CAC6A57" w14:textId="7BA20CC9" w:rsidR="00155832" w:rsidRPr="00937DCB" w:rsidRDefault="00155832" w:rsidP="00703DFE">
            <w:pPr>
              <w:pStyle w:val="SIText"/>
              <w:rPr>
                <w:highlight w:val="yellow"/>
              </w:rPr>
            </w:pPr>
            <w:commentRangeStart w:id="1"/>
            <w:r w:rsidRPr="00937DCB">
              <w:rPr>
                <w:highlight w:val="yellow"/>
              </w:rPr>
              <w:t xml:space="preserve">3. What happens to the wax </w:t>
            </w:r>
            <w:proofErr w:type="spellStart"/>
            <w:r w:rsidRPr="00937DCB">
              <w:rPr>
                <w:highlight w:val="yellow"/>
              </w:rPr>
              <w:t>cappings</w:t>
            </w:r>
            <w:proofErr w:type="spellEnd"/>
            <w:r w:rsidR="00AB1D1E" w:rsidRPr="00937DCB">
              <w:rPr>
                <w:highlight w:val="yellow"/>
              </w:rPr>
              <w:t xml:space="preserve">, the </w:t>
            </w:r>
            <w:r w:rsidR="00955381">
              <w:rPr>
                <w:highlight w:val="yellow"/>
              </w:rPr>
              <w:t>comb</w:t>
            </w:r>
            <w:r w:rsidR="00AB1D1E" w:rsidRPr="00937DCB">
              <w:rPr>
                <w:highlight w:val="yellow"/>
              </w:rPr>
              <w:t xml:space="preserve"> </w:t>
            </w:r>
            <w:r w:rsidR="00AB1D1E" w:rsidRPr="00AB1D1E">
              <w:rPr>
                <w:highlight w:val="yellow"/>
              </w:rPr>
              <w:t xml:space="preserve">if going back </w:t>
            </w:r>
            <w:r w:rsidR="00AB1D1E" w:rsidRPr="00937DCB">
              <w:rPr>
                <w:highlight w:val="yellow"/>
              </w:rPr>
              <w:t>to the beekeeper or the wax if not?</w:t>
            </w:r>
            <w:r w:rsidRPr="00937DCB">
              <w:rPr>
                <w:highlight w:val="yellow"/>
              </w:rPr>
              <w:t xml:space="preserve">  </w:t>
            </w:r>
            <w:commentRangeEnd w:id="1"/>
            <w:r w:rsidR="00AB1D1E" w:rsidRPr="00937DCB">
              <w:rPr>
                <w:rStyle w:val="CommentReference"/>
                <w:highlight w:val="yellow"/>
                <w:lang w:eastAsia="en-AU"/>
              </w:rPr>
              <w:commentReference w:id="1"/>
            </w:r>
          </w:p>
        </w:tc>
        <w:tc>
          <w:tcPr>
            <w:tcW w:w="3604" w:type="pct"/>
            <w:shd w:val="clear" w:color="auto" w:fill="auto"/>
          </w:tcPr>
          <w:p w14:paraId="2D787F85" w14:textId="4C5ABEFE" w:rsidR="00155832" w:rsidRPr="00937DCB" w:rsidRDefault="00AB1D1E" w:rsidP="006B3478">
            <w:pPr>
              <w:pStyle w:val="SIText"/>
              <w:rPr>
                <w:highlight w:val="yellow"/>
              </w:rPr>
            </w:pPr>
            <w:r w:rsidRPr="00703DFE">
              <w:rPr>
                <w:highlight w:val="yellow"/>
              </w:rPr>
              <w:t>Possible new element</w:t>
            </w:r>
          </w:p>
        </w:tc>
      </w:tr>
      <w:tr w:rsidR="006B3478" w:rsidRPr="00963A46" w14:paraId="18ECA268" w14:textId="77777777" w:rsidTr="00CA2922">
        <w:trPr>
          <w:cantSplit/>
        </w:trPr>
        <w:tc>
          <w:tcPr>
            <w:tcW w:w="1396" w:type="pct"/>
            <w:shd w:val="clear" w:color="auto" w:fill="auto"/>
          </w:tcPr>
          <w:p w14:paraId="76DA96EF" w14:textId="77777777" w:rsidR="006B3478" w:rsidRDefault="006B3478" w:rsidP="006B3478">
            <w:pPr>
              <w:pStyle w:val="SIText"/>
              <w:rPr>
                <w:lang w:val="en-NZ"/>
              </w:rPr>
            </w:pPr>
            <w:r>
              <w:t>3.</w:t>
            </w:r>
            <w:r w:rsidRPr="006D2571">
              <w:t>Handle extracted honey</w:t>
            </w:r>
          </w:p>
        </w:tc>
        <w:tc>
          <w:tcPr>
            <w:tcW w:w="3604" w:type="pct"/>
            <w:shd w:val="clear" w:color="auto" w:fill="auto"/>
          </w:tcPr>
          <w:p w14:paraId="3ADD564C" w14:textId="6640F943" w:rsidR="006B3478" w:rsidRPr="006D2571" w:rsidRDefault="006B3478" w:rsidP="006B3478">
            <w:pPr>
              <w:pStyle w:val="SIText"/>
            </w:pPr>
            <w:r w:rsidRPr="006D2571">
              <w:t>3.1</w:t>
            </w:r>
            <w:r w:rsidR="00C87F9E">
              <w:t xml:space="preserve"> </w:t>
            </w:r>
            <w:r w:rsidR="00D16DE6">
              <w:t xml:space="preserve">Ensure </w:t>
            </w:r>
            <w:r w:rsidRPr="006D2571">
              <w:t xml:space="preserve">extracted honey </w:t>
            </w:r>
            <w:r w:rsidR="00D16DE6">
              <w:t xml:space="preserve">is at correct temperature </w:t>
            </w:r>
            <w:r w:rsidRPr="006D2571">
              <w:t xml:space="preserve">to assist in removing wax, air bubbles, pollen and bees </w:t>
            </w:r>
          </w:p>
          <w:p w14:paraId="584464AB" w14:textId="65A775E0" w:rsidR="006B3478" w:rsidRPr="006D2571" w:rsidRDefault="006B3478" w:rsidP="006B3478">
            <w:pPr>
              <w:pStyle w:val="SIText"/>
            </w:pPr>
            <w:r w:rsidRPr="006D2571">
              <w:t>3.2</w:t>
            </w:r>
            <w:r w:rsidR="00C87F9E">
              <w:t xml:space="preserve"> </w:t>
            </w:r>
            <w:r w:rsidRPr="006D2571">
              <w:t xml:space="preserve">Check moisture content of honey and take action to maintain appropriate moisture </w:t>
            </w:r>
            <w:r w:rsidR="00D16DE6">
              <w:t>according to workplace procedures</w:t>
            </w:r>
          </w:p>
          <w:p w14:paraId="52D6E3C3" w14:textId="7D594D69" w:rsidR="006B3478" w:rsidRDefault="006B3478" w:rsidP="006B3478">
            <w:pPr>
              <w:pStyle w:val="SIText"/>
              <w:rPr>
                <w:lang w:val="en-NZ"/>
              </w:rPr>
            </w:pPr>
            <w:r w:rsidRPr="006D2571">
              <w:t>3.3</w:t>
            </w:r>
            <w:r w:rsidR="00C87F9E">
              <w:t xml:space="preserve"> </w:t>
            </w:r>
            <w:r w:rsidRPr="006D2571">
              <w:t>Take action to reduce risk of fermentation of honey</w:t>
            </w:r>
          </w:p>
        </w:tc>
      </w:tr>
      <w:tr w:rsidR="006B3478" w:rsidRPr="00963A46" w14:paraId="3B897238" w14:textId="77777777" w:rsidTr="00CA2922">
        <w:trPr>
          <w:cantSplit/>
        </w:trPr>
        <w:tc>
          <w:tcPr>
            <w:tcW w:w="1396" w:type="pct"/>
            <w:shd w:val="clear" w:color="auto" w:fill="auto"/>
          </w:tcPr>
          <w:p w14:paraId="491F3F34" w14:textId="77777777" w:rsidR="006B3478" w:rsidRDefault="006B3478" w:rsidP="006B3478">
            <w:pPr>
              <w:pStyle w:val="SIText"/>
              <w:rPr>
                <w:lang w:val="en-NZ"/>
              </w:rPr>
            </w:pPr>
            <w:r>
              <w:t>4.</w:t>
            </w:r>
            <w:r w:rsidRPr="006D2571">
              <w:t>Store honey</w:t>
            </w:r>
          </w:p>
        </w:tc>
        <w:tc>
          <w:tcPr>
            <w:tcW w:w="3604" w:type="pct"/>
            <w:shd w:val="clear" w:color="auto" w:fill="auto"/>
          </w:tcPr>
          <w:p w14:paraId="4EC89C69" w14:textId="7DEA137F" w:rsidR="006B3478" w:rsidRPr="006D2571" w:rsidRDefault="006B3478" w:rsidP="006B3478">
            <w:pPr>
              <w:pStyle w:val="SIText"/>
            </w:pPr>
            <w:r w:rsidRPr="006D2571">
              <w:t>4.1</w:t>
            </w:r>
            <w:r w:rsidR="00C87F9E">
              <w:t xml:space="preserve"> </w:t>
            </w:r>
            <w:r w:rsidRPr="006D2571">
              <w:t xml:space="preserve">Store cleaned honey in containers to meet </w:t>
            </w:r>
            <w:r w:rsidR="00D16DE6">
              <w:t xml:space="preserve">food </w:t>
            </w:r>
            <w:r w:rsidRPr="006D2571">
              <w:t>health regulations and customer requirements</w:t>
            </w:r>
          </w:p>
          <w:p w14:paraId="01253EEA" w14:textId="12ADF7E8" w:rsidR="006B3478" w:rsidRPr="006D2571" w:rsidRDefault="006B3478" w:rsidP="006B3478">
            <w:pPr>
              <w:pStyle w:val="SIText"/>
            </w:pPr>
            <w:r w:rsidRPr="006D2571">
              <w:t>4.2</w:t>
            </w:r>
            <w:r w:rsidR="00C87F9E">
              <w:t xml:space="preserve"> </w:t>
            </w:r>
            <w:r w:rsidRPr="006D2571">
              <w:t>Take a reference sample of honey, label and store</w:t>
            </w:r>
            <w:r w:rsidR="00D16DE6">
              <w:t xml:space="preserve"> according to workplace procedures</w:t>
            </w:r>
          </w:p>
          <w:p w14:paraId="0CEB5786" w14:textId="370C4245" w:rsidR="006B3478" w:rsidRPr="006D2571" w:rsidRDefault="006B3478" w:rsidP="006B3478">
            <w:pPr>
              <w:pStyle w:val="SIText"/>
            </w:pPr>
            <w:r w:rsidRPr="006D2571">
              <w:t>4.3</w:t>
            </w:r>
            <w:r w:rsidR="00D16DE6">
              <w:t xml:space="preserve"> </w:t>
            </w:r>
            <w:r w:rsidRPr="006D2571">
              <w:t>Clean, dry and sanitise all equipment</w:t>
            </w:r>
            <w:r w:rsidR="00D16DE6">
              <w:t xml:space="preserve"> according to workplace procedures.</w:t>
            </w:r>
          </w:p>
        </w:tc>
      </w:tr>
      <w:tr w:rsidR="00AB1D1E" w:rsidRPr="00963A46" w14:paraId="48A5CB02" w14:textId="77777777" w:rsidTr="00CA2922">
        <w:trPr>
          <w:cantSplit/>
        </w:trPr>
        <w:tc>
          <w:tcPr>
            <w:tcW w:w="1396" w:type="pct"/>
            <w:shd w:val="clear" w:color="auto" w:fill="auto"/>
          </w:tcPr>
          <w:p w14:paraId="74689A3F" w14:textId="47B2C7B2" w:rsidR="00AB1D1E" w:rsidRDefault="00AB1D1E" w:rsidP="006B3478">
            <w:pPr>
              <w:pStyle w:val="SIText"/>
            </w:pPr>
            <w:commentRangeStart w:id="2"/>
            <w:r w:rsidRPr="00937DCB">
              <w:rPr>
                <w:highlight w:val="yellow"/>
              </w:rPr>
              <w:lastRenderedPageBreak/>
              <w:t>5. Are there mandatory or workplace records that need to be maintained?</w:t>
            </w:r>
            <w:commentRangeEnd w:id="2"/>
            <w:r>
              <w:rPr>
                <w:rStyle w:val="CommentReference"/>
                <w:lang w:eastAsia="en-AU"/>
              </w:rPr>
              <w:commentReference w:id="2"/>
            </w:r>
          </w:p>
        </w:tc>
        <w:tc>
          <w:tcPr>
            <w:tcW w:w="3604" w:type="pct"/>
            <w:shd w:val="clear" w:color="auto" w:fill="auto"/>
          </w:tcPr>
          <w:p w14:paraId="6BF2474A" w14:textId="77777777" w:rsidR="00AB1D1E" w:rsidRPr="006D2571" w:rsidRDefault="00AB1D1E" w:rsidP="006B3478">
            <w:pPr>
              <w:pStyle w:val="SIText"/>
            </w:pPr>
          </w:p>
        </w:tc>
      </w:tr>
    </w:tbl>
    <w:p w14:paraId="22EF98B6" w14:textId="77777777" w:rsidR="00F1480E" w:rsidRDefault="00F1480E" w:rsidP="00F1480E">
      <w:pPr>
        <w:pStyle w:val="SIText"/>
      </w:pPr>
    </w:p>
    <w:tbl>
      <w:tblPr>
        <w:tblStyle w:val="TableGrid"/>
        <w:tblW w:w="0" w:type="auto"/>
        <w:tblLook w:val="04A0" w:firstRow="1" w:lastRow="0" w:firstColumn="1" w:lastColumn="0" w:noHBand="0" w:noVBand="1"/>
      </w:tblPr>
      <w:tblGrid>
        <w:gridCol w:w="2689"/>
        <w:gridCol w:w="6939"/>
      </w:tblGrid>
      <w:tr w:rsidR="00C87F9E" w14:paraId="52F13E5A" w14:textId="77777777" w:rsidTr="000C4129">
        <w:tc>
          <w:tcPr>
            <w:tcW w:w="9628" w:type="dxa"/>
            <w:gridSpan w:val="2"/>
          </w:tcPr>
          <w:p w14:paraId="011E5A98" w14:textId="77777777" w:rsidR="00C87F9E" w:rsidRPr="00D20886" w:rsidRDefault="00C87F9E" w:rsidP="00D20886">
            <w:pPr>
              <w:pStyle w:val="SIHeading2"/>
            </w:pPr>
            <w:commentRangeStart w:id="3"/>
            <w:r w:rsidRPr="00D20886">
              <w:t>Foundation Skills</w:t>
            </w:r>
            <w:commentRangeEnd w:id="3"/>
            <w:r w:rsidR="00937DCB">
              <w:rPr>
                <w:rStyle w:val="CommentReference"/>
                <w:b w:val="0"/>
                <w:lang w:eastAsia="en-AU"/>
              </w:rPr>
              <w:commentReference w:id="3"/>
            </w:r>
          </w:p>
          <w:p w14:paraId="567EA0F2" w14:textId="04861924" w:rsidR="00C87F9E" w:rsidRPr="00D20886" w:rsidRDefault="00C87F9E" w:rsidP="00F1480E">
            <w:pPr>
              <w:pStyle w:val="SIText"/>
              <w:rPr>
                <w:rStyle w:val="SIText-Italic"/>
              </w:rPr>
            </w:pPr>
            <w:r w:rsidRPr="00D20886">
              <w:rPr>
                <w:rStyle w:val="SIText-Italic"/>
              </w:rPr>
              <w:t>This section describes those language, literacy, numeracy and employment skills that are essential for performance in this unit of competency but are not explicit in the performance criteria.</w:t>
            </w:r>
          </w:p>
        </w:tc>
      </w:tr>
      <w:tr w:rsidR="00C87F9E" w14:paraId="44BE6D2A" w14:textId="77777777" w:rsidTr="00937DCB">
        <w:tc>
          <w:tcPr>
            <w:tcW w:w="2689" w:type="dxa"/>
          </w:tcPr>
          <w:p w14:paraId="48E15C4B" w14:textId="277F3C18" w:rsidR="00C87F9E" w:rsidRDefault="00C87F9E" w:rsidP="00D20886">
            <w:pPr>
              <w:pStyle w:val="SIText-Bold"/>
            </w:pPr>
            <w:r>
              <w:t>Skills</w:t>
            </w:r>
          </w:p>
        </w:tc>
        <w:tc>
          <w:tcPr>
            <w:tcW w:w="6939" w:type="dxa"/>
          </w:tcPr>
          <w:p w14:paraId="089E876F" w14:textId="573124AA" w:rsidR="00C87F9E" w:rsidRDefault="00C87F9E" w:rsidP="00D20886">
            <w:pPr>
              <w:pStyle w:val="SIText-Bold"/>
            </w:pPr>
            <w:r>
              <w:t>Description</w:t>
            </w:r>
          </w:p>
        </w:tc>
      </w:tr>
      <w:tr w:rsidR="00C87F9E" w14:paraId="30F63506" w14:textId="77777777" w:rsidTr="00937DCB">
        <w:tc>
          <w:tcPr>
            <w:tcW w:w="2689" w:type="dxa"/>
          </w:tcPr>
          <w:p w14:paraId="635565B0" w14:textId="4372645F" w:rsidR="00C87F9E" w:rsidRDefault="00C87F9E" w:rsidP="00F1480E">
            <w:pPr>
              <w:pStyle w:val="SIText"/>
            </w:pPr>
            <w:r>
              <w:t>Writing</w:t>
            </w:r>
          </w:p>
        </w:tc>
        <w:tc>
          <w:tcPr>
            <w:tcW w:w="6939" w:type="dxa"/>
          </w:tcPr>
          <w:p w14:paraId="5E2AF497" w14:textId="77777777" w:rsidR="00C87F9E" w:rsidRDefault="00C87F9E" w:rsidP="00D20886">
            <w:pPr>
              <w:pStyle w:val="SIBulletList1"/>
            </w:pPr>
          </w:p>
        </w:tc>
      </w:tr>
      <w:tr w:rsidR="00C87F9E" w14:paraId="0E824194" w14:textId="77777777" w:rsidTr="00937DCB">
        <w:tc>
          <w:tcPr>
            <w:tcW w:w="2689" w:type="dxa"/>
          </w:tcPr>
          <w:p w14:paraId="705CFDCB" w14:textId="16816569" w:rsidR="00C87F9E" w:rsidRDefault="00C87F9E" w:rsidP="00F1480E">
            <w:pPr>
              <w:pStyle w:val="SIText"/>
            </w:pPr>
            <w:r>
              <w:t>Numeracy</w:t>
            </w:r>
          </w:p>
        </w:tc>
        <w:tc>
          <w:tcPr>
            <w:tcW w:w="6939" w:type="dxa"/>
          </w:tcPr>
          <w:p w14:paraId="3A81540D" w14:textId="3EC37E36" w:rsidR="00C87F9E" w:rsidRDefault="00EF3EE2" w:rsidP="00937DCB">
            <w:pPr>
              <w:pStyle w:val="SIBulletList1"/>
            </w:pPr>
            <w:r>
              <w:t xml:space="preserve">Tested honey samples and interpreted moisture level results to help determine further action </w:t>
            </w:r>
          </w:p>
        </w:tc>
      </w:tr>
      <w:tr w:rsidR="00C87F9E" w14:paraId="0372B80E" w14:textId="77777777" w:rsidTr="00937DCB">
        <w:tc>
          <w:tcPr>
            <w:tcW w:w="2689" w:type="dxa"/>
          </w:tcPr>
          <w:p w14:paraId="76F75CC8" w14:textId="684BF20C" w:rsidR="00C87F9E" w:rsidRDefault="00C87F9E" w:rsidP="00F1480E">
            <w:pPr>
              <w:pStyle w:val="SIText"/>
            </w:pPr>
            <w:r>
              <w:t>Navigate the world of work</w:t>
            </w:r>
          </w:p>
        </w:tc>
        <w:tc>
          <w:tcPr>
            <w:tcW w:w="6939" w:type="dxa"/>
          </w:tcPr>
          <w:p w14:paraId="0AAF5594" w14:textId="186C3561" w:rsidR="00C87F9E" w:rsidRDefault="004E479C" w:rsidP="00937DCB">
            <w:pPr>
              <w:pStyle w:val="SIBulletList1"/>
            </w:pPr>
            <w:r w:rsidRPr="004E479C">
              <w:tab/>
              <w:t xml:space="preserve">Takes responsibility for following policies, procedures and regulatory requirements for </w:t>
            </w:r>
            <w:r>
              <w:t>extracting honey</w:t>
            </w:r>
            <w:r w:rsidRPr="004E479C">
              <w:t xml:space="preserve"> and maintaining food safety</w:t>
            </w:r>
            <w:r>
              <w:t xml:space="preserve"> standards</w:t>
            </w:r>
          </w:p>
        </w:tc>
      </w:tr>
      <w:tr w:rsidR="00C87F9E" w14:paraId="2F0A4B4C" w14:textId="77777777" w:rsidTr="00937DCB">
        <w:tc>
          <w:tcPr>
            <w:tcW w:w="2689" w:type="dxa"/>
          </w:tcPr>
          <w:p w14:paraId="4E796B22" w14:textId="245AAC64" w:rsidR="00C87F9E" w:rsidRDefault="00C87F9E" w:rsidP="00F1480E">
            <w:pPr>
              <w:pStyle w:val="SIText"/>
            </w:pPr>
            <w:r>
              <w:t>Get the work done</w:t>
            </w:r>
          </w:p>
        </w:tc>
        <w:tc>
          <w:tcPr>
            <w:tcW w:w="6939" w:type="dxa"/>
          </w:tcPr>
          <w:p w14:paraId="230FC521" w14:textId="68F1662C" w:rsidR="00C87F9E" w:rsidRDefault="004E479C" w:rsidP="00937DCB">
            <w:pPr>
              <w:pStyle w:val="SIBulletList1"/>
            </w:pPr>
            <w:r>
              <w:t>Takes responsibility for planning, sequencing and prioritising tasks for operation of extraction equipment and collection and storage of extracted honey</w:t>
            </w:r>
          </w:p>
        </w:tc>
      </w:tr>
    </w:tbl>
    <w:p w14:paraId="74FED13E" w14:textId="77777777" w:rsidR="00C87F9E" w:rsidRPr="00FE792C" w:rsidRDefault="00C87F9E" w:rsidP="00F1480E">
      <w:pPr>
        <w:pStyle w:val="SIText"/>
      </w:pPr>
    </w:p>
    <w:p w14:paraId="1082A006" w14:textId="77777777" w:rsidR="00F1480E" w:rsidRDefault="00F1480E" w:rsidP="00F1480E">
      <w:pPr>
        <w:pStyle w:val="SIText"/>
      </w:pPr>
    </w:p>
    <w:tbl>
      <w:tblPr>
        <w:tblStyle w:val="TableGrid"/>
        <w:tblW w:w="5000" w:type="pct"/>
        <w:tblLook w:val="04A0" w:firstRow="1" w:lastRow="0" w:firstColumn="1" w:lastColumn="0" w:noHBand="0" w:noVBand="1"/>
      </w:tblPr>
      <w:tblGrid>
        <w:gridCol w:w="2395"/>
        <w:gridCol w:w="2396"/>
        <w:gridCol w:w="3453"/>
        <w:gridCol w:w="1384"/>
      </w:tblGrid>
      <w:tr w:rsidR="00F1480E" w14:paraId="3C64E938" w14:textId="77777777" w:rsidTr="00CA2922">
        <w:trPr>
          <w:tblHeader/>
        </w:trPr>
        <w:tc>
          <w:tcPr>
            <w:tcW w:w="5000" w:type="pct"/>
            <w:gridSpan w:val="4"/>
          </w:tcPr>
          <w:p w14:paraId="7E41C664" w14:textId="0211C355" w:rsidR="00F1480E" w:rsidRPr="00BC49BB" w:rsidRDefault="00C87F9E" w:rsidP="00D20886">
            <w:pPr>
              <w:pStyle w:val="SIHeading2"/>
            </w:pPr>
            <w:r>
              <w:t>Unit mapping information</w:t>
            </w:r>
          </w:p>
        </w:tc>
      </w:tr>
      <w:tr w:rsidR="00F1480E" w14:paraId="63C7CDBB" w14:textId="77777777" w:rsidTr="00CA2922">
        <w:trPr>
          <w:tblHeader/>
        </w:trPr>
        <w:tc>
          <w:tcPr>
            <w:tcW w:w="1250" w:type="pct"/>
          </w:tcPr>
          <w:p w14:paraId="0653E762" w14:textId="77777777" w:rsidR="00F1480E" w:rsidRPr="00BC49BB" w:rsidRDefault="00F1480E" w:rsidP="00CA2922">
            <w:pPr>
              <w:pStyle w:val="SIText-Bold"/>
            </w:pPr>
            <w:r>
              <w:t>Code and title current version</w:t>
            </w:r>
          </w:p>
        </w:tc>
        <w:tc>
          <w:tcPr>
            <w:tcW w:w="1250" w:type="pct"/>
          </w:tcPr>
          <w:p w14:paraId="5BE04C81" w14:textId="77777777" w:rsidR="00F1480E" w:rsidRPr="00BC49BB" w:rsidRDefault="00F1480E" w:rsidP="00CA2922">
            <w:pPr>
              <w:pStyle w:val="SIText-Bold"/>
            </w:pPr>
            <w:r>
              <w:t>Code and title previous version</w:t>
            </w:r>
          </w:p>
        </w:tc>
        <w:tc>
          <w:tcPr>
            <w:tcW w:w="1799" w:type="pct"/>
          </w:tcPr>
          <w:p w14:paraId="46E3C9A7" w14:textId="77777777" w:rsidR="00F1480E" w:rsidRPr="00BC49BB" w:rsidRDefault="00F1480E" w:rsidP="00CA2922">
            <w:pPr>
              <w:pStyle w:val="SIText-Bold"/>
            </w:pPr>
            <w:r w:rsidRPr="00BC49BB">
              <w:t>Comments</w:t>
            </w:r>
          </w:p>
        </w:tc>
        <w:tc>
          <w:tcPr>
            <w:tcW w:w="701" w:type="pct"/>
          </w:tcPr>
          <w:p w14:paraId="2BBBEEE0" w14:textId="77777777" w:rsidR="00F1480E" w:rsidRPr="00BC49BB" w:rsidRDefault="00F1480E" w:rsidP="00CA2922">
            <w:pPr>
              <w:pStyle w:val="SIText-Bold"/>
            </w:pPr>
            <w:r w:rsidRPr="00BC49BB">
              <w:t xml:space="preserve">Equivalence </w:t>
            </w:r>
            <w:r>
              <w:t>status</w:t>
            </w:r>
          </w:p>
        </w:tc>
      </w:tr>
      <w:tr w:rsidR="00F1480E" w14:paraId="64458AE4" w14:textId="77777777" w:rsidTr="00CA2922">
        <w:tc>
          <w:tcPr>
            <w:tcW w:w="1250" w:type="pct"/>
          </w:tcPr>
          <w:p w14:paraId="032C6E48" w14:textId="77777777" w:rsidR="00F1480E" w:rsidRPr="00BC49BB" w:rsidRDefault="0057125E" w:rsidP="006B3478">
            <w:pPr>
              <w:pStyle w:val="SIText"/>
            </w:pPr>
            <w:r>
              <w:t>AHC</w:t>
            </w:r>
            <w:r w:rsidR="00AA5ADB">
              <w:t>BEK</w:t>
            </w:r>
            <w:r w:rsidR="00007AA5">
              <w:t>30</w:t>
            </w:r>
            <w:r w:rsidR="006B3478">
              <w:t xml:space="preserve">5 Extract honey </w:t>
            </w:r>
          </w:p>
        </w:tc>
        <w:tc>
          <w:tcPr>
            <w:tcW w:w="1250" w:type="pct"/>
          </w:tcPr>
          <w:p w14:paraId="5A8F707C" w14:textId="77777777" w:rsidR="00F1480E" w:rsidRPr="00BC49BB" w:rsidRDefault="006B3478" w:rsidP="005979BC">
            <w:pPr>
              <w:pStyle w:val="SIText"/>
            </w:pPr>
            <w:r w:rsidRPr="006D2571">
              <w:t>AHCBEK305A Extract honey</w:t>
            </w:r>
          </w:p>
        </w:tc>
        <w:tc>
          <w:tcPr>
            <w:tcW w:w="1799" w:type="pct"/>
          </w:tcPr>
          <w:p w14:paraId="6B0411E9" w14:textId="77777777" w:rsidR="00AB1D1E" w:rsidRDefault="00AB1D1E" w:rsidP="00AB1D1E">
            <w:pPr>
              <w:pStyle w:val="SIText"/>
            </w:pPr>
            <w:r>
              <w:t>Updated to meet Standards for Training Packages</w:t>
            </w:r>
          </w:p>
          <w:p w14:paraId="163000D9" w14:textId="77777777" w:rsidR="00AB1D1E" w:rsidRDefault="00AB1D1E" w:rsidP="00AB1D1E">
            <w:pPr>
              <w:pStyle w:val="SIText"/>
            </w:pPr>
          </w:p>
          <w:p w14:paraId="3125A8AA" w14:textId="4A9D3935" w:rsidR="00F1480E" w:rsidRPr="00BC49BB" w:rsidRDefault="00AB1D1E" w:rsidP="00AB1D1E">
            <w:pPr>
              <w:pStyle w:val="SIText"/>
            </w:pPr>
            <w:r>
              <w:t>Minor changes to Performance Criteria for clarity</w:t>
            </w:r>
          </w:p>
        </w:tc>
        <w:tc>
          <w:tcPr>
            <w:tcW w:w="701" w:type="pct"/>
          </w:tcPr>
          <w:p w14:paraId="0CC45D8C" w14:textId="280D47E7" w:rsidR="00F1480E" w:rsidRPr="00BC49BB" w:rsidRDefault="00604B5E" w:rsidP="0057125E">
            <w:pPr>
              <w:pStyle w:val="SIText"/>
            </w:pPr>
            <w:r>
              <w:t>Equivalent unit</w:t>
            </w:r>
          </w:p>
        </w:tc>
      </w:tr>
    </w:tbl>
    <w:p w14:paraId="5AEE2E29" w14:textId="77777777" w:rsidR="00F1480E" w:rsidRDefault="00F1480E" w:rsidP="00F1480E">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7C9E94A" w14:textId="77777777" w:rsidTr="00CA2922">
        <w:tc>
          <w:tcPr>
            <w:tcW w:w="1396" w:type="pct"/>
            <w:shd w:val="clear" w:color="auto" w:fill="auto"/>
          </w:tcPr>
          <w:p w14:paraId="7E6DB2DB" w14:textId="669440AE" w:rsidR="00F1480E" w:rsidRPr="00A55106" w:rsidRDefault="00C87F9E" w:rsidP="00D20886">
            <w:pPr>
              <w:pStyle w:val="SIHeading2"/>
            </w:pPr>
            <w:r w:rsidRPr="00A55106">
              <w:t>Links</w:t>
            </w:r>
          </w:p>
        </w:tc>
        <w:tc>
          <w:tcPr>
            <w:tcW w:w="3604" w:type="pct"/>
            <w:shd w:val="clear" w:color="auto" w:fill="auto"/>
          </w:tcPr>
          <w:p w14:paraId="51738533" w14:textId="77777777" w:rsidR="00F1480E" w:rsidRPr="00D20886" w:rsidRDefault="00830963" w:rsidP="00D20886">
            <w:pPr>
              <w:pStyle w:val="SIText"/>
            </w:pPr>
            <w:r w:rsidRPr="00D20886">
              <w:t xml:space="preserve">Companion Volumes, including Implementation Guides, are available at </w:t>
            </w:r>
            <w:proofErr w:type="spellStart"/>
            <w:r w:rsidRPr="00D20886">
              <w:t>VETNet</w:t>
            </w:r>
            <w:proofErr w:type="spellEnd"/>
            <w:r w:rsidRPr="00D20886">
              <w:t xml:space="preserve">: </w:t>
            </w:r>
            <w:r w:rsidR="00515FEB" w:rsidRPr="00D20886">
              <w:t>https://vetnet.education.gov.au/Pages/TrainingDocs.aspx?q=c6399549-9c62-4a5e-bf1a-524b2322cf72</w:t>
            </w:r>
          </w:p>
        </w:tc>
      </w:tr>
    </w:tbl>
    <w:p w14:paraId="7807AE12" w14:textId="77777777" w:rsidR="00F1480E" w:rsidRDefault="00F1480E" w:rsidP="00F1480E">
      <w:pPr>
        <w:pStyle w:val="SIText"/>
      </w:pPr>
    </w:p>
    <w:p w14:paraId="59ADE1D9" w14:textId="77777777" w:rsidR="00F1480E" w:rsidRPr="00D20886" w:rsidRDefault="00F1480E" w:rsidP="00D20886">
      <w:pPr>
        <w:pStyle w:val="SIText"/>
      </w:pPr>
      <w:r w:rsidRPr="00D2088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F1480E" w:rsidRPr="005446D1" w14:paraId="5EAB61FB" w14:textId="77777777" w:rsidTr="00CA2922">
        <w:trPr>
          <w:tblHeader/>
        </w:trPr>
        <w:tc>
          <w:tcPr>
            <w:tcW w:w="5000" w:type="pct"/>
            <w:gridSpan w:val="2"/>
            <w:shd w:val="clear" w:color="auto" w:fill="auto"/>
          </w:tcPr>
          <w:p w14:paraId="7EBE1EAA" w14:textId="142BA755" w:rsidR="00F1480E" w:rsidRPr="005446D1" w:rsidRDefault="00C87F9E" w:rsidP="00D20886">
            <w:pPr>
              <w:pStyle w:val="SIHeading2"/>
            </w:pPr>
            <w:r w:rsidRPr="005446D1">
              <w:lastRenderedPageBreak/>
              <w:t>Assessment requirements</w:t>
            </w:r>
          </w:p>
        </w:tc>
      </w:tr>
      <w:tr w:rsidR="00F1480E" w:rsidRPr="00E91BFF" w14:paraId="67D994CF" w14:textId="77777777" w:rsidTr="00CA2922">
        <w:trPr>
          <w:tblHeader/>
        </w:trPr>
        <w:tc>
          <w:tcPr>
            <w:tcW w:w="1478" w:type="pct"/>
            <w:shd w:val="clear" w:color="auto" w:fill="auto"/>
          </w:tcPr>
          <w:p w14:paraId="6FDACEB2" w14:textId="77777777" w:rsidR="00F1480E" w:rsidRPr="00E91BFF" w:rsidRDefault="00923DA2" w:rsidP="00D20886">
            <w:pPr>
              <w:pStyle w:val="SIUNITCODE"/>
              <w:rPr>
                <w:rFonts w:asciiTheme="minorHAnsi" w:hAnsiTheme="minorHAnsi" w:cstheme="minorHAnsi"/>
              </w:rPr>
            </w:pPr>
            <w:r>
              <w:t>AHC</w:t>
            </w:r>
            <w:r w:rsidR="006B3478">
              <w:t>BEK305</w:t>
            </w:r>
          </w:p>
        </w:tc>
        <w:tc>
          <w:tcPr>
            <w:tcW w:w="3522" w:type="pct"/>
            <w:shd w:val="clear" w:color="auto" w:fill="auto"/>
          </w:tcPr>
          <w:p w14:paraId="38386DD0" w14:textId="77777777" w:rsidR="00F1480E" w:rsidRPr="00D20886" w:rsidRDefault="006B3478" w:rsidP="00D20886">
            <w:pPr>
              <w:pStyle w:val="SIUnittitle"/>
            </w:pPr>
            <w:r w:rsidRPr="00D20886">
              <w:t>Extract honey</w:t>
            </w:r>
          </w:p>
        </w:tc>
      </w:tr>
      <w:tr w:rsidR="00F1480E" w:rsidRPr="00A55106" w14:paraId="184804BE" w14:textId="77777777" w:rsidTr="00CA2922">
        <w:trPr>
          <w:tblHeader/>
        </w:trPr>
        <w:tc>
          <w:tcPr>
            <w:tcW w:w="5000" w:type="pct"/>
            <w:gridSpan w:val="2"/>
            <w:shd w:val="clear" w:color="auto" w:fill="auto"/>
          </w:tcPr>
          <w:p w14:paraId="212EB7A5" w14:textId="6EABF5B6" w:rsidR="00F1480E" w:rsidRPr="00A55106" w:rsidRDefault="00C87F9E" w:rsidP="00D20886">
            <w:pPr>
              <w:pStyle w:val="SIHeading2"/>
            </w:pPr>
            <w:r w:rsidRPr="00A55106">
              <w:t>Performance evidence</w:t>
            </w:r>
          </w:p>
        </w:tc>
      </w:tr>
      <w:tr w:rsidR="006B3478" w:rsidRPr="00067E1C" w14:paraId="411FB652" w14:textId="77777777" w:rsidTr="00CA2922">
        <w:tc>
          <w:tcPr>
            <w:tcW w:w="5000" w:type="pct"/>
            <w:gridSpan w:val="2"/>
            <w:shd w:val="clear" w:color="auto" w:fill="auto"/>
          </w:tcPr>
          <w:p w14:paraId="1DEAB1A9" w14:textId="68819BB3" w:rsidR="006B3478" w:rsidRPr="007F3856" w:rsidRDefault="005555AE" w:rsidP="006B3478">
            <w:pPr>
              <w:pStyle w:val="SIText"/>
            </w:pPr>
            <w:r>
              <w:t>An individual demonstrating competency must satisfy all of the elements and performance criteria in this unit.</w:t>
            </w:r>
          </w:p>
          <w:p w14:paraId="4FAE628E" w14:textId="77777777" w:rsidR="006B3478" w:rsidRPr="007F3856" w:rsidRDefault="006B3478" w:rsidP="006B3478">
            <w:pPr>
              <w:pStyle w:val="SIText"/>
            </w:pPr>
          </w:p>
          <w:p w14:paraId="7007CA55" w14:textId="1DBAF41E" w:rsidR="006B3478" w:rsidRPr="007F3856" w:rsidRDefault="00A172C4" w:rsidP="006B3478">
            <w:pPr>
              <w:pStyle w:val="SIText"/>
            </w:pPr>
            <w:r>
              <w:t xml:space="preserve">There must be evidence that on at least one occasion the individual has demonstrated that they have </w:t>
            </w:r>
            <w:r w:rsidR="00AB1D1E">
              <w:t xml:space="preserve">extracted honey from mature honey comb </w:t>
            </w:r>
            <w:r>
              <w:t>including:</w:t>
            </w:r>
          </w:p>
          <w:p w14:paraId="31557EC6" w14:textId="16A365BB" w:rsidR="006B3478" w:rsidRPr="007F3856" w:rsidRDefault="00EF3EE2" w:rsidP="00D20886">
            <w:pPr>
              <w:pStyle w:val="SIBulletList1"/>
            </w:pPr>
            <w:r>
              <w:t>i</w:t>
            </w:r>
            <w:r w:rsidR="006B3478" w:rsidRPr="007F3856">
              <w:t>dentif</w:t>
            </w:r>
            <w:r>
              <w:t>ied</w:t>
            </w:r>
            <w:r w:rsidR="006B3478" w:rsidRPr="007F3856">
              <w:t xml:space="preserve"> hazards</w:t>
            </w:r>
            <w:r>
              <w:t xml:space="preserve"> and risks and implemented control measures </w:t>
            </w:r>
            <w:r w:rsidR="006B3478" w:rsidRPr="007F3856">
              <w:t>and use</w:t>
            </w:r>
            <w:r>
              <w:t>d</w:t>
            </w:r>
            <w:r w:rsidR="006B3478" w:rsidRPr="007F3856">
              <w:t xml:space="preserve"> equipment safely</w:t>
            </w:r>
          </w:p>
          <w:p w14:paraId="0E88E3E3" w14:textId="5AB39B62" w:rsidR="00EF3EE2" w:rsidRPr="007F3856" w:rsidRDefault="00EF3EE2" w:rsidP="00EF3EE2">
            <w:pPr>
              <w:pStyle w:val="SIBulletList1"/>
            </w:pPr>
            <w:r>
              <w:t xml:space="preserve">selected and used </w:t>
            </w:r>
            <w:r w:rsidRPr="007F3856">
              <w:t xml:space="preserve">appropriate personal protective equipment (PPE) </w:t>
            </w:r>
          </w:p>
          <w:p w14:paraId="37ED4507" w14:textId="49191A38" w:rsidR="006B3478" w:rsidRPr="007F3856" w:rsidRDefault="00EF3EE2" w:rsidP="00D20886">
            <w:pPr>
              <w:pStyle w:val="SIBulletList1"/>
            </w:pPr>
            <w:r>
              <w:t xml:space="preserve">recognised the difference between </w:t>
            </w:r>
            <w:r w:rsidR="006B3478" w:rsidRPr="007F3856">
              <w:t>honey cells and brood cells</w:t>
            </w:r>
            <w:r>
              <w:t xml:space="preserve"> and uncapped them appropriately</w:t>
            </w:r>
          </w:p>
          <w:p w14:paraId="1E9150B0" w14:textId="385C933F" w:rsidR="006F0638" w:rsidRDefault="006F0638" w:rsidP="006F0638">
            <w:pPr>
              <w:pStyle w:val="SIBulletList1"/>
            </w:pPr>
            <w:r>
              <w:t>identified and used tools and equipment after ensuring appropriate food hygiene procedures were performed on them</w:t>
            </w:r>
          </w:p>
          <w:p w14:paraId="7BCDBB24" w14:textId="77777777" w:rsidR="006F0638" w:rsidRPr="007F3856" w:rsidRDefault="006F0638" w:rsidP="006F0638">
            <w:pPr>
              <w:pStyle w:val="SIBulletList1"/>
            </w:pPr>
            <w:r w:rsidRPr="007F3856">
              <w:t>extract</w:t>
            </w:r>
            <w:r>
              <w:t>ed</w:t>
            </w:r>
            <w:r w:rsidRPr="007F3856">
              <w:t xml:space="preserve"> honey in compliance with Quality Assurance (QA) and food safety requirements</w:t>
            </w:r>
          </w:p>
          <w:p w14:paraId="52001710" w14:textId="094E8D02" w:rsidR="009041E3" w:rsidRDefault="009041E3" w:rsidP="00D20886">
            <w:pPr>
              <w:pStyle w:val="SIBulletList1"/>
            </w:pPr>
            <w:r>
              <w:t xml:space="preserve">prepared the </w:t>
            </w:r>
            <w:r w:rsidR="00955381">
              <w:t>comb</w:t>
            </w:r>
            <w:r>
              <w:t xml:space="preserve"> for extraction according to the extraction methods and equipment being used</w:t>
            </w:r>
          </w:p>
          <w:p w14:paraId="65C89893" w14:textId="5F36D32B" w:rsidR="00EF3EE2" w:rsidRDefault="009041E3" w:rsidP="00D20886">
            <w:pPr>
              <w:pStyle w:val="SIBulletList1"/>
            </w:pPr>
            <w:r>
              <w:t xml:space="preserve">manipulated the </w:t>
            </w:r>
            <w:r w:rsidR="00955381">
              <w:t>comb</w:t>
            </w:r>
            <w:r>
              <w:t xml:space="preserve"> to ensure honey extraction is achieved safely and effectively in accordance with manufacturer instructions </w:t>
            </w:r>
          </w:p>
          <w:p w14:paraId="0C4F4165" w14:textId="5529EC0B" w:rsidR="006B3478" w:rsidRPr="007F3856" w:rsidRDefault="009041E3" w:rsidP="00937DCB">
            <w:pPr>
              <w:pStyle w:val="SIBulletList1"/>
            </w:pPr>
            <w:r>
              <w:t xml:space="preserve">obtained and tested </w:t>
            </w:r>
            <w:r w:rsidR="006B3478" w:rsidRPr="007F3856">
              <w:t xml:space="preserve">honey </w:t>
            </w:r>
            <w:r w:rsidRPr="007F3856">
              <w:t>sample</w:t>
            </w:r>
            <w:r>
              <w:t>s</w:t>
            </w:r>
            <w:r w:rsidRPr="007F3856">
              <w:t xml:space="preserve"> </w:t>
            </w:r>
            <w:r w:rsidR="006B3478" w:rsidRPr="007F3856">
              <w:t>to meet Quality Assurance and food safety requirements</w:t>
            </w:r>
          </w:p>
          <w:p w14:paraId="578C6C33" w14:textId="77777777" w:rsidR="006B3478" w:rsidRPr="001D4813" w:rsidRDefault="006B3478" w:rsidP="00D20886">
            <w:pPr>
              <w:pStyle w:val="SIBulletList1"/>
            </w:pPr>
            <w:proofErr w:type="gramStart"/>
            <w:r w:rsidRPr="007F3856">
              <w:t>store</w:t>
            </w:r>
            <w:proofErr w:type="gramEnd"/>
            <w:r w:rsidRPr="007F3856">
              <w:t xml:space="preserve"> extracted honey to reduce the risk of spoilage.</w:t>
            </w:r>
          </w:p>
        </w:tc>
      </w:tr>
    </w:tbl>
    <w:p w14:paraId="78A240CD" w14:textId="77777777" w:rsidR="00F1480E" w:rsidRPr="00C97CCC"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6C66490" w14:textId="77777777" w:rsidTr="00CA2922">
        <w:trPr>
          <w:tblHeader/>
        </w:trPr>
        <w:tc>
          <w:tcPr>
            <w:tcW w:w="5000" w:type="pct"/>
            <w:shd w:val="clear" w:color="auto" w:fill="auto"/>
          </w:tcPr>
          <w:p w14:paraId="039CF096" w14:textId="7CDCB87D" w:rsidR="00F1480E" w:rsidRPr="00A55106" w:rsidRDefault="00C87F9E" w:rsidP="00D20886">
            <w:pPr>
              <w:pStyle w:val="SIHeading2"/>
            </w:pPr>
            <w:r w:rsidRPr="00A55106">
              <w:t>Knowledge evidence</w:t>
            </w:r>
          </w:p>
        </w:tc>
      </w:tr>
      <w:tr w:rsidR="00213E79" w:rsidRPr="00067E1C" w14:paraId="1BA25E96" w14:textId="77777777" w:rsidTr="00CA2922">
        <w:tc>
          <w:tcPr>
            <w:tcW w:w="5000" w:type="pct"/>
            <w:shd w:val="clear" w:color="auto" w:fill="auto"/>
          </w:tcPr>
          <w:p w14:paraId="740CB962" w14:textId="0908678C" w:rsidR="006B3478" w:rsidRPr="007F3856" w:rsidRDefault="00D9114F" w:rsidP="006B3478">
            <w:pPr>
              <w:pStyle w:val="SIText"/>
            </w:pPr>
            <w:r>
              <w:t>An individual must be able to demonstrate the knowledge required to perform the tasks outlined in the elements and performance criteria of this unit. This includes knowledge of:</w:t>
            </w:r>
          </w:p>
          <w:p w14:paraId="2730D2F9" w14:textId="77777777" w:rsidR="006B3478" w:rsidRPr="007F3856" w:rsidRDefault="006B3478" w:rsidP="00D20886">
            <w:pPr>
              <w:pStyle w:val="SIBulletList1"/>
            </w:pPr>
            <w:r w:rsidRPr="007F3856">
              <w:t>principles and practices of honey extraction</w:t>
            </w:r>
          </w:p>
          <w:p w14:paraId="171A635D" w14:textId="77777777" w:rsidR="006B3478" w:rsidRPr="007F3856" w:rsidRDefault="006B3478" w:rsidP="00D20886">
            <w:pPr>
              <w:pStyle w:val="SIBulletList1"/>
            </w:pPr>
            <w:r w:rsidRPr="007F3856">
              <w:t>biosecurity protocols for honey extraction and movement</w:t>
            </w:r>
          </w:p>
          <w:p w14:paraId="62B09451" w14:textId="77777777" w:rsidR="002B627D" w:rsidRDefault="009041E3" w:rsidP="00D20886">
            <w:pPr>
              <w:pStyle w:val="SIBulletList1"/>
            </w:pPr>
            <w:r>
              <w:t>honey extraction techniques including</w:t>
            </w:r>
            <w:r w:rsidR="002B627D">
              <w:t>:</w:t>
            </w:r>
          </w:p>
          <w:p w14:paraId="737247E4" w14:textId="77777777" w:rsidR="002B627D" w:rsidRDefault="009041E3" w:rsidP="00703DFE">
            <w:pPr>
              <w:pStyle w:val="SIBulletList2"/>
            </w:pPr>
            <w:r>
              <w:t>removable frames</w:t>
            </w:r>
          </w:p>
          <w:p w14:paraId="544FE10E" w14:textId="77777777" w:rsidR="002B627D" w:rsidRDefault="009041E3" w:rsidP="00703DFE">
            <w:pPr>
              <w:pStyle w:val="SIBulletList2"/>
            </w:pPr>
            <w:r>
              <w:t>in-hive</w:t>
            </w:r>
            <w:r w:rsidR="00CF0925">
              <w:t xml:space="preserve"> frames</w:t>
            </w:r>
          </w:p>
          <w:p w14:paraId="7C6679B6" w14:textId="76D93FB1" w:rsidR="00CF0925" w:rsidRDefault="002B627D" w:rsidP="00703DFE">
            <w:pPr>
              <w:pStyle w:val="SIBulletList2"/>
            </w:pPr>
            <w:r>
              <w:t>top bar hive</w:t>
            </w:r>
          </w:p>
          <w:p w14:paraId="076D5953" w14:textId="227927A6" w:rsidR="002B627D" w:rsidRDefault="002B627D" w:rsidP="00703DFE">
            <w:pPr>
              <w:pStyle w:val="SIBulletList2"/>
            </w:pPr>
            <w:r>
              <w:t>raw comb</w:t>
            </w:r>
          </w:p>
          <w:p w14:paraId="6A62B682" w14:textId="445139BD" w:rsidR="006B3478" w:rsidRPr="007F3856" w:rsidRDefault="006B3478" w:rsidP="00D20886">
            <w:pPr>
              <w:pStyle w:val="SIBulletList1"/>
            </w:pPr>
            <w:r w:rsidRPr="007F3856">
              <w:t xml:space="preserve">equipment </w:t>
            </w:r>
            <w:r w:rsidR="00CF0925">
              <w:t xml:space="preserve">commonly used to extract honey and the operation </w:t>
            </w:r>
            <w:r w:rsidRPr="007F3856">
              <w:t>and maintenance requirements</w:t>
            </w:r>
          </w:p>
          <w:p w14:paraId="68007D41" w14:textId="2D96D37B" w:rsidR="006B3478" w:rsidRPr="007F3856" w:rsidRDefault="006B3478" w:rsidP="00D20886">
            <w:pPr>
              <w:pStyle w:val="SIBulletList1"/>
            </w:pPr>
            <w:r w:rsidRPr="007F3856">
              <w:t>food safety systems and requirements</w:t>
            </w:r>
            <w:r w:rsidR="00CF0925">
              <w:t xml:space="preserve"> relevant to honey extraction</w:t>
            </w:r>
          </w:p>
          <w:p w14:paraId="75D21342" w14:textId="7B20D608" w:rsidR="006B3478" w:rsidRPr="007F3856" w:rsidRDefault="006B3478" w:rsidP="00D20886">
            <w:pPr>
              <w:pStyle w:val="SIBulletList1"/>
            </w:pPr>
            <w:r w:rsidRPr="007F3856">
              <w:t xml:space="preserve">quality assurance requirements for the honey industry </w:t>
            </w:r>
          </w:p>
          <w:p w14:paraId="2B5A066E" w14:textId="77777777" w:rsidR="00CF0925" w:rsidRDefault="006B3478" w:rsidP="00D20886">
            <w:pPr>
              <w:pStyle w:val="SIBulletList1"/>
            </w:pPr>
            <w:r w:rsidRPr="007F3856">
              <w:t xml:space="preserve">the effect of heat and extraction processes on </w:t>
            </w:r>
            <w:r w:rsidR="00CF0925">
              <w:t xml:space="preserve">the quality of </w:t>
            </w:r>
            <w:r w:rsidRPr="007F3856">
              <w:t>honey</w:t>
            </w:r>
          </w:p>
          <w:p w14:paraId="1739B35B" w14:textId="7F233AEF" w:rsidR="00213E79" w:rsidRPr="00B74A92" w:rsidRDefault="00CF0925" w:rsidP="00937DCB">
            <w:pPr>
              <w:pStyle w:val="SIBulletList1"/>
            </w:pPr>
            <w:proofErr w:type="gramStart"/>
            <w:r>
              <w:t>work</w:t>
            </w:r>
            <w:proofErr w:type="gramEnd"/>
            <w:r>
              <w:t xml:space="preserve"> health and safety issues associated with extraction technologies.</w:t>
            </w:r>
            <w:r w:rsidR="006B3478" w:rsidRPr="007F3856">
              <w:t>.</w:t>
            </w:r>
          </w:p>
        </w:tc>
      </w:tr>
    </w:tbl>
    <w:p w14:paraId="3F1360A2"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B837A1D" w14:textId="77777777" w:rsidTr="00CA2922">
        <w:trPr>
          <w:tblHeader/>
        </w:trPr>
        <w:tc>
          <w:tcPr>
            <w:tcW w:w="5000" w:type="pct"/>
            <w:shd w:val="clear" w:color="auto" w:fill="auto"/>
          </w:tcPr>
          <w:p w14:paraId="656EECE8" w14:textId="65AC8936" w:rsidR="00F1480E" w:rsidRPr="00A55106" w:rsidRDefault="00C87F9E" w:rsidP="00D20886">
            <w:pPr>
              <w:pStyle w:val="SIHeading2"/>
            </w:pPr>
            <w:r w:rsidRPr="00A55106">
              <w:t>Assessment conditions</w:t>
            </w:r>
          </w:p>
        </w:tc>
      </w:tr>
      <w:tr w:rsidR="00F1480E" w:rsidRPr="00A55106" w14:paraId="0112D19B" w14:textId="77777777" w:rsidTr="00CA2922">
        <w:tc>
          <w:tcPr>
            <w:tcW w:w="5000" w:type="pct"/>
            <w:shd w:val="clear" w:color="auto" w:fill="auto"/>
          </w:tcPr>
          <w:p w14:paraId="67A00E3E" w14:textId="77777777" w:rsidR="00B61AD1" w:rsidRDefault="00B61AD1" w:rsidP="00B61AD1">
            <w:pPr>
              <w:pStyle w:val="SIText"/>
            </w:pPr>
            <w:r>
              <w:t xml:space="preserve">Assessment of skills must take place under the following conditions: </w:t>
            </w:r>
          </w:p>
          <w:p w14:paraId="024F4C59" w14:textId="35BFF0F6" w:rsidR="00B61AD1" w:rsidRDefault="00B61AD1" w:rsidP="00B61AD1">
            <w:pPr>
              <w:pStyle w:val="SIBulletList1"/>
              <w:numPr>
                <w:ilvl w:val="0"/>
                <w:numId w:val="36"/>
              </w:numPr>
              <w:tabs>
                <w:tab w:val="num" w:pos="360"/>
              </w:tabs>
              <w:ind w:left="357" w:hanging="357"/>
            </w:pPr>
            <w:r>
              <w:t>physical conditions:</w:t>
            </w:r>
          </w:p>
          <w:p w14:paraId="3730B46B" w14:textId="490C9AA2" w:rsidR="00B61AD1" w:rsidRDefault="00B61AD1" w:rsidP="00B61AD1">
            <w:pPr>
              <w:pStyle w:val="SIBulletList2"/>
              <w:numPr>
                <w:ilvl w:val="0"/>
                <w:numId w:val="37"/>
              </w:numPr>
              <w:tabs>
                <w:tab w:val="num" w:pos="720"/>
              </w:tabs>
              <w:ind w:left="714" w:hanging="357"/>
              <w:rPr>
                <w:rFonts w:eastAsia="Calibri"/>
              </w:rPr>
            </w:pPr>
            <w:r>
              <w:t xml:space="preserve">skills must be demonstrated in </w:t>
            </w:r>
            <w:r w:rsidR="00CF0925">
              <w:t xml:space="preserve">either </w:t>
            </w:r>
            <w:r>
              <w:t>a</w:t>
            </w:r>
            <w:r w:rsidR="00CF0925">
              <w:t>n apiary in the field, in a portable extraction unit or a dedicated extraction facility</w:t>
            </w:r>
            <w:r>
              <w:t xml:space="preserve"> </w:t>
            </w:r>
            <w:r w:rsidR="00CF0925">
              <w:t xml:space="preserve">or </w:t>
            </w:r>
            <w:r>
              <w:t>an environment that accurately represents workplace conditions]</w:t>
            </w:r>
          </w:p>
          <w:p w14:paraId="62864EA7" w14:textId="77777777" w:rsidR="00B61AD1" w:rsidRDefault="00B61AD1" w:rsidP="00B61AD1">
            <w:pPr>
              <w:pStyle w:val="SIBulletList1"/>
              <w:numPr>
                <w:ilvl w:val="0"/>
                <w:numId w:val="36"/>
              </w:numPr>
              <w:tabs>
                <w:tab w:val="num" w:pos="360"/>
              </w:tabs>
              <w:ind w:left="357" w:hanging="357"/>
            </w:pPr>
            <w:r>
              <w:t>resources, equipment and materials:</w:t>
            </w:r>
          </w:p>
          <w:p w14:paraId="55844F15" w14:textId="45411694" w:rsidR="00B61AD1" w:rsidRDefault="00CF0925" w:rsidP="00B61AD1">
            <w:pPr>
              <w:pStyle w:val="SIBulletList2"/>
              <w:numPr>
                <w:ilvl w:val="0"/>
                <w:numId w:val="37"/>
              </w:numPr>
              <w:tabs>
                <w:tab w:val="num" w:pos="720"/>
              </w:tabs>
              <w:ind w:left="714" w:hanging="357"/>
              <w:rPr>
                <w:rFonts w:eastAsia="Calibri"/>
              </w:rPr>
            </w:pPr>
            <w:r>
              <w:rPr>
                <w:rFonts w:eastAsia="Calibri"/>
              </w:rPr>
              <w:t xml:space="preserve">mature honey </w:t>
            </w:r>
            <w:r w:rsidR="00265623">
              <w:rPr>
                <w:rFonts w:eastAsia="Calibri"/>
              </w:rPr>
              <w:t>comb</w:t>
            </w:r>
            <w:r>
              <w:rPr>
                <w:rFonts w:eastAsia="Calibri"/>
              </w:rPr>
              <w:t xml:space="preserve"> ready for extraction</w:t>
            </w:r>
          </w:p>
          <w:p w14:paraId="4FDAC07B" w14:textId="0042E85E" w:rsidR="00B61AD1" w:rsidRDefault="00B61AD1" w:rsidP="00B61AD1">
            <w:pPr>
              <w:pStyle w:val="SIBulletList2"/>
              <w:numPr>
                <w:ilvl w:val="0"/>
                <w:numId w:val="37"/>
              </w:numPr>
              <w:tabs>
                <w:tab w:val="num" w:pos="720"/>
              </w:tabs>
              <w:ind w:left="714" w:hanging="357"/>
              <w:rPr>
                <w:rFonts w:eastAsia="Calibri"/>
              </w:rPr>
            </w:pPr>
            <w:r>
              <w:t>use of specific tools</w:t>
            </w:r>
            <w:r w:rsidR="00CF0925">
              <w:t xml:space="preserve"> and equipment for the type of extraction method employed</w:t>
            </w:r>
          </w:p>
          <w:p w14:paraId="5AE9D58F" w14:textId="21D8FC59" w:rsidR="00CF0925" w:rsidRPr="00937DCB" w:rsidRDefault="00B61AD1" w:rsidP="00B61AD1">
            <w:pPr>
              <w:pStyle w:val="SIBulletList2"/>
              <w:numPr>
                <w:ilvl w:val="0"/>
                <w:numId w:val="37"/>
              </w:numPr>
              <w:tabs>
                <w:tab w:val="num" w:pos="720"/>
              </w:tabs>
              <w:ind w:left="714" w:hanging="357"/>
              <w:rPr>
                <w:rFonts w:eastAsia="Calibri"/>
              </w:rPr>
            </w:pPr>
            <w:r>
              <w:t>use of specific items of personal protective equipment</w:t>
            </w:r>
          </w:p>
          <w:p w14:paraId="1616FF16" w14:textId="1C559D88" w:rsidR="00B61AD1" w:rsidRDefault="00CF0925" w:rsidP="00B61AD1">
            <w:pPr>
              <w:pStyle w:val="SIBulletList2"/>
              <w:numPr>
                <w:ilvl w:val="0"/>
                <w:numId w:val="37"/>
              </w:numPr>
              <w:tabs>
                <w:tab w:val="num" w:pos="720"/>
              </w:tabs>
              <w:ind w:left="714" w:hanging="357"/>
              <w:rPr>
                <w:rFonts w:eastAsia="Calibri"/>
              </w:rPr>
            </w:pPr>
            <w:r>
              <w:t>sanitising chemicals and equipment</w:t>
            </w:r>
          </w:p>
          <w:p w14:paraId="0B449EA6" w14:textId="77777777" w:rsidR="00B61AD1" w:rsidRDefault="00B61AD1" w:rsidP="00B61AD1">
            <w:pPr>
              <w:pStyle w:val="SIBulletList1"/>
              <w:numPr>
                <w:ilvl w:val="0"/>
                <w:numId w:val="36"/>
              </w:numPr>
              <w:tabs>
                <w:tab w:val="num" w:pos="360"/>
              </w:tabs>
              <w:ind w:left="357" w:hanging="357"/>
              <w:rPr>
                <w:rFonts w:eastAsia="Calibri"/>
              </w:rPr>
            </w:pPr>
            <w:r>
              <w:rPr>
                <w:rFonts w:eastAsia="Calibri"/>
              </w:rPr>
              <w:t>specifications:</w:t>
            </w:r>
          </w:p>
          <w:p w14:paraId="62870DDC" w14:textId="5ECCB3B4" w:rsidR="00B61AD1" w:rsidRDefault="00B61AD1" w:rsidP="00B61AD1">
            <w:pPr>
              <w:pStyle w:val="SIBulletList2"/>
              <w:numPr>
                <w:ilvl w:val="0"/>
                <w:numId w:val="37"/>
              </w:numPr>
              <w:tabs>
                <w:tab w:val="num" w:pos="720"/>
              </w:tabs>
              <w:ind w:left="714" w:hanging="357"/>
              <w:rPr>
                <w:rFonts w:eastAsia="Calibri"/>
              </w:rPr>
            </w:pPr>
            <w:r>
              <w:rPr>
                <w:rFonts w:eastAsia="Calibri"/>
              </w:rPr>
              <w:t>use of specific workplace procedures</w:t>
            </w:r>
            <w:r w:rsidR="00CF0925">
              <w:rPr>
                <w:rFonts w:eastAsia="Calibri"/>
              </w:rPr>
              <w:t xml:space="preserve"> and </w:t>
            </w:r>
            <w:r>
              <w:rPr>
                <w:rFonts w:eastAsia="Calibri"/>
              </w:rPr>
              <w:t>processes</w:t>
            </w:r>
          </w:p>
          <w:p w14:paraId="722B9CAB" w14:textId="1921C35E" w:rsidR="00B61AD1" w:rsidRDefault="00B61AD1" w:rsidP="00B61AD1">
            <w:pPr>
              <w:pStyle w:val="SIBulletList2"/>
              <w:numPr>
                <w:ilvl w:val="0"/>
                <w:numId w:val="37"/>
              </w:numPr>
              <w:tabs>
                <w:tab w:val="num" w:pos="720"/>
              </w:tabs>
              <w:ind w:left="714" w:hanging="357"/>
              <w:rPr>
                <w:rFonts w:eastAsia="Calibri"/>
              </w:rPr>
            </w:pPr>
            <w:r>
              <w:rPr>
                <w:rFonts w:eastAsia="Calibri"/>
              </w:rPr>
              <w:t xml:space="preserve">use of manufacturer’s operating instructions for specific equipment, machinery, </w:t>
            </w:r>
            <w:r w:rsidR="00CF0925">
              <w:rPr>
                <w:rFonts w:eastAsia="Calibri"/>
              </w:rPr>
              <w:t>and extraction technology</w:t>
            </w:r>
          </w:p>
          <w:p w14:paraId="0E262D9B" w14:textId="15B005F7" w:rsidR="00B61AD1" w:rsidRDefault="00B61AD1" w:rsidP="00B61AD1">
            <w:pPr>
              <w:pStyle w:val="SIBulletList2"/>
              <w:numPr>
                <w:ilvl w:val="0"/>
                <w:numId w:val="37"/>
              </w:numPr>
              <w:tabs>
                <w:tab w:val="num" w:pos="720"/>
              </w:tabs>
              <w:ind w:left="714" w:hanging="357"/>
              <w:rPr>
                <w:rFonts w:eastAsia="Calibri"/>
              </w:rPr>
            </w:pPr>
            <w:r>
              <w:rPr>
                <w:rFonts w:eastAsia="Calibri"/>
              </w:rPr>
              <w:t>access to specific safety data sheets</w:t>
            </w:r>
            <w:r w:rsidR="00CF0925">
              <w:rPr>
                <w:rFonts w:eastAsia="Calibri"/>
              </w:rPr>
              <w:t xml:space="preserve"> for chemical sanitisers</w:t>
            </w:r>
          </w:p>
          <w:p w14:paraId="69B052EC" w14:textId="12083861" w:rsidR="00B61AD1" w:rsidRDefault="00CF0925" w:rsidP="00B61AD1">
            <w:pPr>
              <w:pStyle w:val="SIBulletList2"/>
              <w:numPr>
                <w:ilvl w:val="0"/>
                <w:numId w:val="37"/>
              </w:numPr>
              <w:tabs>
                <w:tab w:val="num" w:pos="720"/>
              </w:tabs>
              <w:ind w:left="714" w:hanging="357"/>
              <w:rPr>
                <w:rFonts w:eastAsia="Calibri"/>
              </w:rPr>
            </w:pPr>
            <w:r>
              <w:rPr>
                <w:rFonts w:eastAsia="Calibri"/>
              </w:rPr>
              <w:t xml:space="preserve">use of </w:t>
            </w:r>
            <w:r w:rsidR="00B61AD1">
              <w:rPr>
                <w:rFonts w:eastAsia="Calibri"/>
              </w:rPr>
              <w:t>workplace instructions/job</w:t>
            </w:r>
            <w:r w:rsidR="00937DCB">
              <w:rPr>
                <w:rFonts w:eastAsia="Calibri"/>
              </w:rPr>
              <w:t>/client</w:t>
            </w:r>
            <w:r w:rsidR="00B61AD1">
              <w:rPr>
                <w:rFonts w:eastAsia="Calibri"/>
              </w:rPr>
              <w:t xml:space="preserve"> specifications</w:t>
            </w:r>
          </w:p>
          <w:p w14:paraId="2C6A09BE" w14:textId="60679ADB" w:rsidR="00B61AD1" w:rsidRDefault="00B61AD1" w:rsidP="00B61AD1">
            <w:pPr>
              <w:pStyle w:val="SIBulletList2"/>
              <w:numPr>
                <w:ilvl w:val="0"/>
                <w:numId w:val="37"/>
              </w:numPr>
              <w:tabs>
                <w:tab w:val="num" w:pos="720"/>
              </w:tabs>
              <w:ind w:left="714" w:hanging="357"/>
              <w:rPr>
                <w:rFonts w:eastAsia="Calibri"/>
              </w:rPr>
            </w:pPr>
            <w:r>
              <w:rPr>
                <w:rFonts w:eastAsia="Calibri"/>
              </w:rPr>
              <w:t>access to specific legislation/codes of practice</w:t>
            </w:r>
            <w:r w:rsidR="00937DCB">
              <w:rPr>
                <w:rFonts w:eastAsia="Calibri"/>
              </w:rPr>
              <w:t xml:space="preserve"> regarding honey extraction and food safety</w:t>
            </w:r>
            <w:r>
              <w:rPr>
                <w:rFonts w:eastAsia="Calibri"/>
              </w:rPr>
              <w:t>]</w:t>
            </w:r>
          </w:p>
          <w:p w14:paraId="7B0487F9" w14:textId="59A8CBCD" w:rsidR="00B61AD1" w:rsidRDefault="00B61AD1" w:rsidP="00B61AD1">
            <w:pPr>
              <w:pStyle w:val="SIBulletList1"/>
              <w:numPr>
                <w:ilvl w:val="0"/>
                <w:numId w:val="36"/>
              </w:numPr>
              <w:tabs>
                <w:tab w:val="num" w:pos="360"/>
              </w:tabs>
              <w:ind w:left="357" w:hanging="357"/>
            </w:pPr>
            <w:r>
              <w:t>relationships:</w:t>
            </w:r>
          </w:p>
          <w:p w14:paraId="7247283F" w14:textId="44B639CA" w:rsidR="00B61AD1" w:rsidRDefault="00B61AD1" w:rsidP="00937DCB">
            <w:pPr>
              <w:pStyle w:val="SIBulletList2"/>
              <w:numPr>
                <w:ilvl w:val="0"/>
                <w:numId w:val="37"/>
              </w:numPr>
              <w:tabs>
                <w:tab w:val="num" w:pos="720"/>
              </w:tabs>
              <w:ind w:left="714" w:hanging="357"/>
            </w:pPr>
            <w:r>
              <w:t>customers</w:t>
            </w:r>
          </w:p>
          <w:p w14:paraId="2DF091B6" w14:textId="43763479" w:rsidR="00F1480E" w:rsidRPr="001D37DE" w:rsidRDefault="009504E0" w:rsidP="00923DA2">
            <w:pPr>
              <w:pStyle w:val="SIText"/>
            </w:pPr>
            <w:r>
              <w:lastRenderedPageBreak/>
              <w:t>Assessors of this unit must satisfy the requirements for assessors in applicable vocational education and training legislation, frameworks and/or standards.</w:t>
            </w:r>
          </w:p>
        </w:tc>
      </w:tr>
    </w:tbl>
    <w:p w14:paraId="49FFDCA8" w14:textId="77777777" w:rsidR="00F1480E" w:rsidRDefault="00F1480E" w:rsidP="00F1480E">
      <w:pPr>
        <w:pStyle w:val="SIText"/>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2"/>
      </w:tblGrid>
      <w:tr w:rsidR="00B36A25" w:rsidRPr="00A55106" w14:paraId="3EF02AE2" w14:textId="77777777" w:rsidTr="00B36A25">
        <w:tc>
          <w:tcPr>
            <w:tcW w:w="1323" w:type="pct"/>
            <w:shd w:val="clear" w:color="auto" w:fill="auto"/>
          </w:tcPr>
          <w:p w14:paraId="77C0FF75" w14:textId="2FFE9565" w:rsidR="00B36A25" w:rsidRPr="00A55106" w:rsidRDefault="00C87F9E" w:rsidP="00D20886">
            <w:pPr>
              <w:pStyle w:val="SIHeading2"/>
            </w:pPr>
            <w:r w:rsidRPr="00A55106">
              <w:t>Links</w:t>
            </w:r>
          </w:p>
        </w:tc>
        <w:tc>
          <w:tcPr>
            <w:tcW w:w="3677" w:type="pct"/>
          </w:tcPr>
          <w:p w14:paraId="42151C6C" w14:textId="77777777" w:rsidR="00B36A25" w:rsidRPr="00D20886" w:rsidRDefault="00830963" w:rsidP="00D20886">
            <w:pPr>
              <w:pStyle w:val="SIText"/>
            </w:pPr>
            <w:r w:rsidRPr="00D20886">
              <w:t xml:space="preserve">Companion Volumes, including Implementation Guides, are available at </w:t>
            </w:r>
            <w:proofErr w:type="spellStart"/>
            <w:r w:rsidRPr="00D20886">
              <w:t>VETNet</w:t>
            </w:r>
            <w:proofErr w:type="spellEnd"/>
            <w:r w:rsidRPr="00D20886">
              <w:t xml:space="preserve">: </w:t>
            </w:r>
            <w:r w:rsidR="00B36A25" w:rsidRPr="00D20886">
              <w:t>https://vetnet.education.gov.au/Pages/TrainingDocs.aspx?q=c6399549-9c62-4a5e-bf1a-524b2322cf72</w:t>
            </w:r>
          </w:p>
        </w:tc>
      </w:tr>
    </w:tbl>
    <w:p w14:paraId="1EA9FD2A"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on Barrow" w:date="2017-10-19T14:21:00Z" w:initials="RB">
    <w:p w14:paraId="28AA4D42" w14:textId="2DCBDAFE" w:rsidR="00AB1D1E" w:rsidRDefault="00AB1D1E" w:rsidP="00AB1D1E">
      <w:pPr>
        <w:pStyle w:val="CommentText"/>
      </w:pPr>
      <w:r>
        <w:rPr>
          <w:rStyle w:val="CommentReference"/>
        </w:rPr>
        <w:annotationRef/>
      </w:r>
      <w:r>
        <w:rPr>
          <w:rStyle w:val="CommentReference"/>
        </w:rPr>
        <w:annotationRef/>
      </w:r>
      <w:r>
        <w:t xml:space="preserve">Should there be an additional element dealing with the extracted </w:t>
      </w:r>
      <w:r w:rsidR="00A87598">
        <w:t>comb</w:t>
      </w:r>
      <w:r>
        <w:t>?</w:t>
      </w:r>
    </w:p>
    <w:p w14:paraId="2862B458" w14:textId="77777777" w:rsidR="00AB1D1E" w:rsidRDefault="00AB1D1E" w:rsidP="00AB1D1E">
      <w:pPr>
        <w:pStyle w:val="CommentText"/>
      </w:pPr>
      <w:r>
        <w:t>What happens to them after extraction and is it important?</w:t>
      </w:r>
    </w:p>
    <w:p w14:paraId="6DAD65DD" w14:textId="77777777" w:rsidR="00AB1D1E" w:rsidRDefault="00AB1D1E" w:rsidP="00AB1D1E">
      <w:pPr>
        <w:pStyle w:val="CommentText"/>
      </w:pPr>
    </w:p>
    <w:p w14:paraId="0BC7B0AC" w14:textId="3029BD95" w:rsidR="00AB1D1E" w:rsidRDefault="00AB1D1E" w:rsidP="00AB1D1E">
      <w:pPr>
        <w:pStyle w:val="CommentText"/>
      </w:pPr>
      <w:r>
        <w:t xml:space="preserve">There’s also nothing about the wax </w:t>
      </w:r>
      <w:proofErr w:type="spellStart"/>
      <w:r>
        <w:t>cappings</w:t>
      </w:r>
      <w:proofErr w:type="spellEnd"/>
      <w:r>
        <w:t xml:space="preserve"> or wax harvest, does this happen now or is this another unit of competency?</w:t>
      </w:r>
    </w:p>
  </w:comment>
  <w:comment w:id="2" w:author="Ron Barrow" w:date="2017-10-19T14:23:00Z" w:initials="RB">
    <w:p w14:paraId="28A5C775" w14:textId="39BC1494" w:rsidR="00AB1D1E" w:rsidRDefault="00AB1D1E">
      <w:pPr>
        <w:pStyle w:val="CommentText"/>
      </w:pPr>
      <w:r>
        <w:rPr>
          <w:rStyle w:val="CommentReference"/>
        </w:rPr>
        <w:annotationRef/>
      </w:r>
      <w:r>
        <w:t>Possible need for additional element.</w:t>
      </w:r>
    </w:p>
    <w:p w14:paraId="1D82C38F" w14:textId="7AE18BC6" w:rsidR="00AB1D1E" w:rsidRDefault="00AB1D1E">
      <w:pPr>
        <w:pStyle w:val="CommentText"/>
      </w:pPr>
      <w:r>
        <w:t>Is there a paper trail that should be followed??</w:t>
      </w:r>
    </w:p>
    <w:p w14:paraId="46B7ACCA" w14:textId="265D446F" w:rsidR="00AB1D1E" w:rsidRDefault="00AB1D1E">
      <w:pPr>
        <w:pStyle w:val="CommentText"/>
      </w:pPr>
      <w:proofErr w:type="gramStart"/>
      <w:r>
        <w:t>i.e</w:t>
      </w:r>
      <w:proofErr w:type="gramEnd"/>
      <w:r>
        <w:t xml:space="preserve">. record of production volumes, honey type, location, </w:t>
      </w:r>
    </w:p>
    <w:p w14:paraId="30A3C178" w14:textId="09D0C1C1" w:rsidR="00AB1D1E" w:rsidRDefault="00AB1D1E">
      <w:pPr>
        <w:pStyle w:val="CommentText"/>
      </w:pPr>
      <w:r>
        <w:t>Mandatory/regulated records??</w:t>
      </w:r>
    </w:p>
  </w:comment>
  <w:comment w:id="3" w:author="Ron Barrow" w:date="2017-10-19T15:16:00Z" w:initials="RB">
    <w:p w14:paraId="74859D34" w14:textId="66BBAEC2" w:rsidR="00937DCB" w:rsidRDefault="00937DCB">
      <w:pPr>
        <w:pStyle w:val="CommentText"/>
      </w:pPr>
      <w:r>
        <w:rPr>
          <w:rStyle w:val="CommentReference"/>
        </w:rPr>
        <w:annotationRef/>
      </w:r>
      <w:r>
        <w:t>FS still to complete depending on industry advice on new Elements and PC’s.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C7B0AC" w15:done="0"/>
  <w15:commentEx w15:paraId="30A3C178" w15:done="0"/>
  <w15:commentEx w15:paraId="74859D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951D4" w14:textId="77777777" w:rsidR="00EA45FB" w:rsidRDefault="00EA45FB" w:rsidP="00BF3F0A">
      <w:r>
        <w:separator/>
      </w:r>
    </w:p>
    <w:p w14:paraId="5EF51119" w14:textId="77777777" w:rsidR="00EA45FB" w:rsidRDefault="00EA45FB"/>
  </w:endnote>
  <w:endnote w:type="continuationSeparator" w:id="0">
    <w:p w14:paraId="14A17F2C" w14:textId="77777777" w:rsidR="00EA45FB" w:rsidRDefault="00EA45FB" w:rsidP="00BF3F0A">
      <w:r>
        <w:continuationSeparator/>
      </w:r>
    </w:p>
    <w:p w14:paraId="12987D26" w14:textId="77777777" w:rsidR="00EA45FB" w:rsidRDefault="00EA4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1F037818" w14:textId="77777777" w:rsidR="00D810DE" w:rsidRDefault="00D810DE" w:rsidP="006A2B68">
        <w:pPr>
          <w:pStyle w:val="SIText"/>
        </w:pPr>
        <w:r>
          <w:t>Skills Im</w:t>
        </w:r>
        <w:r w:rsidR="00151D93">
          <w:t>pact Unit of Competency Template</w:t>
        </w:r>
        <w:r w:rsidR="00151D93">
          <w:tab/>
        </w:r>
        <w:r>
          <w:tab/>
        </w:r>
        <w:r>
          <w:tab/>
        </w:r>
        <w:r>
          <w:tab/>
        </w:r>
        <w:r>
          <w:tab/>
        </w:r>
        <w:r>
          <w:tab/>
        </w:r>
        <w:r>
          <w:tab/>
        </w:r>
        <w:r>
          <w:tab/>
        </w:r>
        <w:r>
          <w:fldChar w:fldCharType="begin"/>
        </w:r>
        <w:r>
          <w:instrText xml:space="preserve"> PAGE   \* MERGEFORMAT </w:instrText>
        </w:r>
        <w:r>
          <w:fldChar w:fldCharType="separate"/>
        </w:r>
        <w:r w:rsidR="00611B04">
          <w:rPr>
            <w:noProof/>
          </w:rPr>
          <w:t>4</w:t>
        </w:r>
        <w:r>
          <w:rPr>
            <w:noProof/>
          </w:rPr>
          <w:fldChar w:fldCharType="end"/>
        </w:r>
      </w:p>
    </w:sdtContent>
  </w:sdt>
  <w:p w14:paraId="6322FBB8" w14:textId="77777777" w:rsidR="00D73592" w:rsidRDefault="00D735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87577" w14:textId="77777777" w:rsidR="00EA45FB" w:rsidRDefault="00EA45FB" w:rsidP="00BF3F0A">
      <w:r>
        <w:separator/>
      </w:r>
    </w:p>
    <w:p w14:paraId="238F0CB5" w14:textId="77777777" w:rsidR="00EA45FB" w:rsidRDefault="00EA45FB"/>
  </w:footnote>
  <w:footnote w:type="continuationSeparator" w:id="0">
    <w:p w14:paraId="5D59589D" w14:textId="77777777" w:rsidR="00EA45FB" w:rsidRDefault="00EA45FB" w:rsidP="00BF3F0A">
      <w:r>
        <w:continuationSeparator/>
      </w:r>
    </w:p>
    <w:p w14:paraId="47A95C3F" w14:textId="77777777" w:rsidR="00EA45FB" w:rsidRDefault="00EA45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24582" w14:textId="3490FC3F" w:rsidR="00955381" w:rsidRDefault="00955381" w:rsidP="00955381">
    <w:pPr>
      <w:pStyle w:val="SIText"/>
    </w:pPr>
    <w:r w:rsidRPr="00955381">
      <w:t>AHCBEK305</w:t>
    </w:r>
    <w:r>
      <w:t xml:space="preserve"> </w:t>
    </w:r>
    <w:r w:rsidRPr="00955381">
      <w:t>Extract honey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1A1DA9"/>
    <w:multiLevelType w:val="hybridMultilevel"/>
    <w:tmpl w:val="039CB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nsid w:val="138332EC"/>
    <w:multiLevelType w:val="hybridMultilevel"/>
    <w:tmpl w:val="71E00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4650F01"/>
    <w:multiLevelType w:val="hybridMultilevel"/>
    <w:tmpl w:val="8208C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D67228"/>
    <w:multiLevelType w:val="hybridMultilevel"/>
    <w:tmpl w:val="63842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FE004C0"/>
    <w:multiLevelType w:val="hybridMultilevel"/>
    <w:tmpl w:val="F7181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0144412"/>
    <w:multiLevelType w:val="hybridMultilevel"/>
    <w:tmpl w:val="65D28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EB809E4"/>
    <w:multiLevelType w:val="hybridMultilevel"/>
    <w:tmpl w:val="62387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3590C5B"/>
    <w:multiLevelType w:val="hybridMultilevel"/>
    <w:tmpl w:val="726CF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8C76BF6"/>
    <w:multiLevelType w:val="hybridMultilevel"/>
    <w:tmpl w:val="1306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D1F02D1"/>
    <w:multiLevelType w:val="hybridMultilevel"/>
    <w:tmpl w:val="68282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EDC5175"/>
    <w:multiLevelType w:val="hybridMultilevel"/>
    <w:tmpl w:val="6254D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553E99"/>
    <w:multiLevelType w:val="hybridMultilevel"/>
    <w:tmpl w:val="7E18F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3">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4">
    <w:nsid w:val="52066CFA"/>
    <w:multiLevelType w:val="hybridMultilevel"/>
    <w:tmpl w:val="E9CCD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8311AA0"/>
    <w:multiLevelType w:val="hybridMultilevel"/>
    <w:tmpl w:val="33FE0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B267A5B"/>
    <w:multiLevelType w:val="hybridMultilevel"/>
    <w:tmpl w:val="97702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BB871B8"/>
    <w:multiLevelType w:val="hybridMultilevel"/>
    <w:tmpl w:val="BC92A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16653C8"/>
    <w:multiLevelType w:val="hybridMultilevel"/>
    <w:tmpl w:val="CB504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B590F07"/>
    <w:multiLevelType w:val="hybridMultilevel"/>
    <w:tmpl w:val="5BEAB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CA84726"/>
    <w:multiLevelType w:val="hybridMultilevel"/>
    <w:tmpl w:val="6F047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77567E5D"/>
    <w:multiLevelType w:val="hybridMultilevel"/>
    <w:tmpl w:val="EED4F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EAA1922"/>
    <w:multiLevelType w:val="hybridMultilevel"/>
    <w:tmpl w:val="BFDE4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FD1538F"/>
    <w:multiLevelType w:val="hybridMultilevel"/>
    <w:tmpl w:val="C74C2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3"/>
  </w:num>
  <w:num w:numId="4">
    <w:abstractNumId w:val="33"/>
  </w:num>
  <w:num w:numId="5">
    <w:abstractNumId w:val="1"/>
  </w:num>
  <w:num w:numId="6">
    <w:abstractNumId w:val="14"/>
  </w:num>
  <w:num w:numId="7">
    <w:abstractNumId w:val="2"/>
  </w:num>
  <w:num w:numId="8">
    <w:abstractNumId w:val="0"/>
  </w:num>
  <w:num w:numId="9">
    <w:abstractNumId w:val="32"/>
  </w:num>
  <w:num w:numId="10">
    <w:abstractNumId w:val="20"/>
  </w:num>
  <w:num w:numId="11">
    <w:abstractNumId w:val="29"/>
  </w:num>
  <w:num w:numId="12">
    <w:abstractNumId w:val="23"/>
  </w:num>
  <w:num w:numId="13">
    <w:abstractNumId w:val="22"/>
  </w:num>
  <w:num w:numId="14">
    <w:abstractNumId w:val="28"/>
  </w:num>
  <w:num w:numId="15">
    <w:abstractNumId w:val="26"/>
  </w:num>
  <w:num w:numId="16">
    <w:abstractNumId w:val="16"/>
  </w:num>
  <w:num w:numId="17">
    <w:abstractNumId w:val="13"/>
  </w:num>
  <w:num w:numId="18">
    <w:abstractNumId w:val="18"/>
  </w:num>
  <w:num w:numId="19">
    <w:abstractNumId w:val="38"/>
  </w:num>
  <w:num w:numId="20">
    <w:abstractNumId w:val="27"/>
  </w:num>
  <w:num w:numId="21">
    <w:abstractNumId w:val="17"/>
  </w:num>
  <w:num w:numId="22">
    <w:abstractNumId w:val="10"/>
  </w:num>
  <w:num w:numId="23">
    <w:abstractNumId w:val="37"/>
  </w:num>
  <w:num w:numId="24">
    <w:abstractNumId w:val="19"/>
  </w:num>
  <w:num w:numId="25">
    <w:abstractNumId w:val="30"/>
  </w:num>
  <w:num w:numId="26">
    <w:abstractNumId w:val="11"/>
  </w:num>
  <w:num w:numId="27">
    <w:abstractNumId w:val="12"/>
  </w:num>
  <w:num w:numId="28">
    <w:abstractNumId w:val="24"/>
  </w:num>
  <w:num w:numId="29">
    <w:abstractNumId w:val="25"/>
  </w:num>
  <w:num w:numId="30">
    <w:abstractNumId w:val="4"/>
  </w:num>
  <w:num w:numId="31">
    <w:abstractNumId w:val="8"/>
  </w:num>
  <w:num w:numId="32">
    <w:abstractNumId w:val="36"/>
  </w:num>
  <w:num w:numId="33">
    <w:abstractNumId w:val="31"/>
  </w:num>
  <w:num w:numId="34">
    <w:abstractNumId w:val="21"/>
  </w:num>
  <w:num w:numId="35">
    <w:abstractNumId w:val="9"/>
  </w:num>
  <w:num w:numId="36">
    <w:abstractNumId w:val="29"/>
  </w:num>
  <w:num w:numId="37">
    <w:abstractNumId w:val="23"/>
  </w:num>
  <w:num w:numId="38">
    <w:abstractNumId w:val="34"/>
  </w:num>
  <w:num w:numId="39">
    <w:abstractNumId w:val="5"/>
  </w:num>
  <w:num w:numId="40">
    <w:abstractNumId w:val="6"/>
  </w:num>
  <w:num w:numId="41">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n Barrow">
    <w15:presenceInfo w15:providerId="None" w15:userId="Ron Bar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DB"/>
    <w:rsid w:val="000014B9"/>
    <w:rsid w:val="00007AA5"/>
    <w:rsid w:val="0001108F"/>
    <w:rsid w:val="000115E2"/>
    <w:rsid w:val="0001296A"/>
    <w:rsid w:val="00016803"/>
    <w:rsid w:val="00023992"/>
    <w:rsid w:val="00070B3E"/>
    <w:rsid w:val="00071F95"/>
    <w:rsid w:val="000737BB"/>
    <w:rsid w:val="00074E47"/>
    <w:rsid w:val="000A5441"/>
    <w:rsid w:val="000A62E9"/>
    <w:rsid w:val="000E2C86"/>
    <w:rsid w:val="000F29F2"/>
    <w:rsid w:val="00101659"/>
    <w:rsid w:val="001078BF"/>
    <w:rsid w:val="00133957"/>
    <w:rsid w:val="001372F6"/>
    <w:rsid w:val="00144385"/>
    <w:rsid w:val="00151D93"/>
    <w:rsid w:val="00155832"/>
    <w:rsid w:val="00156EF3"/>
    <w:rsid w:val="00162287"/>
    <w:rsid w:val="00176E4F"/>
    <w:rsid w:val="0018546B"/>
    <w:rsid w:val="00190981"/>
    <w:rsid w:val="001A6A3E"/>
    <w:rsid w:val="001A7B6D"/>
    <w:rsid w:val="001B34D5"/>
    <w:rsid w:val="001B513A"/>
    <w:rsid w:val="001C0A75"/>
    <w:rsid w:val="001D37DE"/>
    <w:rsid w:val="001E16BC"/>
    <w:rsid w:val="001E595D"/>
    <w:rsid w:val="001F2BA5"/>
    <w:rsid w:val="001F308D"/>
    <w:rsid w:val="00201A7C"/>
    <w:rsid w:val="00213E79"/>
    <w:rsid w:val="0021414D"/>
    <w:rsid w:val="00223124"/>
    <w:rsid w:val="00234444"/>
    <w:rsid w:val="00242293"/>
    <w:rsid w:val="00244EA7"/>
    <w:rsid w:val="00262FC3"/>
    <w:rsid w:val="00265623"/>
    <w:rsid w:val="002750F0"/>
    <w:rsid w:val="00276DB8"/>
    <w:rsid w:val="00282664"/>
    <w:rsid w:val="00285FB8"/>
    <w:rsid w:val="002A4CD3"/>
    <w:rsid w:val="002B627D"/>
    <w:rsid w:val="002C090F"/>
    <w:rsid w:val="002D0C8B"/>
    <w:rsid w:val="002E193E"/>
    <w:rsid w:val="00350BB1"/>
    <w:rsid w:val="0037067D"/>
    <w:rsid w:val="00385CB1"/>
    <w:rsid w:val="0038735B"/>
    <w:rsid w:val="003916D1"/>
    <w:rsid w:val="003A21F0"/>
    <w:rsid w:val="003A58BA"/>
    <w:rsid w:val="003A5AE7"/>
    <w:rsid w:val="003A7221"/>
    <w:rsid w:val="003C13AE"/>
    <w:rsid w:val="003D2E73"/>
    <w:rsid w:val="003E7BBE"/>
    <w:rsid w:val="004127E3"/>
    <w:rsid w:val="0043212E"/>
    <w:rsid w:val="00434366"/>
    <w:rsid w:val="00444423"/>
    <w:rsid w:val="004527A5"/>
    <w:rsid w:val="00452F3E"/>
    <w:rsid w:val="004640AE"/>
    <w:rsid w:val="00475172"/>
    <w:rsid w:val="004758B0"/>
    <w:rsid w:val="004832D2"/>
    <w:rsid w:val="00485559"/>
    <w:rsid w:val="004A142B"/>
    <w:rsid w:val="004A44E8"/>
    <w:rsid w:val="004B29B7"/>
    <w:rsid w:val="004C2244"/>
    <w:rsid w:val="004C659B"/>
    <w:rsid w:val="004C79A1"/>
    <w:rsid w:val="004D0D5F"/>
    <w:rsid w:val="004D1569"/>
    <w:rsid w:val="004D44B1"/>
    <w:rsid w:val="004E0460"/>
    <w:rsid w:val="004E1579"/>
    <w:rsid w:val="004E479C"/>
    <w:rsid w:val="004E5FAE"/>
    <w:rsid w:val="004E7094"/>
    <w:rsid w:val="004F5DC7"/>
    <w:rsid w:val="004F78DA"/>
    <w:rsid w:val="0050436F"/>
    <w:rsid w:val="00515FEB"/>
    <w:rsid w:val="00517815"/>
    <w:rsid w:val="005248C1"/>
    <w:rsid w:val="00526134"/>
    <w:rsid w:val="005427C8"/>
    <w:rsid w:val="005446D1"/>
    <w:rsid w:val="005555AE"/>
    <w:rsid w:val="00557369"/>
    <w:rsid w:val="005708EB"/>
    <w:rsid w:val="0057125E"/>
    <w:rsid w:val="00582164"/>
    <w:rsid w:val="00583902"/>
    <w:rsid w:val="005979BC"/>
    <w:rsid w:val="005A3AA5"/>
    <w:rsid w:val="005A6C9C"/>
    <w:rsid w:val="005A74DC"/>
    <w:rsid w:val="005B5146"/>
    <w:rsid w:val="005C657A"/>
    <w:rsid w:val="005F33CC"/>
    <w:rsid w:val="00604B5E"/>
    <w:rsid w:val="00611B04"/>
    <w:rsid w:val="006121D4"/>
    <w:rsid w:val="00613B49"/>
    <w:rsid w:val="00617DEA"/>
    <w:rsid w:val="00620E8E"/>
    <w:rsid w:val="00630AE3"/>
    <w:rsid w:val="00633CFE"/>
    <w:rsid w:val="006452B8"/>
    <w:rsid w:val="006507EA"/>
    <w:rsid w:val="00652E62"/>
    <w:rsid w:val="00687AD6"/>
    <w:rsid w:val="00690C44"/>
    <w:rsid w:val="006969D9"/>
    <w:rsid w:val="006A2B68"/>
    <w:rsid w:val="006B3478"/>
    <w:rsid w:val="006C2F32"/>
    <w:rsid w:val="006D4448"/>
    <w:rsid w:val="006E2C4D"/>
    <w:rsid w:val="006F0638"/>
    <w:rsid w:val="00703DFE"/>
    <w:rsid w:val="00705EEC"/>
    <w:rsid w:val="00707741"/>
    <w:rsid w:val="00722769"/>
    <w:rsid w:val="00727901"/>
    <w:rsid w:val="0073075B"/>
    <w:rsid w:val="007341FF"/>
    <w:rsid w:val="007404E9"/>
    <w:rsid w:val="007444CF"/>
    <w:rsid w:val="00781D77"/>
    <w:rsid w:val="007860B7"/>
    <w:rsid w:val="00786DC8"/>
    <w:rsid w:val="0079126C"/>
    <w:rsid w:val="007B63CF"/>
    <w:rsid w:val="007D5A78"/>
    <w:rsid w:val="007F1563"/>
    <w:rsid w:val="007F44DB"/>
    <w:rsid w:val="007F5A8B"/>
    <w:rsid w:val="00817D51"/>
    <w:rsid w:val="00823530"/>
    <w:rsid w:val="00823FF4"/>
    <w:rsid w:val="008306E7"/>
    <w:rsid w:val="00830963"/>
    <w:rsid w:val="00834BC8"/>
    <w:rsid w:val="00837FD6"/>
    <w:rsid w:val="008406B2"/>
    <w:rsid w:val="00847B60"/>
    <w:rsid w:val="00850243"/>
    <w:rsid w:val="008545EB"/>
    <w:rsid w:val="00862FC9"/>
    <w:rsid w:val="00865011"/>
    <w:rsid w:val="00886790"/>
    <w:rsid w:val="008A12ED"/>
    <w:rsid w:val="008A22B3"/>
    <w:rsid w:val="008B3EDA"/>
    <w:rsid w:val="008B4AD2"/>
    <w:rsid w:val="008F32F6"/>
    <w:rsid w:val="009041E3"/>
    <w:rsid w:val="00920927"/>
    <w:rsid w:val="00921B38"/>
    <w:rsid w:val="00923DA2"/>
    <w:rsid w:val="009278C9"/>
    <w:rsid w:val="00937DCB"/>
    <w:rsid w:val="009504E0"/>
    <w:rsid w:val="009527CB"/>
    <w:rsid w:val="00953835"/>
    <w:rsid w:val="00955381"/>
    <w:rsid w:val="00960F6C"/>
    <w:rsid w:val="00970747"/>
    <w:rsid w:val="009A5900"/>
    <w:rsid w:val="009D15E2"/>
    <w:rsid w:val="009D15FE"/>
    <w:rsid w:val="009D5D2C"/>
    <w:rsid w:val="009E6016"/>
    <w:rsid w:val="009F0DCC"/>
    <w:rsid w:val="009F11CA"/>
    <w:rsid w:val="009F2073"/>
    <w:rsid w:val="00A0695B"/>
    <w:rsid w:val="00A077CD"/>
    <w:rsid w:val="00A13052"/>
    <w:rsid w:val="00A172C4"/>
    <w:rsid w:val="00A216A8"/>
    <w:rsid w:val="00A223A6"/>
    <w:rsid w:val="00A271BD"/>
    <w:rsid w:val="00A5092E"/>
    <w:rsid w:val="00A56E14"/>
    <w:rsid w:val="00A6476B"/>
    <w:rsid w:val="00A71E99"/>
    <w:rsid w:val="00A87598"/>
    <w:rsid w:val="00A92DD1"/>
    <w:rsid w:val="00AA5338"/>
    <w:rsid w:val="00AA5ADB"/>
    <w:rsid w:val="00AB1B8E"/>
    <w:rsid w:val="00AB1D1E"/>
    <w:rsid w:val="00AC0696"/>
    <w:rsid w:val="00AC4C98"/>
    <w:rsid w:val="00AC5F6B"/>
    <w:rsid w:val="00AD3896"/>
    <w:rsid w:val="00AD5B47"/>
    <w:rsid w:val="00AE1ED9"/>
    <w:rsid w:val="00AE32CB"/>
    <w:rsid w:val="00AF3957"/>
    <w:rsid w:val="00B12013"/>
    <w:rsid w:val="00B22C67"/>
    <w:rsid w:val="00B3508F"/>
    <w:rsid w:val="00B36A25"/>
    <w:rsid w:val="00B443EE"/>
    <w:rsid w:val="00B560C8"/>
    <w:rsid w:val="00B61150"/>
    <w:rsid w:val="00B61AD1"/>
    <w:rsid w:val="00B65BC7"/>
    <w:rsid w:val="00B746B9"/>
    <w:rsid w:val="00B82121"/>
    <w:rsid w:val="00B848D4"/>
    <w:rsid w:val="00B865B7"/>
    <w:rsid w:val="00BA1CB1"/>
    <w:rsid w:val="00BA482D"/>
    <w:rsid w:val="00BA6774"/>
    <w:rsid w:val="00BB23F4"/>
    <w:rsid w:val="00BC5075"/>
    <w:rsid w:val="00BD3B0F"/>
    <w:rsid w:val="00BE3765"/>
    <w:rsid w:val="00BF1D4C"/>
    <w:rsid w:val="00BF3F0A"/>
    <w:rsid w:val="00BF5120"/>
    <w:rsid w:val="00C06F62"/>
    <w:rsid w:val="00C143C3"/>
    <w:rsid w:val="00C1739B"/>
    <w:rsid w:val="00C30A29"/>
    <w:rsid w:val="00C317DC"/>
    <w:rsid w:val="00C578E9"/>
    <w:rsid w:val="00C70626"/>
    <w:rsid w:val="00C72860"/>
    <w:rsid w:val="00C73B90"/>
    <w:rsid w:val="00C87F9E"/>
    <w:rsid w:val="00C96AF3"/>
    <w:rsid w:val="00C96BD8"/>
    <w:rsid w:val="00C97CCC"/>
    <w:rsid w:val="00CA0274"/>
    <w:rsid w:val="00CB746F"/>
    <w:rsid w:val="00CC0ABC"/>
    <w:rsid w:val="00CD4E9D"/>
    <w:rsid w:val="00CD4F4D"/>
    <w:rsid w:val="00CE7D19"/>
    <w:rsid w:val="00CF0925"/>
    <w:rsid w:val="00CF0CF5"/>
    <w:rsid w:val="00CF208C"/>
    <w:rsid w:val="00CF2B3E"/>
    <w:rsid w:val="00D0201F"/>
    <w:rsid w:val="00D03685"/>
    <w:rsid w:val="00D07D4E"/>
    <w:rsid w:val="00D115AA"/>
    <w:rsid w:val="00D145BE"/>
    <w:rsid w:val="00D16DE6"/>
    <w:rsid w:val="00D20886"/>
    <w:rsid w:val="00D20C57"/>
    <w:rsid w:val="00D25D16"/>
    <w:rsid w:val="00D45D63"/>
    <w:rsid w:val="00D54C76"/>
    <w:rsid w:val="00D727F3"/>
    <w:rsid w:val="00D73592"/>
    <w:rsid w:val="00D73695"/>
    <w:rsid w:val="00D810DE"/>
    <w:rsid w:val="00D87D32"/>
    <w:rsid w:val="00D9114F"/>
    <w:rsid w:val="00D92C83"/>
    <w:rsid w:val="00DA0A81"/>
    <w:rsid w:val="00DA3C10"/>
    <w:rsid w:val="00DA467A"/>
    <w:rsid w:val="00DA53B5"/>
    <w:rsid w:val="00DC1D69"/>
    <w:rsid w:val="00DC5A3A"/>
    <w:rsid w:val="00E238E6"/>
    <w:rsid w:val="00E26858"/>
    <w:rsid w:val="00E35064"/>
    <w:rsid w:val="00E54E95"/>
    <w:rsid w:val="00E70B9A"/>
    <w:rsid w:val="00E87447"/>
    <w:rsid w:val="00E91BFF"/>
    <w:rsid w:val="00E92933"/>
    <w:rsid w:val="00EA45FB"/>
    <w:rsid w:val="00EB0AA4"/>
    <w:rsid w:val="00EB5C88"/>
    <w:rsid w:val="00EC0469"/>
    <w:rsid w:val="00ED68D4"/>
    <w:rsid w:val="00EF3EE2"/>
    <w:rsid w:val="00EF40EF"/>
    <w:rsid w:val="00F1480E"/>
    <w:rsid w:val="00F1497D"/>
    <w:rsid w:val="00F16AAC"/>
    <w:rsid w:val="00F438FC"/>
    <w:rsid w:val="00F5616F"/>
    <w:rsid w:val="00F65EF0"/>
    <w:rsid w:val="00F71651"/>
    <w:rsid w:val="00F76CC6"/>
    <w:rsid w:val="00FB0AE5"/>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E389"/>
  <w15:docId w15:val="{153A131A-FB80-42D3-89BD-C1BCA095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B04"/>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rsid w:val="00611B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11B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11B0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611B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1B04"/>
  </w:style>
  <w:style w:type="paragraph" w:customStyle="1" w:styleId="SITextBefore">
    <w:name w:val="SI Text Before"/>
    <w:basedOn w:val="SIText"/>
    <w:link w:val="SITextBeforeChar"/>
    <w:qFormat/>
    <w:rsid w:val="00D07D4E"/>
    <w:pPr>
      <w:spacing w:after="80"/>
    </w:pPr>
  </w:style>
  <w:style w:type="paragraph" w:customStyle="1" w:styleId="SIUNITCODE">
    <w:name w:val="SI UNIT CODE"/>
    <w:qFormat/>
    <w:rsid w:val="00611B04"/>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611B04"/>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611B04"/>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611B04"/>
    <w:pPr>
      <w:spacing w:after="0" w:line="240" w:lineRule="auto"/>
    </w:pPr>
    <w:rPr>
      <w:rFonts w:ascii="Arial" w:eastAsia="Times New Roman" w:hAnsi="Arial" w:cs="Times New Roman"/>
      <w:sz w:val="20"/>
    </w:rPr>
  </w:style>
  <w:style w:type="table" w:styleId="TableGridLight">
    <w:name w:val="Grid Table Light"/>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11B04"/>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611B04"/>
    <w:pPr>
      <w:tabs>
        <w:tab w:val="center" w:pos="4513"/>
        <w:tab w:val="right" w:pos="9026"/>
      </w:tabs>
    </w:pPr>
  </w:style>
  <w:style w:type="character" w:customStyle="1" w:styleId="HeaderChar">
    <w:name w:val="Header Char"/>
    <w:basedOn w:val="DefaultParagraphFont"/>
    <w:link w:val="Header"/>
    <w:uiPriority w:val="99"/>
    <w:rsid w:val="00611B04"/>
    <w:rPr>
      <w:rFonts w:ascii="Arial" w:eastAsia="Times New Roman" w:hAnsi="Arial" w:cs="Times New Roman"/>
      <w:sz w:val="20"/>
      <w:lang w:eastAsia="en-AU"/>
    </w:rPr>
  </w:style>
  <w:style w:type="paragraph" w:styleId="Footer">
    <w:name w:val="footer"/>
    <w:basedOn w:val="Normal"/>
    <w:link w:val="FooterChar"/>
    <w:uiPriority w:val="99"/>
    <w:unhideWhenUsed/>
    <w:rsid w:val="00611B04"/>
    <w:pPr>
      <w:tabs>
        <w:tab w:val="center" w:pos="4513"/>
        <w:tab w:val="right" w:pos="9026"/>
      </w:tabs>
    </w:pPr>
  </w:style>
  <w:style w:type="character" w:customStyle="1" w:styleId="FooterChar">
    <w:name w:val="Footer Char"/>
    <w:basedOn w:val="DefaultParagraphFont"/>
    <w:link w:val="Footer"/>
    <w:uiPriority w:val="99"/>
    <w:rsid w:val="00611B04"/>
    <w:rPr>
      <w:rFonts w:ascii="Arial" w:eastAsia="Times New Roman" w:hAnsi="Arial" w:cs="Times New Roman"/>
      <w:sz w:val="20"/>
      <w:lang w:eastAsia="en-AU"/>
    </w:rPr>
  </w:style>
  <w:style w:type="character" w:customStyle="1" w:styleId="SIText-BoldChar">
    <w:name w:val="SI Text - Bold Char"/>
    <w:basedOn w:val="DefaultParagraphFont"/>
    <w:link w:val="SIText-Bold"/>
    <w:rsid w:val="00611B04"/>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611B04"/>
    <w:rPr>
      <w:rFonts w:cs="Arial"/>
      <w:sz w:val="18"/>
      <w:szCs w:val="18"/>
    </w:rPr>
  </w:style>
  <w:style w:type="character" w:customStyle="1" w:styleId="BalloonTextChar">
    <w:name w:val="Balloon Text Char"/>
    <w:basedOn w:val="DefaultParagraphFont"/>
    <w:link w:val="BalloonText"/>
    <w:uiPriority w:val="99"/>
    <w:semiHidden/>
    <w:rsid w:val="00611B04"/>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611B04"/>
    <w:rPr>
      <w:sz w:val="16"/>
      <w:szCs w:val="16"/>
    </w:rPr>
  </w:style>
  <w:style w:type="paragraph" w:styleId="CommentText">
    <w:name w:val="annotation text"/>
    <w:basedOn w:val="Normal"/>
    <w:link w:val="CommentTextChar"/>
    <w:uiPriority w:val="99"/>
    <w:semiHidden/>
    <w:unhideWhenUsed/>
    <w:rsid w:val="00611B04"/>
    <w:rPr>
      <w:szCs w:val="20"/>
    </w:rPr>
  </w:style>
  <w:style w:type="character" w:customStyle="1" w:styleId="CommentTextChar">
    <w:name w:val="Comment Text Char"/>
    <w:basedOn w:val="DefaultParagraphFont"/>
    <w:link w:val="CommentText"/>
    <w:uiPriority w:val="99"/>
    <w:semiHidden/>
    <w:rsid w:val="00611B0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11B04"/>
    <w:rPr>
      <w:b/>
      <w:bCs/>
    </w:rPr>
  </w:style>
  <w:style w:type="character" w:customStyle="1" w:styleId="CommentSubjectChar">
    <w:name w:val="Comment Subject Char"/>
    <w:basedOn w:val="CommentTextChar"/>
    <w:link w:val="CommentSubject"/>
    <w:uiPriority w:val="99"/>
    <w:semiHidden/>
    <w:rsid w:val="00611B0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11B04"/>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611B04"/>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11B04"/>
    <w:rPr>
      <w:rFonts w:asciiTheme="majorHAnsi" w:eastAsiaTheme="majorEastAsia" w:hAnsiTheme="majorHAnsi" w:cstheme="majorBidi"/>
      <w:color w:val="243F60" w:themeColor="accent1" w:themeShade="7F"/>
      <w:sz w:val="24"/>
      <w:szCs w:val="24"/>
      <w:lang w:eastAsia="en-AU"/>
    </w:rPr>
  </w:style>
  <w:style w:type="paragraph" w:styleId="TOC1">
    <w:name w:val="toc 1"/>
    <w:next w:val="SIText"/>
    <w:autoRedefine/>
    <w:uiPriority w:val="39"/>
    <w:unhideWhenUsed/>
    <w:rsid w:val="004E5FAE"/>
    <w:pPr>
      <w:tabs>
        <w:tab w:val="right" w:leader="dot" w:pos="9628"/>
      </w:tabs>
      <w:spacing w:before="100" w:after="40"/>
    </w:pPr>
    <w:rPr>
      <w:rFonts w:eastAsia="Times New Roman" w:cs="Times New Roman"/>
      <w:b/>
      <w:lang w:eastAsia="en-AU"/>
    </w:rPr>
  </w:style>
  <w:style w:type="character" w:customStyle="1" w:styleId="SIText-Italic">
    <w:name w:val="SI Text - Italic"/>
    <w:rsid w:val="00611B04"/>
    <w:rPr>
      <w:i/>
      <w:sz w:val="20"/>
      <w:szCs w:val="20"/>
    </w:rPr>
  </w:style>
  <w:style w:type="paragraph" w:customStyle="1" w:styleId="SIBulletList2">
    <w:name w:val="SI Bullet List 2"/>
    <w:basedOn w:val="SIBulletList1"/>
    <w:rsid w:val="00611B04"/>
    <w:pPr>
      <w:numPr>
        <w:numId w:val="12"/>
      </w:numPr>
      <w:tabs>
        <w:tab w:val="num" w:pos="720"/>
      </w:tabs>
      <w:ind w:left="714" w:hanging="357"/>
    </w:pPr>
  </w:style>
  <w:style w:type="paragraph" w:customStyle="1" w:styleId="SIBulletList3">
    <w:name w:val="SI Bullet List 3"/>
    <w:basedOn w:val="SIBulletList2"/>
    <w:rsid w:val="007341FF"/>
    <w:pPr>
      <w:tabs>
        <w:tab w:val="clear" w:pos="720"/>
        <w:tab w:val="num" w:pos="1080"/>
      </w:tabs>
      <w:ind w:left="1080"/>
    </w:pPr>
  </w:style>
  <w:style w:type="paragraph" w:styleId="TOC2">
    <w:name w:val="toc 2"/>
    <w:next w:val="Normal"/>
    <w:autoRedefine/>
    <w:uiPriority w:val="39"/>
    <w:unhideWhenUsed/>
    <w:rsid w:val="00620E8E"/>
    <w:pPr>
      <w:tabs>
        <w:tab w:val="right" w:leader="dot" w:pos="9628"/>
      </w:tabs>
      <w:spacing w:after="0" w:line="240" w:lineRule="auto"/>
      <w:ind w:left="221"/>
    </w:pPr>
    <w:rPr>
      <w:rFonts w:eastAsia="Times New Roman" w:cs="Times New Roman"/>
      <w:sz w:val="21"/>
      <w:lang w:eastAsia="en-AU"/>
    </w:rPr>
  </w:style>
  <w:style w:type="character" w:styleId="Hyperlink">
    <w:name w:val="Hyperlink"/>
    <w:basedOn w:val="DefaultParagraphFont"/>
    <w:uiPriority w:val="99"/>
    <w:unhideWhenUsed/>
    <w:rsid w:val="00611B04"/>
    <w:rPr>
      <w:color w:val="0000FF" w:themeColor="hyperlink"/>
      <w:u w:val="single"/>
    </w:rPr>
  </w:style>
  <w:style w:type="paragraph" w:styleId="FootnoteText">
    <w:name w:val="footnote text"/>
    <w:basedOn w:val="Normal"/>
    <w:link w:val="FootnoteTextChar"/>
    <w:uiPriority w:val="99"/>
    <w:semiHidden/>
    <w:unhideWhenUsed/>
    <w:rsid w:val="00611B04"/>
    <w:rPr>
      <w:szCs w:val="20"/>
    </w:rPr>
  </w:style>
  <w:style w:type="character" w:customStyle="1" w:styleId="FootnoteTextChar">
    <w:name w:val="Footnote Text Char"/>
    <w:basedOn w:val="DefaultParagraphFont"/>
    <w:link w:val="FootnoteText"/>
    <w:uiPriority w:val="99"/>
    <w:semiHidden/>
    <w:rsid w:val="00611B04"/>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611B04"/>
    <w:rPr>
      <w:vertAlign w:val="superscript"/>
    </w:rPr>
  </w:style>
  <w:style w:type="character" w:customStyle="1" w:styleId="SITextChar">
    <w:name w:val="SI Text Char"/>
    <w:basedOn w:val="DefaultParagraphFont"/>
    <w:link w:val="SIText"/>
    <w:rsid w:val="00611B04"/>
    <w:rPr>
      <w:rFonts w:ascii="Arial" w:eastAsia="Times New Roman" w:hAnsi="Arial" w:cs="Times New Roman"/>
      <w:sz w:val="20"/>
    </w:rPr>
  </w:style>
  <w:style w:type="character" w:customStyle="1" w:styleId="SITextBeforeChar">
    <w:name w:val="SI Text Before Char"/>
    <w:basedOn w:val="SITextChar"/>
    <w:link w:val="SITextBefore"/>
    <w:rsid w:val="009278C9"/>
    <w:rPr>
      <w:rFonts w:ascii="Calibri" w:eastAsia="Times New Roman" w:hAnsi="Calibri" w:cs="Times New Roman"/>
      <w:sz w:val="20"/>
    </w:rPr>
  </w:style>
  <w:style w:type="character" w:customStyle="1" w:styleId="SpecialBold">
    <w:name w:val="Special Bold"/>
    <w:basedOn w:val="DefaultParagraphFont"/>
    <w:rsid w:val="00722769"/>
    <w:rPr>
      <w:rFonts w:cs="Times New Roman"/>
      <w:b/>
      <w:spacing w:val="0"/>
    </w:rPr>
  </w:style>
  <w:style w:type="paragraph" w:customStyle="1" w:styleId="SIPC">
    <w:name w:val="SI_PC"/>
    <w:basedOn w:val="SIText"/>
    <w:qFormat/>
    <w:rsid w:val="00276DB8"/>
    <w:pPr>
      <w:ind w:left="357" w:hanging="357"/>
    </w:pPr>
    <w:rPr>
      <w:rFonts w:asciiTheme="minorHAnsi" w:hAnsiTheme="minorHAnsi" w:cstheme="minorHAnsi"/>
    </w:rPr>
  </w:style>
  <w:style w:type="paragraph" w:customStyle="1" w:styleId="SIEL">
    <w:name w:val="SI_EL"/>
    <w:basedOn w:val="SIPC"/>
    <w:qFormat/>
    <w:rsid w:val="00276DB8"/>
    <w:pPr>
      <w:ind w:left="198" w:hanging="198"/>
    </w:pPr>
  </w:style>
  <w:style w:type="table" w:styleId="TableGrid">
    <w:name w:val="Table Grid"/>
    <w:basedOn w:val="TableNormal"/>
    <w:uiPriority w:val="59"/>
    <w:rsid w:val="00611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4E95"/>
    <w:pPr>
      <w:keepNext/>
      <w:keepLines/>
      <w:spacing w:before="120" w:after="120"/>
      <w:contextualSpacing/>
    </w:pPr>
    <w:rPr>
      <w:rFonts w:ascii="Times New Roman" w:hAnsi="Times New Roman"/>
      <w:sz w:val="24"/>
      <w:lang w:eastAsia="en-US"/>
    </w:rPr>
  </w:style>
  <w:style w:type="character" w:customStyle="1" w:styleId="BodyTextChar">
    <w:name w:val="Body Text Char"/>
    <w:basedOn w:val="DefaultParagraphFont"/>
    <w:link w:val="BodyText"/>
    <w:rsid w:val="00E54E95"/>
    <w:rPr>
      <w:rFonts w:ascii="Times New Roman" w:eastAsia="Times New Roman" w:hAnsi="Times New Roman" w:cs="Times New Roman"/>
      <w:sz w:val="24"/>
    </w:rPr>
  </w:style>
  <w:style w:type="paragraph" w:styleId="ListBullet">
    <w:name w:val="List Bullet"/>
    <w:basedOn w:val="List"/>
    <w:rsid w:val="008B3EDA"/>
    <w:pPr>
      <w:keepNext/>
      <w:keepLines/>
      <w:numPr>
        <w:numId w:val="13"/>
      </w:numPr>
      <w:spacing w:before="40" w:after="40"/>
      <w:ind w:left="1083"/>
    </w:pPr>
    <w:rPr>
      <w:rFonts w:ascii="Times New Roman" w:hAnsi="Times New Roman"/>
      <w:sz w:val="24"/>
      <w:lang w:eastAsia="en-US"/>
    </w:rPr>
  </w:style>
  <w:style w:type="paragraph" w:styleId="List">
    <w:name w:val="List"/>
    <w:basedOn w:val="Normal"/>
    <w:unhideWhenUsed/>
    <w:rsid w:val="008B3EDA"/>
    <w:pPr>
      <w:ind w:left="283" w:hanging="283"/>
      <w:contextualSpacing/>
    </w:pPr>
  </w:style>
  <w:style w:type="paragraph" w:customStyle="1" w:styleId="AllowPageBreak">
    <w:name w:val="AllowPageBreak"/>
    <w:rsid w:val="00923DA2"/>
    <w:pPr>
      <w:widowControl w:val="0"/>
      <w:spacing w:after="0" w:line="240" w:lineRule="auto"/>
    </w:pPr>
    <w:rPr>
      <w:rFonts w:ascii="Times New Roman" w:eastAsia="Times New Roman" w:hAnsi="Times New Roman" w:cs="Times New Roman"/>
      <w:noProof/>
      <w:sz w:val="2"/>
      <w:szCs w:val="20"/>
    </w:rPr>
  </w:style>
  <w:style w:type="paragraph" w:customStyle="1" w:styleId="SuperHeading">
    <w:name w:val="SuperHeading"/>
    <w:basedOn w:val="Normal"/>
    <w:rsid w:val="00BF5120"/>
    <w:pPr>
      <w:keepNext/>
      <w:keepLines/>
      <w:spacing w:before="240" w:after="120"/>
      <w:outlineLvl w:val="0"/>
    </w:pPr>
    <w:rPr>
      <w:rFonts w:ascii="Times New Roman" w:hAnsi="Times New Roman"/>
      <w:b/>
      <w:sz w:val="32"/>
      <w:szCs w:val="20"/>
      <w:lang w:eastAsia="en-US"/>
    </w:rPr>
  </w:style>
  <w:style w:type="character" w:customStyle="1" w:styleId="Superscript">
    <w:name w:val="Superscript"/>
    <w:basedOn w:val="DefaultParagraphFont"/>
    <w:rsid w:val="006B3478"/>
    <w:rPr>
      <w:sz w:val="16"/>
      <w:vertAlign w:val="superscript"/>
    </w:rPr>
  </w:style>
  <w:style w:type="character" w:customStyle="1" w:styleId="SITemporaryText">
    <w:name w:val="SI Temporary Text"/>
    <w:basedOn w:val="DefaultParagraphFont"/>
    <w:uiPriority w:val="1"/>
    <w:qFormat/>
    <w:rsid w:val="00611B04"/>
    <w:rPr>
      <w:rFonts w:ascii="Arial" w:hAnsi="Arial"/>
      <w:color w:val="FF0000"/>
      <w:sz w:val="22"/>
    </w:rPr>
  </w:style>
  <w:style w:type="table" w:customStyle="1" w:styleId="TableGridLight1">
    <w:name w:val="Table Grid Light1"/>
    <w:basedOn w:val="TableNormal"/>
    <w:uiPriority w:val="40"/>
    <w:locked/>
    <w:rsid w:val="00611B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611B04"/>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611B04"/>
    <w:rPr>
      <w:b/>
      <w:i/>
    </w:rPr>
  </w:style>
  <w:style w:type="character" w:customStyle="1" w:styleId="SIRangeEntryChar">
    <w:name w:val="SI Range Entry Char"/>
    <w:basedOn w:val="SITextChar"/>
    <w:link w:val="SIRangeEntry"/>
    <w:rsid w:val="00611B04"/>
    <w:rPr>
      <w:rFonts w:ascii="Arial" w:eastAsia="Times New Roman" w:hAnsi="Arial" w:cs="Times New Roman"/>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6097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9CBBBC2B842A4A9A823A4F91B5CC81" ma:contentTypeVersion="" ma:contentTypeDescription="Create a new document." ma:contentTypeScope="" ma:versionID="faba6cc8f4496941bd16ec60c760acff">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FC812-3794-4424-8C08-11CD5E448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B144A12-5BA3-45BB-AA77-7D7B0256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TEM.SkillsImpact.UnitAndAR.dotx</Template>
  <TotalTime>144</TotalTime>
  <Pages>4</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Inci Sapmazturk</dc:creator>
  <cp:lastModifiedBy>Ron Barrow</cp:lastModifiedBy>
  <cp:revision>26</cp:revision>
  <cp:lastPrinted>2016-05-27T05:21:00Z</cp:lastPrinted>
  <dcterms:created xsi:type="dcterms:W3CDTF">2016-11-14T05:00:00Z</dcterms:created>
  <dcterms:modified xsi:type="dcterms:W3CDTF">2017-10-29T19:46:00Z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0x0101008B9CBBBC2B842A4A9A823A4F91B5CC81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