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D62B7"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CD09DB0" w14:textId="77777777" w:rsidTr="00146EEC">
        <w:tc>
          <w:tcPr>
            <w:tcW w:w="2689" w:type="dxa"/>
          </w:tcPr>
          <w:p w14:paraId="2F50D66E" w14:textId="77777777" w:rsidR="00F1480E" w:rsidRPr="000754EC" w:rsidRDefault="00830267" w:rsidP="000754EC">
            <w:pPr>
              <w:pStyle w:val="SIText-Bold"/>
            </w:pPr>
            <w:r w:rsidRPr="00A326C2">
              <w:t>Release</w:t>
            </w:r>
          </w:p>
        </w:tc>
        <w:tc>
          <w:tcPr>
            <w:tcW w:w="6939" w:type="dxa"/>
          </w:tcPr>
          <w:p w14:paraId="4B3F0C88" w14:textId="77777777" w:rsidR="00F1480E" w:rsidRPr="000754EC" w:rsidRDefault="00830267" w:rsidP="000754EC">
            <w:pPr>
              <w:pStyle w:val="SIText-Bold"/>
            </w:pPr>
            <w:r w:rsidRPr="00A326C2">
              <w:t>Comments</w:t>
            </w:r>
          </w:p>
        </w:tc>
      </w:tr>
      <w:tr w:rsidR="00F1480E" w14:paraId="04F95959" w14:textId="77777777" w:rsidTr="00146EEC">
        <w:tc>
          <w:tcPr>
            <w:tcW w:w="2689" w:type="dxa"/>
          </w:tcPr>
          <w:p w14:paraId="7A3E526F" w14:textId="77777777" w:rsidR="00F1480E" w:rsidRPr="000754EC" w:rsidRDefault="00F1480E" w:rsidP="000754EC">
            <w:pPr>
              <w:pStyle w:val="SIText"/>
            </w:pPr>
            <w:r w:rsidRPr="00CC451E">
              <w:t>Release</w:t>
            </w:r>
            <w:r w:rsidR="00FD75F6">
              <w:t xml:space="preserve"> </w:t>
            </w:r>
            <w:r w:rsidR="00337E82" w:rsidRPr="000754EC">
              <w:t>1</w:t>
            </w:r>
          </w:p>
        </w:tc>
        <w:tc>
          <w:tcPr>
            <w:tcW w:w="6939" w:type="dxa"/>
          </w:tcPr>
          <w:p w14:paraId="43ED62F0" w14:textId="6AA133A1" w:rsidR="00F1480E" w:rsidRPr="000754EC" w:rsidRDefault="00FD75F6" w:rsidP="00704DDE">
            <w:pPr>
              <w:pStyle w:val="SIText"/>
            </w:pPr>
            <w:r w:rsidRPr="00C064E7">
              <w:t xml:space="preserve">This version released with </w:t>
            </w:r>
            <w:bookmarkStart w:id="0" w:name="_GoBack"/>
            <w:bookmarkEnd w:id="0"/>
            <w:r w:rsidRPr="00C064E7">
              <w:t>ACM Animal Care and Management Training Package Version 1.0</w:t>
            </w:r>
            <w:r>
              <w:t>.</w:t>
            </w:r>
          </w:p>
        </w:tc>
      </w:tr>
    </w:tbl>
    <w:p w14:paraId="6CE55BB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A20D532" w14:textId="77777777" w:rsidTr="00CA2922">
        <w:trPr>
          <w:tblHeader/>
        </w:trPr>
        <w:tc>
          <w:tcPr>
            <w:tcW w:w="1396" w:type="pct"/>
            <w:shd w:val="clear" w:color="auto" w:fill="auto"/>
          </w:tcPr>
          <w:p w14:paraId="35FD222D" w14:textId="77777777" w:rsidR="00F1480E" w:rsidRPr="000754EC" w:rsidRDefault="00FD75F6" w:rsidP="00FD75F6">
            <w:pPr>
              <w:pStyle w:val="SIUNITCODE"/>
            </w:pPr>
            <w:r w:rsidRPr="00FD75F6">
              <w:t>ACMHBR403</w:t>
            </w:r>
          </w:p>
        </w:tc>
        <w:tc>
          <w:tcPr>
            <w:tcW w:w="3604" w:type="pct"/>
            <w:shd w:val="clear" w:color="auto" w:fill="auto"/>
          </w:tcPr>
          <w:p w14:paraId="4B14DAF5" w14:textId="77777777" w:rsidR="00F1480E" w:rsidRPr="000754EC" w:rsidRDefault="00FD75F6" w:rsidP="00FD75F6">
            <w:pPr>
              <w:pStyle w:val="SIUnittitle"/>
            </w:pPr>
            <w:r w:rsidRPr="00FD75F6">
              <w:t>Handle and care for stallions</w:t>
            </w:r>
          </w:p>
        </w:tc>
      </w:tr>
      <w:tr w:rsidR="00F1480E" w:rsidRPr="00963A46" w14:paraId="12203AE5" w14:textId="77777777" w:rsidTr="00CA2922">
        <w:tc>
          <w:tcPr>
            <w:tcW w:w="1396" w:type="pct"/>
            <w:shd w:val="clear" w:color="auto" w:fill="auto"/>
          </w:tcPr>
          <w:p w14:paraId="589FEA74" w14:textId="77777777" w:rsidR="00F1480E" w:rsidRPr="000754EC" w:rsidRDefault="00FD557D" w:rsidP="000754EC">
            <w:pPr>
              <w:pStyle w:val="SIHeading2"/>
            </w:pPr>
            <w:r w:rsidRPr="00FD557D">
              <w:t>Application</w:t>
            </w:r>
          </w:p>
          <w:p w14:paraId="09F257C2" w14:textId="77777777" w:rsidR="00FD557D" w:rsidRPr="00923720" w:rsidRDefault="00FD557D" w:rsidP="000754EC">
            <w:pPr>
              <w:pStyle w:val="SIHeading2"/>
            </w:pPr>
          </w:p>
        </w:tc>
        <w:tc>
          <w:tcPr>
            <w:tcW w:w="3604" w:type="pct"/>
            <w:shd w:val="clear" w:color="auto" w:fill="auto"/>
          </w:tcPr>
          <w:p w14:paraId="311D6B5E" w14:textId="77777777" w:rsidR="00FD75F6" w:rsidRPr="00726676" w:rsidRDefault="00FD75F6" w:rsidP="00FD75F6">
            <w:pPr>
              <w:pStyle w:val="SIText"/>
            </w:pPr>
            <w:r w:rsidRPr="00726676">
              <w:t>This unit of competency describes the skills and knowledge required to handle and care for stallions, particularly</w:t>
            </w:r>
            <w:r>
              <w:t xml:space="preserve"> throughout the mating process.</w:t>
            </w:r>
          </w:p>
          <w:p w14:paraId="50ACD056" w14:textId="77777777" w:rsidR="00FD75F6" w:rsidRPr="00726676" w:rsidRDefault="00FD75F6" w:rsidP="00FD75F6">
            <w:pPr>
              <w:pStyle w:val="SIText"/>
            </w:pPr>
            <w:r w:rsidRPr="00726676">
              <w:t>The unit applies to individuals who use specialised horse breeding knowledge and skills and have experience working with stallions. They have responsibility for a work activity, area</w:t>
            </w:r>
            <w:r w:rsidRPr="00726676" w:rsidDel="00800046">
              <w:t xml:space="preserve"> </w:t>
            </w:r>
            <w:r w:rsidRPr="00726676">
              <w:t xml:space="preserve">or team, and provide and communicate solutions </w:t>
            </w:r>
            <w:r>
              <w:t>for</w:t>
            </w:r>
            <w:r w:rsidRPr="00726676">
              <w:t xml:space="preserve"> a range of predictable and sometimes unpredictable problems in the horse breeding sector.</w:t>
            </w:r>
          </w:p>
          <w:p w14:paraId="10C14F42" w14:textId="77777777" w:rsidR="00FD75F6" w:rsidRDefault="00FD75F6" w:rsidP="00FD75F6">
            <w:pPr>
              <w:pStyle w:val="SIText"/>
            </w:pPr>
            <w:r w:rsidRPr="00726676">
              <w:t>Licensing, legislative, regulatory or certification requirements apply to this unit. Users are advised to check with the relevant Principal Racing Authority for current licenc</w:t>
            </w:r>
            <w:r>
              <w:t>e or registration requirements.</w:t>
            </w:r>
          </w:p>
          <w:p w14:paraId="630A4C8C" w14:textId="77777777" w:rsidR="00FD75F6" w:rsidRDefault="00FD75F6" w:rsidP="00FD75F6">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1D279232" w14:textId="77777777" w:rsidR="00F1480E" w:rsidRPr="000754EC" w:rsidRDefault="00FD75F6" w:rsidP="00FD75F6">
            <w:pPr>
              <w:pStyle w:val="SIText"/>
            </w:pPr>
            <w:r w:rsidRPr="00C803B5">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04B83DDF" w14:textId="77777777" w:rsidTr="00CA2922">
        <w:tc>
          <w:tcPr>
            <w:tcW w:w="1396" w:type="pct"/>
            <w:shd w:val="clear" w:color="auto" w:fill="auto"/>
          </w:tcPr>
          <w:p w14:paraId="7980158A" w14:textId="77777777" w:rsidR="00F1480E" w:rsidRPr="000754EC" w:rsidRDefault="00FD557D" w:rsidP="000754EC">
            <w:pPr>
              <w:pStyle w:val="SIHeading2"/>
            </w:pPr>
            <w:r w:rsidRPr="00923720">
              <w:t>Prerequisite Unit</w:t>
            </w:r>
          </w:p>
        </w:tc>
        <w:tc>
          <w:tcPr>
            <w:tcW w:w="3604" w:type="pct"/>
            <w:shd w:val="clear" w:color="auto" w:fill="auto"/>
          </w:tcPr>
          <w:p w14:paraId="41C751BC" w14:textId="77777777" w:rsidR="00FD75F6" w:rsidRPr="004C5A19" w:rsidRDefault="00FD75F6" w:rsidP="00FD75F6">
            <w:pPr>
              <w:pStyle w:val="SIText"/>
            </w:pPr>
            <w:r w:rsidRPr="004C5A19">
              <w:t xml:space="preserve">Prerequisite unit of competency for this unit </w:t>
            </w:r>
            <w:r>
              <w:t>is</w:t>
            </w:r>
            <w:r w:rsidRPr="004C5A19">
              <w:t>:</w:t>
            </w:r>
          </w:p>
          <w:p w14:paraId="169763DA" w14:textId="77777777" w:rsidR="00FD75F6" w:rsidRPr="004C5A19" w:rsidRDefault="00FD75F6" w:rsidP="00FD75F6">
            <w:pPr>
              <w:pStyle w:val="SIBulletList1"/>
            </w:pPr>
            <w:r w:rsidRPr="006B7430">
              <w:t>ACMEQU202 Handle horses safely.</w:t>
            </w:r>
          </w:p>
          <w:p w14:paraId="48DE71C5" w14:textId="77777777" w:rsidR="00FD75F6" w:rsidRPr="004C5A19" w:rsidRDefault="00FD75F6" w:rsidP="00FD75F6">
            <w:pPr>
              <w:pStyle w:val="SIText"/>
            </w:pPr>
          </w:p>
          <w:p w14:paraId="18BF68A9" w14:textId="77777777" w:rsidR="00FD75F6" w:rsidRPr="004C5A19" w:rsidRDefault="00FD75F6" w:rsidP="00FD75F6">
            <w:pPr>
              <w:pStyle w:val="SIText"/>
            </w:pPr>
            <w:r w:rsidRPr="004C5A19">
              <w:t xml:space="preserve">Note the following chain of prerequisites that also applies </w:t>
            </w:r>
            <w:r>
              <w:t>to this unit.</w:t>
            </w:r>
          </w:p>
          <w:tbl>
            <w:tblPr>
              <w:tblW w:w="0" w:type="auto"/>
              <w:tblCellMar>
                <w:left w:w="0" w:type="dxa"/>
                <w:right w:w="0" w:type="dxa"/>
              </w:tblCellMar>
              <w:tblLook w:val="04A0" w:firstRow="1" w:lastRow="0" w:firstColumn="1" w:lastColumn="0" w:noHBand="0" w:noVBand="1"/>
            </w:tblPr>
            <w:tblGrid>
              <w:gridCol w:w="2946"/>
              <w:gridCol w:w="3580"/>
            </w:tblGrid>
            <w:tr w:rsidR="00FD75F6" w:rsidRPr="004C5A19" w14:paraId="736BEF7E" w14:textId="77777777" w:rsidTr="00F94C43">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1EE9EC" w14:textId="77777777" w:rsidR="00FD75F6" w:rsidRPr="004C5A19" w:rsidRDefault="00FD75F6" w:rsidP="00F94C43">
                  <w:pPr>
                    <w:pStyle w:val="SIText-Bold"/>
                    <w:rPr>
                      <w:rFonts w:cs="Arial"/>
                      <w:sz w:val="22"/>
                      <w:lang w:eastAsia="en-US"/>
                    </w:rPr>
                  </w:pPr>
                  <w:r w:rsidRPr="004C5A19">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0C3FE" w14:textId="77777777" w:rsidR="00FD75F6" w:rsidRPr="004C5A19" w:rsidRDefault="00FD75F6" w:rsidP="00F94C43">
                  <w:pPr>
                    <w:pStyle w:val="SIText-Bold"/>
                    <w:rPr>
                      <w:rFonts w:cs="Arial"/>
                      <w:szCs w:val="20"/>
                      <w:lang w:eastAsia="en-US"/>
                    </w:rPr>
                  </w:pPr>
                  <w:r w:rsidRPr="004C5A19">
                    <w:rPr>
                      <w:rFonts w:cs="Arial"/>
                      <w:lang w:eastAsia="en-US"/>
                    </w:rPr>
                    <w:t>Prerequisite requirement</w:t>
                  </w:r>
                </w:p>
              </w:tc>
            </w:tr>
            <w:tr w:rsidR="00FD75F6" w:rsidRPr="004C5A19" w14:paraId="734DDCDF" w14:textId="77777777" w:rsidTr="00F94C43">
              <w:trPr>
                <w:trHeight w:val="695"/>
              </w:trPr>
              <w:tc>
                <w:tcPr>
                  <w:tcW w:w="2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FAE3C" w14:textId="77777777" w:rsidR="00FD75F6" w:rsidRPr="004C5A19" w:rsidRDefault="00FD75F6" w:rsidP="00F94C43">
                  <w:pPr>
                    <w:pStyle w:val="SIText"/>
                    <w:rPr>
                      <w:rFonts w:cs="Arial"/>
                    </w:rPr>
                  </w:pPr>
                  <w:r w:rsidRPr="004C5A19">
                    <w:rPr>
                      <w:rFonts w:cs="Arial"/>
                      <w:szCs w:val="20"/>
                    </w:rPr>
                    <w:t>ACMEQU202 Handle horses safely</w:t>
                  </w:r>
                </w:p>
              </w:tc>
              <w:tc>
                <w:tcPr>
                  <w:tcW w:w="3580" w:type="dxa"/>
                  <w:tcBorders>
                    <w:top w:val="nil"/>
                    <w:left w:val="nil"/>
                    <w:bottom w:val="single" w:sz="8" w:space="0" w:color="auto"/>
                    <w:right w:val="single" w:sz="8" w:space="0" w:color="auto"/>
                  </w:tcBorders>
                  <w:tcMar>
                    <w:top w:w="0" w:type="dxa"/>
                    <w:left w:w="108" w:type="dxa"/>
                    <w:bottom w:w="0" w:type="dxa"/>
                    <w:right w:w="108" w:type="dxa"/>
                  </w:tcMar>
                </w:tcPr>
                <w:p w14:paraId="505BF835" w14:textId="77777777" w:rsidR="00FD75F6" w:rsidRPr="004C5A19" w:rsidRDefault="00FD75F6" w:rsidP="00F94C43">
                  <w:pPr>
                    <w:pStyle w:val="SIText"/>
                    <w:rPr>
                      <w:rFonts w:cs="Arial"/>
                    </w:rPr>
                  </w:pPr>
                  <w:r w:rsidRPr="006B7430">
                    <w:rPr>
                      <w:rFonts w:cs="Arial"/>
                      <w:szCs w:val="20"/>
                    </w:rPr>
                    <w:t>ACMEQU205 Apply knowledge of horse behaviour</w:t>
                  </w:r>
                  <w:r w:rsidRPr="004C5A19">
                    <w:rPr>
                      <w:rFonts w:cs="Arial"/>
                    </w:rPr>
                    <w:t xml:space="preserve"> </w:t>
                  </w:r>
                </w:p>
              </w:tc>
            </w:tr>
          </w:tbl>
          <w:p w14:paraId="0D1F4C21" w14:textId="77777777" w:rsidR="00F1480E" w:rsidRPr="000754EC" w:rsidRDefault="00F1480E" w:rsidP="000754EC">
            <w:pPr>
              <w:pStyle w:val="SIText"/>
            </w:pPr>
          </w:p>
        </w:tc>
      </w:tr>
      <w:tr w:rsidR="00F1480E" w:rsidRPr="00963A46" w14:paraId="4BB17131" w14:textId="77777777" w:rsidTr="00CA2922">
        <w:tc>
          <w:tcPr>
            <w:tcW w:w="1396" w:type="pct"/>
            <w:shd w:val="clear" w:color="auto" w:fill="auto"/>
          </w:tcPr>
          <w:p w14:paraId="2B2A4A1D" w14:textId="77777777" w:rsidR="00F1480E" w:rsidRPr="000754EC" w:rsidRDefault="00FD557D" w:rsidP="000754EC">
            <w:pPr>
              <w:pStyle w:val="SIHeading2"/>
            </w:pPr>
            <w:r w:rsidRPr="00923720">
              <w:t>Unit Sector</w:t>
            </w:r>
          </w:p>
        </w:tc>
        <w:tc>
          <w:tcPr>
            <w:tcW w:w="3604" w:type="pct"/>
            <w:shd w:val="clear" w:color="auto" w:fill="auto"/>
          </w:tcPr>
          <w:p w14:paraId="1069F38F" w14:textId="7A16FAEA" w:rsidR="00F1480E" w:rsidRPr="000754EC" w:rsidRDefault="00A55BED" w:rsidP="000754EC">
            <w:pPr>
              <w:pStyle w:val="SIText"/>
            </w:pPr>
            <w:r>
              <w:t>Horse Breeding (HBR)</w:t>
            </w:r>
          </w:p>
        </w:tc>
      </w:tr>
    </w:tbl>
    <w:p w14:paraId="7150402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0D69899" w14:textId="77777777" w:rsidTr="00CA2922">
        <w:trPr>
          <w:cantSplit/>
          <w:tblHeader/>
        </w:trPr>
        <w:tc>
          <w:tcPr>
            <w:tcW w:w="1396" w:type="pct"/>
            <w:tcBorders>
              <w:bottom w:val="single" w:sz="4" w:space="0" w:color="C0C0C0"/>
            </w:tcBorders>
            <w:shd w:val="clear" w:color="auto" w:fill="auto"/>
          </w:tcPr>
          <w:p w14:paraId="2EB968A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9F1159B" w14:textId="77777777" w:rsidR="00F1480E" w:rsidRPr="000754EC" w:rsidRDefault="00FD557D" w:rsidP="000754EC">
            <w:pPr>
              <w:pStyle w:val="SIHeading2"/>
            </w:pPr>
            <w:r w:rsidRPr="00923720">
              <w:t>Performance Criteria</w:t>
            </w:r>
          </w:p>
        </w:tc>
      </w:tr>
      <w:tr w:rsidR="00F1480E" w:rsidRPr="00963A46" w14:paraId="55A31816" w14:textId="77777777" w:rsidTr="00CA2922">
        <w:trPr>
          <w:cantSplit/>
          <w:tblHeader/>
        </w:trPr>
        <w:tc>
          <w:tcPr>
            <w:tcW w:w="1396" w:type="pct"/>
            <w:tcBorders>
              <w:top w:val="single" w:sz="4" w:space="0" w:color="C0C0C0"/>
            </w:tcBorders>
            <w:shd w:val="clear" w:color="auto" w:fill="auto"/>
          </w:tcPr>
          <w:p w14:paraId="53A915C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8B43D5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DB370DE" w14:textId="77777777" w:rsidTr="00CA2922">
        <w:trPr>
          <w:cantSplit/>
        </w:trPr>
        <w:tc>
          <w:tcPr>
            <w:tcW w:w="1396" w:type="pct"/>
            <w:shd w:val="clear" w:color="auto" w:fill="auto"/>
          </w:tcPr>
          <w:p w14:paraId="6CDFF522" w14:textId="77777777" w:rsidR="00F1480E" w:rsidRPr="000754EC" w:rsidRDefault="00FD75F6" w:rsidP="00FD75F6">
            <w:pPr>
              <w:pStyle w:val="SIText"/>
            </w:pPr>
            <w:r w:rsidRPr="00726676">
              <w:t>1</w:t>
            </w:r>
            <w:r>
              <w:t>.</w:t>
            </w:r>
            <w:r w:rsidRPr="00726676">
              <w:t xml:space="preserve"> Prepare to handle stallions</w:t>
            </w:r>
          </w:p>
        </w:tc>
        <w:tc>
          <w:tcPr>
            <w:tcW w:w="3604" w:type="pct"/>
            <w:shd w:val="clear" w:color="auto" w:fill="auto"/>
          </w:tcPr>
          <w:p w14:paraId="66CBFDD4" w14:textId="77777777" w:rsidR="00FD75F6" w:rsidRDefault="00FD75F6" w:rsidP="00FD75F6">
            <w:pPr>
              <w:pStyle w:val="SIText"/>
            </w:pPr>
            <w:r>
              <w:t xml:space="preserve">1.1 </w:t>
            </w:r>
            <w:r w:rsidRPr="00CC53FA">
              <w:t>Identify work hazards, assess risks and implement suitable controls for activities involving stallions</w:t>
            </w:r>
          </w:p>
          <w:p w14:paraId="3AD59E2F" w14:textId="77777777" w:rsidR="00FD75F6" w:rsidRPr="00726676" w:rsidRDefault="00FD75F6" w:rsidP="00FD75F6">
            <w:pPr>
              <w:pStyle w:val="SIText"/>
            </w:pPr>
            <w:r>
              <w:t xml:space="preserve">1.2 </w:t>
            </w:r>
            <w:r w:rsidRPr="00726676">
              <w:t>Confirm the work program with management</w:t>
            </w:r>
          </w:p>
          <w:p w14:paraId="302247B1" w14:textId="77777777" w:rsidR="00FD75F6" w:rsidRPr="00726676" w:rsidRDefault="00FD75F6" w:rsidP="00FD75F6">
            <w:pPr>
              <w:pStyle w:val="SIText"/>
            </w:pPr>
            <w:r w:rsidRPr="00726676">
              <w:t>1.</w:t>
            </w:r>
            <w:r>
              <w:t>3</w:t>
            </w:r>
            <w:r w:rsidRPr="00726676">
              <w:t xml:space="preserve"> Communicate with other workers to ensure smooth operation of the mating process</w:t>
            </w:r>
          </w:p>
          <w:p w14:paraId="2E252A3E" w14:textId="77777777" w:rsidR="00FD75F6" w:rsidRPr="00726676" w:rsidRDefault="00FD75F6" w:rsidP="00FD75F6">
            <w:pPr>
              <w:pStyle w:val="SIText"/>
            </w:pPr>
            <w:r>
              <w:t>1.4</w:t>
            </w:r>
            <w:r w:rsidRPr="00726676">
              <w:t xml:space="preserve"> Ensure workers involved with activities have the skills needed to safely handle stallions</w:t>
            </w:r>
          </w:p>
          <w:p w14:paraId="62D2574D" w14:textId="77777777" w:rsidR="00FD75F6" w:rsidRPr="00726676" w:rsidRDefault="00FD75F6" w:rsidP="00FD75F6">
            <w:pPr>
              <w:pStyle w:val="SIText"/>
            </w:pPr>
            <w:r w:rsidRPr="00726676">
              <w:t>1.</w:t>
            </w:r>
            <w:r>
              <w:t>5</w:t>
            </w:r>
            <w:r w:rsidRPr="00726676">
              <w:t xml:space="preserve"> Select, check and maintain tools and equipment</w:t>
            </w:r>
          </w:p>
          <w:p w14:paraId="3A6C0974" w14:textId="77777777" w:rsidR="00F1480E" w:rsidRPr="000754EC" w:rsidRDefault="00FD75F6" w:rsidP="00FD75F6">
            <w:pPr>
              <w:pStyle w:val="SIText"/>
            </w:pPr>
            <w:r w:rsidRPr="00726676">
              <w:t>1.</w:t>
            </w:r>
            <w:r>
              <w:t>6</w:t>
            </w:r>
            <w:r w:rsidRPr="00726676">
              <w:t xml:space="preserve"> Select, use and maintain personal protective equipment</w:t>
            </w:r>
            <w:r>
              <w:t xml:space="preserve"> (PPE)</w:t>
            </w:r>
          </w:p>
        </w:tc>
      </w:tr>
      <w:tr w:rsidR="00F1480E" w:rsidRPr="00963A46" w14:paraId="1DA1831E" w14:textId="77777777" w:rsidTr="00CA2922">
        <w:trPr>
          <w:cantSplit/>
        </w:trPr>
        <w:tc>
          <w:tcPr>
            <w:tcW w:w="1396" w:type="pct"/>
            <w:shd w:val="clear" w:color="auto" w:fill="auto"/>
          </w:tcPr>
          <w:p w14:paraId="47FDEAA9" w14:textId="77777777" w:rsidR="00F1480E" w:rsidRPr="000754EC" w:rsidRDefault="00FD75F6" w:rsidP="00FD75F6">
            <w:pPr>
              <w:pStyle w:val="SIText"/>
            </w:pPr>
            <w:r w:rsidRPr="00726676">
              <w:lastRenderedPageBreak/>
              <w:t>2</w:t>
            </w:r>
            <w:r>
              <w:t>.</w:t>
            </w:r>
            <w:r w:rsidRPr="00726676">
              <w:t xml:space="preserve"> Care for stallions</w:t>
            </w:r>
          </w:p>
        </w:tc>
        <w:tc>
          <w:tcPr>
            <w:tcW w:w="3604" w:type="pct"/>
            <w:shd w:val="clear" w:color="auto" w:fill="auto"/>
          </w:tcPr>
          <w:p w14:paraId="73203274" w14:textId="77777777" w:rsidR="00FD75F6" w:rsidRDefault="00FD75F6" w:rsidP="00FD75F6">
            <w:pPr>
              <w:pStyle w:val="SIText"/>
            </w:pPr>
            <w:r w:rsidRPr="00726676">
              <w:t xml:space="preserve">2.1 </w:t>
            </w:r>
            <w:r>
              <w:t>Observe body language and behaviour of stallions before handling, and assess safety risks</w:t>
            </w:r>
          </w:p>
          <w:p w14:paraId="353C7CE9" w14:textId="77777777" w:rsidR="00FD75F6" w:rsidRPr="00726676" w:rsidRDefault="00FD75F6" w:rsidP="00FD75F6">
            <w:pPr>
              <w:pStyle w:val="SIText"/>
            </w:pPr>
            <w:r>
              <w:t xml:space="preserve">2.2 </w:t>
            </w:r>
            <w:r w:rsidRPr="00726676">
              <w:t>Catch, groom and exercise stallions using safe horse handling techniques to maintain fitness and monitor</w:t>
            </w:r>
            <w:r>
              <w:t xml:space="preserve"> for</w:t>
            </w:r>
            <w:r w:rsidRPr="00726676">
              <w:t xml:space="preserve"> condition and general health</w:t>
            </w:r>
          </w:p>
          <w:p w14:paraId="6C90B85B" w14:textId="77777777" w:rsidR="00FD75F6" w:rsidRPr="00726676" w:rsidRDefault="00FD75F6" w:rsidP="00FD75F6">
            <w:pPr>
              <w:pStyle w:val="SIText"/>
            </w:pPr>
            <w:r>
              <w:t>2.3</w:t>
            </w:r>
            <w:r w:rsidRPr="00726676">
              <w:t xml:space="preserve"> Conduct checks and observe, identify and record changes in stallion behaviour and health</w:t>
            </w:r>
          </w:p>
          <w:p w14:paraId="06FD605E" w14:textId="77777777" w:rsidR="00FD75F6" w:rsidRPr="00726676" w:rsidRDefault="00FD75F6" w:rsidP="00FD75F6">
            <w:pPr>
              <w:pStyle w:val="SIText"/>
            </w:pPr>
            <w:r>
              <w:t>2.4</w:t>
            </w:r>
            <w:r w:rsidRPr="00726676">
              <w:t xml:space="preserve"> Comply with prescribed nutritional programs </w:t>
            </w:r>
            <w:r>
              <w:t>and</w:t>
            </w:r>
            <w:r w:rsidRPr="00726676">
              <w:t xml:space="preserve"> complete records</w:t>
            </w:r>
          </w:p>
          <w:p w14:paraId="41669971" w14:textId="77777777" w:rsidR="00FD75F6" w:rsidRPr="00726676" w:rsidRDefault="00FD75F6" w:rsidP="00FD75F6">
            <w:pPr>
              <w:pStyle w:val="SIText"/>
            </w:pPr>
            <w:r w:rsidRPr="00726676">
              <w:t>2.</w:t>
            </w:r>
            <w:r>
              <w:t>5</w:t>
            </w:r>
            <w:r w:rsidRPr="00726676">
              <w:t xml:space="preserve"> Monitor work hazards, assess risks and implement suitable controls on an ongoing basis</w:t>
            </w:r>
          </w:p>
          <w:p w14:paraId="18194CBC" w14:textId="77777777" w:rsidR="00F1480E" w:rsidRPr="000754EC" w:rsidRDefault="00FD75F6" w:rsidP="00FD75F6">
            <w:pPr>
              <w:pStyle w:val="SIText"/>
            </w:pPr>
            <w:r w:rsidRPr="00726676">
              <w:t>2.</w:t>
            </w:r>
            <w:r>
              <w:t>6</w:t>
            </w:r>
            <w:r w:rsidRPr="00726676">
              <w:t xml:space="preserve"> Maintain prescribed horse health routines throughout and between breeding seasons</w:t>
            </w:r>
          </w:p>
        </w:tc>
      </w:tr>
      <w:tr w:rsidR="00F1480E" w:rsidRPr="00963A46" w14:paraId="266EAFAD" w14:textId="77777777" w:rsidTr="00CA2922">
        <w:trPr>
          <w:cantSplit/>
        </w:trPr>
        <w:tc>
          <w:tcPr>
            <w:tcW w:w="1396" w:type="pct"/>
            <w:shd w:val="clear" w:color="auto" w:fill="auto"/>
          </w:tcPr>
          <w:p w14:paraId="582FDFED" w14:textId="77777777" w:rsidR="00F1480E" w:rsidRPr="000754EC" w:rsidRDefault="00FD75F6" w:rsidP="00FD75F6">
            <w:pPr>
              <w:pStyle w:val="SIText"/>
            </w:pPr>
            <w:r w:rsidRPr="00726676">
              <w:t>3</w:t>
            </w:r>
            <w:r>
              <w:t>.</w:t>
            </w:r>
            <w:r w:rsidRPr="00726676">
              <w:t xml:space="preserve"> Serve mares or dummy</w:t>
            </w:r>
          </w:p>
        </w:tc>
        <w:tc>
          <w:tcPr>
            <w:tcW w:w="3604" w:type="pct"/>
            <w:shd w:val="clear" w:color="auto" w:fill="auto"/>
          </w:tcPr>
          <w:p w14:paraId="3FAE729F" w14:textId="77777777" w:rsidR="00FD75F6" w:rsidRPr="00726676" w:rsidRDefault="00FD75F6" w:rsidP="00FD75F6">
            <w:pPr>
              <w:pStyle w:val="SIText"/>
            </w:pPr>
            <w:r w:rsidRPr="00726676">
              <w:t>3.1 Select and fit appropriate halter, bit and</w:t>
            </w:r>
            <w:r>
              <w:t>/</w:t>
            </w:r>
            <w:r w:rsidRPr="00726676">
              <w:t>or chain to control stallion</w:t>
            </w:r>
          </w:p>
          <w:p w14:paraId="22700A57" w14:textId="77777777" w:rsidR="00FD75F6" w:rsidRPr="00726676" w:rsidRDefault="00FD75F6" w:rsidP="00FD75F6">
            <w:pPr>
              <w:pStyle w:val="SIText"/>
            </w:pPr>
            <w:r w:rsidRPr="00726676">
              <w:t>3.2 Approach mare to pre-</w:t>
            </w:r>
            <w:r>
              <w:t>tease</w:t>
            </w:r>
          </w:p>
          <w:p w14:paraId="3F497782" w14:textId="77777777" w:rsidR="00FD75F6" w:rsidRPr="00726676" w:rsidRDefault="00FD75F6" w:rsidP="00FD75F6">
            <w:pPr>
              <w:pStyle w:val="SIText"/>
            </w:pPr>
            <w:r w:rsidRPr="00726676">
              <w:t>3.3 Allow stallion to mount mare or dummy safely</w:t>
            </w:r>
          </w:p>
          <w:p w14:paraId="007A9025" w14:textId="77777777" w:rsidR="00FD75F6" w:rsidRDefault="00FD75F6" w:rsidP="00FD75F6">
            <w:pPr>
              <w:pStyle w:val="SIText"/>
            </w:pPr>
            <w:r w:rsidRPr="00726676">
              <w:t>3.4 Ensure stallion ejaculates and dismounts mare safely</w:t>
            </w:r>
          </w:p>
          <w:p w14:paraId="78F88DB7" w14:textId="77777777" w:rsidR="00FD75F6" w:rsidRDefault="00FD75F6" w:rsidP="00FD75F6">
            <w:pPr>
              <w:pStyle w:val="SIText"/>
            </w:pPr>
            <w:r>
              <w:t>3.5 Collect semen for sampling or mating according to workplace procedures, and minimising stress to stallion</w:t>
            </w:r>
          </w:p>
          <w:p w14:paraId="7261A11C" w14:textId="77777777" w:rsidR="00F1480E" w:rsidRPr="000754EC" w:rsidRDefault="00FD75F6" w:rsidP="00FD75F6">
            <w:pPr>
              <w:pStyle w:val="SIText"/>
            </w:pPr>
            <w:r>
              <w:t>3.6 Wash stallion down according to workplace hygiene practices</w:t>
            </w:r>
          </w:p>
        </w:tc>
      </w:tr>
      <w:tr w:rsidR="00FD75F6" w:rsidRPr="00963A46" w14:paraId="52A587A8" w14:textId="77777777" w:rsidTr="00CA2922">
        <w:trPr>
          <w:cantSplit/>
        </w:trPr>
        <w:tc>
          <w:tcPr>
            <w:tcW w:w="1396" w:type="pct"/>
            <w:shd w:val="clear" w:color="auto" w:fill="auto"/>
          </w:tcPr>
          <w:p w14:paraId="7F56471A" w14:textId="77777777" w:rsidR="00FD75F6" w:rsidRPr="008908DE" w:rsidRDefault="00FD75F6" w:rsidP="00FD75F6">
            <w:pPr>
              <w:pStyle w:val="SIText"/>
            </w:pPr>
            <w:r w:rsidRPr="00726676">
              <w:t>4</w:t>
            </w:r>
            <w:r>
              <w:t>.</w:t>
            </w:r>
            <w:r w:rsidRPr="00726676">
              <w:t xml:space="preserve"> Complete hygiene and administration activities</w:t>
            </w:r>
          </w:p>
        </w:tc>
        <w:tc>
          <w:tcPr>
            <w:tcW w:w="3604" w:type="pct"/>
            <w:shd w:val="clear" w:color="auto" w:fill="auto"/>
          </w:tcPr>
          <w:p w14:paraId="2BF2A6AF" w14:textId="77777777" w:rsidR="00FD75F6" w:rsidRPr="00726676" w:rsidRDefault="00FD75F6" w:rsidP="00FD75F6">
            <w:pPr>
              <w:pStyle w:val="SIText"/>
            </w:pPr>
            <w:r w:rsidRPr="00726676">
              <w:t xml:space="preserve">4.1 Clean </w:t>
            </w:r>
            <w:r>
              <w:t xml:space="preserve">equipment, </w:t>
            </w:r>
            <w:r w:rsidRPr="00726676">
              <w:t>collection and mating areas</w:t>
            </w:r>
            <w:r>
              <w:t xml:space="preserve">, </w:t>
            </w:r>
            <w:r w:rsidRPr="00726676">
              <w:t>and store equipment</w:t>
            </w:r>
            <w:r>
              <w:t xml:space="preserve"> </w:t>
            </w:r>
            <w:r w:rsidRPr="00726676">
              <w:t>according to workplace procedures</w:t>
            </w:r>
          </w:p>
          <w:p w14:paraId="16F15354" w14:textId="77777777" w:rsidR="00FD75F6" w:rsidRPr="00726676" w:rsidRDefault="00FD75F6" w:rsidP="00FD75F6">
            <w:pPr>
              <w:pStyle w:val="SIText"/>
            </w:pPr>
            <w:r w:rsidRPr="00726676">
              <w:t>4.2 Dispose of all containers, leftover fluids, waste and debris following environmental and biosecurity procedures</w:t>
            </w:r>
          </w:p>
          <w:p w14:paraId="4316897E" w14:textId="77777777" w:rsidR="00FD75F6" w:rsidRPr="008908DE" w:rsidRDefault="00FD75F6" w:rsidP="00FD75F6">
            <w:pPr>
              <w:pStyle w:val="SIText"/>
            </w:pPr>
            <w:r w:rsidRPr="00726676">
              <w:t>4.3 Complete all records and documentation</w:t>
            </w:r>
          </w:p>
        </w:tc>
      </w:tr>
    </w:tbl>
    <w:p w14:paraId="33520C8D" w14:textId="77777777" w:rsidR="005F771F" w:rsidRDefault="005F771F" w:rsidP="005F771F">
      <w:pPr>
        <w:pStyle w:val="SIText"/>
      </w:pPr>
    </w:p>
    <w:p w14:paraId="6DB852DD" w14:textId="77777777" w:rsidR="005F771F" w:rsidRPr="000754EC" w:rsidRDefault="005F771F" w:rsidP="000754EC">
      <w:r>
        <w:br w:type="page"/>
      </w:r>
    </w:p>
    <w:p w14:paraId="534FD9BA"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323889E1" w14:textId="77777777" w:rsidTr="00CA2922">
        <w:trPr>
          <w:tblHeader/>
        </w:trPr>
        <w:tc>
          <w:tcPr>
            <w:tcW w:w="5000" w:type="pct"/>
            <w:gridSpan w:val="2"/>
          </w:tcPr>
          <w:p w14:paraId="39608EB6" w14:textId="77777777" w:rsidR="00F1480E" w:rsidRPr="000754EC" w:rsidRDefault="00FD557D" w:rsidP="000754EC">
            <w:pPr>
              <w:pStyle w:val="SIHeading2"/>
            </w:pPr>
            <w:r w:rsidRPr="00041E59">
              <w:t>F</w:t>
            </w:r>
            <w:r w:rsidRPr="000754EC">
              <w:t>oundation Skills</w:t>
            </w:r>
          </w:p>
          <w:p w14:paraId="484FA34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A4BF3D6" w14:textId="77777777" w:rsidTr="00CA2922">
        <w:trPr>
          <w:tblHeader/>
        </w:trPr>
        <w:tc>
          <w:tcPr>
            <w:tcW w:w="1396" w:type="pct"/>
          </w:tcPr>
          <w:p w14:paraId="3E0E4C7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5982EE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16E46386" w14:textId="77777777" w:rsidTr="00CA2922">
        <w:tc>
          <w:tcPr>
            <w:tcW w:w="1396" w:type="pct"/>
          </w:tcPr>
          <w:p w14:paraId="4ED6411E" w14:textId="77777777" w:rsidR="00F1480E" w:rsidRPr="000754EC" w:rsidRDefault="00FD75F6" w:rsidP="00FD75F6">
            <w:pPr>
              <w:pStyle w:val="SIText"/>
            </w:pPr>
            <w:r w:rsidRPr="00726676">
              <w:t>Reading</w:t>
            </w:r>
          </w:p>
        </w:tc>
        <w:tc>
          <w:tcPr>
            <w:tcW w:w="3604" w:type="pct"/>
          </w:tcPr>
          <w:p w14:paraId="0C8CF6CA" w14:textId="77777777" w:rsidR="00F1480E" w:rsidRPr="000754EC" w:rsidRDefault="00FD75F6" w:rsidP="000754EC">
            <w:pPr>
              <w:pStyle w:val="SIBulletList1"/>
            </w:pPr>
            <w:r>
              <w:rPr>
                <w:rFonts w:cs="Arial"/>
              </w:rPr>
              <w:t>I</w:t>
            </w:r>
            <w:r w:rsidRPr="00726676">
              <w:rPr>
                <w:rFonts w:cs="Arial"/>
              </w:rPr>
              <w:t>nterpret information in written work program and instructions</w:t>
            </w:r>
          </w:p>
        </w:tc>
      </w:tr>
      <w:tr w:rsidR="00F1480E" w:rsidRPr="00336FCA" w:rsidDel="00423CB2" w14:paraId="4133C02A" w14:textId="77777777" w:rsidTr="00CA2922">
        <w:tc>
          <w:tcPr>
            <w:tcW w:w="1396" w:type="pct"/>
          </w:tcPr>
          <w:p w14:paraId="52CAD1BD" w14:textId="77777777" w:rsidR="00F1480E" w:rsidRPr="000754EC" w:rsidRDefault="00FD75F6" w:rsidP="000754EC">
            <w:pPr>
              <w:pStyle w:val="SIText"/>
            </w:pPr>
            <w:r w:rsidRPr="00726676">
              <w:rPr>
                <w:rFonts w:cs="Arial"/>
                <w:szCs w:val="20"/>
              </w:rPr>
              <w:t>Writing</w:t>
            </w:r>
          </w:p>
        </w:tc>
        <w:tc>
          <w:tcPr>
            <w:tcW w:w="3604" w:type="pct"/>
          </w:tcPr>
          <w:p w14:paraId="49DD1321" w14:textId="77777777" w:rsidR="00F1480E" w:rsidRPr="000754EC" w:rsidRDefault="00FD75F6" w:rsidP="000754EC">
            <w:pPr>
              <w:pStyle w:val="SIBulletList1"/>
              <w:rPr>
                <w:rFonts w:eastAsia="Calibri"/>
              </w:rPr>
            </w:pPr>
            <w:r>
              <w:rPr>
                <w:rFonts w:cs="Arial"/>
              </w:rPr>
              <w:t>R</w:t>
            </w:r>
            <w:r w:rsidRPr="00726676">
              <w:rPr>
                <w:rFonts w:cs="Arial"/>
              </w:rPr>
              <w:t>ecord information relating to mating stallions accurately and legibly</w:t>
            </w:r>
          </w:p>
        </w:tc>
      </w:tr>
      <w:tr w:rsidR="00F1480E" w:rsidRPr="00336FCA" w:rsidDel="00423CB2" w14:paraId="1FB11DE9" w14:textId="77777777" w:rsidTr="00CA2922">
        <w:tc>
          <w:tcPr>
            <w:tcW w:w="1396" w:type="pct"/>
          </w:tcPr>
          <w:p w14:paraId="795FE9AA" w14:textId="77777777" w:rsidR="00F1480E" w:rsidRPr="000754EC" w:rsidRDefault="00FD75F6" w:rsidP="000754EC">
            <w:pPr>
              <w:pStyle w:val="SIText"/>
            </w:pPr>
            <w:r w:rsidRPr="00726676">
              <w:rPr>
                <w:rFonts w:cs="Arial"/>
                <w:szCs w:val="20"/>
              </w:rPr>
              <w:t>Numeracy</w:t>
            </w:r>
          </w:p>
        </w:tc>
        <w:tc>
          <w:tcPr>
            <w:tcW w:w="3604" w:type="pct"/>
          </w:tcPr>
          <w:p w14:paraId="6F9419DD" w14:textId="77777777" w:rsidR="00F1480E" w:rsidRPr="000754EC" w:rsidRDefault="00FD75F6" w:rsidP="000754EC">
            <w:pPr>
              <w:pStyle w:val="SIBulletList1"/>
              <w:rPr>
                <w:rFonts w:eastAsia="Calibri"/>
              </w:rPr>
            </w:pPr>
            <w:r>
              <w:rPr>
                <w:rFonts w:cs="Arial"/>
              </w:rPr>
              <w:t>E</w:t>
            </w:r>
            <w:r w:rsidRPr="00726676">
              <w:rPr>
                <w:rFonts w:cs="Arial"/>
              </w:rPr>
              <w:t xml:space="preserve">stimate, calculate and record routine measures relating to </w:t>
            </w:r>
            <w:r>
              <w:rPr>
                <w:rFonts w:cs="Arial"/>
              </w:rPr>
              <w:t>caring for and mating stallions</w:t>
            </w:r>
          </w:p>
        </w:tc>
      </w:tr>
      <w:tr w:rsidR="00FD75F6" w:rsidRPr="00336FCA" w:rsidDel="00423CB2" w14:paraId="69501489" w14:textId="77777777" w:rsidTr="00CA2922">
        <w:tc>
          <w:tcPr>
            <w:tcW w:w="1396" w:type="pct"/>
          </w:tcPr>
          <w:p w14:paraId="68D53967" w14:textId="77777777" w:rsidR="00FD75F6" w:rsidRDefault="00FD75F6" w:rsidP="00FD75F6">
            <w:pPr>
              <w:pStyle w:val="SIText"/>
            </w:pPr>
            <w:r w:rsidRPr="00726676">
              <w:t>Navigate the world of work</w:t>
            </w:r>
          </w:p>
        </w:tc>
        <w:tc>
          <w:tcPr>
            <w:tcW w:w="3604" w:type="pct"/>
          </w:tcPr>
          <w:p w14:paraId="57080261" w14:textId="77777777" w:rsidR="00FD75F6" w:rsidRPr="000754EC" w:rsidRDefault="00FD75F6" w:rsidP="000754EC">
            <w:pPr>
              <w:pStyle w:val="SIBulletList1"/>
              <w:rPr>
                <w:rFonts w:eastAsia="Calibri"/>
              </w:rPr>
            </w:pPr>
            <w:r>
              <w:rPr>
                <w:rFonts w:eastAsia="Calibri" w:cs="Arial"/>
              </w:rPr>
              <w:t>T</w:t>
            </w:r>
            <w:r w:rsidRPr="00726676">
              <w:rPr>
                <w:rFonts w:eastAsia="Calibri" w:cs="Arial"/>
              </w:rPr>
              <w:t>ake responsibility for following regulatory and workplace procedures, including safe work, safe horse handling practices, animal welfare and biosecurity requirements, in own role and work area</w:t>
            </w:r>
          </w:p>
        </w:tc>
      </w:tr>
      <w:tr w:rsidR="00FD75F6" w:rsidRPr="00336FCA" w:rsidDel="00423CB2" w14:paraId="6AF5B5E0" w14:textId="77777777" w:rsidTr="00CA2922">
        <w:tc>
          <w:tcPr>
            <w:tcW w:w="1396" w:type="pct"/>
          </w:tcPr>
          <w:p w14:paraId="4030A8AE" w14:textId="77777777" w:rsidR="00FD75F6" w:rsidRDefault="00FD75F6" w:rsidP="000754EC">
            <w:pPr>
              <w:pStyle w:val="SIText"/>
            </w:pPr>
            <w:r w:rsidRPr="00726676">
              <w:rPr>
                <w:rFonts w:cs="Arial"/>
                <w:szCs w:val="20"/>
              </w:rPr>
              <w:t>Interact with others</w:t>
            </w:r>
          </w:p>
        </w:tc>
        <w:tc>
          <w:tcPr>
            <w:tcW w:w="3604" w:type="pct"/>
          </w:tcPr>
          <w:p w14:paraId="25C3FE0B" w14:textId="77777777" w:rsidR="00FD75F6" w:rsidRPr="000754EC" w:rsidRDefault="00FD75F6" w:rsidP="000754EC">
            <w:pPr>
              <w:pStyle w:val="SIBulletList1"/>
              <w:rPr>
                <w:rFonts w:eastAsia="Calibri"/>
              </w:rPr>
            </w:pPr>
            <w:r>
              <w:rPr>
                <w:rFonts w:cs="Arial"/>
              </w:rPr>
              <w:t>W</w:t>
            </w:r>
            <w:r w:rsidRPr="00726676">
              <w:rPr>
                <w:rFonts w:cs="Arial"/>
              </w:rPr>
              <w:t>ork cooperatively with a range of personnel in different roles using clear communication techniques to carry out mating activities</w:t>
            </w:r>
          </w:p>
        </w:tc>
      </w:tr>
      <w:tr w:rsidR="00FD75F6" w:rsidRPr="00336FCA" w:rsidDel="00423CB2" w14:paraId="75CA0492" w14:textId="77777777" w:rsidTr="00CA2922">
        <w:tc>
          <w:tcPr>
            <w:tcW w:w="1396" w:type="pct"/>
          </w:tcPr>
          <w:p w14:paraId="6F4F2FF5" w14:textId="77777777" w:rsidR="00FD75F6" w:rsidRDefault="00FD75F6" w:rsidP="00FD75F6">
            <w:pPr>
              <w:pStyle w:val="SIText"/>
            </w:pPr>
            <w:r w:rsidRPr="00726676">
              <w:t>Get the work done</w:t>
            </w:r>
          </w:p>
        </w:tc>
        <w:tc>
          <w:tcPr>
            <w:tcW w:w="3604" w:type="pct"/>
          </w:tcPr>
          <w:p w14:paraId="4BEFC543" w14:textId="77777777" w:rsidR="00FD75F6" w:rsidRPr="00726676" w:rsidRDefault="00FD75F6" w:rsidP="00FD75F6">
            <w:pPr>
              <w:pStyle w:val="SIBulletList1"/>
              <w:rPr>
                <w:rFonts w:eastAsia="Calibri" w:cs="Arial"/>
              </w:rPr>
            </w:pPr>
            <w:r>
              <w:rPr>
                <w:rFonts w:eastAsia="Calibri" w:cs="Arial"/>
              </w:rPr>
              <w:t>P</w:t>
            </w:r>
            <w:r w:rsidRPr="00726676">
              <w:rPr>
                <w:rFonts w:eastAsia="Calibri" w:cs="Arial"/>
              </w:rPr>
              <w:t>lan and sequence multiple tasks; monitoring activity and priorit</w:t>
            </w:r>
            <w:r>
              <w:rPr>
                <w:rFonts w:eastAsia="Calibri" w:cs="Arial"/>
              </w:rPr>
              <w:t>ising tasks to achieve outcomes</w:t>
            </w:r>
          </w:p>
          <w:p w14:paraId="486F6D89" w14:textId="77777777" w:rsidR="00FD75F6" w:rsidRPr="000754EC" w:rsidRDefault="00FD75F6" w:rsidP="00FD75F6">
            <w:pPr>
              <w:pStyle w:val="SIBulletList1"/>
              <w:rPr>
                <w:rFonts w:eastAsia="Calibri"/>
              </w:rPr>
            </w:pPr>
            <w:r>
              <w:rPr>
                <w:rFonts w:cs="Arial"/>
              </w:rPr>
              <w:t>M</w:t>
            </w:r>
            <w:r w:rsidRPr="00726676">
              <w:rPr>
                <w:rFonts w:cs="Arial"/>
              </w:rPr>
              <w:t>ake decisions about routine mating activities, taking responsibility for actions taken</w:t>
            </w:r>
          </w:p>
        </w:tc>
      </w:tr>
    </w:tbl>
    <w:p w14:paraId="621E532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04258B7D" w14:textId="77777777" w:rsidTr="00F33FF2">
        <w:tc>
          <w:tcPr>
            <w:tcW w:w="5000" w:type="pct"/>
            <w:gridSpan w:val="4"/>
          </w:tcPr>
          <w:p w14:paraId="406880E4" w14:textId="77777777" w:rsidR="00F1480E" w:rsidRPr="000754EC" w:rsidRDefault="00FD557D" w:rsidP="000754EC">
            <w:pPr>
              <w:pStyle w:val="SIHeading2"/>
            </w:pPr>
            <w:r w:rsidRPr="00923720">
              <w:t>U</w:t>
            </w:r>
            <w:r w:rsidRPr="000754EC">
              <w:t>nit Mapping Information</w:t>
            </w:r>
          </w:p>
        </w:tc>
      </w:tr>
      <w:tr w:rsidR="00F1480E" w14:paraId="151923CD" w14:textId="77777777" w:rsidTr="00F33FF2">
        <w:tc>
          <w:tcPr>
            <w:tcW w:w="1028" w:type="pct"/>
          </w:tcPr>
          <w:p w14:paraId="2F64FA07" w14:textId="77777777" w:rsidR="00F1480E" w:rsidRPr="000754EC" w:rsidRDefault="00F1480E" w:rsidP="000754EC">
            <w:pPr>
              <w:pStyle w:val="SIText-Bold"/>
            </w:pPr>
            <w:r w:rsidRPr="00923720">
              <w:t>Code and title current version</w:t>
            </w:r>
          </w:p>
        </w:tc>
        <w:tc>
          <w:tcPr>
            <w:tcW w:w="1105" w:type="pct"/>
          </w:tcPr>
          <w:p w14:paraId="4FD89A2F" w14:textId="77777777" w:rsidR="00F1480E" w:rsidRPr="000754EC" w:rsidRDefault="00F1480E" w:rsidP="000754EC">
            <w:pPr>
              <w:pStyle w:val="SIText-Bold"/>
            </w:pPr>
            <w:r w:rsidRPr="00923720">
              <w:t>Code and title previous version</w:t>
            </w:r>
          </w:p>
        </w:tc>
        <w:tc>
          <w:tcPr>
            <w:tcW w:w="1251" w:type="pct"/>
          </w:tcPr>
          <w:p w14:paraId="439FED64" w14:textId="77777777" w:rsidR="00F1480E" w:rsidRPr="000754EC" w:rsidRDefault="00F1480E" w:rsidP="000754EC">
            <w:pPr>
              <w:pStyle w:val="SIText-Bold"/>
            </w:pPr>
            <w:r w:rsidRPr="00923720">
              <w:t>Comments</w:t>
            </w:r>
          </w:p>
        </w:tc>
        <w:tc>
          <w:tcPr>
            <w:tcW w:w="1616" w:type="pct"/>
          </w:tcPr>
          <w:p w14:paraId="6962F9E1" w14:textId="77777777" w:rsidR="00F1480E" w:rsidRPr="000754EC" w:rsidRDefault="00F1480E" w:rsidP="000754EC">
            <w:pPr>
              <w:pStyle w:val="SIText-Bold"/>
            </w:pPr>
            <w:r w:rsidRPr="00923720">
              <w:t>Equivalence status</w:t>
            </w:r>
          </w:p>
        </w:tc>
      </w:tr>
      <w:tr w:rsidR="00041E59" w14:paraId="1E793BF3" w14:textId="77777777" w:rsidTr="00F33FF2">
        <w:tc>
          <w:tcPr>
            <w:tcW w:w="1028" w:type="pct"/>
          </w:tcPr>
          <w:p w14:paraId="007F3B01" w14:textId="77777777" w:rsidR="00041E59" w:rsidRPr="000754EC" w:rsidRDefault="00FD75F6" w:rsidP="00FD75F6">
            <w:pPr>
              <w:pStyle w:val="SIText"/>
            </w:pPr>
            <w:r w:rsidRPr="00726676">
              <w:t>ACMHBR403 Handle and care for stallions</w:t>
            </w:r>
          </w:p>
        </w:tc>
        <w:tc>
          <w:tcPr>
            <w:tcW w:w="1105" w:type="pct"/>
          </w:tcPr>
          <w:p w14:paraId="2C074C70" w14:textId="77777777" w:rsidR="00041E59" w:rsidRPr="000754EC" w:rsidRDefault="00FD75F6" w:rsidP="00FD75F6">
            <w:pPr>
              <w:pStyle w:val="SIText"/>
            </w:pPr>
            <w:r w:rsidRPr="00726676">
              <w:t>AHCHBR305A Handle and care for stallions</w:t>
            </w:r>
          </w:p>
        </w:tc>
        <w:tc>
          <w:tcPr>
            <w:tcW w:w="1251" w:type="pct"/>
          </w:tcPr>
          <w:p w14:paraId="2F0C2B92" w14:textId="77777777" w:rsidR="00FD75F6" w:rsidRPr="00726676" w:rsidRDefault="00FD75F6" w:rsidP="00FD75F6">
            <w:pPr>
              <w:pStyle w:val="SIText"/>
            </w:pPr>
            <w:r w:rsidRPr="00726676">
              <w:t>Updated to meet Standards for Training Packages</w:t>
            </w:r>
          </w:p>
          <w:p w14:paraId="00F05EF1" w14:textId="77777777" w:rsidR="00FD75F6" w:rsidRDefault="00FD75F6" w:rsidP="00FD75F6">
            <w:pPr>
              <w:pStyle w:val="SIText"/>
            </w:pPr>
            <w:r w:rsidRPr="00726676">
              <w:t>Code changed to reflect appropriate industry sector usage and AQF policy requirements</w:t>
            </w:r>
          </w:p>
          <w:p w14:paraId="2076E5AF" w14:textId="77777777" w:rsidR="00FD75F6" w:rsidRDefault="00FD75F6" w:rsidP="00FD75F6">
            <w:pPr>
              <w:pStyle w:val="SIText"/>
            </w:pPr>
            <w:r>
              <w:t>Edits to clarify intent of unit and address safety</w:t>
            </w:r>
          </w:p>
          <w:p w14:paraId="0C562729" w14:textId="77777777" w:rsidR="00041E59" w:rsidRPr="000754EC" w:rsidRDefault="00FD75F6" w:rsidP="00FD75F6">
            <w:pPr>
              <w:pStyle w:val="SIText"/>
            </w:pPr>
            <w:r>
              <w:t>Addition of prerequisite requirements to address safety aspects</w:t>
            </w:r>
          </w:p>
        </w:tc>
        <w:tc>
          <w:tcPr>
            <w:tcW w:w="1616" w:type="pct"/>
          </w:tcPr>
          <w:p w14:paraId="6028F62E" w14:textId="77777777" w:rsidR="00916CD7" w:rsidRPr="000754EC" w:rsidRDefault="00FD75F6" w:rsidP="00FD75F6">
            <w:pPr>
              <w:pStyle w:val="SIText"/>
            </w:pPr>
            <w:r>
              <w:t>No equivalent unit</w:t>
            </w:r>
          </w:p>
        </w:tc>
      </w:tr>
    </w:tbl>
    <w:p w14:paraId="2BFD88B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38A87157" w14:textId="77777777" w:rsidTr="00CA2922">
        <w:tc>
          <w:tcPr>
            <w:tcW w:w="1396" w:type="pct"/>
            <w:shd w:val="clear" w:color="auto" w:fill="auto"/>
          </w:tcPr>
          <w:p w14:paraId="387260C5" w14:textId="77777777" w:rsidR="00F1480E" w:rsidRPr="000754EC" w:rsidRDefault="00FD557D" w:rsidP="000754EC">
            <w:pPr>
              <w:pStyle w:val="SIHeading2"/>
            </w:pPr>
            <w:r w:rsidRPr="00CC451E">
              <w:t>L</w:t>
            </w:r>
            <w:r w:rsidRPr="000754EC">
              <w:t>inks</w:t>
            </w:r>
          </w:p>
        </w:tc>
        <w:tc>
          <w:tcPr>
            <w:tcW w:w="3604" w:type="pct"/>
            <w:shd w:val="clear" w:color="auto" w:fill="auto"/>
          </w:tcPr>
          <w:p w14:paraId="16F73751"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2511D86C" w14:textId="77777777" w:rsidR="00F1480E" w:rsidRPr="000754EC" w:rsidRDefault="00E8553D" w:rsidP="00E40225">
            <w:pPr>
              <w:pStyle w:val="SIText"/>
            </w:pPr>
            <w:hyperlink r:id="rId12" w:history="1">
              <w:r w:rsidR="00FD75F6" w:rsidRPr="00726676">
                <w:rPr>
                  <w:rFonts w:eastAsiaTheme="majorEastAsia" w:cs="Arial"/>
                  <w:szCs w:val="20"/>
                </w:rPr>
                <w:t>https://vetnet.education.gov.au/Pages/TrainingDocs.aspx?q=b75f4b23-54c9-4cc9-a5db-d3502d154103</w:t>
              </w:r>
            </w:hyperlink>
          </w:p>
        </w:tc>
      </w:tr>
    </w:tbl>
    <w:p w14:paraId="3110E2BC" w14:textId="77777777" w:rsidR="00F1480E" w:rsidRDefault="00F1480E" w:rsidP="005F771F">
      <w:pPr>
        <w:pStyle w:val="SIText"/>
      </w:pPr>
    </w:p>
    <w:p w14:paraId="6FD70EC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3A3244FC" w14:textId="77777777" w:rsidTr="00113678">
        <w:trPr>
          <w:tblHeader/>
        </w:trPr>
        <w:tc>
          <w:tcPr>
            <w:tcW w:w="1478" w:type="pct"/>
            <w:shd w:val="clear" w:color="auto" w:fill="auto"/>
          </w:tcPr>
          <w:p w14:paraId="285DCE6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1C3A8DF" w14:textId="77777777" w:rsidR="00556C4C" w:rsidRPr="000754EC" w:rsidRDefault="00556C4C" w:rsidP="000754EC">
            <w:pPr>
              <w:pStyle w:val="SIUnittitle"/>
            </w:pPr>
            <w:r w:rsidRPr="00F56827">
              <w:t xml:space="preserve">Assessment requirements for </w:t>
            </w:r>
            <w:r w:rsidR="00FD75F6" w:rsidRPr="00FD75F6">
              <w:t>ACMHBR403 Handle and care for stallions</w:t>
            </w:r>
          </w:p>
        </w:tc>
      </w:tr>
      <w:tr w:rsidR="00556C4C" w:rsidRPr="00A55106" w14:paraId="07D46786" w14:textId="77777777" w:rsidTr="00113678">
        <w:trPr>
          <w:tblHeader/>
        </w:trPr>
        <w:tc>
          <w:tcPr>
            <w:tcW w:w="5000" w:type="pct"/>
            <w:gridSpan w:val="2"/>
            <w:shd w:val="clear" w:color="auto" w:fill="auto"/>
          </w:tcPr>
          <w:p w14:paraId="358D4673" w14:textId="77777777" w:rsidR="00556C4C" w:rsidRPr="000754EC" w:rsidRDefault="00D71E43" w:rsidP="000754EC">
            <w:pPr>
              <w:pStyle w:val="SIHeading2"/>
            </w:pPr>
            <w:r>
              <w:t>Performance E</w:t>
            </w:r>
            <w:r w:rsidRPr="000754EC">
              <w:t>vidence</w:t>
            </w:r>
          </w:p>
        </w:tc>
      </w:tr>
      <w:tr w:rsidR="00556C4C" w:rsidRPr="00067E1C" w14:paraId="0D743943" w14:textId="77777777" w:rsidTr="00113678">
        <w:tc>
          <w:tcPr>
            <w:tcW w:w="5000" w:type="pct"/>
            <w:gridSpan w:val="2"/>
            <w:shd w:val="clear" w:color="auto" w:fill="auto"/>
          </w:tcPr>
          <w:p w14:paraId="7A942690" w14:textId="77777777" w:rsidR="00FD75F6" w:rsidRDefault="00FD75F6" w:rsidP="00FD75F6">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20986CEF" w14:textId="77777777" w:rsidR="00FD75F6" w:rsidRPr="00726676" w:rsidRDefault="00FD75F6" w:rsidP="00FD75F6">
            <w:pPr>
              <w:pStyle w:val="SIText"/>
            </w:pPr>
            <w:r>
              <w:t xml:space="preserve">There must be </w:t>
            </w:r>
            <w:r w:rsidRPr="00726676">
              <w:t>evidence</w:t>
            </w:r>
            <w:r>
              <w:t xml:space="preserve"> that the individual has </w:t>
            </w:r>
            <w:r w:rsidRPr="00726676">
              <w:t>handl</w:t>
            </w:r>
            <w:r>
              <w:t>ed</w:t>
            </w:r>
            <w:r w:rsidRPr="00726676">
              <w:t>, car</w:t>
            </w:r>
            <w:r>
              <w:t>ed</w:t>
            </w:r>
            <w:r w:rsidRPr="00726676">
              <w:t xml:space="preserve"> </w:t>
            </w:r>
            <w:r>
              <w:t xml:space="preserve">for </w:t>
            </w:r>
            <w:r w:rsidRPr="00726676">
              <w:t>and assist</w:t>
            </w:r>
            <w:r>
              <w:t>ed</w:t>
            </w:r>
            <w:r w:rsidRPr="00726676">
              <w:t xml:space="preserve"> at least one stallion throughout the mating process, including:</w:t>
            </w:r>
          </w:p>
          <w:p w14:paraId="1297C1CD" w14:textId="77777777" w:rsidR="00FD75F6" w:rsidRPr="00D96F9D" w:rsidRDefault="00FD75F6" w:rsidP="00FD75F6">
            <w:pPr>
              <w:pStyle w:val="SIBulletList1"/>
            </w:pPr>
            <w:r w:rsidRPr="00D96F9D">
              <w:t>using safe handling techniques and safe work practices to ensure safety of handlers, mares and foals</w:t>
            </w:r>
          </w:p>
          <w:p w14:paraId="62F2990E" w14:textId="77777777" w:rsidR="00FD75F6" w:rsidRPr="00D96F9D" w:rsidRDefault="00FD75F6" w:rsidP="00FD75F6">
            <w:pPr>
              <w:pStyle w:val="SIBulletList1"/>
            </w:pPr>
            <w:r w:rsidRPr="00D96F9D">
              <w:t xml:space="preserve">catching, grooming, feeding and exercising </w:t>
            </w:r>
            <w:r>
              <w:t>stallion</w:t>
            </w:r>
          </w:p>
          <w:p w14:paraId="0FE6A826" w14:textId="77777777" w:rsidR="00FD75F6" w:rsidRPr="00D96F9D" w:rsidRDefault="00FD75F6" w:rsidP="00FD75F6">
            <w:pPr>
              <w:pStyle w:val="SIBulletList1"/>
            </w:pPr>
            <w:r w:rsidRPr="00D96F9D">
              <w:t>preparing teasing mare and teasing area</w:t>
            </w:r>
          </w:p>
          <w:p w14:paraId="1ECD6929" w14:textId="77777777" w:rsidR="00FD75F6" w:rsidRPr="00D96F9D" w:rsidRDefault="00FD75F6" w:rsidP="00FD75F6">
            <w:pPr>
              <w:pStyle w:val="SIBulletList1"/>
            </w:pPr>
            <w:r w:rsidRPr="00D96F9D">
              <w:t>handling stallion safely to ensure satisfactory mating or semen collection</w:t>
            </w:r>
          </w:p>
          <w:p w14:paraId="49481BF1" w14:textId="77777777" w:rsidR="00FD75F6" w:rsidRPr="00D96F9D" w:rsidRDefault="00FD75F6" w:rsidP="00FD75F6">
            <w:pPr>
              <w:pStyle w:val="SIBulletList1"/>
            </w:pPr>
            <w:r w:rsidRPr="00D96F9D">
              <w:t>providing support to veterinarian for a range of procedures</w:t>
            </w:r>
          </w:p>
          <w:p w14:paraId="6E64C26B" w14:textId="77777777" w:rsidR="00FD75F6" w:rsidRPr="00D96F9D" w:rsidRDefault="00FD75F6" w:rsidP="00FD75F6">
            <w:pPr>
              <w:pStyle w:val="SIBulletList1"/>
            </w:pPr>
            <w:r w:rsidRPr="00D96F9D">
              <w:t>observing and detecting signs of disease, ill health or injury in stallion</w:t>
            </w:r>
          </w:p>
          <w:p w14:paraId="2A8362DB" w14:textId="77777777" w:rsidR="00556C4C" w:rsidRPr="000754EC" w:rsidRDefault="00FD75F6" w:rsidP="00FD75F6">
            <w:pPr>
              <w:pStyle w:val="SIBulletList1"/>
            </w:pPr>
            <w:proofErr w:type="gramStart"/>
            <w:r w:rsidRPr="00D96F9D">
              <w:t>reporting</w:t>
            </w:r>
            <w:proofErr w:type="gramEnd"/>
            <w:r w:rsidRPr="00D96F9D">
              <w:t xml:space="preserve"> and recording information about stallion according to workplace practices</w:t>
            </w:r>
            <w:r>
              <w:t>.</w:t>
            </w:r>
          </w:p>
        </w:tc>
      </w:tr>
    </w:tbl>
    <w:p w14:paraId="3EC580A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47185BE" w14:textId="77777777" w:rsidTr="00CA2922">
        <w:trPr>
          <w:tblHeader/>
        </w:trPr>
        <w:tc>
          <w:tcPr>
            <w:tcW w:w="5000" w:type="pct"/>
            <w:shd w:val="clear" w:color="auto" w:fill="auto"/>
          </w:tcPr>
          <w:p w14:paraId="39E655AC" w14:textId="77777777" w:rsidR="00F1480E" w:rsidRPr="000754EC" w:rsidRDefault="00D71E43" w:rsidP="000754EC">
            <w:pPr>
              <w:pStyle w:val="SIHeading2"/>
            </w:pPr>
            <w:r w:rsidRPr="002C55E9">
              <w:t>K</w:t>
            </w:r>
            <w:r w:rsidRPr="000754EC">
              <w:t>nowledge Evidence</w:t>
            </w:r>
          </w:p>
        </w:tc>
      </w:tr>
      <w:tr w:rsidR="00F1480E" w:rsidRPr="00067E1C" w14:paraId="14B6795D" w14:textId="77777777" w:rsidTr="00CA2922">
        <w:tc>
          <w:tcPr>
            <w:tcW w:w="5000" w:type="pct"/>
            <w:shd w:val="clear" w:color="auto" w:fill="auto"/>
          </w:tcPr>
          <w:p w14:paraId="2224B732" w14:textId="77777777" w:rsidR="00FD75F6" w:rsidRPr="00726676" w:rsidRDefault="00FD75F6" w:rsidP="00FD75F6">
            <w:pPr>
              <w:pStyle w:val="SIText"/>
            </w:pPr>
            <w:r w:rsidRPr="00726676">
              <w:t>An individual must be able to demonstrate the knowledge required to perform the tasks outlined in the elements and performance criteria of this unit. This includes knowledge of:</w:t>
            </w:r>
          </w:p>
          <w:p w14:paraId="7594C597" w14:textId="77777777" w:rsidR="00FD75F6" w:rsidRPr="00726676" w:rsidRDefault="00FD75F6" w:rsidP="00FD75F6">
            <w:pPr>
              <w:pStyle w:val="SIBulletList1"/>
            </w:pPr>
            <w:r w:rsidRPr="00726676">
              <w:t>principles and practices for handling and caring for stallions</w:t>
            </w:r>
            <w:r>
              <w:t>, including:</w:t>
            </w:r>
          </w:p>
          <w:p w14:paraId="676D162F" w14:textId="77777777" w:rsidR="00FD75F6" w:rsidRPr="00726676" w:rsidRDefault="00FD75F6" w:rsidP="00FD75F6">
            <w:pPr>
              <w:pStyle w:val="SIBulletList2"/>
            </w:pPr>
            <w:r w:rsidRPr="00726676">
              <w:t>stallion behaviour, body lang</w:t>
            </w:r>
            <w:r>
              <w:t>uage and potential safety risks</w:t>
            </w:r>
          </w:p>
          <w:p w14:paraId="5EF8EB4E" w14:textId="77777777" w:rsidR="00FD75F6" w:rsidRPr="00726676" w:rsidRDefault="00FD75F6" w:rsidP="00FD75F6">
            <w:pPr>
              <w:pStyle w:val="SIBulletList2"/>
            </w:pPr>
            <w:r w:rsidRPr="00726676">
              <w:t>common equine injury and disease that affects breeding stallions</w:t>
            </w:r>
          </w:p>
          <w:p w14:paraId="0E67EE33" w14:textId="77777777" w:rsidR="00FD75F6" w:rsidRPr="00726676" w:rsidRDefault="00FD75F6" w:rsidP="00FD75F6">
            <w:pPr>
              <w:pStyle w:val="SIBulletList2"/>
            </w:pPr>
            <w:r w:rsidRPr="00726676">
              <w:t>procedures for monitoring stallion health</w:t>
            </w:r>
          </w:p>
          <w:p w14:paraId="4429CC5B" w14:textId="77777777" w:rsidR="00FD75F6" w:rsidRPr="00726676" w:rsidRDefault="00FD75F6" w:rsidP="00FD75F6">
            <w:pPr>
              <w:pStyle w:val="SIBulletList2"/>
            </w:pPr>
            <w:r w:rsidRPr="00726676">
              <w:t>indicators of stallion health and welfare</w:t>
            </w:r>
          </w:p>
          <w:p w14:paraId="129190E2" w14:textId="77777777" w:rsidR="00FD75F6" w:rsidRPr="00726676" w:rsidRDefault="00FD75F6" w:rsidP="00FD75F6">
            <w:pPr>
              <w:pStyle w:val="SIBulletList2"/>
            </w:pPr>
            <w:r w:rsidRPr="00726676">
              <w:t>accurate identification and recording in the mating process</w:t>
            </w:r>
          </w:p>
          <w:p w14:paraId="756FEF10" w14:textId="77777777" w:rsidR="00FD75F6" w:rsidRPr="00726676" w:rsidRDefault="00FD75F6" w:rsidP="00FD75F6">
            <w:pPr>
              <w:pStyle w:val="SIBulletList2"/>
            </w:pPr>
            <w:r w:rsidRPr="00726676">
              <w:t>strategies for managing efficient and well-managed stud activities to maximise conception rates and live foal ou</w:t>
            </w:r>
            <w:r>
              <w:t>tcomes</w:t>
            </w:r>
          </w:p>
          <w:p w14:paraId="62332528" w14:textId="77777777" w:rsidR="00FD75F6" w:rsidRPr="00726676" w:rsidRDefault="00FD75F6" w:rsidP="00FD75F6">
            <w:pPr>
              <w:pStyle w:val="SIBulletList1"/>
            </w:pPr>
            <w:r w:rsidRPr="00726676">
              <w:t>work health and safety requirements and safe work practices:</w:t>
            </w:r>
          </w:p>
          <w:p w14:paraId="5F25628B" w14:textId="77777777" w:rsidR="00FD75F6" w:rsidRPr="00F80769" w:rsidRDefault="00FD75F6" w:rsidP="00FD75F6">
            <w:pPr>
              <w:pStyle w:val="SIBulletList2"/>
            </w:pPr>
            <w:r w:rsidRPr="00F80769">
              <w:t>safe horse handling techniques</w:t>
            </w:r>
          </w:p>
          <w:p w14:paraId="384267BB" w14:textId="77777777" w:rsidR="00FD75F6" w:rsidRPr="00F80769" w:rsidRDefault="00FD75F6" w:rsidP="00FD75F6">
            <w:pPr>
              <w:pStyle w:val="SIBulletList2"/>
            </w:pPr>
            <w:r w:rsidRPr="00F80769">
              <w:t>hazard identification, risk assessment and controls</w:t>
            </w:r>
          </w:p>
          <w:p w14:paraId="669246B9" w14:textId="77777777" w:rsidR="00FD75F6" w:rsidRPr="00F80769" w:rsidRDefault="00FD75F6" w:rsidP="00FD75F6">
            <w:pPr>
              <w:pStyle w:val="SIBulletList2"/>
            </w:pPr>
            <w:r w:rsidRPr="00F80769">
              <w:t>handling frozen semen and working with liquid nitrogen</w:t>
            </w:r>
          </w:p>
          <w:p w14:paraId="14B02697" w14:textId="77777777" w:rsidR="00FD75F6" w:rsidRPr="00F80769" w:rsidRDefault="00FD75F6" w:rsidP="00FD75F6">
            <w:pPr>
              <w:pStyle w:val="SIBulletList2"/>
            </w:pPr>
            <w:r w:rsidRPr="00F80769">
              <w:t>types and correct fit of personal protective equipment (PPE)</w:t>
            </w:r>
          </w:p>
          <w:p w14:paraId="44C51A3D" w14:textId="77777777" w:rsidR="00FD75F6" w:rsidRPr="00F80769" w:rsidRDefault="00FD75F6" w:rsidP="00FD75F6">
            <w:pPr>
              <w:pStyle w:val="SIBulletList2"/>
            </w:pPr>
            <w:r w:rsidRPr="00F80769">
              <w:t>duty of care for workers</w:t>
            </w:r>
          </w:p>
          <w:p w14:paraId="588C7684" w14:textId="77777777" w:rsidR="00FD75F6" w:rsidRPr="00726676" w:rsidRDefault="00FD75F6" w:rsidP="00FD75F6">
            <w:pPr>
              <w:pStyle w:val="SIBulletList1"/>
            </w:pPr>
            <w:r w:rsidRPr="00726676">
              <w:t>key requirements of environmental and biosecurity pro</w:t>
            </w:r>
            <w:r>
              <w:t>cedures for disposing of wastes</w:t>
            </w:r>
          </w:p>
          <w:p w14:paraId="1FAB966C" w14:textId="77777777" w:rsidR="00F1480E" w:rsidRPr="000754EC" w:rsidRDefault="00FD75F6" w:rsidP="00FD75F6">
            <w:pPr>
              <w:pStyle w:val="SIBulletList1"/>
            </w:pPr>
            <w:proofErr w:type="gramStart"/>
            <w:r w:rsidRPr="00D96F9D">
              <w:t>workplace</w:t>
            </w:r>
            <w:proofErr w:type="gramEnd"/>
            <w:r w:rsidRPr="00D96F9D">
              <w:t xml:space="preserve"> recording and reporting procedures</w:t>
            </w:r>
            <w:r>
              <w:t>.</w:t>
            </w:r>
          </w:p>
        </w:tc>
      </w:tr>
    </w:tbl>
    <w:p w14:paraId="375AAD3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46061DE" w14:textId="77777777" w:rsidTr="00CA2922">
        <w:trPr>
          <w:tblHeader/>
        </w:trPr>
        <w:tc>
          <w:tcPr>
            <w:tcW w:w="5000" w:type="pct"/>
            <w:shd w:val="clear" w:color="auto" w:fill="auto"/>
          </w:tcPr>
          <w:p w14:paraId="2CB4EFCD" w14:textId="77777777" w:rsidR="00F1480E" w:rsidRPr="000754EC" w:rsidRDefault="00D71E43" w:rsidP="000754EC">
            <w:pPr>
              <w:pStyle w:val="SIHeading2"/>
            </w:pPr>
            <w:r w:rsidRPr="002C55E9">
              <w:t>A</w:t>
            </w:r>
            <w:r w:rsidRPr="000754EC">
              <w:t>ssessment Conditions</w:t>
            </w:r>
          </w:p>
        </w:tc>
      </w:tr>
      <w:tr w:rsidR="00F1480E" w:rsidRPr="00A55106" w14:paraId="0EE53857" w14:textId="77777777" w:rsidTr="00CA2922">
        <w:tc>
          <w:tcPr>
            <w:tcW w:w="5000" w:type="pct"/>
            <w:shd w:val="clear" w:color="auto" w:fill="auto"/>
          </w:tcPr>
          <w:p w14:paraId="709745AE" w14:textId="77777777" w:rsidR="00FD75F6" w:rsidRPr="00726676" w:rsidRDefault="00FD75F6" w:rsidP="00FD75F6">
            <w:pPr>
              <w:pStyle w:val="SIText"/>
            </w:pPr>
            <w:r w:rsidRPr="00726676">
              <w:t xml:space="preserve">Assessment of </w:t>
            </w:r>
            <w:r>
              <w:t>skills</w:t>
            </w:r>
            <w:r w:rsidRPr="00726676">
              <w:t xml:space="preserve"> must take place under the following conditions:</w:t>
            </w:r>
          </w:p>
          <w:p w14:paraId="765921B6" w14:textId="77777777" w:rsidR="00FD75F6" w:rsidRPr="00726676" w:rsidRDefault="00FD75F6" w:rsidP="00FD75F6">
            <w:pPr>
              <w:pStyle w:val="SIBulletList1"/>
              <w:rPr>
                <w:rFonts w:cs="Arial"/>
              </w:rPr>
            </w:pPr>
            <w:r w:rsidRPr="00726676">
              <w:rPr>
                <w:rFonts w:cs="Arial"/>
              </w:rPr>
              <w:t>physical conditions:</w:t>
            </w:r>
          </w:p>
          <w:p w14:paraId="546F4CE9" w14:textId="77777777" w:rsidR="00FD75F6" w:rsidRPr="00D96F9D" w:rsidRDefault="00FD75F6" w:rsidP="00FD75F6">
            <w:pPr>
              <w:pStyle w:val="SIBulletList2"/>
            </w:pPr>
            <w:r w:rsidRPr="00726676">
              <w:rPr>
                <w:rFonts w:eastAsia="Calibri" w:cs="Arial"/>
                <w:shd w:val="clear" w:color="auto" w:fill="FFFFFF"/>
              </w:rPr>
              <w:t xml:space="preserve">a workplace or </w:t>
            </w:r>
            <w:r>
              <w:rPr>
                <w:rFonts w:eastAsia="Calibri" w:cs="Arial"/>
                <w:shd w:val="clear" w:color="auto" w:fill="FFFFFF"/>
              </w:rPr>
              <w:t>an</w:t>
            </w:r>
            <w:r w:rsidRPr="00726676">
              <w:rPr>
                <w:rFonts w:eastAsia="Calibri" w:cs="Arial"/>
                <w:shd w:val="clear" w:color="auto" w:fill="FFFFFF"/>
              </w:rPr>
              <w:t xml:space="preserve"> environment that accurately </w:t>
            </w:r>
            <w:r>
              <w:rPr>
                <w:rFonts w:eastAsia="Calibri" w:cs="Arial"/>
                <w:shd w:val="clear" w:color="auto" w:fill="FFFFFF"/>
              </w:rPr>
              <w:t>represents workplace conditions</w:t>
            </w:r>
          </w:p>
          <w:p w14:paraId="4CE661FB" w14:textId="77777777" w:rsidR="00FD75F6" w:rsidRPr="00DB1DCE" w:rsidRDefault="00FD75F6" w:rsidP="00FD75F6">
            <w:pPr>
              <w:pStyle w:val="SIBulletList1"/>
              <w:rPr>
                <w:rFonts w:cs="Arial"/>
              </w:rPr>
            </w:pPr>
            <w:r>
              <w:rPr>
                <w:rFonts w:cs="Arial"/>
              </w:rPr>
              <w:t>resources, equipment and materials</w:t>
            </w:r>
            <w:r w:rsidRPr="00DB1DCE">
              <w:rPr>
                <w:rFonts w:cs="Arial"/>
              </w:rPr>
              <w:t>:</w:t>
            </w:r>
          </w:p>
          <w:p w14:paraId="3D49C422" w14:textId="77777777" w:rsidR="00FD75F6" w:rsidRPr="00726676" w:rsidRDefault="00FD75F6" w:rsidP="00FD75F6">
            <w:pPr>
              <w:pStyle w:val="SIBulletList2"/>
              <w:rPr>
                <w:rFonts w:eastAsia="Calibri" w:cs="Arial"/>
              </w:rPr>
            </w:pPr>
            <w:r w:rsidRPr="00726676">
              <w:rPr>
                <w:rFonts w:eastAsia="Calibri" w:cs="Arial"/>
              </w:rPr>
              <w:t>at least one live stallion</w:t>
            </w:r>
            <w:r>
              <w:t xml:space="preserve"> – note that stallions </w:t>
            </w:r>
            <w:r w:rsidRPr="00EB6247">
              <w:t>can be less compliant and highly reactive</w:t>
            </w:r>
            <w:r>
              <w:t>,</w:t>
            </w:r>
            <w:r w:rsidRPr="00EB6247">
              <w:t xml:space="preserve"> and should be assessed as suitable for the experience and skill of the </w:t>
            </w:r>
            <w:r>
              <w:t>individual</w:t>
            </w:r>
          </w:p>
          <w:p w14:paraId="51F6200C" w14:textId="77777777" w:rsidR="00FD75F6" w:rsidRPr="00726676" w:rsidRDefault="00FD75F6" w:rsidP="00FD75F6">
            <w:pPr>
              <w:pStyle w:val="SIBulletList2"/>
              <w:rPr>
                <w:rFonts w:eastAsia="Calibri" w:cs="Arial"/>
              </w:rPr>
            </w:pPr>
            <w:r w:rsidRPr="00726676">
              <w:rPr>
                <w:rFonts w:eastAsia="Calibri" w:cs="Arial"/>
              </w:rPr>
              <w:t>various mares for mating</w:t>
            </w:r>
            <w:r>
              <w:rPr>
                <w:rFonts w:eastAsia="Calibri" w:cs="Arial"/>
              </w:rPr>
              <w:t>,</w:t>
            </w:r>
            <w:r w:rsidRPr="00726676">
              <w:rPr>
                <w:rFonts w:eastAsia="Calibri" w:cs="Arial"/>
              </w:rPr>
              <w:t xml:space="preserve"> or dummies</w:t>
            </w:r>
          </w:p>
          <w:p w14:paraId="6A384213" w14:textId="77777777" w:rsidR="00FD75F6" w:rsidRPr="00726676" w:rsidRDefault="00FD75F6" w:rsidP="00FD75F6">
            <w:pPr>
              <w:pStyle w:val="SIBulletList2"/>
              <w:rPr>
                <w:rFonts w:eastAsia="Calibri" w:cs="Arial"/>
              </w:rPr>
            </w:pPr>
            <w:r w:rsidRPr="00726676">
              <w:rPr>
                <w:rFonts w:eastAsia="Calibri" w:cs="Arial"/>
              </w:rPr>
              <w:t>equipment and restraints required for mating activities</w:t>
            </w:r>
          </w:p>
          <w:p w14:paraId="0B4BCB51" w14:textId="77777777" w:rsidR="00FD75F6" w:rsidRPr="00A96230" w:rsidRDefault="00FD75F6" w:rsidP="00FD75F6">
            <w:pPr>
              <w:pStyle w:val="SIBulletList2"/>
              <w:rPr>
                <w:rFonts w:cs="Arial"/>
              </w:rPr>
            </w:pPr>
            <w:r w:rsidRPr="00A96230">
              <w:rPr>
                <w:rFonts w:cs="Arial"/>
              </w:rPr>
              <w:t>appropriate tack for horse and activity</w:t>
            </w:r>
          </w:p>
          <w:p w14:paraId="75C391ED" w14:textId="77777777" w:rsidR="00FD75F6" w:rsidRPr="00726676" w:rsidRDefault="00FD75F6" w:rsidP="00FD75F6">
            <w:pPr>
              <w:pStyle w:val="SIBulletList2"/>
              <w:rPr>
                <w:rFonts w:eastAsia="Calibri" w:cs="Arial"/>
              </w:rPr>
            </w:pPr>
            <w:r>
              <w:t>personal protective equipment (</w:t>
            </w:r>
            <w:r w:rsidRPr="00EB6247">
              <w:t>PPE</w:t>
            </w:r>
            <w:r>
              <w:t xml:space="preserve">) correctly fitted and </w:t>
            </w:r>
            <w:r w:rsidRPr="00EB6247">
              <w:t xml:space="preserve">applicable to </w:t>
            </w:r>
            <w:r>
              <w:t>activity</w:t>
            </w:r>
            <w:r w:rsidRPr="00EB6247">
              <w:t xml:space="preserve"> for the </w:t>
            </w:r>
            <w:r>
              <w:t>individual</w:t>
            </w:r>
            <w:r w:rsidRPr="00726676" w:rsidDel="00D96F9D">
              <w:rPr>
                <w:rFonts w:eastAsia="Calibri" w:cs="Arial"/>
              </w:rPr>
              <w:t xml:space="preserve"> </w:t>
            </w:r>
          </w:p>
          <w:p w14:paraId="6AC23771" w14:textId="77777777" w:rsidR="00FD75F6" w:rsidRPr="00DB1DCE" w:rsidRDefault="00FD75F6" w:rsidP="00FD75F6">
            <w:pPr>
              <w:pStyle w:val="SIBulletList1"/>
              <w:rPr>
                <w:rFonts w:cs="Arial"/>
              </w:rPr>
            </w:pPr>
            <w:r>
              <w:rPr>
                <w:rFonts w:cs="Arial"/>
              </w:rPr>
              <w:t>specifications</w:t>
            </w:r>
            <w:r w:rsidRPr="00DB1DCE">
              <w:rPr>
                <w:rFonts w:cs="Arial"/>
              </w:rPr>
              <w:t>:</w:t>
            </w:r>
          </w:p>
          <w:p w14:paraId="37D5DE1E" w14:textId="77777777" w:rsidR="00FD75F6" w:rsidRPr="00726676" w:rsidRDefault="00FD75F6" w:rsidP="00FD75F6">
            <w:pPr>
              <w:pStyle w:val="SIBulletList2"/>
              <w:rPr>
                <w:rFonts w:eastAsia="Calibri" w:cs="Arial"/>
              </w:rPr>
            </w:pPr>
            <w:r w:rsidRPr="00726676">
              <w:rPr>
                <w:rFonts w:eastAsia="Calibri" w:cs="Arial"/>
              </w:rPr>
              <w:t>workplace recording and reporting forms or systems</w:t>
            </w:r>
          </w:p>
          <w:p w14:paraId="22B6E63D" w14:textId="77777777" w:rsidR="00FD75F6" w:rsidRPr="00726676" w:rsidRDefault="00FD75F6" w:rsidP="00FD75F6">
            <w:pPr>
              <w:pStyle w:val="SIBulletList2"/>
            </w:pPr>
            <w:proofErr w:type="gramStart"/>
            <w:r w:rsidRPr="00726676">
              <w:rPr>
                <w:rFonts w:eastAsia="Calibri"/>
              </w:rPr>
              <w:t>work</w:t>
            </w:r>
            <w:proofErr w:type="gramEnd"/>
            <w:r w:rsidRPr="00726676">
              <w:rPr>
                <w:rFonts w:eastAsia="Calibri"/>
              </w:rPr>
              <w:t xml:space="preserve"> instructions or program for carrying out mating procedures</w:t>
            </w:r>
            <w:r>
              <w:rPr>
                <w:rFonts w:eastAsia="Calibri"/>
              </w:rPr>
              <w:t>.</w:t>
            </w:r>
          </w:p>
          <w:p w14:paraId="5DAB749F" w14:textId="77777777" w:rsidR="00FD75F6" w:rsidRPr="00726676" w:rsidRDefault="00FD75F6" w:rsidP="00FD75F6">
            <w:pPr>
              <w:pStyle w:val="SIText"/>
            </w:pPr>
          </w:p>
          <w:p w14:paraId="15A5D606" w14:textId="77777777" w:rsidR="00FD75F6" w:rsidRPr="00726676" w:rsidRDefault="00FD75F6" w:rsidP="00FD75F6">
            <w:pPr>
              <w:pStyle w:val="SIText"/>
            </w:pPr>
            <w:r w:rsidRPr="00726676">
              <w:t xml:space="preserve">Training and assessment strategies must show evidence of the use of guidance provided in the </w:t>
            </w:r>
            <w:r w:rsidRPr="00726676">
              <w:rPr>
                <w:i/>
              </w:rPr>
              <w:t>Companion Volume: User Guide: Safety in Equine Training</w:t>
            </w:r>
            <w:r w:rsidRPr="00726676">
              <w:t>.</w:t>
            </w:r>
          </w:p>
          <w:p w14:paraId="16106AFD" w14:textId="77777777" w:rsidR="00F1480E" w:rsidRPr="000754EC" w:rsidRDefault="00FD75F6" w:rsidP="00FD75F6">
            <w:pPr>
              <w:pStyle w:val="SIText"/>
              <w:rPr>
                <w:rFonts w:eastAsia="Calibri"/>
              </w:rPr>
            </w:pPr>
            <w:r w:rsidRPr="00726676">
              <w:t>Assessors of this unit must satisfy the requirements for assessors in applicable vocational education and training legislation, frameworks and/or standards.</w:t>
            </w:r>
          </w:p>
        </w:tc>
      </w:tr>
    </w:tbl>
    <w:p w14:paraId="0AAF1F9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0FD89F73" w14:textId="77777777" w:rsidTr="004679E3">
        <w:tc>
          <w:tcPr>
            <w:tcW w:w="990" w:type="pct"/>
            <w:shd w:val="clear" w:color="auto" w:fill="auto"/>
          </w:tcPr>
          <w:p w14:paraId="7B5B0631"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6E09840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E1BE978" w14:textId="77777777" w:rsidR="00F1480E" w:rsidRPr="000754EC" w:rsidRDefault="00E8553D" w:rsidP="000754EC">
            <w:pPr>
              <w:pStyle w:val="SIText"/>
            </w:pPr>
            <w:hyperlink r:id="rId13" w:history="1">
              <w:r w:rsidR="00FD75F6" w:rsidRPr="00726676">
                <w:rPr>
                  <w:rFonts w:eastAsiaTheme="majorEastAsia" w:cs="Arial"/>
                  <w:szCs w:val="20"/>
                </w:rPr>
                <w:t>https://vetnet.education.gov.au/Pages/TrainingDocs.aspx?q=b75f4b23-54c9-4cc9-a5db-d3502d154103</w:t>
              </w:r>
            </w:hyperlink>
          </w:p>
        </w:tc>
      </w:tr>
    </w:tbl>
    <w:p w14:paraId="0469C630"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EF61C" w14:textId="77777777" w:rsidR="00E8553D" w:rsidRDefault="00E8553D" w:rsidP="00BF3F0A">
      <w:r>
        <w:separator/>
      </w:r>
    </w:p>
    <w:p w14:paraId="02A49027" w14:textId="77777777" w:rsidR="00E8553D" w:rsidRDefault="00E8553D"/>
  </w:endnote>
  <w:endnote w:type="continuationSeparator" w:id="0">
    <w:p w14:paraId="346D8A95" w14:textId="77777777" w:rsidR="00E8553D" w:rsidRDefault="00E8553D" w:rsidP="00BF3F0A">
      <w:r>
        <w:continuationSeparator/>
      </w:r>
    </w:p>
    <w:p w14:paraId="696A33CB" w14:textId="77777777" w:rsidR="00E8553D" w:rsidRDefault="00E85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3DD5760D" w14:textId="1BC0D4FE"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04DDE">
          <w:rPr>
            <w:noProof/>
          </w:rPr>
          <w:t>1</w:t>
        </w:r>
        <w:r w:rsidRPr="000754EC">
          <w:fldChar w:fldCharType="end"/>
        </w:r>
      </w:p>
      <w:p w14:paraId="411EB5F3"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5237145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3BA49" w14:textId="77777777" w:rsidR="00E8553D" w:rsidRDefault="00E8553D" w:rsidP="00BF3F0A">
      <w:r>
        <w:separator/>
      </w:r>
    </w:p>
    <w:p w14:paraId="5E4E55EA" w14:textId="77777777" w:rsidR="00E8553D" w:rsidRDefault="00E8553D"/>
  </w:footnote>
  <w:footnote w:type="continuationSeparator" w:id="0">
    <w:p w14:paraId="64876A82" w14:textId="77777777" w:rsidR="00E8553D" w:rsidRDefault="00E8553D" w:rsidP="00BF3F0A">
      <w:r>
        <w:continuationSeparator/>
      </w:r>
    </w:p>
    <w:p w14:paraId="3A0DF809" w14:textId="77777777" w:rsidR="00E8553D" w:rsidRDefault="00E855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C999" w14:textId="77777777" w:rsidR="009C2650" w:rsidRPr="00FD75F6" w:rsidRDefault="00FD75F6" w:rsidP="00FD75F6">
    <w:r w:rsidRPr="00FD75F6">
      <w:rPr>
        <w:lang w:eastAsia="en-US"/>
      </w:rPr>
      <w:t>ACMHBR403 Handle and care for stallions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8DF0574"/>
    <w:multiLevelType w:val="multilevel"/>
    <w:tmpl w:val="AB7C2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nsid w:val="2D607F51"/>
    <w:multiLevelType w:val="hybridMultilevel"/>
    <w:tmpl w:val="52DAF4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0B002E8"/>
    <w:multiLevelType w:val="hybridMultilevel"/>
    <w:tmpl w:val="4A6A1BE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4"/>
  </w:num>
  <w:num w:numId="4">
    <w:abstractNumId w:val="16"/>
  </w:num>
  <w:num w:numId="5">
    <w:abstractNumId w:val="1"/>
  </w:num>
  <w:num w:numId="6">
    <w:abstractNumId w:val="9"/>
  </w:num>
  <w:num w:numId="7">
    <w:abstractNumId w:val="2"/>
  </w:num>
  <w:num w:numId="8">
    <w:abstractNumId w:val="0"/>
  </w:num>
  <w:num w:numId="9">
    <w:abstractNumId w:val="15"/>
  </w:num>
  <w:num w:numId="10">
    <w:abstractNumId w:val="12"/>
  </w:num>
  <w:num w:numId="11">
    <w:abstractNumId w:val="14"/>
  </w:num>
  <w:num w:numId="12">
    <w:abstractNumId w:val="13"/>
  </w:num>
  <w:num w:numId="13">
    <w:abstractNumId w:val="17"/>
  </w:num>
  <w:num w:numId="14">
    <w:abstractNumId w:val="5"/>
  </w:num>
  <w:num w:numId="15">
    <w:abstractNumId w:val="6"/>
  </w:num>
  <w:num w:numId="16">
    <w:abstractNumId w:val="18"/>
  </w:num>
  <w:num w:numId="17">
    <w:abstractNumId w:val="3"/>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4DDE"/>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5BED"/>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8553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D75F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99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73DB3-71AB-4ADB-A94E-95486F53D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150C88AE-EA55-4EA7-B19A-438CCFCC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