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FD6E3" w14:textId="77777777" w:rsidR="003801B4" w:rsidRPr="00EF51AC" w:rsidRDefault="003801B4" w:rsidP="003801B4">
      <w:pPr>
        <w:pStyle w:val="SIText-Bold"/>
        <w:rPr>
          <w:rFonts w:ascii="Arial" w:hAnsi="Arial" w:cs="Arial"/>
          <w:szCs w:val="20"/>
        </w:rPr>
      </w:pPr>
      <w:r w:rsidRPr="00EF51AC">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3801B4" w:rsidRPr="008364D7" w14:paraId="124B249A" w14:textId="77777777" w:rsidTr="00A71FAA">
        <w:trPr>
          <w:tblHeader/>
        </w:trPr>
        <w:tc>
          <w:tcPr>
            <w:tcW w:w="2808" w:type="dxa"/>
          </w:tcPr>
          <w:p w14:paraId="27C3BF86" w14:textId="77777777" w:rsidR="003801B4" w:rsidRPr="00EF51AC" w:rsidRDefault="003801B4" w:rsidP="00A71FAA">
            <w:pPr>
              <w:pStyle w:val="SIText-Bold"/>
              <w:rPr>
                <w:rFonts w:ascii="Arial" w:hAnsi="Arial" w:cs="Arial"/>
                <w:sz w:val="20"/>
                <w:szCs w:val="20"/>
              </w:rPr>
            </w:pPr>
            <w:r w:rsidRPr="00EF51AC">
              <w:rPr>
                <w:rFonts w:ascii="Arial" w:hAnsi="Arial" w:cs="Arial"/>
                <w:sz w:val="20"/>
                <w:szCs w:val="20"/>
              </w:rPr>
              <w:t>RELEASE</w:t>
            </w:r>
          </w:p>
        </w:tc>
        <w:tc>
          <w:tcPr>
            <w:tcW w:w="6762" w:type="dxa"/>
          </w:tcPr>
          <w:p w14:paraId="1B97314D" w14:textId="77777777" w:rsidR="003801B4" w:rsidRPr="00EF51AC" w:rsidRDefault="003801B4" w:rsidP="00A71FAA">
            <w:pPr>
              <w:pStyle w:val="SIText-Bold"/>
              <w:rPr>
                <w:rFonts w:ascii="Arial" w:hAnsi="Arial" w:cs="Arial"/>
                <w:sz w:val="20"/>
                <w:szCs w:val="20"/>
              </w:rPr>
            </w:pPr>
            <w:r w:rsidRPr="00EF51AC">
              <w:rPr>
                <w:rFonts w:ascii="Arial" w:hAnsi="Arial" w:cs="Arial"/>
                <w:sz w:val="20"/>
                <w:szCs w:val="20"/>
              </w:rPr>
              <w:t>COMMENTS</w:t>
            </w:r>
          </w:p>
        </w:tc>
      </w:tr>
      <w:tr w:rsidR="00EF51AC" w:rsidRPr="008364D7" w14:paraId="51A09E9C" w14:textId="77777777" w:rsidTr="00A71FAA">
        <w:tc>
          <w:tcPr>
            <w:tcW w:w="2808" w:type="dxa"/>
          </w:tcPr>
          <w:p w14:paraId="67C7E250" w14:textId="77777777" w:rsidR="00EF51AC" w:rsidRPr="00EF51AC" w:rsidRDefault="00EF51AC" w:rsidP="00A71FAA">
            <w:pPr>
              <w:pStyle w:val="SIText"/>
              <w:rPr>
                <w:rFonts w:cs="Arial"/>
                <w:szCs w:val="20"/>
              </w:rPr>
            </w:pPr>
            <w:r w:rsidRPr="00EF51AC">
              <w:rPr>
                <w:rFonts w:cs="Arial"/>
                <w:szCs w:val="20"/>
              </w:rPr>
              <w:t>Release 1</w:t>
            </w:r>
          </w:p>
        </w:tc>
        <w:tc>
          <w:tcPr>
            <w:tcW w:w="6762" w:type="dxa"/>
          </w:tcPr>
          <w:p w14:paraId="7A420401" w14:textId="3C749BD2" w:rsidR="00EF51AC" w:rsidRPr="00EF51AC" w:rsidRDefault="00EF51AC" w:rsidP="00A71FAA">
            <w:pPr>
              <w:pStyle w:val="SIText"/>
              <w:rPr>
                <w:rFonts w:cs="Arial"/>
                <w:szCs w:val="20"/>
              </w:rPr>
            </w:pPr>
            <w:r w:rsidRPr="00C064E7">
              <w:rPr>
                <w:rFonts w:cs="Arial"/>
                <w:szCs w:val="20"/>
              </w:rPr>
              <w:t>This version released with the ACM Animal Care and Management Training Package Version 1.0</w:t>
            </w:r>
            <w:r w:rsidR="00626E48">
              <w:rPr>
                <w:rFonts w:cs="Arial"/>
                <w:szCs w:val="20"/>
              </w:rPr>
              <w:t>.</w:t>
            </w:r>
          </w:p>
        </w:tc>
      </w:tr>
    </w:tbl>
    <w:p w14:paraId="19F1B771" w14:textId="77777777" w:rsidR="003801B4" w:rsidRPr="00EF51AC" w:rsidRDefault="003801B4" w:rsidP="003801B4">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4D0D5F" w:rsidRPr="008364D7" w14:paraId="35F10C27" w14:textId="77777777" w:rsidTr="009D7A55">
        <w:trPr>
          <w:tblHeader/>
        </w:trPr>
        <w:tc>
          <w:tcPr>
            <w:tcW w:w="2808" w:type="dxa"/>
            <w:shd w:val="clear" w:color="auto" w:fill="auto"/>
          </w:tcPr>
          <w:p w14:paraId="5E4A50D5" w14:textId="77777777" w:rsidR="004D0D5F" w:rsidRPr="00EF51AC" w:rsidRDefault="00103D66" w:rsidP="00EF51AC">
            <w:pPr>
              <w:pStyle w:val="SIText-Bold"/>
              <w:rPr>
                <w:rFonts w:ascii="Arial" w:hAnsi="Arial" w:cs="Arial"/>
                <w:szCs w:val="20"/>
              </w:rPr>
            </w:pPr>
            <w:r w:rsidRPr="00EF51AC">
              <w:rPr>
                <w:rFonts w:ascii="Arial" w:hAnsi="Arial" w:cs="Arial"/>
                <w:szCs w:val="20"/>
              </w:rPr>
              <w:t>ACMFAR303</w:t>
            </w:r>
          </w:p>
        </w:tc>
        <w:tc>
          <w:tcPr>
            <w:tcW w:w="6762" w:type="dxa"/>
            <w:shd w:val="clear" w:color="auto" w:fill="auto"/>
          </w:tcPr>
          <w:p w14:paraId="640BDB83" w14:textId="0056DB12" w:rsidR="004D0D5F" w:rsidRPr="00EF51AC" w:rsidRDefault="00103D66" w:rsidP="00EF51AC">
            <w:pPr>
              <w:pStyle w:val="SIText-Bold"/>
              <w:rPr>
                <w:rFonts w:ascii="Arial" w:hAnsi="Arial" w:cs="Arial"/>
                <w:szCs w:val="20"/>
              </w:rPr>
            </w:pPr>
            <w:r w:rsidRPr="00EF51AC">
              <w:rPr>
                <w:rFonts w:ascii="Arial" w:hAnsi="Arial" w:cs="Arial"/>
                <w:szCs w:val="20"/>
              </w:rPr>
              <w:t>Perform routine day-to-day farriery activities</w:t>
            </w:r>
          </w:p>
        </w:tc>
      </w:tr>
      <w:tr w:rsidR="004D0D5F" w:rsidRPr="008364D7" w14:paraId="5722478F" w14:textId="77777777" w:rsidTr="009D7A55">
        <w:tc>
          <w:tcPr>
            <w:tcW w:w="2808" w:type="dxa"/>
            <w:shd w:val="clear" w:color="auto" w:fill="auto"/>
          </w:tcPr>
          <w:p w14:paraId="7B6C0CA8" w14:textId="07CE5EF6" w:rsidR="004D0D5F" w:rsidRPr="00EF51AC" w:rsidRDefault="003801B4" w:rsidP="003801B4">
            <w:pPr>
              <w:pStyle w:val="SIText-Bold"/>
              <w:rPr>
                <w:rFonts w:ascii="Arial" w:hAnsi="Arial" w:cs="Arial"/>
                <w:szCs w:val="20"/>
              </w:rPr>
            </w:pPr>
            <w:r w:rsidRPr="00EF51AC">
              <w:rPr>
                <w:rFonts w:ascii="Arial" w:hAnsi="Arial" w:cs="Arial"/>
                <w:szCs w:val="20"/>
              </w:rPr>
              <w:t>APPLICATION</w:t>
            </w:r>
          </w:p>
        </w:tc>
        <w:tc>
          <w:tcPr>
            <w:tcW w:w="6762" w:type="dxa"/>
            <w:shd w:val="clear" w:color="auto" w:fill="auto"/>
          </w:tcPr>
          <w:p w14:paraId="7B2E76B9" w14:textId="77777777" w:rsidR="00E326DF" w:rsidRPr="00EF51AC" w:rsidRDefault="00A738F8" w:rsidP="003801B4">
            <w:pPr>
              <w:pStyle w:val="SIText"/>
              <w:rPr>
                <w:rFonts w:cs="Arial"/>
                <w:szCs w:val="20"/>
              </w:rPr>
            </w:pPr>
            <w:r w:rsidRPr="00EF51AC">
              <w:rPr>
                <w:rFonts w:cs="Arial"/>
                <w:szCs w:val="20"/>
              </w:rPr>
              <w:t>This unit of competency describes the skills and knowledge required to</w:t>
            </w:r>
            <w:r w:rsidR="00103D66" w:rsidRPr="00EF51AC">
              <w:rPr>
                <w:rFonts w:cs="Arial"/>
                <w:szCs w:val="20"/>
              </w:rPr>
              <w:t xml:space="preserve"> participate in the process of planning, coordinating and recording routine farrier work activities under supervision.</w:t>
            </w:r>
          </w:p>
          <w:p w14:paraId="1848DDA8" w14:textId="0C81C8E5" w:rsidR="00614D7F" w:rsidRPr="00EF51AC" w:rsidRDefault="00614D7F" w:rsidP="00614D7F">
            <w:pPr>
              <w:pStyle w:val="SIText"/>
              <w:rPr>
                <w:rFonts w:cs="Arial"/>
                <w:szCs w:val="20"/>
              </w:rPr>
            </w:pPr>
            <w:r w:rsidRPr="00EF51AC">
              <w:rPr>
                <w:rFonts w:cs="Arial"/>
                <w:szCs w:val="20"/>
              </w:rPr>
              <w:t xml:space="preserve">The unit applies to individuals who have a moderate level of experience in handling </w:t>
            </w:r>
            <w:r w:rsidR="00A75A53">
              <w:rPr>
                <w:rFonts w:cs="Arial"/>
                <w:szCs w:val="20"/>
              </w:rPr>
              <w:t>equines</w:t>
            </w:r>
            <w:r w:rsidRPr="00EF51AC">
              <w:rPr>
                <w:rFonts w:cs="Arial"/>
                <w:szCs w:val="20"/>
              </w:rPr>
              <w:t xml:space="preserve"> </w:t>
            </w:r>
            <w:r w:rsidR="00A75E40" w:rsidRPr="00EF51AC">
              <w:rPr>
                <w:rFonts w:cs="Arial"/>
                <w:szCs w:val="20"/>
              </w:rPr>
              <w:t xml:space="preserve">and </w:t>
            </w:r>
            <w:r w:rsidR="00EF51AC">
              <w:rPr>
                <w:rFonts w:cs="Arial"/>
                <w:szCs w:val="20"/>
              </w:rPr>
              <w:t xml:space="preserve">who </w:t>
            </w:r>
            <w:r w:rsidR="00A75E40" w:rsidRPr="00EF51AC">
              <w:rPr>
                <w:rFonts w:cs="Arial"/>
                <w:szCs w:val="20"/>
              </w:rPr>
              <w:t xml:space="preserve">use specialised knowledge and technical skills to perform farriery services across different </w:t>
            </w:r>
            <w:r w:rsidR="00A75A53">
              <w:rPr>
                <w:rFonts w:cs="Arial"/>
                <w:szCs w:val="20"/>
              </w:rPr>
              <w:t>equine</w:t>
            </w:r>
            <w:r w:rsidR="00A75A53" w:rsidRPr="00EF51AC">
              <w:rPr>
                <w:rFonts w:cs="Arial"/>
                <w:szCs w:val="20"/>
              </w:rPr>
              <w:t xml:space="preserve"> </w:t>
            </w:r>
            <w:r w:rsidR="00A75E40" w:rsidRPr="00EF51AC">
              <w:rPr>
                <w:rFonts w:cs="Arial"/>
                <w:szCs w:val="20"/>
              </w:rPr>
              <w:t>industry sectors</w:t>
            </w:r>
            <w:r w:rsidRPr="00EF51AC">
              <w:rPr>
                <w:rFonts w:cs="Arial"/>
                <w:szCs w:val="20"/>
              </w:rPr>
              <w:t>.</w:t>
            </w:r>
          </w:p>
          <w:p w14:paraId="6EC4EC9F" w14:textId="77777777" w:rsidR="005F4387" w:rsidRDefault="005F4387" w:rsidP="005F4387">
            <w:pPr>
              <w:pStyle w:val="SITextBefore"/>
              <w:rPr>
                <w:rFonts w:cs="Arial"/>
                <w:szCs w:val="20"/>
              </w:rPr>
            </w:pPr>
            <w:r w:rsidRPr="0043364E">
              <w:rPr>
                <w:rFonts w:cs="Arial"/>
                <w:szCs w:val="20"/>
              </w:rPr>
              <w:t>No occupational licensing or certification requirements apply to this unit at the time of publication</w:t>
            </w:r>
            <w:r>
              <w:rPr>
                <w:rFonts w:cs="Arial"/>
                <w:szCs w:val="20"/>
              </w:rPr>
              <w:t>.</w:t>
            </w:r>
          </w:p>
          <w:p w14:paraId="2F9262F0" w14:textId="77777777" w:rsidR="00E326DF" w:rsidRDefault="005F4387" w:rsidP="00EF51AC">
            <w:pPr>
              <w:pStyle w:val="SITextBefore"/>
              <w:rPr>
                <w:rFonts w:cs="Arial"/>
                <w:szCs w:val="20"/>
              </w:rPr>
            </w:pPr>
            <w:r w:rsidRPr="0038284F">
              <w:rPr>
                <w:rFonts w:cs="Arial"/>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2836E11" w14:textId="7FF4157C" w:rsidR="00246C64" w:rsidRPr="00EF51AC" w:rsidRDefault="00246C64" w:rsidP="00EF51AC">
            <w:pPr>
              <w:pStyle w:val="SITextBefore"/>
              <w:rPr>
                <w:rFonts w:cs="Arial"/>
                <w:szCs w:val="20"/>
              </w:rPr>
            </w:pPr>
            <w:r w:rsidRPr="00246C64">
              <w:rPr>
                <w:rFonts w:cs="Arial"/>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3801B4" w:rsidRPr="008364D7" w14:paraId="67615E3A" w14:textId="77777777" w:rsidTr="003801B4">
        <w:trPr>
          <w:trHeight w:val="354"/>
        </w:trPr>
        <w:tc>
          <w:tcPr>
            <w:tcW w:w="2808" w:type="dxa"/>
            <w:shd w:val="clear" w:color="auto" w:fill="auto"/>
          </w:tcPr>
          <w:p w14:paraId="59201A6E" w14:textId="4B3DDE88" w:rsidR="003801B4" w:rsidRPr="00EF51AC" w:rsidRDefault="003801B4" w:rsidP="003801B4">
            <w:pPr>
              <w:pStyle w:val="SIText-Bold"/>
              <w:rPr>
                <w:rFonts w:ascii="Arial" w:hAnsi="Arial" w:cs="Arial"/>
                <w:szCs w:val="20"/>
              </w:rPr>
            </w:pPr>
            <w:r w:rsidRPr="00EF51AC">
              <w:rPr>
                <w:rFonts w:ascii="Arial" w:hAnsi="Arial" w:cs="Arial"/>
                <w:szCs w:val="20"/>
              </w:rPr>
              <w:t>PREREQUISITE UNITS</w:t>
            </w:r>
          </w:p>
        </w:tc>
        <w:tc>
          <w:tcPr>
            <w:tcW w:w="6762" w:type="dxa"/>
            <w:shd w:val="clear" w:color="auto" w:fill="auto"/>
          </w:tcPr>
          <w:p w14:paraId="64A6A052" w14:textId="5FC53069" w:rsidR="003801B4" w:rsidRPr="00EF51AC" w:rsidRDefault="003801B4" w:rsidP="003801B4">
            <w:pPr>
              <w:pStyle w:val="SIText"/>
              <w:rPr>
                <w:rFonts w:cs="Arial"/>
                <w:szCs w:val="20"/>
              </w:rPr>
            </w:pPr>
            <w:r w:rsidRPr="00EF51AC">
              <w:rPr>
                <w:rFonts w:cs="Arial"/>
                <w:szCs w:val="20"/>
              </w:rPr>
              <w:t>Nil</w:t>
            </w:r>
          </w:p>
        </w:tc>
      </w:tr>
      <w:tr w:rsidR="004D0D5F" w:rsidRPr="008364D7" w14:paraId="09063451" w14:textId="77777777" w:rsidTr="009D7A55">
        <w:tc>
          <w:tcPr>
            <w:tcW w:w="2808" w:type="dxa"/>
            <w:shd w:val="clear" w:color="auto" w:fill="auto"/>
          </w:tcPr>
          <w:p w14:paraId="3E4E94D8" w14:textId="20E7DBAF" w:rsidR="004D0D5F" w:rsidRPr="00EF51AC" w:rsidRDefault="003801B4" w:rsidP="003801B4">
            <w:pPr>
              <w:pStyle w:val="SIText-Bold"/>
              <w:rPr>
                <w:rFonts w:ascii="Arial" w:hAnsi="Arial" w:cs="Arial"/>
                <w:szCs w:val="20"/>
              </w:rPr>
            </w:pPr>
            <w:r w:rsidRPr="00EF51AC">
              <w:rPr>
                <w:rFonts w:ascii="Arial" w:hAnsi="Arial" w:cs="Arial"/>
                <w:szCs w:val="20"/>
              </w:rPr>
              <w:t>UNIT SECTOR</w:t>
            </w:r>
          </w:p>
        </w:tc>
        <w:tc>
          <w:tcPr>
            <w:tcW w:w="6762" w:type="dxa"/>
            <w:shd w:val="clear" w:color="auto" w:fill="auto"/>
          </w:tcPr>
          <w:p w14:paraId="67B0E9CC" w14:textId="77777777" w:rsidR="004D0D5F" w:rsidRPr="00EF51AC" w:rsidRDefault="00E326DF" w:rsidP="003801B4">
            <w:pPr>
              <w:pStyle w:val="SIText"/>
              <w:rPr>
                <w:rFonts w:cs="Arial"/>
                <w:szCs w:val="20"/>
              </w:rPr>
            </w:pPr>
            <w:r w:rsidRPr="00EF51AC">
              <w:rPr>
                <w:rFonts w:cs="Arial"/>
                <w:szCs w:val="20"/>
              </w:rPr>
              <w:t>Farriery (</w:t>
            </w:r>
            <w:r w:rsidR="002461B1" w:rsidRPr="00EF51AC">
              <w:rPr>
                <w:rFonts w:cs="Arial"/>
                <w:szCs w:val="20"/>
              </w:rPr>
              <w:t>FAR</w:t>
            </w:r>
            <w:r w:rsidRPr="00EF51AC">
              <w:rPr>
                <w:rFonts w:cs="Arial"/>
                <w:szCs w:val="20"/>
              </w:rPr>
              <w:t>)</w:t>
            </w:r>
          </w:p>
        </w:tc>
      </w:tr>
    </w:tbl>
    <w:p w14:paraId="4E11CEE8" w14:textId="77777777" w:rsidR="004D0D5F" w:rsidRPr="00EF51AC" w:rsidRDefault="004D0D5F" w:rsidP="004D0D5F">
      <w:pPr>
        <w:rPr>
          <w:rFonts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50"/>
      </w:tblGrid>
      <w:tr w:rsidR="004D0D5F" w:rsidRPr="008364D7" w14:paraId="07870041" w14:textId="77777777" w:rsidTr="003801B4">
        <w:trPr>
          <w:cantSplit/>
          <w:tblHeader/>
        </w:trPr>
        <w:tc>
          <w:tcPr>
            <w:tcW w:w="2808" w:type="dxa"/>
            <w:tcBorders>
              <w:bottom w:val="single" w:sz="4" w:space="0" w:color="C0C0C0"/>
            </w:tcBorders>
            <w:shd w:val="clear" w:color="auto" w:fill="auto"/>
          </w:tcPr>
          <w:p w14:paraId="1C3B7F10" w14:textId="1B482241" w:rsidR="004D0D5F" w:rsidRPr="00EF51AC" w:rsidRDefault="003801B4" w:rsidP="003801B4">
            <w:pPr>
              <w:pStyle w:val="SIText-Bold"/>
              <w:rPr>
                <w:rFonts w:ascii="Arial" w:hAnsi="Arial" w:cs="Arial"/>
                <w:szCs w:val="20"/>
              </w:rPr>
            </w:pPr>
            <w:r w:rsidRPr="00EF51AC">
              <w:rPr>
                <w:rFonts w:ascii="Arial" w:hAnsi="Arial" w:cs="Arial"/>
                <w:szCs w:val="20"/>
              </w:rPr>
              <w:t>ELEMENT</w:t>
            </w:r>
          </w:p>
        </w:tc>
        <w:tc>
          <w:tcPr>
            <w:tcW w:w="6750" w:type="dxa"/>
            <w:tcBorders>
              <w:bottom w:val="single" w:sz="4" w:space="0" w:color="C0C0C0"/>
            </w:tcBorders>
            <w:shd w:val="clear" w:color="auto" w:fill="auto"/>
          </w:tcPr>
          <w:p w14:paraId="3186480E" w14:textId="5499E1EB" w:rsidR="004D0D5F" w:rsidRPr="00EF51AC" w:rsidRDefault="003801B4" w:rsidP="003801B4">
            <w:pPr>
              <w:pStyle w:val="SIText-Bold"/>
              <w:rPr>
                <w:rFonts w:ascii="Arial" w:hAnsi="Arial" w:cs="Arial"/>
                <w:szCs w:val="20"/>
              </w:rPr>
            </w:pPr>
            <w:r w:rsidRPr="00EF51AC">
              <w:rPr>
                <w:rFonts w:ascii="Arial" w:hAnsi="Arial" w:cs="Arial"/>
                <w:szCs w:val="20"/>
              </w:rPr>
              <w:t>PERFORMANCE CRITERIA</w:t>
            </w:r>
          </w:p>
        </w:tc>
      </w:tr>
      <w:tr w:rsidR="004D0D5F" w:rsidRPr="008364D7" w14:paraId="4011620B" w14:textId="77777777" w:rsidTr="003801B4">
        <w:trPr>
          <w:cantSplit/>
        </w:trPr>
        <w:tc>
          <w:tcPr>
            <w:tcW w:w="2808" w:type="dxa"/>
            <w:tcBorders>
              <w:top w:val="single" w:sz="4" w:space="0" w:color="C0C0C0"/>
            </w:tcBorders>
            <w:shd w:val="clear" w:color="auto" w:fill="auto"/>
          </w:tcPr>
          <w:p w14:paraId="612175CF" w14:textId="77777777" w:rsidR="004D0D5F" w:rsidRPr="00EF51AC" w:rsidRDefault="004D0D5F" w:rsidP="0018546B">
            <w:pPr>
              <w:pStyle w:val="AFSATableText"/>
              <w:spacing w:before="0"/>
              <w:rPr>
                <w:rStyle w:val="SIText-Italic"/>
                <w:rFonts w:ascii="Arial" w:hAnsi="Arial" w:cs="Arial"/>
                <w:szCs w:val="20"/>
              </w:rPr>
            </w:pPr>
            <w:r w:rsidRPr="00EF51AC">
              <w:rPr>
                <w:rStyle w:val="SIText-Italic"/>
                <w:rFonts w:ascii="Arial" w:hAnsi="Arial" w:cs="Arial"/>
                <w:szCs w:val="20"/>
              </w:rPr>
              <w:t xml:space="preserve">Elements </w:t>
            </w:r>
            <w:r w:rsidR="006121D4" w:rsidRPr="00EF51AC">
              <w:rPr>
                <w:rStyle w:val="SIText-Italic"/>
                <w:rFonts w:ascii="Arial" w:hAnsi="Arial" w:cs="Arial"/>
                <w:szCs w:val="20"/>
              </w:rPr>
              <w:t>describe the essential outcomes</w:t>
            </w:r>
            <w:r w:rsidR="0018546B" w:rsidRPr="00EF51AC">
              <w:rPr>
                <w:rStyle w:val="SIText-Italic"/>
                <w:rFonts w:ascii="Arial" w:hAnsi="Arial" w:cs="Arial"/>
                <w:szCs w:val="20"/>
              </w:rPr>
              <w:t>.</w:t>
            </w:r>
          </w:p>
        </w:tc>
        <w:tc>
          <w:tcPr>
            <w:tcW w:w="6750" w:type="dxa"/>
            <w:tcBorders>
              <w:top w:val="single" w:sz="4" w:space="0" w:color="C0C0C0"/>
            </w:tcBorders>
            <w:shd w:val="clear" w:color="auto" w:fill="auto"/>
          </w:tcPr>
          <w:p w14:paraId="5BB168E1" w14:textId="77777777" w:rsidR="004D0D5F" w:rsidRPr="00EF51AC" w:rsidRDefault="004D0D5F" w:rsidP="0018546B">
            <w:pPr>
              <w:pStyle w:val="AFSATableText"/>
              <w:spacing w:before="0"/>
              <w:rPr>
                <w:rStyle w:val="SIText-Italic"/>
                <w:rFonts w:ascii="Arial" w:hAnsi="Arial" w:cs="Arial"/>
                <w:szCs w:val="20"/>
              </w:rPr>
            </w:pPr>
            <w:r w:rsidRPr="00EF51AC">
              <w:rPr>
                <w:rStyle w:val="SIText-Italic"/>
                <w:rFonts w:ascii="Arial" w:hAnsi="Arial" w:cs="Arial"/>
                <w:szCs w:val="20"/>
              </w:rPr>
              <w:t>Performance criteria describe the performance needed to demonst</w:t>
            </w:r>
            <w:r w:rsidR="006121D4" w:rsidRPr="00EF51AC">
              <w:rPr>
                <w:rStyle w:val="SIText-Italic"/>
                <w:rFonts w:ascii="Arial" w:hAnsi="Arial" w:cs="Arial"/>
                <w:szCs w:val="20"/>
              </w:rPr>
              <w:t>rate achievement of the element</w:t>
            </w:r>
            <w:r w:rsidR="0018546B" w:rsidRPr="00EF51AC">
              <w:rPr>
                <w:rStyle w:val="SIText-Italic"/>
                <w:rFonts w:ascii="Arial" w:hAnsi="Arial" w:cs="Arial"/>
                <w:szCs w:val="20"/>
              </w:rPr>
              <w:t>.</w:t>
            </w:r>
          </w:p>
        </w:tc>
      </w:tr>
      <w:tr w:rsidR="004D0D5F" w:rsidRPr="008364D7" w14:paraId="330DCCF7" w14:textId="77777777" w:rsidTr="003801B4">
        <w:trPr>
          <w:cantSplit/>
        </w:trPr>
        <w:tc>
          <w:tcPr>
            <w:tcW w:w="2808" w:type="dxa"/>
            <w:shd w:val="clear" w:color="auto" w:fill="auto"/>
          </w:tcPr>
          <w:p w14:paraId="75EB25D2" w14:textId="03131671" w:rsidR="004D0D5F" w:rsidRPr="00EF51AC" w:rsidRDefault="003801B4" w:rsidP="003801B4">
            <w:pPr>
              <w:pStyle w:val="SIEL"/>
              <w:rPr>
                <w:rFonts w:ascii="Arial" w:hAnsi="Arial" w:cs="Arial"/>
                <w:szCs w:val="20"/>
              </w:rPr>
            </w:pPr>
            <w:r w:rsidRPr="00EF51AC">
              <w:rPr>
                <w:rFonts w:ascii="Arial" w:hAnsi="Arial" w:cs="Arial"/>
                <w:szCs w:val="20"/>
              </w:rPr>
              <w:t>1</w:t>
            </w:r>
            <w:r w:rsidR="00EF51AC">
              <w:rPr>
                <w:rFonts w:ascii="Arial" w:hAnsi="Arial" w:cs="Arial"/>
                <w:szCs w:val="20"/>
              </w:rPr>
              <w:t>.</w:t>
            </w:r>
            <w:r w:rsidRPr="00EF51AC">
              <w:rPr>
                <w:rFonts w:ascii="Arial" w:hAnsi="Arial" w:cs="Arial"/>
                <w:szCs w:val="20"/>
              </w:rPr>
              <w:t xml:space="preserve"> </w:t>
            </w:r>
            <w:r w:rsidR="00103D66" w:rsidRPr="00EF51AC">
              <w:rPr>
                <w:rFonts w:ascii="Arial" w:hAnsi="Arial" w:cs="Arial"/>
                <w:szCs w:val="20"/>
              </w:rPr>
              <w:t>Follow routine spoken messages or written notices </w:t>
            </w:r>
          </w:p>
        </w:tc>
        <w:tc>
          <w:tcPr>
            <w:tcW w:w="6750" w:type="dxa"/>
            <w:shd w:val="clear" w:color="auto" w:fill="auto"/>
          </w:tcPr>
          <w:p w14:paraId="5916E3B8" w14:textId="7853B644" w:rsidR="004D3945" w:rsidRPr="00EF51AC" w:rsidRDefault="003801B4" w:rsidP="003801B4">
            <w:pPr>
              <w:pStyle w:val="SIPC"/>
              <w:rPr>
                <w:rFonts w:ascii="Arial" w:hAnsi="Arial" w:cs="Arial"/>
                <w:szCs w:val="20"/>
              </w:rPr>
            </w:pPr>
            <w:r w:rsidRPr="00EF51AC">
              <w:rPr>
                <w:rFonts w:ascii="Arial" w:hAnsi="Arial" w:cs="Arial"/>
                <w:szCs w:val="20"/>
              </w:rPr>
              <w:t xml:space="preserve">1.1 </w:t>
            </w:r>
            <w:r w:rsidR="00CB7B41" w:rsidRPr="00EF51AC">
              <w:rPr>
                <w:rFonts w:ascii="Arial" w:hAnsi="Arial" w:cs="Arial"/>
                <w:szCs w:val="20"/>
              </w:rPr>
              <w:t xml:space="preserve">Gather </w:t>
            </w:r>
            <w:r w:rsidR="00103D66" w:rsidRPr="00EF51AC">
              <w:rPr>
                <w:rFonts w:ascii="Arial" w:hAnsi="Arial" w:cs="Arial"/>
                <w:szCs w:val="20"/>
              </w:rPr>
              <w:t xml:space="preserve">information and </w:t>
            </w:r>
            <w:r w:rsidR="00CB7B41" w:rsidRPr="00EF51AC">
              <w:rPr>
                <w:rFonts w:ascii="Arial" w:hAnsi="Arial" w:cs="Arial"/>
                <w:szCs w:val="20"/>
              </w:rPr>
              <w:t>seek</w:t>
            </w:r>
            <w:r w:rsidR="00E82447" w:rsidRPr="00EF51AC">
              <w:rPr>
                <w:rFonts w:ascii="Arial" w:hAnsi="Arial" w:cs="Arial"/>
                <w:szCs w:val="20"/>
              </w:rPr>
              <w:t xml:space="preserve"> </w:t>
            </w:r>
            <w:r w:rsidR="00CB7B41" w:rsidRPr="00EF51AC">
              <w:rPr>
                <w:rFonts w:ascii="Arial" w:hAnsi="Arial" w:cs="Arial"/>
                <w:szCs w:val="20"/>
              </w:rPr>
              <w:t>clarification</w:t>
            </w:r>
            <w:r w:rsidR="00614D7F" w:rsidRPr="00EF51AC">
              <w:rPr>
                <w:rFonts w:ascii="Arial" w:hAnsi="Arial" w:cs="Arial"/>
                <w:szCs w:val="20"/>
              </w:rPr>
              <w:t xml:space="preserve"> </w:t>
            </w:r>
            <w:r w:rsidR="0096603A" w:rsidRPr="00EF51AC">
              <w:rPr>
                <w:rFonts w:ascii="Arial" w:hAnsi="Arial" w:cs="Arial"/>
                <w:szCs w:val="20"/>
              </w:rPr>
              <w:t>from supervisor or client</w:t>
            </w:r>
          </w:p>
          <w:p w14:paraId="5E2B028D" w14:textId="3E843A4D" w:rsidR="00103D66" w:rsidRPr="00EF51AC" w:rsidRDefault="003801B4" w:rsidP="0096603A">
            <w:pPr>
              <w:pStyle w:val="SIPC"/>
              <w:rPr>
                <w:rFonts w:ascii="Arial" w:hAnsi="Arial" w:cs="Arial"/>
                <w:szCs w:val="20"/>
              </w:rPr>
            </w:pPr>
            <w:r w:rsidRPr="00EF51AC">
              <w:rPr>
                <w:rFonts w:ascii="Arial" w:hAnsi="Arial" w:cs="Arial"/>
                <w:szCs w:val="20"/>
              </w:rPr>
              <w:t xml:space="preserve">1.2 </w:t>
            </w:r>
            <w:r w:rsidR="00CB7B41" w:rsidRPr="00EF51AC">
              <w:rPr>
                <w:rFonts w:ascii="Arial" w:hAnsi="Arial" w:cs="Arial"/>
                <w:szCs w:val="20"/>
              </w:rPr>
              <w:t>Follow i</w:t>
            </w:r>
            <w:r w:rsidR="00103D66" w:rsidRPr="00EF51AC">
              <w:rPr>
                <w:rFonts w:ascii="Arial" w:hAnsi="Arial" w:cs="Arial"/>
                <w:szCs w:val="20"/>
              </w:rPr>
              <w:t>nstructions or proced</w:t>
            </w:r>
            <w:r w:rsidR="00CB7B41" w:rsidRPr="00EF51AC">
              <w:rPr>
                <w:rFonts w:ascii="Arial" w:hAnsi="Arial" w:cs="Arial"/>
                <w:szCs w:val="20"/>
              </w:rPr>
              <w:t>ures for all tasks</w:t>
            </w:r>
          </w:p>
        </w:tc>
      </w:tr>
      <w:tr w:rsidR="004D0D5F" w:rsidRPr="008364D7" w14:paraId="7B722814" w14:textId="77777777" w:rsidTr="003801B4">
        <w:trPr>
          <w:cantSplit/>
        </w:trPr>
        <w:tc>
          <w:tcPr>
            <w:tcW w:w="2808" w:type="dxa"/>
            <w:shd w:val="clear" w:color="auto" w:fill="auto"/>
          </w:tcPr>
          <w:p w14:paraId="337CEF3B" w14:textId="279B1220" w:rsidR="004D0D5F" w:rsidRPr="00EF51AC" w:rsidRDefault="003801B4" w:rsidP="003801B4">
            <w:pPr>
              <w:pStyle w:val="SIEL"/>
              <w:rPr>
                <w:rFonts w:ascii="Arial" w:hAnsi="Arial" w:cs="Arial"/>
                <w:szCs w:val="20"/>
              </w:rPr>
            </w:pPr>
            <w:r w:rsidRPr="00EF51AC">
              <w:rPr>
                <w:rFonts w:ascii="Arial" w:hAnsi="Arial" w:cs="Arial"/>
                <w:szCs w:val="20"/>
              </w:rPr>
              <w:t>2</w:t>
            </w:r>
            <w:r w:rsidR="00EF51AC">
              <w:rPr>
                <w:rFonts w:ascii="Arial" w:hAnsi="Arial" w:cs="Arial"/>
                <w:szCs w:val="20"/>
              </w:rPr>
              <w:t>.</w:t>
            </w:r>
            <w:r w:rsidRPr="00EF51AC">
              <w:rPr>
                <w:rFonts w:ascii="Arial" w:hAnsi="Arial" w:cs="Arial"/>
                <w:szCs w:val="20"/>
              </w:rPr>
              <w:t xml:space="preserve"> </w:t>
            </w:r>
            <w:r w:rsidR="00103D66" w:rsidRPr="00EF51AC">
              <w:rPr>
                <w:rFonts w:ascii="Arial" w:hAnsi="Arial" w:cs="Arial"/>
                <w:szCs w:val="20"/>
              </w:rPr>
              <w:t>Obtain and provide information in response to workplace requirements</w:t>
            </w:r>
          </w:p>
        </w:tc>
        <w:tc>
          <w:tcPr>
            <w:tcW w:w="6750" w:type="dxa"/>
            <w:shd w:val="clear" w:color="auto" w:fill="auto"/>
          </w:tcPr>
          <w:p w14:paraId="5AF2798E" w14:textId="6DB5B42C" w:rsidR="004D3945" w:rsidRPr="00EF51AC" w:rsidRDefault="003801B4" w:rsidP="003801B4">
            <w:pPr>
              <w:pStyle w:val="SIPC"/>
              <w:rPr>
                <w:rFonts w:ascii="Arial" w:hAnsi="Arial" w:cs="Arial"/>
                <w:szCs w:val="20"/>
              </w:rPr>
            </w:pPr>
            <w:r w:rsidRPr="00EF51AC">
              <w:rPr>
                <w:rFonts w:ascii="Arial" w:hAnsi="Arial" w:cs="Arial"/>
                <w:szCs w:val="20"/>
              </w:rPr>
              <w:t xml:space="preserve">2.1 </w:t>
            </w:r>
            <w:r w:rsidR="00CB7B41" w:rsidRPr="00EF51AC">
              <w:rPr>
                <w:rFonts w:ascii="Arial" w:hAnsi="Arial" w:cs="Arial"/>
                <w:szCs w:val="20"/>
              </w:rPr>
              <w:t>Gather and interpret specific, relevant information</w:t>
            </w:r>
          </w:p>
          <w:p w14:paraId="232E3599" w14:textId="25E2CC9F" w:rsidR="00103D66" w:rsidRPr="00EF51AC" w:rsidRDefault="003801B4" w:rsidP="003801B4">
            <w:pPr>
              <w:pStyle w:val="SIPC"/>
              <w:rPr>
                <w:rFonts w:ascii="Arial" w:hAnsi="Arial" w:cs="Arial"/>
                <w:szCs w:val="20"/>
              </w:rPr>
            </w:pPr>
            <w:r w:rsidRPr="00EF51AC">
              <w:rPr>
                <w:rFonts w:ascii="Arial" w:hAnsi="Arial" w:cs="Arial"/>
                <w:szCs w:val="20"/>
              </w:rPr>
              <w:t xml:space="preserve">2.2 </w:t>
            </w:r>
            <w:r w:rsidR="00CB7B41" w:rsidRPr="00EF51AC">
              <w:rPr>
                <w:rFonts w:ascii="Arial" w:hAnsi="Arial" w:cs="Arial"/>
                <w:szCs w:val="20"/>
              </w:rPr>
              <w:t>Record i</w:t>
            </w:r>
            <w:r w:rsidR="00103D66" w:rsidRPr="00EF51AC">
              <w:rPr>
                <w:rFonts w:ascii="Arial" w:hAnsi="Arial" w:cs="Arial"/>
                <w:szCs w:val="20"/>
              </w:rPr>
              <w:t>nformation accurately and legibly</w:t>
            </w:r>
          </w:p>
          <w:p w14:paraId="3ECAEF78" w14:textId="08D0BF0A" w:rsidR="00103D66" w:rsidRPr="00EF51AC" w:rsidRDefault="003801B4" w:rsidP="003801B4">
            <w:pPr>
              <w:pStyle w:val="SIPC"/>
              <w:rPr>
                <w:rFonts w:ascii="Arial" w:hAnsi="Arial" w:cs="Arial"/>
                <w:szCs w:val="20"/>
              </w:rPr>
            </w:pPr>
            <w:r w:rsidRPr="00EF51AC">
              <w:rPr>
                <w:rFonts w:ascii="Arial" w:hAnsi="Arial" w:cs="Arial"/>
                <w:szCs w:val="20"/>
              </w:rPr>
              <w:t xml:space="preserve">2.3 </w:t>
            </w:r>
            <w:r w:rsidR="00CB7B41" w:rsidRPr="00EF51AC">
              <w:rPr>
                <w:rFonts w:ascii="Arial" w:hAnsi="Arial" w:cs="Arial"/>
                <w:szCs w:val="20"/>
              </w:rPr>
              <w:t>Identify s</w:t>
            </w:r>
            <w:r w:rsidR="00103D66" w:rsidRPr="00EF51AC">
              <w:rPr>
                <w:rFonts w:ascii="Arial" w:hAnsi="Arial" w:cs="Arial"/>
                <w:szCs w:val="20"/>
              </w:rPr>
              <w:t xml:space="preserve">ources of information and </w:t>
            </w:r>
            <w:r w:rsidR="00CB7B41" w:rsidRPr="00EF51AC">
              <w:rPr>
                <w:rFonts w:ascii="Arial" w:hAnsi="Arial" w:cs="Arial"/>
                <w:szCs w:val="20"/>
              </w:rPr>
              <w:t>establish appropriate contact</w:t>
            </w:r>
          </w:p>
          <w:p w14:paraId="0A51B3FA" w14:textId="4B3D9CDA" w:rsidR="00103D66" w:rsidRPr="00EF51AC" w:rsidRDefault="003801B4" w:rsidP="003801B4">
            <w:pPr>
              <w:pStyle w:val="SIPC"/>
              <w:rPr>
                <w:rFonts w:ascii="Arial" w:hAnsi="Arial" w:cs="Arial"/>
                <w:szCs w:val="20"/>
              </w:rPr>
            </w:pPr>
            <w:r w:rsidRPr="00EF51AC">
              <w:rPr>
                <w:rFonts w:ascii="Arial" w:hAnsi="Arial" w:cs="Arial"/>
                <w:szCs w:val="20"/>
              </w:rPr>
              <w:t xml:space="preserve">2.4 </w:t>
            </w:r>
            <w:r w:rsidR="00CB7B41" w:rsidRPr="00EF51AC">
              <w:rPr>
                <w:rFonts w:ascii="Arial" w:hAnsi="Arial" w:cs="Arial"/>
                <w:szCs w:val="20"/>
              </w:rPr>
              <w:t>E</w:t>
            </w:r>
            <w:r w:rsidR="00103D66" w:rsidRPr="00EF51AC">
              <w:rPr>
                <w:rFonts w:ascii="Arial" w:hAnsi="Arial" w:cs="Arial"/>
                <w:szCs w:val="20"/>
              </w:rPr>
              <w:t>nsure enquiries are carried out clearly and concisely</w:t>
            </w:r>
          </w:p>
        </w:tc>
      </w:tr>
      <w:tr w:rsidR="00103D66" w:rsidRPr="008364D7" w14:paraId="1E60DB5F" w14:textId="77777777" w:rsidTr="003801B4">
        <w:trPr>
          <w:cantSplit/>
        </w:trPr>
        <w:tc>
          <w:tcPr>
            <w:tcW w:w="2808" w:type="dxa"/>
            <w:shd w:val="clear" w:color="auto" w:fill="auto"/>
          </w:tcPr>
          <w:p w14:paraId="122C1D0B" w14:textId="05FF20D4" w:rsidR="00103D66" w:rsidRPr="00EF51AC" w:rsidRDefault="003801B4" w:rsidP="003801B4">
            <w:pPr>
              <w:pStyle w:val="SIEL"/>
              <w:rPr>
                <w:rFonts w:ascii="Arial" w:hAnsi="Arial" w:cs="Arial"/>
                <w:szCs w:val="20"/>
              </w:rPr>
            </w:pPr>
            <w:r w:rsidRPr="00EF51AC">
              <w:rPr>
                <w:rFonts w:ascii="Arial" w:hAnsi="Arial" w:cs="Arial"/>
                <w:szCs w:val="20"/>
              </w:rPr>
              <w:lastRenderedPageBreak/>
              <w:t>3</w:t>
            </w:r>
            <w:r w:rsidR="00EF51AC">
              <w:rPr>
                <w:rFonts w:ascii="Arial" w:hAnsi="Arial" w:cs="Arial"/>
                <w:szCs w:val="20"/>
              </w:rPr>
              <w:t>.</w:t>
            </w:r>
            <w:r w:rsidRPr="00EF51AC">
              <w:rPr>
                <w:rFonts w:ascii="Arial" w:hAnsi="Arial" w:cs="Arial"/>
                <w:szCs w:val="20"/>
              </w:rPr>
              <w:t xml:space="preserve"> </w:t>
            </w:r>
            <w:r w:rsidR="00103D66" w:rsidRPr="00EF51AC">
              <w:rPr>
                <w:rFonts w:ascii="Arial" w:hAnsi="Arial" w:cs="Arial"/>
                <w:szCs w:val="20"/>
              </w:rPr>
              <w:t>Prepare for worksite activities</w:t>
            </w:r>
          </w:p>
        </w:tc>
        <w:tc>
          <w:tcPr>
            <w:tcW w:w="6750" w:type="dxa"/>
            <w:shd w:val="clear" w:color="auto" w:fill="auto"/>
          </w:tcPr>
          <w:p w14:paraId="4162DA01" w14:textId="6B87D586" w:rsidR="00103D66" w:rsidRPr="00EF51AC" w:rsidRDefault="003801B4" w:rsidP="003801B4">
            <w:pPr>
              <w:pStyle w:val="SIPC"/>
              <w:rPr>
                <w:rFonts w:ascii="Arial" w:hAnsi="Arial" w:cs="Arial"/>
                <w:szCs w:val="20"/>
              </w:rPr>
            </w:pPr>
            <w:r w:rsidRPr="00EF51AC">
              <w:rPr>
                <w:rFonts w:ascii="Arial" w:hAnsi="Arial" w:cs="Arial"/>
                <w:szCs w:val="20"/>
              </w:rPr>
              <w:t xml:space="preserve">3.1 </w:t>
            </w:r>
            <w:r w:rsidR="00CB7B41" w:rsidRPr="00EF51AC">
              <w:rPr>
                <w:rFonts w:ascii="Arial" w:hAnsi="Arial" w:cs="Arial"/>
                <w:szCs w:val="20"/>
              </w:rPr>
              <w:t>Dress appropriately for work</w:t>
            </w:r>
            <w:r w:rsidR="00EF51AC">
              <w:rPr>
                <w:rFonts w:ascii="Arial" w:hAnsi="Arial" w:cs="Arial"/>
                <w:szCs w:val="20"/>
              </w:rPr>
              <w:t>,</w:t>
            </w:r>
            <w:r w:rsidR="00614D7F" w:rsidRPr="00EF51AC">
              <w:rPr>
                <w:rFonts w:ascii="Arial" w:hAnsi="Arial" w:cs="Arial"/>
                <w:szCs w:val="20"/>
              </w:rPr>
              <w:t xml:space="preserve"> including use of personal protective equipment (PPE)</w:t>
            </w:r>
          </w:p>
          <w:p w14:paraId="08523C3F" w14:textId="30A74F05" w:rsidR="00103D66" w:rsidRPr="00EF51AC" w:rsidRDefault="003801B4" w:rsidP="003801B4">
            <w:pPr>
              <w:pStyle w:val="SIPC"/>
              <w:rPr>
                <w:rFonts w:ascii="Arial" w:hAnsi="Arial" w:cs="Arial"/>
                <w:szCs w:val="20"/>
              </w:rPr>
            </w:pPr>
            <w:r w:rsidRPr="00EF51AC">
              <w:rPr>
                <w:rFonts w:ascii="Arial" w:hAnsi="Arial" w:cs="Arial"/>
                <w:szCs w:val="20"/>
              </w:rPr>
              <w:t xml:space="preserve">3.2 </w:t>
            </w:r>
            <w:r w:rsidR="00CB7B41" w:rsidRPr="00EF51AC">
              <w:rPr>
                <w:rFonts w:ascii="Arial" w:hAnsi="Arial" w:cs="Arial"/>
                <w:szCs w:val="20"/>
              </w:rPr>
              <w:t xml:space="preserve">Follow </w:t>
            </w:r>
            <w:r w:rsidR="00103D66" w:rsidRPr="00EF51AC">
              <w:rPr>
                <w:rFonts w:ascii="Arial" w:hAnsi="Arial" w:cs="Arial"/>
                <w:szCs w:val="20"/>
              </w:rPr>
              <w:t>protocols for entry to the works</w:t>
            </w:r>
            <w:r w:rsidR="00CB7B41" w:rsidRPr="00EF51AC">
              <w:rPr>
                <w:rFonts w:ascii="Arial" w:hAnsi="Arial" w:cs="Arial"/>
                <w:szCs w:val="20"/>
              </w:rPr>
              <w:t>ite</w:t>
            </w:r>
          </w:p>
          <w:p w14:paraId="3F15C90D" w14:textId="52AB9823" w:rsidR="00103D66" w:rsidRPr="00EF51AC" w:rsidRDefault="003801B4" w:rsidP="003801B4">
            <w:pPr>
              <w:pStyle w:val="SIPC"/>
              <w:rPr>
                <w:rFonts w:ascii="Arial" w:hAnsi="Arial" w:cs="Arial"/>
                <w:szCs w:val="20"/>
              </w:rPr>
            </w:pPr>
            <w:r w:rsidRPr="00EF51AC">
              <w:rPr>
                <w:rFonts w:ascii="Arial" w:hAnsi="Arial" w:cs="Arial"/>
                <w:szCs w:val="20"/>
              </w:rPr>
              <w:t xml:space="preserve">3.3 </w:t>
            </w:r>
            <w:r w:rsidR="00CB7B41" w:rsidRPr="00EF51AC">
              <w:rPr>
                <w:rFonts w:ascii="Arial" w:hAnsi="Arial" w:cs="Arial"/>
                <w:szCs w:val="20"/>
              </w:rPr>
              <w:t>Clarify work requirements</w:t>
            </w:r>
            <w:r w:rsidRPr="00EF51AC">
              <w:rPr>
                <w:rFonts w:ascii="Arial" w:hAnsi="Arial" w:cs="Arial"/>
                <w:szCs w:val="20"/>
              </w:rPr>
              <w:t xml:space="preserve"> </w:t>
            </w:r>
            <w:r w:rsidR="00614D7F" w:rsidRPr="00EF51AC">
              <w:rPr>
                <w:rFonts w:ascii="Arial" w:hAnsi="Arial" w:cs="Arial"/>
                <w:szCs w:val="20"/>
              </w:rPr>
              <w:t xml:space="preserve">and </w:t>
            </w:r>
            <w:r w:rsidR="00CB7B41" w:rsidRPr="00EF51AC">
              <w:rPr>
                <w:rFonts w:ascii="Arial" w:hAnsi="Arial" w:cs="Arial"/>
                <w:szCs w:val="20"/>
              </w:rPr>
              <w:t>t</w:t>
            </w:r>
            <w:r w:rsidR="00103D66" w:rsidRPr="00EF51AC">
              <w:rPr>
                <w:rFonts w:ascii="Arial" w:hAnsi="Arial" w:cs="Arial"/>
                <w:szCs w:val="20"/>
              </w:rPr>
              <w:t>he order of activities an</w:t>
            </w:r>
            <w:r w:rsidR="00CB7B41" w:rsidRPr="00EF51AC">
              <w:rPr>
                <w:rFonts w:ascii="Arial" w:hAnsi="Arial" w:cs="Arial"/>
                <w:szCs w:val="20"/>
              </w:rPr>
              <w:t>d time allocation</w:t>
            </w:r>
            <w:r w:rsidR="00614D7F" w:rsidRPr="00EF51AC">
              <w:rPr>
                <w:rFonts w:ascii="Arial" w:hAnsi="Arial" w:cs="Arial"/>
                <w:szCs w:val="20"/>
              </w:rPr>
              <w:t xml:space="preserve"> with supervisor or designated personnel</w:t>
            </w:r>
          </w:p>
          <w:p w14:paraId="41CED1C9" w14:textId="2A407869" w:rsidR="00103D66" w:rsidRPr="00EF51AC" w:rsidRDefault="003801B4" w:rsidP="003801B4">
            <w:pPr>
              <w:pStyle w:val="SIPC"/>
              <w:rPr>
                <w:rFonts w:ascii="Arial" w:hAnsi="Arial" w:cs="Arial"/>
                <w:szCs w:val="20"/>
              </w:rPr>
            </w:pPr>
            <w:r w:rsidRPr="00EF51AC">
              <w:rPr>
                <w:rFonts w:ascii="Arial" w:hAnsi="Arial" w:cs="Arial"/>
                <w:szCs w:val="20"/>
              </w:rPr>
              <w:t xml:space="preserve">3.4 </w:t>
            </w:r>
            <w:r w:rsidR="00CB7B41" w:rsidRPr="00EF51AC">
              <w:rPr>
                <w:rFonts w:ascii="Arial" w:hAnsi="Arial" w:cs="Arial"/>
                <w:szCs w:val="20"/>
              </w:rPr>
              <w:t>Prepare p</w:t>
            </w:r>
            <w:r w:rsidR="00103D66" w:rsidRPr="00EF51AC">
              <w:rPr>
                <w:rFonts w:ascii="Arial" w:hAnsi="Arial" w:cs="Arial"/>
                <w:szCs w:val="20"/>
              </w:rPr>
              <w:t xml:space="preserve">ersonnel, equipment and resource </w:t>
            </w:r>
            <w:r w:rsidR="00CB7B41" w:rsidRPr="00EF51AC">
              <w:rPr>
                <w:rFonts w:ascii="Arial" w:hAnsi="Arial" w:cs="Arial"/>
                <w:szCs w:val="20"/>
              </w:rPr>
              <w:t>requirements</w:t>
            </w:r>
          </w:p>
          <w:p w14:paraId="3652F299" w14:textId="21584795" w:rsidR="00103D66" w:rsidRPr="00EF51AC" w:rsidRDefault="003801B4" w:rsidP="003801B4">
            <w:pPr>
              <w:pStyle w:val="SIPC"/>
              <w:rPr>
                <w:rFonts w:ascii="Arial" w:hAnsi="Arial" w:cs="Arial"/>
                <w:szCs w:val="20"/>
              </w:rPr>
            </w:pPr>
            <w:r w:rsidRPr="00EF51AC">
              <w:rPr>
                <w:rFonts w:ascii="Arial" w:hAnsi="Arial" w:cs="Arial"/>
                <w:szCs w:val="20"/>
              </w:rPr>
              <w:t xml:space="preserve">3.5 </w:t>
            </w:r>
            <w:r w:rsidR="00CB7B41" w:rsidRPr="00EF51AC">
              <w:rPr>
                <w:rFonts w:ascii="Arial" w:hAnsi="Arial" w:cs="Arial"/>
                <w:szCs w:val="20"/>
              </w:rPr>
              <w:t>Identify h</w:t>
            </w:r>
            <w:r w:rsidR="00103D66" w:rsidRPr="00EF51AC">
              <w:rPr>
                <w:rFonts w:ascii="Arial" w:hAnsi="Arial" w:cs="Arial"/>
                <w:szCs w:val="20"/>
              </w:rPr>
              <w:t xml:space="preserve">azards, </w:t>
            </w:r>
            <w:r w:rsidR="00CB7B41" w:rsidRPr="00EF51AC">
              <w:rPr>
                <w:rFonts w:ascii="Arial" w:hAnsi="Arial" w:cs="Arial"/>
                <w:szCs w:val="20"/>
              </w:rPr>
              <w:t xml:space="preserve">assess </w:t>
            </w:r>
            <w:r w:rsidR="00614D7F" w:rsidRPr="00EF51AC">
              <w:rPr>
                <w:rFonts w:ascii="Arial" w:hAnsi="Arial" w:cs="Arial"/>
                <w:szCs w:val="20"/>
              </w:rPr>
              <w:t xml:space="preserve">and control </w:t>
            </w:r>
            <w:r w:rsidR="00103D66" w:rsidRPr="00EF51AC">
              <w:rPr>
                <w:rFonts w:ascii="Arial" w:hAnsi="Arial" w:cs="Arial"/>
                <w:szCs w:val="20"/>
              </w:rPr>
              <w:t xml:space="preserve">risks and </w:t>
            </w:r>
            <w:r w:rsidR="00E82447" w:rsidRPr="00EF51AC">
              <w:rPr>
                <w:rFonts w:ascii="Arial" w:hAnsi="Arial" w:cs="Arial"/>
                <w:szCs w:val="20"/>
              </w:rPr>
              <w:t>report</w:t>
            </w:r>
            <w:r w:rsidR="00614D7F" w:rsidRPr="00EF51AC">
              <w:rPr>
                <w:rFonts w:ascii="Arial" w:hAnsi="Arial" w:cs="Arial"/>
                <w:szCs w:val="20"/>
              </w:rPr>
              <w:t xml:space="preserve"> risks beyond own control or authority</w:t>
            </w:r>
          </w:p>
          <w:p w14:paraId="2731A49C" w14:textId="08EF0700" w:rsidR="00103D66" w:rsidRPr="00EF51AC" w:rsidRDefault="003801B4" w:rsidP="003801B4">
            <w:pPr>
              <w:pStyle w:val="SIPC"/>
              <w:rPr>
                <w:rFonts w:ascii="Arial" w:hAnsi="Arial" w:cs="Arial"/>
                <w:szCs w:val="20"/>
              </w:rPr>
            </w:pPr>
            <w:r w:rsidRPr="00EF51AC">
              <w:rPr>
                <w:rFonts w:ascii="Arial" w:hAnsi="Arial" w:cs="Arial"/>
                <w:szCs w:val="20"/>
              </w:rPr>
              <w:t xml:space="preserve">3.6 </w:t>
            </w:r>
            <w:r w:rsidR="00E326DF" w:rsidRPr="00EF51AC">
              <w:rPr>
                <w:rFonts w:ascii="Arial" w:hAnsi="Arial" w:cs="Arial"/>
                <w:szCs w:val="20"/>
              </w:rPr>
              <w:t>Follow work</w:t>
            </w:r>
            <w:r w:rsidR="00CB7B41" w:rsidRPr="00EF51AC">
              <w:rPr>
                <w:rFonts w:ascii="Arial" w:hAnsi="Arial" w:cs="Arial"/>
                <w:szCs w:val="20"/>
              </w:rPr>
              <w:t xml:space="preserve"> health and safety</w:t>
            </w:r>
            <w:r w:rsidR="00103D66" w:rsidRPr="00EF51AC">
              <w:rPr>
                <w:rFonts w:ascii="Arial" w:hAnsi="Arial" w:cs="Arial"/>
                <w:szCs w:val="20"/>
              </w:rPr>
              <w:t xml:space="preserve"> requirements and </w:t>
            </w:r>
            <w:r w:rsidR="00CB7B41" w:rsidRPr="00EF51AC">
              <w:rPr>
                <w:rFonts w:ascii="Arial" w:hAnsi="Arial" w:cs="Arial"/>
                <w:szCs w:val="20"/>
              </w:rPr>
              <w:t xml:space="preserve">select, use, maintain and store </w:t>
            </w:r>
            <w:r w:rsidR="00614D7F" w:rsidRPr="00EF51AC">
              <w:rPr>
                <w:rFonts w:ascii="Arial" w:hAnsi="Arial" w:cs="Arial"/>
                <w:szCs w:val="20"/>
              </w:rPr>
              <w:t>PPE</w:t>
            </w:r>
          </w:p>
          <w:p w14:paraId="3684C406" w14:textId="273618E9" w:rsidR="00103D66" w:rsidRPr="00EF51AC" w:rsidRDefault="003801B4" w:rsidP="003801B4">
            <w:pPr>
              <w:pStyle w:val="SIPC"/>
              <w:rPr>
                <w:rFonts w:ascii="Arial" w:hAnsi="Arial" w:cs="Arial"/>
                <w:szCs w:val="20"/>
              </w:rPr>
            </w:pPr>
            <w:r w:rsidRPr="00EF51AC">
              <w:rPr>
                <w:rFonts w:ascii="Arial" w:hAnsi="Arial" w:cs="Arial"/>
                <w:szCs w:val="20"/>
              </w:rPr>
              <w:t xml:space="preserve">3.7 </w:t>
            </w:r>
            <w:r w:rsidR="00CB7B41" w:rsidRPr="00EF51AC">
              <w:rPr>
                <w:rFonts w:ascii="Arial" w:hAnsi="Arial" w:cs="Arial"/>
                <w:szCs w:val="20"/>
              </w:rPr>
              <w:t>Select, use, clean, maintain and store t</w:t>
            </w:r>
            <w:r w:rsidR="00103D66" w:rsidRPr="00EF51AC">
              <w:rPr>
                <w:rFonts w:ascii="Arial" w:hAnsi="Arial" w:cs="Arial"/>
                <w:szCs w:val="20"/>
              </w:rPr>
              <w:t>ools and equipment</w:t>
            </w:r>
          </w:p>
        </w:tc>
      </w:tr>
      <w:tr w:rsidR="00103D66" w:rsidRPr="008364D7" w14:paraId="7E7CF9EA" w14:textId="77777777" w:rsidTr="003801B4">
        <w:trPr>
          <w:cantSplit/>
        </w:trPr>
        <w:tc>
          <w:tcPr>
            <w:tcW w:w="2808" w:type="dxa"/>
            <w:shd w:val="clear" w:color="auto" w:fill="auto"/>
          </w:tcPr>
          <w:p w14:paraId="04CC800A" w14:textId="64901193" w:rsidR="00103D66" w:rsidRPr="00EF51AC" w:rsidRDefault="003801B4" w:rsidP="003801B4">
            <w:pPr>
              <w:pStyle w:val="SIEL"/>
              <w:rPr>
                <w:rFonts w:ascii="Arial" w:hAnsi="Arial" w:cs="Arial"/>
                <w:szCs w:val="20"/>
              </w:rPr>
            </w:pPr>
            <w:r w:rsidRPr="00EF51AC">
              <w:rPr>
                <w:rFonts w:ascii="Arial" w:hAnsi="Arial" w:cs="Arial"/>
                <w:szCs w:val="20"/>
              </w:rPr>
              <w:t>4</w:t>
            </w:r>
            <w:r w:rsidR="00EF51AC">
              <w:rPr>
                <w:rFonts w:ascii="Arial" w:hAnsi="Arial" w:cs="Arial"/>
                <w:szCs w:val="20"/>
              </w:rPr>
              <w:t>.</w:t>
            </w:r>
            <w:r w:rsidRPr="00EF51AC">
              <w:rPr>
                <w:rFonts w:ascii="Arial" w:hAnsi="Arial" w:cs="Arial"/>
                <w:szCs w:val="20"/>
              </w:rPr>
              <w:t xml:space="preserve"> </w:t>
            </w:r>
            <w:r w:rsidR="00103D66" w:rsidRPr="00EF51AC">
              <w:rPr>
                <w:rFonts w:ascii="Arial" w:hAnsi="Arial" w:cs="Arial"/>
                <w:szCs w:val="20"/>
              </w:rPr>
              <w:t>Complete required documentation</w:t>
            </w:r>
          </w:p>
        </w:tc>
        <w:tc>
          <w:tcPr>
            <w:tcW w:w="6750" w:type="dxa"/>
            <w:shd w:val="clear" w:color="auto" w:fill="auto"/>
          </w:tcPr>
          <w:p w14:paraId="4BC1D4FD" w14:textId="6C3A8A31" w:rsidR="00103D66" w:rsidRPr="00EF51AC" w:rsidRDefault="003801B4" w:rsidP="003801B4">
            <w:pPr>
              <w:pStyle w:val="SIPC"/>
              <w:rPr>
                <w:rFonts w:ascii="Arial" w:hAnsi="Arial" w:cs="Arial"/>
                <w:szCs w:val="20"/>
              </w:rPr>
            </w:pPr>
            <w:r w:rsidRPr="00EF51AC">
              <w:rPr>
                <w:rFonts w:ascii="Arial" w:hAnsi="Arial" w:cs="Arial"/>
                <w:szCs w:val="20"/>
              </w:rPr>
              <w:t xml:space="preserve">4.1 </w:t>
            </w:r>
            <w:r w:rsidR="00CB7B41" w:rsidRPr="00EF51AC">
              <w:rPr>
                <w:rFonts w:ascii="Arial" w:hAnsi="Arial" w:cs="Arial"/>
                <w:szCs w:val="20"/>
              </w:rPr>
              <w:t>Use b</w:t>
            </w:r>
            <w:r w:rsidR="00103D66" w:rsidRPr="00EF51AC">
              <w:rPr>
                <w:rFonts w:ascii="Arial" w:hAnsi="Arial" w:cs="Arial"/>
                <w:szCs w:val="20"/>
              </w:rPr>
              <w:t>asic mathematical processes for routine calculations</w:t>
            </w:r>
          </w:p>
          <w:p w14:paraId="6614C161" w14:textId="1CD46B05" w:rsidR="00103D66" w:rsidRPr="00EF51AC" w:rsidRDefault="003801B4" w:rsidP="003801B4">
            <w:pPr>
              <w:pStyle w:val="SIPC"/>
              <w:rPr>
                <w:rFonts w:ascii="Arial" w:hAnsi="Arial" w:cs="Arial"/>
                <w:szCs w:val="20"/>
              </w:rPr>
            </w:pPr>
            <w:r w:rsidRPr="00EF51AC">
              <w:rPr>
                <w:rFonts w:ascii="Arial" w:hAnsi="Arial" w:cs="Arial"/>
                <w:szCs w:val="20"/>
              </w:rPr>
              <w:t xml:space="preserve">4.2 </w:t>
            </w:r>
            <w:r w:rsidR="00CB7B41" w:rsidRPr="00EF51AC">
              <w:rPr>
                <w:rFonts w:ascii="Arial" w:hAnsi="Arial" w:cs="Arial"/>
                <w:szCs w:val="20"/>
              </w:rPr>
              <w:t>Document p</w:t>
            </w:r>
            <w:r w:rsidR="00103D66" w:rsidRPr="00EF51AC">
              <w:rPr>
                <w:rFonts w:ascii="Arial" w:hAnsi="Arial" w:cs="Arial"/>
                <w:szCs w:val="20"/>
              </w:rPr>
              <w:t>ersonnel, activities, timelines and resource usa</w:t>
            </w:r>
            <w:r w:rsidR="00CB7B41" w:rsidRPr="00EF51AC">
              <w:rPr>
                <w:rFonts w:ascii="Arial" w:hAnsi="Arial" w:cs="Arial"/>
                <w:szCs w:val="20"/>
              </w:rPr>
              <w:t>ge</w:t>
            </w:r>
          </w:p>
          <w:p w14:paraId="454B8D6A" w14:textId="159F8513" w:rsidR="00103D66" w:rsidRPr="00EF51AC" w:rsidRDefault="003801B4" w:rsidP="003801B4">
            <w:pPr>
              <w:pStyle w:val="SIPC"/>
              <w:rPr>
                <w:rFonts w:ascii="Arial" w:hAnsi="Arial" w:cs="Arial"/>
                <w:szCs w:val="20"/>
              </w:rPr>
            </w:pPr>
            <w:r w:rsidRPr="00EF51AC">
              <w:rPr>
                <w:rFonts w:ascii="Arial" w:hAnsi="Arial" w:cs="Arial"/>
                <w:szCs w:val="20"/>
              </w:rPr>
              <w:t>4.3 R</w:t>
            </w:r>
            <w:r w:rsidR="00CB7B41" w:rsidRPr="00EF51AC">
              <w:rPr>
                <w:rFonts w:ascii="Arial" w:hAnsi="Arial" w:cs="Arial"/>
                <w:szCs w:val="20"/>
              </w:rPr>
              <w:t>eport c</w:t>
            </w:r>
            <w:r w:rsidR="00103D66" w:rsidRPr="00EF51AC">
              <w:rPr>
                <w:rFonts w:ascii="Arial" w:hAnsi="Arial" w:cs="Arial"/>
                <w:szCs w:val="20"/>
              </w:rPr>
              <w:t xml:space="preserve">ontingency situations </w:t>
            </w:r>
            <w:r w:rsidR="00CB7B41" w:rsidRPr="00EF51AC">
              <w:rPr>
                <w:rFonts w:ascii="Arial" w:hAnsi="Arial" w:cs="Arial"/>
                <w:szCs w:val="20"/>
              </w:rPr>
              <w:t xml:space="preserve">and </w:t>
            </w:r>
            <w:r w:rsidR="00E82447" w:rsidRPr="00EF51AC">
              <w:rPr>
                <w:rFonts w:ascii="Arial" w:hAnsi="Arial" w:cs="Arial"/>
                <w:szCs w:val="20"/>
              </w:rPr>
              <w:t>corrective action</w:t>
            </w:r>
            <w:r w:rsidRPr="00EF51AC">
              <w:rPr>
                <w:rFonts w:ascii="Arial" w:hAnsi="Arial" w:cs="Arial"/>
                <w:szCs w:val="20"/>
              </w:rPr>
              <w:t xml:space="preserve"> taken</w:t>
            </w:r>
          </w:p>
        </w:tc>
      </w:tr>
    </w:tbl>
    <w:p w14:paraId="1D895CDC" w14:textId="77777777" w:rsidR="003801B4" w:rsidRPr="00EF51AC" w:rsidRDefault="003801B4" w:rsidP="003801B4">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3801B4" w:rsidRPr="008364D7" w:rsidDel="00423CB2" w14:paraId="3B7954AC" w14:textId="77777777" w:rsidTr="00A71FAA">
        <w:trPr>
          <w:tblHeader/>
        </w:trPr>
        <w:tc>
          <w:tcPr>
            <w:tcW w:w="5000" w:type="pct"/>
            <w:gridSpan w:val="2"/>
          </w:tcPr>
          <w:p w14:paraId="39BC275C" w14:textId="77777777" w:rsidR="003801B4" w:rsidRPr="00EF51AC" w:rsidRDefault="003801B4" w:rsidP="00EF51AC">
            <w:pPr>
              <w:pStyle w:val="SIText-Bold"/>
              <w:rPr>
                <w:rFonts w:ascii="Arial" w:hAnsi="Arial" w:cs="Arial"/>
                <w:szCs w:val="20"/>
              </w:rPr>
            </w:pPr>
            <w:r w:rsidRPr="00EF51AC">
              <w:rPr>
                <w:rFonts w:ascii="Arial" w:hAnsi="Arial" w:cs="Arial"/>
                <w:szCs w:val="20"/>
              </w:rPr>
              <w:t>FOUNDATION SKILLS</w:t>
            </w:r>
          </w:p>
          <w:p w14:paraId="023EBA2F" w14:textId="77777777" w:rsidR="003801B4" w:rsidRPr="00EF51AC" w:rsidRDefault="003801B4" w:rsidP="00A71FAA">
            <w:pPr>
              <w:pStyle w:val="SIText"/>
              <w:keepNext/>
              <w:rPr>
                <w:rFonts w:eastAsiaTheme="majorEastAsia" w:cs="Arial"/>
                <w:b/>
                <w:szCs w:val="20"/>
              </w:rPr>
            </w:pPr>
            <w:r w:rsidRPr="00EF51AC">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3801B4" w:rsidRPr="008364D7" w:rsidDel="00423CB2" w14:paraId="7F88A9CD" w14:textId="77777777" w:rsidTr="00A71FAA">
        <w:trPr>
          <w:tblHeader/>
        </w:trPr>
        <w:tc>
          <w:tcPr>
            <w:tcW w:w="1396" w:type="pct"/>
          </w:tcPr>
          <w:p w14:paraId="38B21BC9" w14:textId="77777777" w:rsidR="003801B4" w:rsidRPr="00EF51AC" w:rsidDel="00423CB2" w:rsidRDefault="003801B4" w:rsidP="00A71FAA">
            <w:pPr>
              <w:pStyle w:val="SIText"/>
              <w:keepNext/>
              <w:rPr>
                <w:rStyle w:val="SIText-Italic"/>
                <w:rFonts w:ascii="Arial" w:eastAsiaTheme="majorEastAsia" w:hAnsi="Arial" w:cs="Arial"/>
                <w:szCs w:val="20"/>
              </w:rPr>
            </w:pPr>
            <w:r w:rsidRPr="00EF51AC">
              <w:rPr>
                <w:rStyle w:val="SIText-Italic"/>
                <w:rFonts w:ascii="Arial" w:eastAsiaTheme="majorEastAsia" w:hAnsi="Arial" w:cs="Arial"/>
                <w:szCs w:val="20"/>
              </w:rPr>
              <w:t>Skill</w:t>
            </w:r>
          </w:p>
        </w:tc>
        <w:tc>
          <w:tcPr>
            <w:tcW w:w="3604" w:type="pct"/>
          </w:tcPr>
          <w:p w14:paraId="23E0BB93" w14:textId="77777777" w:rsidR="003801B4" w:rsidRPr="00EF51AC" w:rsidDel="00423CB2" w:rsidRDefault="003801B4" w:rsidP="00A71FAA">
            <w:pPr>
              <w:pStyle w:val="SIText"/>
              <w:keepNext/>
              <w:rPr>
                <w:rStyle w:val="SIText-Italic"/>
                <w:rFonts w:ascii="Arial" w:eastAsiaTheme="majorEastAsia" w:hAnsi="Arial" w:cs="Arial"/>
                <w:szCs w:val="20"/>
              </w:rPr>
            </w:pPr>
            <w:r w:rsidRPr="00EF51AC">
              <w:rPr>
                <w:rStyle w:val="SIText-Italic"/>
                <w:rFonts w:ascii="Arial" w:eastAsiaTheme="majorEastAsia" w:hAnsi="Arial" w:cs="Arial"/>
                <w:szCs w:val="20"/>
              </w:rPr>
              <w:t>Description</w:t>
            </w:r>
          </w:p>
        </w:tc>
      </w:tr>
      <w:tr w:rsidR="003801B4" w:rsidRPr="008364D7" w:rsidDel="00423CB2" w14:paraId="62302379" w14:textId="77777777" w:rsidTr="00A71FAA">
        <w:tc>
          <w:tcPr>
            <w:tcW w:w="1396" w:type="pct"/>
          </w:tcPr>
          <w:p w14:paraId="0AB5F7CA" w14:textId="77777777" w:rsidR="003801B4" w:rsidRPr="00EF51AC" w:rsidRDefault="003801B4" w:rsidP="00A71FAA">
            <w:pPr>
              <w:pStyle w:val="SIText"/>
              <w:rPr>
                <w:rFonts w:cs="Arial"/>
                <w:szCs w:val="20"/>
              </w:rPr>
            </w:pPr>
            <w:r w:rsidRPr="00EF51AC">
              <w:rPr>
                <w:rFonts w:cs="Arial"/>
                <w:szCs w:val="20"/>
              </w:rPr>
              <w:t xml:space="preserve">Oral communication </w:t>
            </w:r>
          </w:p>
        </w:tc>
        <w:tc>
          <w:tcPr>
            <w:tcW w:w="3604" w:type="pct"/>
          </w:tcPr>
          <w:p w14:paraId="3AE59904" w14:textId="23C0F97A" w:rsidR="0096603A" w:rsidRPr="00EF51AC" w:rsidRDefault="008364D7" w:rsidP="0096603A">
            <w:pPr>
              <w:pStyle w:val="SIBulletList1"/>
              <w:rPr>
                <w:rFonts w:cs="Arial"/>
              </w:rPr>
            </w:pPr>
            <w:r>
              <w:rPr>
                <w:rFonts w:cs="Arial"/>
              </w:rPr>
              <w:t>U</w:t>
            </w:r>
            <w:r w:rsidR="0096603A" w:rsidRPr="00EF51AC">
              <w:rPr>
                <w:rFonts w:cs="Arial"/>
              </w:rPr>
              <w:t xml:space="preserve">se active listening and questioning to clarify and confirm information </w:t>
            </w:r>
          </w:p>
          <w:p w14:paraId="01EFA8EC" w14:textId="3D2F936A" w:rsidR="003801B4" w:rsidRPr="00EF51AC" w:rsidRDefault="008364D7" w:rsidP="0096603A">
            <w:pPr>
              <w:pStyle w:val="SIBulletList1"/>
              <w:rPr>
                <w:rFonts w:eastAsia="Calibri" w:cs="Arial"/>
              </w:rPr>
            </w:pPr>
            <w:r>
              <w:rPr>
                <w:rFonts w:cs="Arial"/>
              </w:rPr>
              <w:t>U</w:t>
            </w:r>
            <w:r w:rsidR="0096603A" w:rsidRPr="00EF51AC">
              <w:rPr>
                <w:rFonts w:cs="Arial"/>
              </w:rPr>
              <w:t>se industry-standard terminology accurately in communications with others</w:t>
            </w:r>
          </w:p>
        </w:tc>
      </w:tr>
      <w:tr w:rsidR="003801B4" w:rsidRPr="008364D7" w:rsidDel="00423CB2" w14:paraId="4C58CA2A" w14:textId="77777777" w:rsidTr="00A71FAA">
        <w:tc>
          <w:tcPr>
            <w:tcW w:w="1396" w:type="pct"/>
          </w:tcPr>
          <w:p w14:paraId="4004BBA4" w14:textId="77777777" w:rsidR="003801B4" w:rsidRPr="00EF51AC" w:rsidRDefault="003801B4" w:rsidP="00A71FAA">
            <w:pPr>
              <w:pStyle w:val="SIText"/>
              <w:rPr>
                <w:rFonts w:cs="Arial"/>
                <w:szCs w:val="20"/>
              </w:rPr>
            </w:pPr>
            <w:r w:rsidRPr="00EF51AC">
              <w:rPr>
                <w:rFonts w:cs="Arial"/>
                <w:szCs w:val="20"/>
              </w:rPr>
              <w:t>Navigate the world of work</w:t>
            </w:r>
          </w:p>
        </w:tc>
        <w:tc>
          <w:tcPr>
            <w:tcW w:w="3604" w:type="pct"/>
          </w:tcPr>
          <w:p w14:paraId="0E4B2EBD" w14:textId="65371808" w:rsidR="00614D7F" w:rsidRPr="00EF51AC" w:rsidRDefault="008364D7" w:rsidP="00614D7F">
            <w:pPr>
              <w:pStyle w:val="SIBulletList1"/>
              <w:rPr>
                <w:rFonts w:cs="Arial"/>
              </w:rPr>
            </w:pPr>
            <w:r>
              <w:rPr>
                <w:rFonts w:cs="Arial"/>
              </w:rPr>
              <w:t>F</w:t>
            </w:r>
            <w:r w:rsidR="00614D7F" w:rsidRPr="00EF51AC">
              <w:rPr>
                <w:rFonts w:cs="Arial"/>
              </w:rPr>
              <w:t xml:space="preserve">ollow industry </w:t>
            </w:r>
            <w:r w:rsidR="00614D7F" w:rsidRPr="00EF51AC">
              <w:rPr>
                <w:rFonts w:eastAsia="Calibri" w:cs="Arial"/>
              </w:rPr>
              <w:t>procedures and codes of practice, including safety and animal welfare requirements, relating to own role and work area</w:t>
            </w:r>
            <w:r w:rsidR="00614D7F" w:rsidRPr="00EF51AC">
              <w:rPr>
                <w:rFonts w:cs="Arial"/>
              </w:rPr>
              <w:t xml:space="preserve"> </w:t>
            </w:r>
          </w:p>
          <w:p w14:paraId="109F5A53" w14:textId="6A04B98D" w:rsidR="003801B4" w:rsidRPr="00EF51AC" w:rsidRDefault="008364D7" w:rsidP="00614D7F">
            <w:pPr>
              <w:pStyle w:val="SIBulletList1"/>
              <w:rPr>
                <w:rFonts w:eastAsia="Calibri" w:cs="Arial"/>
              </w:rPr>
            </w:pPr>
            <w:r>
              <w:rPr>
                <w:rFonts w:cs="Arial"/>
              </w:rPr>
              <w:t>D</w:t>
            </w:r>
            <w:r w:rsidR="00614D7F" w:rsidRPr="00EF51AC">
              <w:rPr>
                <w:rFonts w:cs="Arial"/>
              </w:rPr>
              <w:t xml:space="preserve">emonstrate a duty of care to self and others when working with </w:t>
            </w:r>
            <w:r w:rsidR="00D27B30">
              <w:rPr>
                <w:rFonts w:cs="Arial"/>
              </w:rPr>
              <w:t>equine</w:t>
            </w:r>
            <w:r w:rsidR="00614D7F" w:rsidRPr="00EF51AC">
              <w:rPr>
                <w:rFonts w:cs="Arial"/>
              </w:rPr>
              <w:t>s</w:t>
            </w:r>
          </w:p>
        </w:tc>
      </w:tr>
      <w:tr w:rsidR="003801B4" w:rsidRPr="008364D7" w:rsidDel="00423CB2" w14:paraId="75974739" w14:textId="77777777" w:rsidTr="00A71FAA">
        <w:tc>
          <w:tcPr>
            <w:tcW w:w="1396" w:type="pct"/>
          </w:tcPr>
          <w:p w14:paraId="594DC6C2" w14:textId="77777777" w:rsidR="003801B4" w:rsidRPr="00EF51AC" w:rsidRDefault="003801B4" w:rsidP="00A71FAA">
            <w:pPr>
              <w:pStyle w:val="SIText"/>
              <w:rPr>
                <w:rFonts w:cs="Arial"/>
                <w:szCs w:val="20"/>
              </w:rPr>
            </w:pPr>
            <w:r w:rsidRPr="00EF51AC">
              <w:rPr>
                <w:rFonts w:cs="Arial"/>
                <w:szCs w:val="20"/>
              </w:rPr>
              <w:t>Get the work done</w:t>
            </w:r>
          </w:p>
        </w:tc>
        <w:tc>
          <w:tcPr>
            <w:tcW w:w="3604" w:type="pct"/>
          </w:tcPr>
          <w:p w14:paraId="17CEDA3E" w14:textId="14168D44" w:rsidR="003801B4" w:rsidRPr="00EF51AC" w:rsidRDefault="008364D7" w:rsidP="00387796">
            <w:pPr>
              <w:pStyle w:val="SIBulletList1"/>
              <w:rPr>
                <w:rFonts w:eastAsia="Calibri" w:cs="Arial"/>
              </w:rPr>
            </w:pPr>
            <w:r>
              <w:rPr>
                <w:rFonts w:eastAsia="Calibri" w:cs="Arial"/>
              </w:rPr>
              <w:t>P</w:t>
            </w:r>
            <w:r w:rsidR="0096603A" w:rsidRPr="00EF51AC">
              <w:rPr>
                <w:rFonts w:eastAsia="Calibri" w:cs="Arial"/>
              </w:rPr>
              <w:t xml:space="preserve">lan, sequence and prioritise tasks and assemble equipment </w:t>
            </w:r>
            <w:r w:rsidR="00387796" w:rsidRPr="00EF51AC">
              <w:rPr>
                <w:rFonts w:eastAsia="Calibri" w:cs="Arial"/>
              </w:rPr>
              <w:t>for</w:t>
            </w:r>
            <w:r w:rsidR="0096603A" w:rsidRPr="00EF51AC">
              <w:rPr>
                <w:rFonts w:eastAsia="Calibri" w:cs="Arial"/>
              </w:rPr>
              <w:t xml:space="preserve"> farriery services, taking safety and risk factors into consideration</w:t>
            </w:r>
          </w:p>
        </w:tc>
      </w:tr>
    </w:tbl>
    <w:p w14:paraId="10C2301A" w14:textId="77777777" w:rsidR="003801B4" w:rsidRPr="00EF51AC" w:rsidRDefault="003801B4" w:rsidP="003801B4">
      <w:pPr>
        <w:pStyle w:val="SIText"/>
        <w:rPr>
          <w:rFonts w:cs="Arial"/>
          <w:szCs w:val="20"/>
        </w:rPr>
      </w:pPr>
    </w:p>
    <w:tbl>
      <w:tblPr>
        <w:tblStyle w:val="TableGrid"/>
        <w:tblW w:w="5000" w:type="pct"/>
        <w:tblLook w:val="04A0" w:firstRow="1" w:lastRow="0" w:firstColumn="1" w:lastColumn="0" w:noHBand="0" w:noVBand="1"/>
      </w:tblPr>
      <w:tblGrid>
        <w:gridCol w:w="2378"/>
        <w:gridCol w:w="2379"/>
        <w:gridCol w:w="3429"/>
        <w:gridCol w:w="1384"/>
      </w:tblGrid>
      <w:tr w:rsidR="003801B4" w:rsidRPr="008364D7" w14:paraId="3BE020B8" w14:textId="77777777" w:rsidTr="00A71FAA">
        <w:trPr>
          <w:tblHeader/>
        </w:trPr>
        <w:tc>
          <w:tcPr>
            <w:tcW w:w="5000" w:type="pct"/>
            <w:gridSpan w:val="4"/>
          </w:tcPr>
          <w:p w14:paraId="04BC0388" w14:textId="77777777" w:rsidR="003801B4" w:rsidRPr="00EF51AC" w:rsidRDefault="003801B4" w:rsidP="00A71FAA">
            <w:pPr>
              <w:pStyle w:val="SIText-Bold"/>
              <w:rPr>
                <w:rFonts w:ascii="Arial" w:hAnsi="Arial" w:cs="Arial"/>
                <w:szCs w:val="20"/>
              </w:rPr>
            </w:pPr>
            <w:r w:rsidRPr="00EF51AC">
              <w:rPr>
                <w:rFonts w:ascii="Arial" w:hAnsi="Arial" w:cs="Arial"/>
                <w:szCs w:val="20"/>
              </w:rPr>
              <w:t>UNIT MAPPING INFORMATION</w:t>
            </w:r>
          </w:p>
        </w:tc>
      </w:tr>
      <w:tr w:rsidR="003801B4" w:rsidRPr="008364D7" w14:paraId="7E359C51" w14:textId="77777777" w:rsidTr="00A71FAA">
        <w:trPr>
          <w:tblHeader/>
        </w:trPr>
        <w:tc>
          <w:tcPr>
            <w:tcW w:w="1250" w:type="pct"/>
          </w:tcPr>
          <w:p w14:paraId="2054020C" w14:textId="77777777" w:rsidR="003801B4" w:rsidRPr="00EF51AC" w:rsidRDefault="003801B4" w:rsidP="00A71FAA">
            <w:pPr>
              <w:pStyle w:val="SIText-Bold"/>
              <w:rPr>
                <w:rFonts w:ascii="Arial" w:hAnsi="Arial" w:cs="Arial"/>
                <w:sz w:val="20"/>
                <w:szCs w:val="20"/>
              </w:rPr>
            </w:pPr>
            <w:r w:rsidRPr="00EF51AC">
              <w:rPr>
                <w:rFonts w:ascii="Arial" w:hAnsi="Arial" w:cs="Arial"/>
                <w:sz w:val="20"/>
                <w:szCs w:val="20"/>
              </w:rPr>
              <w:t>Code and title current version</w:t>
            </w:r>
          </w:p>
        </w:tc>
        <w:tc>
          <w:tcPr>
            <w:tcW w:w="1250" w:type="pct"/>
          </w:tcPr>
          <w:p w14:paraId="51DF399C" w14:textId="77777777" w:rsidR="003801B4" w:rsidRPr="00EF51AC" w:rsidRDefault="003801B4" w:rsidP="00A71FAA">
            <w:pPr>
              <w:pStyle w:val="SIText-Bold"/>
              <w:rPr>
                <w:rFonts w:ascii="Arial" w:hAnsi="Arial" w:cs="Arial"/>
                <w:sz w:val="20"/>
                <w:szCs w:val="20"/>
              </w:rPr>
            </w:pPr>
            <w:r w:rsidRPr="00EF51AC">
              <w:rPr>
                <w:rFonts w:ascii="Arial" w:hAnsi="Arial" w:cs="Arial"/>
                <w:sz w:val="20"/>
                <w:szCs w:val="20"/>
              </w:rPr>
              <w:t>Code and title previous version</w:t>
            </w:r>
          </w:p>
        </w:tc>
        <w:tc>
          <w:tcPr>
            <w:tcW w:w="1799" w:type="pct"/>
          </w:tcPr>
          <w:p w14:paraId="7BB1F8CC" w14:textId="77777777" w:rsidR="003801B4" w:rsidRPr="00EF51AC" w:rsidRDefault="003801B4" w:rsidP="00A71FAA">
            <w:pPr>
              <w:pStyle w:val="SIText-Bold"/>
              <w:rPr>
                <w:rFonts w:ascii="Arial" w:hAnsi="Arial" w:cs="Arial"/>
                <w:sz w:val="20"/>
                <w:szCs w:val="20"/>
              </w:rPr>
            </w:pPr>
            <w:r w:rsidRPr="00EF51AC">
              <w:rPr>
                <w:rFonts w:ascii="Arial" w:hAnsi="Arial" w:cs="Arial"/>
                <w:sz w:val="20"/>
                <w:szCs w:val="20"/>
              </w:rPr>
              <w:t>Comments</w:t>
            </w:r>
          </w:p>
        </w:tc>
        <w:tc>
          <w:tcPr>
            <w:tcW w:w="701" w:type="pct"/>
          </w:tcPr>
          <w:p w14:paraId="75A2B639" w14:textId="77777777" w:rsidR="003801B4" w:rsidRPr="00EF51AC" w:rsidRDefault="003801B4" w:rsidP="00A71FAA">
            <w:pPr>
              <w:pStyle w:val="SIText-Bold"/>
              <w:rPr>
                <w:rFonts w:ascii="Arial" w:hAnsi="Arial" w:cs="Arial"/>
                <w:sz w:val="20"/>
                <w:szCs w:val="20"/>
              </w:rPr>
            </w:pPr>
            <w:r w:rsidRPr="00EF51AC">
              <w:rPr>
                <w:rFonts w:ascii="Arial" w:hAnsi="Arial" w:cs="Arial"/>
                <w:sz w:val="20"/>
                <w:szCs w:val="20"/>
              </w:rPr>
              <w:t>Equivalence status</w:t>
            </w:r>
          </w:p>
        </w:tc>
      </w:tr>
      <w:tr w:rsidR="003801B4" w:rsidRPr="008364D7" w14:paraId="1B43B001" w14:textId="77777777" w:rsidTr="00A71FAA">
        <w:tc>
          <w:tcPr>
            <w:tcW w:w="1250" w:type="pct"/>
          </w:tcPr>
          <w:p w14:paraId="69BADA1E" w14:textId="68506AA5" w:rsidR="003801B4" w:rsidRPr="00EF51AC" w:rsidRDefault="003801B4" w:rsidP="003801B4">
            <w:pPr>
              <w:spacing w:after="120"/>
              <w:rPr>
                <w:rFonts w:cs="Arial"/>
                <w:sz w:val="20"/>
                <w:szCs w:val="20"/>
              </w:rPr>
            </w:pPr>
            <w:r w:rsidRPr="00EF51AC">
              <w:rPr>
                <w:rFonts w:cs="Arial"/>
                <w:sz w:val="20"/>
                <w:szCs w:val="20"/>
              </w:rPr>
              <w:t>ACMFAR303 Perform routine day-to-day farriery activities</w:t>
            </w:r>
          </w:p>
        </w:tc>
        <w:tc>
          <w:tcPr>
            <w:tcW w:w="1250" w:type="pct"/>
          </w:tcPr>
          <w:p w14:paraId="404E9321" w14:textId="1B4B4762" w:rsidR="003801B4" w:rsidRPr="00EF51AC" w:rsidRDefault="003801B4" w:rsidP="00A71FAA">
            <w:pPr>
              <w:pStyle w:val="SIText"/>
              <w:rPr>
                <w:rFonts w:cs="Arial"/>
                <w:szCs w:val="20"/>
              </w:rPr>
            </w:pPr>
            <w:r w:rsidRPr="00EF51AC">
              <w:rPr>
                <w:rFonts w:cs="Arial"/>
                <w:szCs w:val="20"/>
              </w:rPr>
              <w:t>ACMFAR303A Perform routine day-to-day farriery activities</w:t>
            </w:r>
          </w:p>
        </w:tc>
        <w:tc>
          <w:tcPr>
            <w:tcW w:w="1799" w:type="pct"/>
          </w:tcPr>
          <w:p w14:paraId="216F37DA" w14:textId="51DA0097" w:rsidR="00F244BB" w:rsidRPr="00EF51AC" w:rsidRDefault="003801B4" w:rsidP="00A71FAA">
            <w:pPr>
              <w:pStyle w:val="SIText"/>
              <w:rPr>
                <w:rFonts w:cs="Arial"/>
                <w:szCs w:val="20"/>
              </w:rPr>
            </w:pPr>
            <w:r w:rsidRPr="00EF51AC">
              <w:rPr>
                <w:rFonts w:cs="Arial"/>
                <w:szCs w:val="20"/>
              </w:rPr>
              <w:t>Updated to meet Standards for Training Packages</w:t>
            </w:r>
          </w:p>
        </w:tc>
        <w:tc>
          <w:tcPr>
            <w:tcW w:w="701" w:type="pct"/>
          </w:tcPr>
          <w:p w14:paraId="42BE5806" w14:textId="3BB42E1E" w:rsidR="003801B4" w:rsidRPr="00EF51AC" w:rsidRDefault="003801B4" w:rsidP="00A71FAA">
            <w:pPr>
              <w:pStyle w:val="SIText"/>
              <w:rPr>
                <w:rFonts w:cs="Arial"/>
                <w:szCs w:val="20"/>
              </w:rPr>
            </w:pPr>
            <w:r w:rsidRPr="00EF51AC">
              <w:rPr>
                <w:rFonts w:cs="Arial"/>
                <w:szCs w:val="20"/>
              </w:rPr>
              <w:t>E</w:t>
            </w:r>
            <w:r w:rsidR="008364D7">
              <w:rPr>
                <w:rFonts w:cs="Arial"/>
                <w:szCs w:val="20"/>
              </w:rPr>
              <w:t>quivalent unit</w:t>
            </w:r>
          </w:p>
        </w:tc>
      </w:tr>
    </w:tbl>
    <w:p w14:paraId="0EC3D754" w14:textId="77777777" w:rsidR="003801B4" w:rsidRPr="00EF51AC" w:rsidRDefault="003801B4" w:rsidP="003801B4">
      <w:pPr>
        <w:pStyle w:val="SITextBefore"/>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3801B4" w:rsidRPr="008364D7" w14:paraId="578D894C" w14:textId="77777777" w:rsidTr="00A71FAA">
        <w:tc>
          <w:tcPr>
            <w:tcW w:w="1396" w:type="pct"/>
            <w:shd w:val="clear" w:color="auto" w:fill="auto"/>
          </w:tcPr>
          <w:p w14:paraId="0A287781" w14:textId="77777777" w:rsidR="003801B4" w:rsidRPr="00EF51AC" w:rsidRDefault="003801B4" w:rsidP="00A71FAA">
            <w:pPr>
              <w:pStyle w:val="SIText-Bold"/>
              <w:rPr>
                <w:rFonts w:ascii="Arial" w:hAnsi="Arial" w:cs="Arial"/>
                <w:szCs w:val="20"/>
              </w:rPr>
            </w:pPr>
            <w:r w:rsidRPr="00EF51AC">
              <w:rPr>
                <w:rFonts w:ascii="Arial" w:hAnsi="Arial" w:cs="Arial"/>
                <w:szCs w:val="20"/>
              </w:rPr>
              <w:t>LINKS</w:t>
            </w:r>
          </w:p>
        </w:tc>
        <w:tc>
          <w:tcPr>
            <w:tcW w:w="3604" w:type="pct"/>
            <w:shd w:val="clear" w:color="auto" w:fill="auto"/>
          </w:tcPr>
          <w:p w14:paraId="4D7D3600" w14:textId="608AA5EC" w:rsidR="003801B4" w:rsidRPr="00EF51AC" w:rsidRDefault="00EF51AC" w:rsidP="00A71FAA">
            <w:pPr>
              <w:pStyle w:val="SIText"/>
              <w:spacing w:before="60" w:after="60"/>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626E48">
              <w:rPr>
                <w:rFonts w:cs="Arial"/>
                <w:szCs w:val="20"/>
              </w:rPr>
              <w:t>:</w:t>
            </w:r>
            <w:r>
              <w:rPr>
                <w:rFonts w:cs="Arial"/>
                <w:szCs w:val="20"/>
              </w:rPr>
              <w:t xml:space="preserve"> </w:t>
            </w:r>
            <w:hyperlink r:id="rId10" w:history="1">
              <w:r w:rsidR="003801B4" w:rsidRPr="00EF51AC">
                <w:rPr>
                  <w:rStyle w:val="Hyperlink"/>
                  <w:rFonts w:cs="Arial"/>
                  <w:szCs w:val="20"/>
                </w:rPr>
                <w:t>https://vetnet.education.gov.au/Pages/TrainingDocs.aspx?q=b75f4b23-54c9-4cc9-a5db-d3502d154103</w:t>
              </w:r>
            </w:hyperlink>
          </w:p>
        </w:tc>
      </w:tr>
    </w:tbl>
    <w:p w14:paraId="6BD906A4" w14:textId="77777777" w:rsidR="003801B4" w:rsidRPr="00EF51AC" w:rsidRDefault="003801B4" w:rsidP="003801B4">
      <w:pPr>
        <w:pStyle w:val="SIText"/>
        <w:rPr>
          <w:rFonts w:cs="Arial"/>
          <w:szCs w:val="20"/>
        </w:rPr>
      </w:pPr>
    </w:p>
    <w:p w14:paraId="77283854" w14:textId="039C9E5C" w:rsidR="004D0D5F" w:rsidRDefault="004D0D5F" w:rsidP="004D0D5F">
      <w:pPr>
        <w:rPr>
          <w:rFonts w:cs="Arial"/>
          <w:sz w:val="20"/>
          <w:szCs w:val="20"/>
        </w:rPr>
      </w:pPr>
    </w:p>
    <w:p w14:paraId="2A73CF31" w14:textId="77777777" w:rsidR="00626E48" w:rsidRPr="00EF51AC" w:rsidRDefault="00626E48" w:rsidP="004D0D5F">
      <w:pPr>
        <w:rPr>
          <w:rFonts w:cs="Arial"/>
          <w:sz w:val="20"/>
          <w:szCs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103D66" w:rsidRPr="008364D7" w14:paraId="32390D88" w14:textId="77777777" w:rsidTr="003801B4">
        <w:trPr>
          <w:tblHeader/>
        </w:trPr>
        <w:tc>
          <w:tcPr>
            <w:tcW w:w="2732" w:type="dxa"/>
            <w:shd w:val="clear" w:color="auto" w:fill="auto"/>
          </w:tcPr>
          <w:p w14:paraId="243A82A6" w14:textId="403625B9" w:rsidR="00103D66" w:rsidRPr="00EF51AC" w:rsidRDefault="008364D7" w:rsidP="003801B4">
            <w:pPr>
              <w:pStyle w:val="SIUNITCODE"/>
              <w:rPr>
                <w:rFonts w:ascii="Arial" w:hAnsi="Arial" w:cs="Arial"/>
                <w:szCs w:val="20"/>
              </w:rPr>
            </w:pPr>
            <w:r>
              <w:rPr>
                <w:rFonts w:ascii="Arial" w:hAnsi="Arial" w:cs="Arial"/>
                <w:szCs w:val="20"/>
              </w:rPr>
              <w:lastRenderedPageBreak/>
              <w:t>TITLE</w:t>
            </w:r>
          </w:p>
        </w:tc>
        <w:tc>
          <w:tcPr>
            <w:tcW w:w="6826" w:type="dxa"/>
            <w:shd w:val="clear" w:color="auto" w:fill="auto"/>
          </w:tcPr>
          <w:p w14:paraId="73B2ECF3" w14:textId="4C861B0A" w:rsidR="00103D66" w:rsidRPr="00EF51AC" w:rsidRDefault="008364D7" w:rsidP="003801B4">
            <w:pPr>
              <w:pStyle w:val="SIUnittitle"/>
              <w:rPr>
                <w:rFonts w:ascii="Arial" w:hAnsi="Arial" w:cs="Arial"/>
                <w:szCs w:val="20"/>
              </w:rPr>
            </w:pPr>
            <w:r>
              <w:rPr>
                <w:rFonts w:ascii="Arial" w:hAnsi="Arial" w:cs="Arial"/>
                <w:szCs w:val="20"/>
              </w:rPr>
              <w:t xml:space="preserve">Assessment requirements for </w:t>
            </w:r>
            <w:r w:rsidRPr="00DB1DCE">
              <w:rPr>
                <w:rFonts w:ascii="Arial" w:hAnsi="Arial" w:cs="Arial"/>
                <w:szCs w:val="20"/>
              </w:rPr>
              <w:t>ACMFAR303</w:t>
            </w:r>
            <w:r>
              <w:rPr>
                <w:rFonts w:ascii="Arial" w:hAnsi="Arial" w:cs="Arial"/>
                <w:szCs w:val="20"/>
              </w:rPr>
              <w:t xml:space="preserve"> </w:t>
            </w:r>
            <w:r w:rsidR="00103D66" w:rsidRPr="00EF51AC">
              <w:rPr>
                <w:rFonts w:ascii="Arial" w:hAnsi="Arial" w:cs="Arial"/>
                <w:szCs w:val="20"/>
              </w:rPr>
              <w:t>Perform routine day-to-day farriery activities</w:t>
            </w:r>
          </w:p>
        </w:tc>
      </w:tr>
      <w:tr w:rsidR="00103D66" w:rsidRPr="008364D7" w14:paraId="214F949A" w14:textId="77777777" w:rsidTr="003801B4">
        <w:tc>
          <w:tcPr>
            <w:tcW w:w="9558" w:type="dxa"/>
            <w:gridSpan w:val="2"/>
            <w:shd w:val="clear" w:color="auto" w:fill="auto"/>
          </w:tcPr>
          <w:p w14:paraId="51C8D992" w14:textId="073DE8F6" w:rsidR="00103D66" w:rsidRPr="00EF51AC" w:rsidRDefault="003801B4" w:rsidP="003801B4">
            <w:pPr>
              <w:pStyle w:val="SIText-Bold"/>
              <w:rPr>
                <w:rFonts w:ascii="Arial" w:hAnsi="Arial" w:cs="Arial"/>
                <w:szCs w:val="20"/>
              </w:rPr>
            </w:pPr>
            <w:r w:rsidRPr="00EF51AC">
              <w:rPr>
                <w:rFonts w:ascii="Arial" w:hAnsi="Arial" w:cs="Arial"/>
                <w:szCs w:val="20"/>
              </w:rPr>
              <w:t>PERFORMANCE EVIDENCE</w:t>
            </w:r>
          </w:p>
        </w:tc>
      </w:tr>
      <w:tr w:rsidR="00103D66" w:rsidRPr="008364D7" w14:paraId="33D61015" w14:textId="77777777" w:rsidTr="003801B4">
        <w:tc>
          <w:tcPr>
            <w:tcW w:w="9558" w:type="dxa"/>
            <w:gridSpan w:val="2"/>
            <w:shd w:val="clear" w:color="auto" w:fill="auto"/>
          </w:tcPr>
          <w:p w14:paraId="12487AE8" w14:textId="2D2BF942" w:rsidR="003204A7" w:rsidRPr="00C026B4" w:rsidRDefault="003204A7" w:rsidP="003204A7">
            <w:pPr>
              <w:rPr>
                <w:sz w:val="20"/>
                <w:szCs w:val="20"/>
              </w:rPr>
            </w:pPr>
            <w:r w:rsidRPr="00C026B4">
              <w:rPr>
                <w:sz w:val="20"/>
                <w:szCs w:val="20"/>
              </w:rPr>
              <w:t xml:space="preserve">An individual demonstrating competency must satisfy all of the elements and performance criteria </w:t>
            </w:r>
            <w:r w:rsidR="00626E48">
              <w:rPr>
                <w:sz w:val="20"/>
                <w:szCs w:val="20"/>
              </w:rPr>
              <w:t>in</w:t>
            </w:r>
            <w:r w:rsidRPr="00C026B4">
              <w:rPr>
                <w:sz w:val="20"/>
                <w:szCs w:val="20"/>
              </w:rPr>
              <w:t xml:space="preserve"> this unit. </w:t>
            </w:r>
          </w:p>
          <w:p w14:paraId="019FCF9B" w14:textId="77777777" w:rsidR="003204A7" w:rsidRPr="00C026B4" w:rsidRDefault="003204A7" w:rsidP="003204A7">
            <w:pPr>
              <w:rPr>
                <w:sz w:val="20"/>
                <w:szCs w:val="20"/>
              </w:rPr>
            </w:pPr>
          </w:p>
          <w:p w14:paraId="6748B41C" w14:textId="77777777" w:rsidR="00246C64" w:rsidRDefault="003204A7" w:rsidP="00246C64">
            <w:pPr>
              <w:rPr>
                <w:sz w:val="20"/>
                <w:szCs w:val="20"/>
              </w:rPr>
            </w:pPr>
            <w:r w:rsidRPr="00C026B4">
              <w:rPr>
                <w:sz w:val="20"/>
                <w:szCs w:val="20"/>
              </w:rPr>
              <w:t xml:space="preserve">There must be evidence that the individual </w:t>
            </w:r>
            <w:r w:rsidR="0096603A" w:rsidRPr="00C026B4">
              <w:rPr>
                <w:sz w:val="20"/>
                <w:szCs w:val="20"/>
              </w:rPr>
              <w:t>perform</w:t>
            </w:r>
            <w:r w:rsidRPr="00C026B4">
              <w:rPr>
                <w:sz w:val="20"/>
                <w:szCs w:val="20"/>
              </w:rPr>
              <w:t>ed</w:t>
            </w:r>
            <w:r w:rsidR="0096603A" w:rsidRPr="00C026B4">
              <w:rPr>
                <w:sz w:val="20"/>
                <w:szCs w:val="20"/>
              </w:rPr>
              <w:t xml:space="preserve"> routine day</w:t>
            </w:r>
            <w:r w:rsidR="00EF51AC" w:rsidRPr="00C026B4">
              <w:rPr>
                <w:sz w:val="20"/>
                <w:szCs w:val="20"/>
              </w:rPr>
              <w:t>-</w:t>
            </w:r>
            <w:r w:rsidR="0096603A" w:rsidRPr="00C026B4">
              <w:rPr>
                <w:sz w:val="20"/>
                <w:szCs w:val="20"/>
              </w:rPr>
              <w:t>to</w:t>
            </w:r>
            <w:r w:rsidR="00EF51AC" w:rsidRPr="00C026B4">
              <w:rPr>
                <w:sz w:val="20"/>
                <w:szCs w:val="20"/>
              </w:rPr>
              <w:t>-</w:t>
            </w:r>
            <w:r w:rsidR="0096603A" w:rsidRPr="00C026B4">
              <w:rPr>
                <w:sz w:val="20"/>
                <w:szCs w:val="20"/>
              </w:rPr>
              <w:t>day preparatory and administrative tasks for</w:t>
            </w:r>
            <w:r w:rsidR="0096603A" w:rsidRPr="00C026B4">
              <w:rPr>
                <w:i/>
                <w:sz w:val="20"/>
                <w:szCs w:val="20"/>
              </w:rPr>
              <w:t xml:space="preserve"> </w:t>
            </w:r>
            <w:r w:rsidR="0096603A" w:rsidRPr="00C026B4">
              <w:rPr>
                <w:sz w:val="20"/>
                <w:szCs w:val="20"/>
              </w:rPr>
              <w:t>farriery services</w:t>
            </w:r>
            <w:r w:rsidR="00A67879" w:rsidRPr="00C026B4">
              <w:rPr>
                <w:sz w:val="20"/>
                <w:szCs w:val="20"/>
              </w:rPr>
              <w:t xml:space="preserve"> </w:t>
            </w:r>
            <w:r w:rsidR="00246C64">
              <w:rPr>
                <w:sz w:val="20"/>
                <w:szCs w:val="20"/>
              </w:rPr>
              <w:t xml:space="preserve">and demonstrated consistent application of the following points: </w:t>
            </w:r>
          </w:p>
          <w:p w14:paraId="7922FEFC" w14:textId="5A3CBDC2" w:rsidR="00BD57F0" w:rsidRPr="00EF51AC" w:rsidRDefault="00BD57F0" w:rsidP="00246C64">
            <w:pPr>
              <w:pStyle w:val="SIBulletList1"/>
            </w:pPr>
            <w:r w:rsidRPr="00EF51AC">
              <w:t>plan</w:t>
            </w:r>
            <w:r w:rsidR="0096603A" w:rsidRPr="00EF51AC">
              <w:t>ning</w:t>
            </w:r>
            <w:r w:rsidRPr="00EF51AC">
              <w:t xml:space="preserve"> the order of </w:t>
            </w:r>
            <w:r w:rsidR="0096603A" w:rsidRPr="00EF51AC">
              <w:t xml:space="preserve">farriery </w:t>
            </w:r>
            <w:r w:rsidRPr="00EF51AC">
              <w:t>activities and time allocation</w:t>
            </w:r>
          </w:p>
          <w:p w14:paraId="4E9D049E" w14:textId="1BF0643B" w:rsidR="00BD57F0" w:rsidRPr="00EF51AC" w:rsidRDefault="00BD57F0" w:rsidP="00246C64">
            <w:pPr>
              <w:pStyle w:val="SIBulletList1"/>
            </w:pPr>
            <w:r w:rsidRPr="00EF51AC">
              <w:t>follow</w:t>
            </w:r>
            <w:r w:rsidR="0096603A" w:rsidRPr="00EF51AC">
              <w:t>ing</w:t>
            </w:r>
            <w:r w:rsidRPr="00EF51AC">
              <w:t xml:space="preserve"> industry protocols for visiting and working in a horse</w:t>
            </w:r>
            <w:r w:rsidR="00A75A53">
              <w:t xml:space="preserve"> or other equine</w:t>
            </w:r>
            <w:r w:rsidRPr="00EF51AC">
              <w:t xml:space="preserve"> establishment </w:t>
            </w:r>
          </w:p>
          <w:p w14:paraId="78C6F564" w14:textId="3D49ECFC" w:rsidR="00BD57F0" w:rsidRPr="00EF51AC" w:rsidRDefault="00BD57F0" w:rsidP="00AF6FFB">
            <w:pPr>
              <w:pStyle w:val="SIBulletList1"/>
            </w:pPr>
            <w:r w:rsidRPr="00EF51AC">
              <w:t>prepar</w:t>
            </w:r>
            <w:r w:rsidR="0096603A" w:rsidRPr="00EF51AC">
              <w:t>ing</w:t>
            </w:r>
            <w:r w:rsidRPr="00EF51AC">
              <w:t xml:space="preserve"> personnel, equipment and resource requirements</w:t>
            </w:r>
          </w:p>
          <w:p w14:paraId="03C0EEEC" w14:textId="58155D95" w:rsidR="00BD57F0" w:rsidRPr="00EF51AC" w:rsidRDefault="00BD57F0" w:rsidP="00AF6FFB">
            <w:pPr>
              <w:pStyle w:val="SIBulletList1"/>
            </w:pPr>
            <w:r w:rsidRPr="00EF51AC">
              <w:t>identify</w:t>
            </w:r>
            <w:r w:rsidR="0096603A" w:rsidRPr="00EF51AC">
              <w:t>ing</w:t>
            </w:r>
            <w:r w:rsidRPr="00EF51AC">
              <w:t xml:space="preserve"> workplace hazards, assess</w:t>
            </w:r>
            <w:r w:rsidR="0096603A" w:rsidRPr="00EF51AC">
              <w:t>ing, controlling</w:t>
            </w:r>
            <w:r w:rsidRPr="00EF51AC">
              <w:t xml:space="preserve"> and report</w:t>
            </w:r>
            <w:r w:rsidR="0096603A" w:rsidRPr="00EF51AC">
              <w:t>ing risks</w:t>
            </w:r>
          </w:p>
          <w:p w14:paraId="1B9A954D" w14:textId="00D9FC7C" w:rsidR="00BD57F0" w:rsidRPr="00EF51AC" w:rsidRDefault="00BD57F0" w:rsidP="00AF6FFB">
            <w:pPr>
              <w:pStyle w:val="SIBulletList1"/>
            </w:pPr>
            <w:r w:rsidRPr="00EF51AC">
              <w:t>select</w:t>
            </w:r>
            <w:r w:rsidR="0096603A" w:rsidRPr="00EF51AC">
              <w:t>ing</w:t>
            </w:r>
            <w:r w:rsidRPr="00EF51AC">
              <w:t>, us</w:t>
            </w:r>
            <w:r w:rsidR="0096603A" w:rsidRPr="00EF51AC">
              <w:t>ing</w:t>
            </w:r>
            <w:r w:rsidRPr="00EF51AC">
              <w:t>, clean</w:t>
            </w:r>
            <w:r w:rsidR="0096603A" w:rsidRPr="00EF51AC">
              <w:t>ing</w:t>
            </w:r>
            <w:r w:rsidRPr="00EF51AC">
              <w:t>, maintain</w:t>
            </w:r>
            <w:r w:rsidR="0096603A" w:rsidRPr="00EF51AC">
              <w:t>ing</w:t>
            </w:r>
            <w:r w:rsidRPr="00EF51AC">
              <w:t xml:space="preserve"> and stor</w:t>
            </w:r>
            <w:r w:rsidR="0096603A" w:rsidRPr="00EF51AC">
              <w:t>ing</w:t>
            </w:r>
            <w:r w:rsidRPr="00EF51AC">
              <w:t xml:space="preserve"> tools and equipment</w:t>
            </w:r>
          </w:p>
          <w:p w14:paraId="153BD7E4" w14:textId="7FF57223" w:rsidR="00103D66" w:rsidRPr="00EF51AC" w:rsidRDefault="00BD57F0" w:rsidP="00AF6FFB">
            <w:pPr>
              <w:pStyle w:val="SIBulletList1"/>
              <w:rPr>
                <w:strike/>
              </w:rPr>
            </w:pPr>
            <w:r w:rsidRPr="00EF51AC">
              <w:t>estimat</w:t>
            </w:r>
            <w:r w:rsidR="0096603A" w:rsidRPr="00EF51AC">
              <w:t>ing</w:t>
            </w:r>
            <w:r w:rsidRPr="00EF51AC">
              <w:t>, calculat</w:t>
            </w:r>
            <w:r w:rsidR="0096603A" w:rsidRPr="00EF51AC">
              <w:t>ing</w:t>
            </w:r>
            <w:r w:rsidRPr="00EF51AC">
              <w:t xml:space="preserve"> and record</w:t>
            </w:r>
            <w:r w:rsidR="0096603A" w:rsidRPr="00EF51AC">
              <w:t>ing</w:t>
            </w:r>
            <w:r w:rsidRPr="00EF51AC">
              <w:t xml:space="preserve"> materials and resource requirements</w:t>
            </w:r>
            <w:r w:rsidR="00EF51AC">
              <w:t>.</w:t>
            </w:r>
          </w:p>
        </w:tc>
      </w:tr>
    </w:tbl>
    <w:p w14:paraId="1DAFB654" w14:textId="77777777" w:rsidR="003801B4" w:rsidRPr="00EF51AC" w:rsidRDefault="003801B4">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103D66" w:rsidRPr="008364D7" w14:paraId="7CB39FE0" w14:textId="77777777" w:rsidTr="003801B4">
        <w:tc>
          <w:tcPr>
            <w:tcW w:w="9558" w:type="dxa"/>
            <w:shd w:val="clear" w:color="auto" w:fill="auto"/>
          </w:tcPr>
          <w:p w14:paraId="3633CFB2" w14:textId="6809EC04" w:rsidR="00103D66" w:rsidRPr="00EF51AC" w:rsidRDefault="003801B4" w:rsidP="003801B4">
            <w:pPr>
              <w:pStyle w:val="SIText-Bold"/>
              <w:rPr>
                <w:rFonts w:ascii="Arial" w:hAnsi="Arial" w:cs="Arial"/>
                <w:szCs w:val="20"/>
              </w:rPr>
            </w:pPr>
            <w:r w:rsidRPr="00EF51AC">
              <w:rPr>
                <w:rFonts w:ascii="Arial" w:hAnsi="Arial" w:cs="Arial"/>
                <w:szCs w:val="20"/>
              </w:rPr>
              <w:t>KNOWLEDGE EVIDENCE</w:t>
            </w:r>
          </w:p>
        </w:tc>
      </w:tr>
      <w:tr w:rsidR="00103D66" w:rsidRPr="008364D7" w14:paraId="105547B3" w14:textId="77777777" w:rsidTr="003801B4">
        <w:tc>
          <w:tcPr>
            <w:tcW w:w="9558" w:type="dxa"/>
            <w:shd w:val="clear" w:color="auto" w:fill="auto"/>
          </w:tcPr>
          <w:p w14:paraId="0AB9E68B" w14:textId="18543419" w:rsidR="00BD57F0" w:rsidRPr="00EF51AC" w:rsidRDefault="008364D7" w:rsidP="00EF51AC">
            <w:pPr>
              <w:pStyle w:val="SIText"/>
              <w:rPr>
                <w:rFonts w:cs="Arial"/>
                <w:szCs w:val="20"/>
              </w:rPr>
            </w:pPr>
            <w:r w:rsidRPr="00EF51AC">
              <w:rPr>
                <w:rFonts w:cs="Arial"/>
                <w:szCs w:val="20"/>
              </w:rPr>
              <w:t>An individual must be able to demonstrate the knowledge required to perform the tasks outlined in the elements and performance criteria of this unit. This includes knowledge of:</w:t>
            </w:r>
          </w:p>
          <w:p w14:paraId="18CE1BAB" w14:textId="77777777" w:rsidR="00BD57F0" w:rsidRPr="00EF51AC" w:rsidRDefault="00BD57F0" w:rsidP="003801B4">
            <w:pPr>
              <w:pStyle w:val="SIBulletList1"/>
              <w:rPr>
                <w:rFonts w:cs="Arial"/>
              </w:rPr>
            </w:pPr>
            <w:r w:rsidRPr="00EF51AC">
              <w:rPr>
                <w:rFonts w:cs="Arial"/>
              </w:rPr>
              <w:t xml:space="preserve">practices and procedures associated with routine farriery work </w:t>
            </w:r>
          </w:p>
          <w:p w14:paraId="3608394D" w14:textId="77777777" w:rsidR="00BD57F0" w:rsidRPr="00EF51AC" w:rsidRDefault="00BD57F0" w:rsidP="00C026B4">
            <w:pPr>
              <w:pStyle w:val="SIBulletList1"/>
            </w:pPr>
            <w:r w:rsidRPr="00EF51AC">
              <w:t>presentation standards applicable to farriery industry</w:t>
            </w:r>
          </w:p>
          <w:p w14:paraId="748B1211" w14:textId="4EF995F9" w:rsidR="00BD57F0" w:rsidRPr="00EF51AC" w:rsidRDefault="00BD57F0" w:rsidP="00C026B4">
            <w:pPr>
              <w:pStyle w:val="SIBulletList1"/>
            </w:pPr>
            <w:r w:rsidRPr="00EF51AC">
              <w:t>protocols for working with clients and horse</w:t>
            </w:r>
            <w:r w:rsidR="00A75A53">
              <w:t xml:space="preserve"> or other equine</w:t>
            </w:r>
            <w:r w:rsidRPr="00EF51AC">
              <w:t xml:space="preserve"> establishments</w:t>
            </w:r>
          </w:p>
          <w:p w14:paraId="164100E0" w14:textId="77777777" w:rsidR="00BD57F0" w:rsidRPr="00EF51AC" w:rsidRDefault="00BD57F0" w:rsidP="00C026B4">
            <w:pPr>
              <w:pStyle w:val="SIBulletList1"/>
            </w:pPr>
            <w:r w:rsidRPr="00EF51AC">
              <w:t>range, use and availability of farriery materials, tools and equipment</w:t>
            </w:r>
          </w:p>
          <w:p w14:paraId="56CB5E07" w14:textId="219019BE" w:rsidR="00BD57F0" w:rsidRPr="00EF51AC" w:rsidRDefault="00BD57F0" w:rsidP="00C026B4">
            <w:pPr>
              <w:pStyle w:val="SIBulletList1"/>
            </w:pPr>
            <w:r w:rsidRPr="00EF51AC">
              <w:t>work health and safety legislative requirements</w:t>
            </w:r>
            <w:r w:rsidR="00EF51AC">
              <w:t>,</w:t>
            </w:r>
            <w:r w:rsidRPr="00EF51AC">
              <w:t xml:space="preserve"> </w:t>
            </w:r>
            <w:r w:rsidR="00BF17D0" w:rsidRPr="00EF51AC">
              <w:t>including:</w:t>
            </w:r>
          </w:p>
          <w:p w14:paraId="1AAA0F63" w14:textId="1C38F9FF" w:rsidR="0096603A" w:rsidRPr="00EF51AC" w:rsidRDefault="0096603A" w:rsidP="00C026B4">
            <w:pPr>
              <w:pStyle w:val="SIBulletList2"/>
            </w:pPr>
            <w:r w:rsidRPr="00EF51AC">
              <w:t>safe work practices and safe horse handling practices</w:t>
            </w:r>
          </w:p>
          <w:p w14:paraId="1F8716CF" w14:textId="73A37341" w:rsidR="00BF17D0" w:rsidRPr="00EF51AC" w:rsidRDefault="00BF17D0" w:rsidP="00C026B4">
            <w:pPr>
              <w:pStyle w:val="SIBulletList2"/>
            </w:pPr>
            <w:r w:rsidRPr="00EF51AC">
              <w:t>manual handling</w:t>
            </w:r>
          </w:p>
          <w:p w14:paraId="52E3056A" w14:textId="77777777" w:rsidR="00BD57F0" w:rsidRPr="00EF51AC" w:rsidRDefault="00BD57F0" w:rsidP="00C026B4">
            <w:pPr>
              <w:pStyle w:val="SIBulletList1"/>
            </w:pPr>
            <w:r w:rsidRPr="00EF51AC">
              <w:t>farriery industry codes of practice</w:t>
            </w:r>
          </w:p>
          <w:p w14:paraId="6A53894C" w14:textId="77777777" w:rsidR="00BD57F0" w:rsidRPr="00EF51AC" w:rsidRDefault="00BD57F0" w:rsidP="00C026B4">
            <w:pPr>
              <w:pStyle w:val="SIBulletList1"/>
            </w:pPr>
            <w:r w:rsidRPr="00EF51AC">
              <w:t>routine calculations</w:t>
            </w:r>
          </w:p>
          <w:p w14:paraId="21C727FD" w14:textId="6484C436" w:rsidR="00BD57F0" w:rsidRPr="00EF51AC" w:rsidRDefault="00BD57F0" w:rsidP="00C026B4">
            <w:pPr>
              <w:pStyle w:val="SIBulletList1"/>
            </w:pPr>
            <w:r w:rsidRPr="00EF51AC">
              <w:t xml:space="preserve">recordkeeping </w:t>
            </w:r>
            <w:r w:rsidR="0096603A" w:rsidRPr="00EF51AC">
              <w:t>for farriery services</w:t>
            </w:r>
          </w:p>
          <w:p w14:paraId="2D7C304A" w14:textId="6E434A80" w:rsidR="00103D66" w:rsidRPr="00EF51AC" w:rsidRDefault="00BD57F0" w:rsidP="00C026B4">
            <w:pPr>
              <w:pStyle w:val="SIBulletList1"/>
            </w:pPr>
            <w:r w:rsidRPr="00EF51AC">
              <w:t>animal welfare</w:t>
            </w:r>
            <w:r w:rsidR="0096603A" w:rsidRPr="00EF51AC">
              <w:t xml:space="preserve"> principles and practices</w:t>
            </w:r>
            <w:r w:rsidR="00387796" w:rsidRPr="00EF51AC">
              <w:t xml:space="preserve"> relevant to </w:t>
            </w:r>
            <w:r w:rsidR="00BF17D0" w:rsidRPr="00EF51AC">
              <w:t>farriery</w:t>
            </w:r>
            <w:r w:rsidR="00387796" w:rsidRPr="00EF51AC">
              <w:t xml:space="preserve"> services</w:t>
            </w:r>
            <w:r w:rsidR="00EF51AC">
              <w:t>.</w:t>
            </w:r>
          </w:p>
        </w:tc>
      </w:tr>
    </w:tbl>
    <w:p w14:paraId="423C4855" w14:textId="77777777" w:rsidR="003801B4" w:rsidRPr="00EF51AC" w:rsidRDefault="003801B4">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103D66" w:rsidRPr="008364D7" w14:paraId="186EEBA6" w14:textId="77777777" w:rsidTr="003801B4">
        <w:tc>
          <w:tcPr>
            <w:tcW w:w="9558" w:type="dxa"/>
            <w:shd w:val="clear" w:color="auto" w:fill="auto"/>
          </w:tcPr>
          <w:p w14:paraId="32AC5613" w14:textId="1BEB74BF" w:rsidR="00103D66" w:rsidRPr="00EF51AC" w:rsidRDefault="003801B4" w:rsidP="003801B4">
            <w:pPr>
              <w:pStyle w:val="SIText-Bold"/>
              <w:rPr>
                <w:rFonts w:ascii="Arial" w:hAnsi="Arial" w:cs="Arial"/>
                <w:szCs w:val="20"/>
              </w:rPr>
            </w:pPr>
            <w:r w:rsidRPr="00EF51AC">
              <w:rPr>
                <w:rFonts w:ascii="Arial" w:hAnsi="Arial" w:cs="Arial"/>
                <w:szCs w:val="20"/>
              </w:rPr>
              <w:t>ASSESSMENT CONDITIONS</w:t>
            </w:r>
          </w:p>
        </w:tc>
      </w:tr>
      <w:tr w:rsidR="00103D66" w:rsidRPr="008364D7" w14:paraId="75B9B77C" w14:textId="77777777" w:rsidTr="003801B4">
        <w:tc>
          <w:tcPr>
            <w:tcW w:w="9558" w:type="dxa"/>
            <w:shd w:val="clear" w:color="auto" w:fill="auto"/>
          </w:tcPr>
          <w:p w14:paraId="0DEED3D2" w14:textId="77777777" w:rsidR="00FF544D" w:rsidRDefault="00FF544D" w:rsidP="00FF544D">
            <w:pPr>
              <w:pStyle w:val="SIText"/>
              <w:rPr>
                <w:rFonts w:ascii="Times New Roman" w:hAnsi="Times New Roman"/>
              </w:rPr>
            </w:pPr>
            <w:r>
              <w:t xml:space="preserve">Assessment of skills must take place under the following conditions: </w:t>
            </w:r>
          </w:p>
          <w:p w14:paraId="7331DD42" w14:textId="5E776D13" w:rsidR="008364D7" w:rsidRPr="00EF51AC" w:rsidRDefault="00FF544D" w:rsidP="008364D7">
            <w:pPr>
              <w:pStyle w:val="SIBulletList1"/>
              <w:rPr>
                <w:rFonts w:cs="Arial"/>
              </w:rPr>
            </w:pPr>
            <w:r w:rsidRPr="00EF51AC" w:rsidDel="00FF544D">
              <w:rPr>
                <w:rFonts w:cs="Arial"/>
              </w:rPr>
              <w:t xml:space="preserve"> </w:t>
            </w:r>
            <w:r w:rsidR="008364D7" w:rsidRPr="00EF51AC">
              <w:rPr>
                <w:rFonts w:cs="Arial"/>
              </w:rPr>
              <w:t>physical conditions:</w:t>
            </w:r>
          </w:p>
          <w:p w14:paraId="77124EE0" w14:textId="4E6B2117" w:rsidR="008364D7" w:rsidRPr="008364D7" w:rsidRDefault="003801B4" w:rsidP="00EF51AC">
            <w:pPr>
              <w:pStyle w:val="SIBulletList2"/>
              <w:rPr>
                <w:rFonts w:cs="Arial"/>
              </w:rPr>
            </w:pPr>
            <w:r w:rsidRPr="00EF51AC">
              <w:rPr>
                <w:rFonts w:cs="Arial"/>
              </w:rPr>
              <w:t>a workplace or simulated environment that accurately reflects performance in a real workplace setting</w:t>
            </w:r>
          </w:p>
          <w:p w14:paraId="48695431" w14:textId="320FA3F1" w:rsidR="008364D7" w:rsidRPr="00DB1DCE" w:rsidRDefault="008364D7" w:rsidP="008364D7">
            <w:pPr>
              <w:pStyle w:val="SIBulletList1"/>
              <w:rPr>
                <w:rFonts w:cs="Arial"/>
              </w:rPr>
            </w:pPr>
            <w:r>
              <w:rPr>
                <w:rFonts w:cs="Arial"/>
              </w:rPr>
              <w:t>resources, equipment and materials</w:t>
            </w:r>
            <w:r w:rsidRPr="00DB1DCE">
              <w:rPr>
                <w:rFonts w:cs="Arial"/>
              </w:rPr>
              <w:t>:</w:t>
            </w:r>
          </w:p>
          <w:p w14:paraId="13B50063" w14:textId="5BDA2D50" w:rsidR="00387796" w:rsidRPr="00EF51AC" w:rsidRDefault="00387796" w:rsidP="00EF51AC">
            <w:pPr>
              <w:pStyle w:val="SIBulletList2"/>
              <w:rPr>
                <w:rFonts w:cs="Arial"/>
              </w:rPr>
            </w:pPr>
            <w:r w:rsidRPr="00EF51AC">
              <w:rPr>
                <w:rFonts w:cs="Arial"/>
              </w:rPr>
              <w:t xml:space="preserve">tools and equipment for tasks, including </w:t>
            </w:r>
            <w:r w:rsidR="00EF51AC">
              <w:rPr>
                <w:rFonts w:cs="Arial"/>
              </w:rPr>
              <w:t xml:space="preserve">personal protective equipment </w:t>
            </w:r>
            <w:r w:rsidRPr="00EF51AC">
              <w:rPr>
                <w:rFonts w:cs="Arial"/>
              </w:rPr>
              <w:t xml:space="preserve">for the </w:t>
            </w:r>
            <w:r w:rsidR="00872531">
              <w:rPr>
                <w:rFonts w:cs="Arial"/>
              </w:rPr>
              <w:t>individual</w:t>
            </w:r>
          </w:p>
          <w:p w14:paraId="317A1015" w14:textId="7285F803" w:rsidR="00387796" w:rsidRPr="00EF51AC" w:rsidRDefault="00387796" w:rsidP="00EF51AC">
            <w:pPr>
              <w:pStyle w:val="SIBulletList2"/>
              <w:rPr>
                <w:rFonts w:cs="Arial"/>
              </w:rPr>
            </w:pPr>
            <w:r w:rsidRPr="00EF51AC">
              <w:rPr>
                <w:rFonts w:cs="Arial"/>
              </w:rPr>
              <w:t>recordkeeping system</w:t>
            </w:r>
            <w:r w:rsidR="00497AA6">
              <w:rPr>
                <w:rFonts w:cs="Arial"/>
              </w:rPr>
              <w:t>.</w:t>
            </w:r>
          </w:p>
          <w:p w14:paraId="20C752F5" w14:textId="77777777" w:rsidR="003801B4" w:rsidRPr="00EF51AC" w:rsidRDefault="003801B4" w:rsidP="00EF51AC">
            <w:pPr>
              <w:pStyle w:val="SIText"/>
            </w:pPr>
          </w:p>
          <w:p w14:paraId="6A364AA0" w14:textId="77777777" w:rsidR="00387796" w:rsidRPr="00EF51AC" w:rsidRDefault="00387796" w:rsidP="00387796">
            <w:pPr>
              <w:pStyle w:val="SITextBefore"/>
              <w:rPr>
                <w:rFonts w:cs="Arial"/>
                <w:szCs w:val="20"/>
              </w:rPr>
            </w:pPr>
            <w:r w:rsidRPr="00EF51AC">
              <w:rPr>
                <w:rFonts w:cs="Arial"/>
                <w:szCs w:val="20"/>
              </w:rPr>
              <w:t xml:space="preserve">Training and assessment strategies must show evidence of the use of guidance provided in the </w:t>
            </w:r>
            <w:r w:rsidRPr="00EF51AC">
              <w:rPr>
                <w:rFonts w:cs="Arial"/>
                <w:i/>
                <w:szCs w:val="20"/>
              </w:rPr>
              <w:t>Companion Volume: User Guide: Safety in Equine Training.</w:t>
            </w:r>
            <w:r w:rsidRPr="00EF51AC">
              <w:rPr>
                <w:rFonts w:cs="Arial"/>
                <w:szCs w:val="20"/>
              </w:rPr>
              <w:t xml:space="preserve"> </w:t>
            </w:r>
          </w:p>
          <w:p w14:paraId="7253037D" w14:textId="7351890E" w:rsidR="00103D66" w:rsidRPr="00EF51AC" w:rsidRDefault="003801B4" w:rsidP="001206E6">
            <w:pPr>
              <w:pStyle w:val="SITextBefore"/>
              <w:rPr>
                <w:rFonts w:cs="Arial"/>
                <w:szCs w:val="20"/>
              </w:rPr>
            </w:pPr>
            <w:r w:rsidRPr="00EF51AC">
              <w:rPr>
                <w:rFonts w:cs="Arial"/>
                <w:szCs w:val="20"/>
              </w:rPr>
              <w:t>Assessors of this unit must satisfy the requirements for assessors in applicable vocational education and training legislation, frameworks and/or standards.</w:t>
            </w:r>
          </w:p>
        </w:tc>
      </w:tr>
    </w:tbl>
    <w:p w14:paraId="6E72B951" w14:textId="77777777" w:rsidR="003801B4" w:rsidRPr="00EF51AC" w:rsidRDefault="003801B4">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103D66" w:rsidRPr="008364D7" w14:paraId="071FE11B" w14:textId="77777777" w:rsidTr="003801B4">
        <w:tc>
          <w:tcPr>
            <w:tcW w:w="2732" w:type="dxa"/>
            <w:shd w:val="clear" w:color="auto" w:fill="auto"/>
            <w:vAlign w:val="center"/>
          </w:tcPr>
          <w:p w14:paraId="70C11198" w14:textId="6C123F82" w:rsidR="00103D66" w:rsidRPr="00EF51AC" w:rsidRDefault="003801B4" w:rsidP="003801B4">
            <w:pPr>
              <w:pStyle w:val="SIText-Bold"/>
              <w:rPr>
                <w:rFonts w:ascii="Arial" w:hAnsi="Arial" w:cs="Arial"/>
                <w:szCs w:val="20"/>
              </w:rPr>
            </w:pPr>
            <w:r w:rsidRPr="00EF51AC">
              <w:rPr>
                <w:rFonts w:ascii="Arial" w:hAnsi="Arial" w:cs="Arial"/>
                <w:szCs w:val="20"/>
              </w:rPr>
              <w:t>LINKS</w:t>
            </w:r>
          </w:p>
        </w:tc>
        <w:tc>
          <w:tcPr>
            <w:tcW w:w="6826" w:type="dxa"/>
            <w:shd w:val="clear" w:color="auto" w:fill="auto"/>
          </w:tcPr>
          <w:p w14:paraId="39CCF6AB" w14:textId="0B061692" w:rsidR="00103D66" w:rsidRPr="00EF51AC" w:rsidRDefault="00EF51AC" w:rsidP="003801B4">
            <w:pPr>
              <w:pStyle w:val="SIText"/>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626E48">
              <w:rPr>
                <w:rFonts w:cs="Arial"/>
                <w:szCs w:val="20"/>
              </w:rPr>
              <w:t>:</w:t>
            </w:r>
            <w:r>
              <w:rPr>
                <w:rFonts w:cs="Arial"/>
                <w:szCs w:val="20"/>
              </w:rPr>
              <w:t xml:space="preserve"> </w:t>
            </w:r>
            <w:hyperlink r:id="rId11" w:history="1">
              <w:r w:rsidRPr="00EF51AC">
                <w:rPr>
                  <w:rStyle w:val="Hyperlink"/>
                  <w:rFonts w:cs="Arial"/>
                  <w:szCs w:val="20"/>
                </w:rPr>
                <w:t>https://vetnet.education.gov.au/Pages/TrainingDocs.aspx?q=b75f4b23-54c9-4cc9-a5db-d3502d154103</w:t>
              </w:r>
            </w:hyperlink>
          </w:p>
        </w:tc>
      </w:tr>
    </w:tbl>
    <w:p w14:paraId="6D0B7A42" w14:textId="77777777" w:rsidR="00E91BFF" w:rsidRPr="00EF51AC" w:rsidRDefault="00E91BFF">
      <w:pPr>
        <w:rPr>
          <w:rFonts w:cs="Arial"/>
          <w:sz w:val="20"/>
          <w:szCs w:val="20"/>
        </w:rPr>
      </w:pPr>
    </w:p>
    <w:sectPr w:rsidR="00E91BFF" w:rsidRPr="00EF51AC"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57C33" w14:textId="77777777" w:rsidR="00D845DD" w:rsidRDefault="00D845DD" w:rsidP="00BF3F0A">
      <w:r>
        <w:separator/>
      </w:r>
    </w:p>
  </w:endnote>
  <w:endnote w:type="continuationSeparator" w:id="0">
    <w:p w14:paraId="3AB6CB85" w14:textId="77777777" w:rsidR="00D845DD" w:rsidRDefault="00D845DD"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B1C1E" w14:textId="77777777" w:rsidR="00D845DD" w:rsidRDefault="00D845DD" w:rsidP="00BF3F0A">
      <w:r>
        <w:separator/>
      </w:r>
    </w:p>
  </w:footnote>
  <w:footnote w:type="continuationSeparator" w:id="0">
    <w:p w14:paraId="05D604BC" w14:textId="77777777" w:rsidR="00D845DD" w:rsidRDefault="00D845DD" w:rsidP="00BF3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8074E"/>
    <w:multiLevelType w:val="multilevel"/>
    <w:tmpl w:val="F83CD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97F81"/>
    <w:multiLevelType w:val="multilevel"/>
    <w:tmpl w:val="9CB69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41A42F7"/>
    <w:multiLevelType w:val="multilevel"/>
    <w:tmpl w:val="92AE9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11C40"/>
    <w:multiLevelType w:val="hybridMultilevel"/>
    <w:tmpl w:val="0CB036D4"/>
    <w:lvl w:ilvl="0" w:tplc="2FE4C18A">
      <w:start w:val="1"/>
      <w:numFmt w:val="decimal"/>
      <w:pStyle w:val="CATNumList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CATNumList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15"/>
  </w:num>
  <w:num w:numId="5">
    <w:abstractNumId w:val="1"/>
  </w:num>
  <w:num w:numId="6">
    <w:abstractNumId w:val="9"/>
  </w:num>
  <w:num w:numId="7">
    <w:abstractNumId w:val="2"/>
  </w:num>
  <w:num w:numId="8">
    <w:abstractNumId w:val="5"/>
  </w:num>
  <w:num w:numId="9">
    <w:abstractNumId w:val="4"/>
  </w:num>
  <w:num w:numId="10">
    <w:abstractNumId w:val="8"/>
  </w:num>
  <w:num w:numId="11">
    <w:abstractNumId w:val="0"/>
  </w:num>
  <w:num w:numId="12">
    <w:abstractNumId w:val="14"/>
  </w:num>
  <w:num w:numId="13">
    <w:abstractNumId w:val="11"/>
  </w:num>
  <w:num w:numId="14">
    <w:abstractNumId w:val="13"/>
  </w:num>
  <w:num w:numId="15">
    <w:abstractNumId w:val="12"/>
  </w:num>
  <w:num w:numId="16">
    <w:abstractNumId w:val="7"/>
  </w:num>
  <w:num w:numId="17">
    <w:abstractNumId w:val="12"/>
  </w:num>
  <w:num w:numId="18">
    <w:abstractNumId w:val="1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A5"/>
    <w:rsid w:val="00037A9A"/>
    <w:rsid w:val="000A5441"/>
    <w:rsid w:val="000B5041"/>
    <w:rsid w:val="000E03A4"/>
    <w:rsid w:val="001021FE"/>
    <w:rsid w:val="00103D66"/>
    <w:rsid w:val="001206E6"/>
    <w:rsid w:val="00144089"/>
    <w:rsid w:val="001743E6"/>
    <w:rsid w:val="0018546B"/>
    <w:rsid w:val="001C087A"/>
    <w:rsid w:val="00200E8B"/>
    <w:rsid w:val="00214131"/>
    <w:rsid w:val="0024135F"/>
    <w:rsid w:val="002447DE"/>
    <w:rsid w:val="002461B1"/>
    <w:rsid w:val="00246C64"/>
    <w:rsid w:val="00254EBE"/>
    <w:rsid w:val="002621E8"/>
    <w:rsid w:val="002912BF"/>
    <w:rsid w:val="002A1D08"/>
    <w:rsid w:val="003018C8"/>
    <w:rsid w:val="003204A7"/>
    <w:rsid w:val="00356298"/>
    <w:rsid w:val="003801B4"/>
    <w:rsid w:val="00387796"/>
    <w:rsid w:val="003A21F0"/>
    <w:rsid w:val="00405C82"/>
    <w:rsid w:val="004127E3"/>
    <w:rsid w:val="00413817"/>
    <w:rsid w:val="004450FF"/>
    <w:rsid w:val="00473EEA"/>
    <w:rsid w:val="00475172"/>
    <w:rsid w:val="00481BF3"/>
    <w:rsid w:val="00497AA6"/>
    <w:rsid w:val="004D0D5F"/>
    <w:rsid w:val="004D3945"/>
    <w:rsid w:val="004D6E93"/>
    <w:rsid w:val="00526134"/>
    <w:rsid w:val="005446D1"/>
    <w:rsid w:val="005707A5"/>
    <w:rsid w:val="00572992"/>
    <w:rsid w:val="005A19F0"/>
    <w:rsid w:val="005C073F"/>
    <w:rsid w:val="005F216B"/>
    <w:rsid w:val="005F4387"/>
    <w:rsid w:val="00603EDA"/>
    <w:rsid w:val="006121D4"/>
    <w:rsid w:val="00614D7F"/>
    <w:rsid w:val="00621058"/>
    <w:rsid w:val="00626E48"/>
    <w:rsid w:val="00690C44"/>
    <w:rsid w:val="006B3A49"/>
    <w:rsid w:val="006F56E7"/>
    <w:rsid w:val="00761FAE"/>
    <w:rsid w:val="007D40AA"/>
    <w:rsid w:val="007F5A8B"/>
    <w:rsid w:val="008364D7"/>
    <w:rsid w:val="0084747D"/>
    <w:rsid w:val="00853176"/>
    <w:rsid w:val="00864A2A"/>
    <w:rsid w:val="008706AA"/>
    <w:rsid w:val="00872531"/>
    <w:rsid w:val="00872CC2"/>
    <w:rsid w:val="0088719F"/>
    <w:rsid w:val="008A51D1"/>
    <w:rsid w:val="008B4DBF"/>
    <w:rsid w:val="008C3697"/>
    <w:rsid w:val="008D6952"/>
    <w:rsid w:val="008E3DDB"/>
    <w:rsid w:val="00920927"/>
    <w:rsid w:val="00925907"/>
    <w:rsid w:val="009527CB"/>
    <w:rsid w:val="00956628"/>
    <w:rsid w:val="0096603A"/>
    <w:rsid w:val="009870C2"/>
    <w:rsid w:val="009B6E7D"/>
    <w:rsid w:val="009D11A4"/>
    <w:rsid w:val="009D3187"/>
    <w:rsid w:val="00A01822"/>
    <w:rsid w:val="00A0325C"/>
    <w:rsid w:val="00A37610"/>
    <w:rsid w:val="00A52EAF"/>
    <w:rsid w:val="00A56E14"/>
    <w:rsid w:val="00A67879"/>
    <w:rsid w:val="00A738F8"/>
    <w:rsid w:val="00A75A53"/>
    <w:rsid w:val="00A75E40"/>
    <w:rsid w:val="00A80F15"/>
    <w:rsid w:val="00A8654A"/>
    <w:rsid w:val="00AB1B8E"/>
    <w:rsid w:val="00AC0696"/>
    <w:rsid w:val="00AC46DF"/>
    <w:rsid w:val="00AD1DE3"/>
    <w:rsid w:val="00AD2423"/>
    <w:rsid w:val="00AF6FFB"/>
    <w:rsid w:val="00B032C7"/>
    <w:rsid w:val="00B35814"/>
    <w:rsid w:val="00B407A3"/>
    <w:rsid w:val="00B644B0"/>
    <w:rsid w:val="00B86C49"/>
    <w:rsid w:val="00BD57F0"/>
    <w:rsid w:val="00BF0438"/>
    <w:rsid w:val="00BF17D0"/>
    <w:rsid w:val="00BF3F0A"/>
    <w:rsid w:val="00BF5068"/>
    <w:rsid w:val="00C026B4"/>
    <w:rsid w:val="00C42A32"/>
    <w:rsid w:val="00CA4875"/>
    <w:rsid w:val="00CA78AC"/>
    <w:rsid w:val="00CB7B41"/>
    <w:rsid w:val="00D21285"/>
    <w:rsid w:val="00D24F49"/>
    <w:rsid w:val="00D27B30"/>
    <w:rsid w:val="00D42082"/>
    <w:rsid w:val="00D437E8"/>
    <w:rsid w:val="00D64BAD"/>
    <w:rsid w:val="00D845DD"/>
    <w:rsid w:val="00DC0435"/>
    <w:rsid w:val="00DD7DF6"/>
    <w:rsid w:val="00DF2915"/>
    <w:rsid w:val="00E065FF"/>
    <w:rsid w:val="00E275E6"/>
    <w:rsid w:val="00E326DF"/>
    <w:rsid w:val="00E52D7C"/>
    <w:rsid w:val="00E6277C"/>
    <w:rsid w:val="00E82447"/>
    <w:rsid w:val="00E91BFF"/>
    <w:rsid w:val="00EA5EE7"/>
    <w:rsid w:val="00EF51AC"/>
    <w:rsid w:val="00EF70A9"/>
    <w:rsid w:val="00F244BB"/>
    <w:rsid w:val="00F2729D"/>
    <w:rsid w:val="00FD4532"/>
    <w:rsid w:val="00FE6D99"/>
    <w:rsid w:val="00FF54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BE8FC"/>
  <w15:docId w15:val="{8DF02DC6-92E1-4A57-9D14-37FF265A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B30"/>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D27B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7B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7B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qFormat/>
    <w:rsid w:val="004D0D5F"/>
    <w:rPr>
      <w:rFonts w:ascii="Calibri" w:hAnsi="Calibri"/>
      <w:b/>
      <w:caps/>
      <w:sz w:val="24"/>
    </w:rPr>
  </w:style>
  <w:style w:type="paragraph" w:customStyle="1" w:styleId="AFSAUnitTitle">
    <w:name w:val="AFSA Unit Title"/>
    <w:basedOn w:val="Normal"/>
    <w:link w:val="AFSAUnitTitleChar"/>
    <w:qFormat/>
    <w:rsid w:val="004D0D5F"/>
    <w:rPr>
      <w:rFonts w:ascii="Calibri" w:hAnsi="Calibri"/>
      <w:b/>
      <w:sz w:val="24"/>
    </w:rPr>
  </w:style>
  <w:style w:type="paragraph" w:customStyle="1" w:styleId="AFSAText-Bold">
    <w:name w:val="AFSA Text - Bold"/>
    <w:basedOn w:val="Normal"/>
    <w:qFormat/>
    <w:rsid w:val="004D0D5F"/>
    <w:rPr>
      <w:rFonts w:ascii="Calibri" w:hAnsi="Calibri"/>
      <w:b/>
      <w:sz w:val="24"/>
    </w:rPr>
  </w:style>
  <w:style w:type="paragraph" w:customStyle="1" w:styleId="AFSANumListLevel1">
    <w:name w:val="AFSA Num List Level 1"/>
    <w:link w:val="AFSANumListLevel1Char"/>
    <w:qFormat/>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qFormat/>
    <w:rsid w:val="004D0D5F"/>
    <w:pPr>
      <w:spacing w:before="120"/>
      <w:jc w:val="both"/>
    </w:pPr>
    <w:rPr>
      <w:rFonts w:ascii="Calibri" w:hAnsi="Calibri"/>
      <w:lang w:eastAsia="en-US"/>
    </w:rPr>
  </w:style>
  <w:style w:type="paragraph" w:customStyle="1" w:styleId="AFSAText-Italic">
    <w:name w:val="AFSA Text - Italic"/>
    <w:basedOn w:val="Normal"/>
    <w:qFormat/>
    <w:rsid w:val="004D0D5F"/>
    <w:rPr>
      <w:rFonts w:ascii="Calibri" w:hAnsi="Calibri"/>
      <w:i/>
      <w:sz w:val="18"/>
    </w:rPr>
  </w:style>
  <w:style w:type="paragraph" w:customStyle="1" w:styleId="AFSABulletList1">
    <w:name w:val="AFSA Bullet List 1"/>
    <w:link w:val="AFSABulletList1Char"/>
    <w:autoRedefine/>
    <w:qFormat/>
    <w:rsid w:val="00DD7DF6"/>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qFormat/>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uiPriority w:val="99"/>
    <w:qFormat/>
    <w:rsid w:val="004D0D5F"/>
    <w:pPr>
      <w:jc w:val="left"/>
    </w:pPr>
  </w:style>
  <w:style w:type="paragraph" w:styleId="Header">
    <w:name w:val="header"/>
    <w:basedOn w:val="Normal"/>
    <w:link w:val="HeaderChar"/>
    <w:uiPriority w:val="99"/>
    <w:unhideWhenUsed/>
    <w:rsid w:val="00D27B30"/>
    <w:pPr>
      <w:tabs>
        <w:tab w:val="center" w:pos="4513"/>
        <w:tab w:val="right" w:pos="9026"/>
      </w:tabs>
    </w:pPr>
  </w:style>
  <w:style w:type="character" w:customStyle="1" w:styleId="HeaderChar">
    <w:name w:val="Header Char"/>
    <w:basedOn w:val="DefaultParagraphFont"/>
    <w:link w:val="Header"/>
    <w:uiPriority w:val="99"/>
    <w:rsid w:val="00D27B30"/>
    <w:rPr>
      <w:rFonts w:ascii="Arial" w:eastAsia="Times New Roman" w:hAnsi="Arial" w:cs="Times New Roman"/>
      <w:lang w:eastAsia="en-AU"/>
    </w:rPr>
  </w:style>
  <w:style w:type="paragraph" w:styleId="Footer">
    <w:name w:val="footer"/>
    <w:basedOn w:val="Normal"/>
    <w:link w:val="FooterChar"/>
    <w:uiPriority w:val="99"/>
    <w:unhideWhenUsed/>
    <w:rsid w:val="00D27B30"/>
    <w:pPr>
      <w:tabs>
        <w:tab w:val="center" w:pos="4513"/>
        <w:tab w:val="right" w:pos="9026"/>
      </w:tabs>
    </w:pPr>
  </w:style>
  <w:style w:type="character" w:customStyle="1" w:styleId="FooterChar">
    <w:name w:val="Footer Char"/>
    <w:basedOn w:val="DefaultParagraphFont"/>
    <w:link w:val="Footer"/>
    <w:uiPriority w:val="99"/>
    <w:rsid w:val="00D27B30"/>
    <w:rPr>
      <w:rFonts w:ascii="Arial" w:eastAsia="Times New Roman" w:hAnsi="Arial" w:cs="Times New Roman"/>
      <w:lang w:eastAsia="en-AU"/>
    </w:rPr>
  </w:style>
  <w:style w:type="paragraph" w:customStyle="1" w:styleId="AFSAHeadingBoldCaps">
    <w:name w:val="AFSA Heading Bold Caps"/>
    <w:qFormat/>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qFormat/>
    <w:rsid w:val="001C087A"/>
    <w:rPr>
      <w:rFonts w:asciiTheme="minorHAnsi" w:hAnsiTheme="minorHAnsi"/>
      <w:b/>
      <w:caps/>
      <w:sz w:val="24"/>
      <w:szCs w:val="24"/>
    </w:rPr>
  </w:style>
  <w:style w:type="paragraph" w:customStyle="1" w:styleId="AFSAARTitle">
    <w:name w:val="AFSA AR Title"/>
    <w:basedOn w:val="Normal"/>
    <w:qFormat/>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DD7DF6"/>
    <w:rPr>
      <w:rFonts w:ascii="Calibri" w:eastAsia="Times New Roman" w:hAnsi="Calibri" w:cs="Times New Roman"/>
    </w:rPr>
  </w:style>
  <w:style w:type="character" w:customStyle="1" w:styleId="apple-converted-space">
    <w:name w:val="apple-converted-space"/>
    <w:basedOn w:val="DefaultParagraphFont"/>
    <w:rsid w:val="00103D66"/>
  </w:style>
  <w:style w:type="paragraph" w:customStyle="1" w:styleId="CATNumList2">
    <w:name w:val="CAT Num List 2"/>
    <w:basedOn w:val="Normal"/>
    <w:locked/>
    <w:rsid w:val="00E326DF"/>
    <w:pPr>
      <w:numPr>
        <w:numId w:val="10"/>
      </w:numPr>
    </w:pPr>
    <w:rPr>
      <w:lang w:eastAsia="en-US"/>
    </w:rPr>
  </w:style>
  <w:style w:type="paragraph" w:customStyle="1" w:styleId="CATNumList3">
    <w:name w:val="CAT Num List 3"/>
    <w:basedOn w:val="CATNumList2"/>
    <w:locked/>
    <w:rsid w:val="00E326DF"/>
    <w:pPr>
      <w:numPr>
        <w:ilvl w:val="2"/>
      </w:numPr>
    </w:pPr>
  </w:style>
  <w:style w:type="character" w:customStyle="1" w:styleId="Heading1Char">
    <w:name w:val="Heading 1 Char"/>
    <w:basedOn w:val="DefaultParagraphFont"/>
    <w:link w:val="Heading1"/>
    <w:uiPriority w:val="9"/>
    <w:rsid w:val="00D27B30"/>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semiHidden/>
    <w:rsid w:val="00D27B30"/>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basedOn w:val="DefaultParagraphFont"/>
    <w:link w:val="Heading3"/>
    <w:uiPriority w:val="9"/>
    <w:semiHidden/>
    <w:rsid w:val="00D27B30"/>
    <w:rPr>
      <w:rFonts w:asciiTheme="majorHAnsi" w:eastAsiaTheme="majorEastAsia" w:hAnsiTheme="majorHAnsi" w:cstheme="majorBidi"/>
      <w:color w:val="243F60" w:themeColor="accent1" w:themeShade="7F"/>
      <w:sz w:val="24"/>
      <w:szCs w:val="24"/>
      <w:lang w:eastAsia="en-AU"/>
    </w:rPr>
  </w:style>
  <w:style w:type="paragraph" w:customStyle="1" w:styleId="SITextBefore">
    <w:name w:val="SI Text Before"/>
    <w:basedOn w:val="SIText"/>
    <w:link w:val="SITextBeforeChar"/>
    <w:qFormat/>
    <w:rsid w:val="00D27B30"/>
    <w:pPr>
      <w:spacing w:after="80"/>
    </w:pPr>
  </w:style>
  <w:style w:type="paragraph" w:customStyle="1" w:styleId="SIUNITCODE">
    <w:name w:val="SI UNIT CODE"/>
    <w:qFormat/>
    <w:rsid w:val="00D27B30"/>
    <w:pPr>
      <w:spacing w:before="80" w:after="80" w:line="240" w:lineRule="auto"/>
    </w:pPr>
    <w:rPr>
      <w:rFonts w:ascii="Calibri" w:eastAsia="Times New Roman" w:hAnsi="Calibri" w:cs="Times New Roman"/>
      <w:b/>
      <w:caps/>
      <w:sz w:val="24"/>
      <w:lang w:eastAsia="en-AU"/>
    </w:rPr>
  </w:style>
  <w:style w:type="paragraph" w:customStyle="1" w:styleId="SIUnittitle">
    <w:name w:val="SI Unit title"/>
    <w:qFormat/>
    <w:rsid w:val="00D27B30"/>
    <w:pPr>
      <w:spacing w:before="80" w:after="80" w:line="240" w:lineRule="auto"/>
    </w:pPr>
    <w:rPr>
      <w:rFonts w:ascii="Calibri" w:eastAsia="Times New Roman" w:hAnsi="Calibri" w:cs="Times New Roman"/>
      <w:b/>
      <w:sz w:val="24"/>
      <w:lang w:eastAsia="en-AU"/>
    </w:rPr>
  </w:style>
  <w:style w:type="paragraph" w:customStyle="1" w:styleId="SIText-Bold">
    <w:name w:val="SI Text - Bold"/>
    <w:link w:val="SIText-BoldChar"/>
    <w:qFormat/>
    <w:rsid w:val="00D27B30"/>
    <w:pPr>
      <w:spacing w:before="80" w:after="80" w:line="240" w:lineRule="auto"/>
    </w:pPr>
    <w:rPr>
      <w:rFonts w:ascii="Calibri" w:eastAsia="Times New Roman" w:hAnsi="Calibri" w:cs="Times New Roman"/>
      <w:b/>
      <w:sz w:val="24"/>
      <w:lang w:eastAsia="en-AU"/>
    </w:rPr>
  </w:style>
  <w:style w:type="paragraph" w:customStyle="1" w:styleId="SIText">
    <w:name w:val="SI Text"/>
    <w:link w:val="SITextChar"/>
    <w:qFormat/>
    <w:rsid w:val="00246C64"/>
    <w:pPr>
      <w:spacing w:after="120" w:line="240" w:lineRule="auto"/>
    </w:pPr>
    <w:rPr>
      <w:rFonts w:ascii="Arial" w:eastAsia="Times New Roman" w:hAnsi="Arial" w:cs="Times New Roman"/>
      <w:sz w:val="20"/>
    </w:rPr>
  </w:style>
  <w:style w:type="table" w:customStyle="1" w:styleId="TableGridLight1">
    <w:name w:val="Table Grid Light1"/>
    <w:basedOn w:val="TableNormal"/>
    <w:uiPriority w:val="40"/>
    <w:rsid w:val="005F43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D27B30"/>
    <w:rPr>
      <w:rFonts w:ascii="Calibri" w:eastAsia="Times New Roman" w:hAnsi="Calibri" w:cs="Times New Roman"/>
      <w:b/>
      <w:sz w:val="24"/>
      <w:lang w:eastAsia="en-AU"/>
    </w:rPr>
  </w:style>
  <w:style w:type="paragraph" w:styleId="BalloonText">
    <w:name w:val="Balloon Text"/>
    <w:basedOn w:val="Normal"/>
    <w:link w:val="BalloonTextChar"/>
    <w:uiPriority w:val="99"/>
    <w:semiHidden/>
    <w:unhideWhenUsed/>
    <w:rsid w:val="00D27B30"/>
    <w:rPr>
      <w:rFonts w:cs="Arial"/>
      <w:sz w:val="18"/>
      <w:szCs w:val="18"/>
    </w:rPr>
  </w:style>
  <w:style w:type="character" w:customStyle="1" w:styleId="BalloonTextChar">
    <w:name w:val="Balloon Text Char"/>
    <w:basedOn w:val="DefaultParagraphFont"/>
    <w:link w:val="BalloonText"/>
    <w:uiPriority w:val="99"/>
    <w:semiHidden/>
    <w:rsid w:val="00D27B30"/>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D27B30"/>
    <w:rPr>
      <w:sz w:val="16"/>
      <w:szCs w:val="16"/>
    </w:rPr>
  </w:style>
  <w:style w:type="paragraph" w:styleId="CommentText">
    <w:name w:val="annotation text"/>
    <w:basedOn w:val="Normal"/>
    <w:link w:val="CommentTextChar"/>
    <w:uiPriority w:val="99"/>
    <w:semiHidden/>
    <w:unhideWhenUsed/>
    <w:rsid w:val="00D27B30"/>
    <w:rPr>
      <w:sz w:val="20"/>
      <w:szCs w:val="20"/>
    </w:rPr>
  </w:style>
  <w:style w:type="character" w:customStyle="1" w:styleId="CommentTextChar">
    <w:name w:val="Comment Text Char"/>
    <w:basedOn w:val="DefaultParagraphFont"/>
    <w:link w:val="CommentText"/>
    <w:uiPriority w:val="99"/>
    <w:semiHidden/>
    <w:rsid w:val="00D27B3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27B30"/>
    <w:rPr>
      <w:b/>
      <w:bCs/>
    </w:rPr>
  </w:style>
  <w:style w:type="character" w:customStyle="1" w:styleId="CommentSubjectChar">
    <w:name w:val="Comment Subject Char"/>
    <w:basedOn w:val="CommentTextChar"/>
    <w:link w:val="CommentSubject"/>
    <w:uiPriority w:val="99"/>
    <w:semiHidden/>
    <w:rsid w:val="00D27B30"/>
    <w:rPr>
      <w:rFonts w:ascii="Arial" w:eastAsia="Times New Roman" w:hAnsi="Arial" w:cs="Times New Roman"/>
      <w:b/>
      <w:bCs/>
      <w:sz w:val="20"/>
      <w:szCs w:val="20"/>
      <w:lang w:eastAsia="en-AU"/>
    </w:rPr>
  </w:style>
  <w:style w:type="paragraph" w:customStyle="1" w:styleId="SIBulletList1">
    <w:name w:val="SI Bullet List 1"/>
    <w:rsid w:val="00246C64"/>
    <w:pPr>
      <w:numPr>
        <w:numId w:val="14"/>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D27B30"/>
    <w:pPr>
      <w:tabs>
        <w:tab w:val="right" w:leader="dot" w:pos="9628"/>
      </w:tabs>
      <w:spacing w:before="100" w:after="40"/>
    </w:pPr>
    <w:rPr>
      <w:rFonts w:eastAsia="Times New Roman" w:cs="Times New Roman"/>
      <w:b/>
      <w:lang w:eastAsia="en-AU"/>
    </w:rPr>
  </w:style>
  <w:style w:type="character" w:customStyle="1" w:styleId="SIText-Italic">
    <w:name w:val="SI Text - Italic"/>
    <w:rsid w:val="00D27B30"/>
    <w:rPr>
      <w:rFonts w:ascii="Calibri" w:hAnsi="Calibri"/>
      <w:i/>
      <w:sz w:val="20"/>
    </w:rPr>
  </w:style>
  <w:style w:type="paragraph" w:customStyle="1" w:styleId="SIBulletList2">
    <w:name w:val="SI Bullet List 2"/>
    <w:basedOn w:val="SIBulletList1"/>
    <w:rsid w:val="00D27B30"/>
    <w:pPr>
      <w:numPr>
        <w:numId w:val="15"/>
      </w:numPr>
      <w:tabs>
        <w:tab w:val="num" w:pos="720"/>
      </w:tabs>
      <w:ind w:left="714" w:hanging="357"/>
    </w:pPr>
  </w:style>
  <w:style w:type="paragraph" w:customStyle="1" w:styleId="SIBulletList3">
    <w:name w:val="SI Bullet List 3"/>
    <w:basedOn w:val="SIBulletList2"/>
    <w:rsid w:val="00D27B30"/>
    <w:pPr>
      <w:tabs>
        <w:tab w:val="clear" w:pos="720"/>
        <w:tab w:val="num" w:pos="1080"/>
      </w:tabs>
      <w:ind w:left="1080"/>
    </w:pPr>
  </w:style>
  <w:style w:type="paragraph" w:styleId="TOC2">
    <w:name w:val="toc 2"/>
    <w:next w:val="Normal"/>
    <w:autoRedefine/>
    <w:uiPriority w:val="39"/>
    <w:unhideWhenUsed/>
    <w:rsid w:val="00D27B30"/>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D27B30"/>
    <w:rPr>
      <w:color w:val="0000FF" w:themeColor="hyperlink"/>
      <w:u w:val="single"/>
    </w:rPr>
  </w:style>
  <w:style w:type="paragraph" w:styleId="FootnoteText">
    <w:name w:val="footnote text"/>
    <w:basedOn w:val="Normal"/>
    <w:link w:val="FootnoteTextChar"/>
    <w:uiPriority w:val="99"/>
    <w:semiHidden/>
    <w:unhideWhenUsed/>
    <w:rsid w:val="00D27B30"/>
    <w:rPr>
      <w:sz w:val="20"/>
      <w:szCs w:val="20"/>
    </w:rPr>
  </w:style>
  <w:style w:type="character" w:customStyle="1" w:styleId="FootnoteTextChar">
    <w:name w:val="Footnote Text Char"/>
    <w:basedOn w:val="DefaultParagraphFont"/>
    <w:link w:val="FootnoteText"/>
    <w:uiPriority w:val="99"/>
    <w:semiHidden/>
    <w:rsid w:val="00D27B30"/>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D27B30"/>
    <w:rPr>
      <w:vertAlign w:val="superscript"/>
    </w:rPr>
  </w:style>
  <w:style w:type="character" w:customStyle="1" w:styleId="SITextChar">
    <w:name w:val="SI Text Char"/>
    <w:basedOn w:val="DefaultParagraphFont"/>
    <w:link w:val="SIText"/>
    <w:rsid w:val="00246C64"/>
    <w:rPr>
      <w:rFonts w:ascii="Arial" w:eastAsia="Times New Roman" w:hAnsi="Arial" w:cs="Times New Roman"/>
      <w:sz w:val="20"/>
    </w:rPr>
  </w:style>
  <w:style w:type="character" w:customStyle="1" w:styleId="SITextBeforeChar">
    <w:name w:val="SI Text Before Char"/>
    <w:basedOn w:val="SITextChar"/>
    <w:link w:val="SITextBefore"/>
    <w:rsid w:val="00D27B30"/>
    <w:rPr>
      <w:rFonts w:ascii="Calibri" w:eastAsia="Times New Roman" w:hAnsi="Calibri" w:cs="Times New Roman"/>
      <w:sz w:val="20"/>
    </w:rPr>
  </w:style>
  <w:style w:type="character" w:customStyle="1" w:styleId="SpecialBold">
    <w:name w:val="Special Bold"/>
    <w:basedOn w:val="DefaultParagraphFont"/>
    <w:rsid w:val="00D27B30"/>
    <w:rPr>
      <w:rFonts w:cs="Times New Roman"/>
      <w:b/>
      <w:spacing w:val="0"/>
    </w:rPr>
  </w:style>
  <w:style w:type="paragraph" w:customStyle="1" w:styleId="SIPC">
    <w:name w:val="SI_PC"/>
    <w:basedOn w:val="SIText"/>
    <w:qFormat/>
    <w:rsid w:val="00D27B30"/>
    <w:pPr>
      <w:ind w:left="357" w:hanging="357"/>
    </w:pPr>
    <w:rPr>
      <w:rFonts w:asciiTheme="minorHAnsi" w:hAnsiTheme="minorHAnsi" w:cstheme="minorHAnsi"/>
    </w:rPr>
  </w:style>
  <w:style w:type="paragraph" w:customStyle="1" w:styleId="SIEL">
    <w:name w:val="SI_EL"/>
    <w:basedOn w:val="SIPC"/>
    <w:qFormat/>
    <w:rsid w:val="00D27B30"/>
    <w:pPr>
      <w:ind w:left="198" w:hanging="198"/>
    </w:pPr>
  </w:style>
  <w:style w:type="table" w:styleId="TableGrid">
    <w:name w:val="Table Grid"/>
    <w:basedOn w:val="TableNormal"/>
    <w:uiPriority w:val="59"/>
    <w:rsid w:val="00D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7B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F544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4398">
      <w:bodyDiv w:val="1"/>
      <w:marLeft w:val="0"/>
      <w:marRight w:val="0"/>
      <w:marTop w:val="0"/>
      <w:marBottom w:val="0"/>
      <w:divBdr>
        <w:top w:val="none" w:sz="0" w:space="0" w:color="auto"/>
        <w:left w:val="none" w:sz="0" w:space="0" w:color="auto"/>
        <w:bottom w:val="none" w:sz="0" w:space="0" w:color="auto"/>
        <w:right w:val="none" w:sz="0" w:space="0" w:color="auto"/>
      </w:divBdr>
    </w:div>
    <w:div w:id="704134631">
      <w:bodyDiv w:val="1"/>
      <w:marLeft w:val="0"/>
      <w:marRight w:val="0"/>
      <w:marTop w:val="0"/>
      <w:marBottom w:val="0"/>
      <w:divBdr>
        <w:top w:val="none" w:sz="0" w:space="0" w:color="auto"/>
        <w:left w:val="none" w:sz="0" w:space="0" w:color="auto"/>
        <w:bottom w:val="none" w:sz="0" w:space="0" w:color="auto"/>
        <w:right w:val="none" w:sz="0" w:space="0" w:color="auto"/>
      </w:divBdr>
    </w:div>
    <w:div w:id="1845629533">
      <w:bodyDiv w:val="1"/>
      <w:marLeft w:val="0"/>
      <w:marRight w:val="0"/>
      <w:marTop w:val="0"/>
      <w:marBottom w:val="0"/>
      <w:divBdr>
        <w:top w:val="none" w:sz="0" w:space="0" w:color="auto"/>
        <w:left w:val="none" w:sz="0" w:space="0" w:color="auto"/>
        <w:bottom w:val="none" w:sz="0" w:space="0" w:color="auto"/>
        <w:right w:val="none" w:sz="0" w:space="0" w:color="auto"/>
      </w:divBdr>
      <w:divsChild>
        <w:div w:id="340401877">
          <w:marLeft w:val="0"/>
          <w:marRight w:val="0"/>
          <w:marTop w:val="150"/>
          <w:marBottom w:val="0"/>
          <w:divBdr>
            <w:top w:val="none" w:sz="0" w:space="0" w:color="auto"/>
            <w:left w:val="none" w:sz="0" w:space="0" w:color="auto"/>
            <w:bottom w:val="none" w:sz="0" w:space="0" w:color="auto"/>
            <w:right w:val="none" w:sz="0" w:space="0" w:color="auto"/>
          </w:divBdr>
          <w:divsChild>
            <w:div w:id="416050678">
              <w:marLeft w:val="0"/>
              <w:marRight w:val="0"/>
              <w:marTop w:val="0"/>
              <w:marBottom w:val="0"/>
              <w:divBdr>
                <w:top w:val="none" w:sz="0" w:space="0" w:color="auto"/>
                <w:left w:val="none" w:sz="0" w:space="0" w:color="auto"/>
                <w:bottom w:val="none" w:sz="0" w:space="0" w:color="auto"/>
                <w:right w:val="none" w:sz="0" w:space="0" w:color="auto"/>
              </w:divBdr>
              <w:divsChild>
                <w:div w:id="575364894">
                  <w:marLeft w:val="0"/>
                  <w:marRight w:val="0"/>
                  <w:marTop w:val="0"/>
                  <w:marBottom w:val="0"/>
                  <w:divBdr>
                    <w:top w:val="none" w:sz="0" w:space="0" w:color="auto"/>
                    <w:left w:val="none" w:sz="0" w:space="0" w:color="auto"/>
                    <w:bottom w:val="none" w:sz="0" w:space="0" w:color="auto"/>
                    <w:right w:val="none" w:sz="0" w:space="0" w:color="auto"/>
                  </w:divBdr>
                  <w:divsChild>
                    <w:div w:id="1031346118">
                      <w:marLeft w:val="0"/>
                      <w:marRight w:val="0"/>
                      <w:marTop w:val="0"/>
                      <w:marBottom w:val="0"/>
                      <w:divBdr>
                        <w:top w:val="none" w:sz="0" w:space="0" w:color="auto"/>
                        <w:left w:val="none" w:sz="0" w:space="0" w:color="auto"/>
                        <w:bottom w:val="none" w:sz="0" w:space="0" w:color="auto"/>
                        <w:right w:val="none" w:sz="0" w:space="0" w:color="auto"/>
                      </w:divBdr>
                      <w:divsChild>
                        <w:div w:id="8225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styles" Target="styles.xml"/><Relationship Id="rId10" Type="http://schemas.openxmlformats.org/officeDocument/2006/relationships/hyperlink" Target="https://vetnet.education.gov.au/Pages/TrainingDocs.aspx?q=b75f4b23-54c9-4cc9-a5db-d3502d154103"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2FE26-6923-4567-9BB3-5CAA00AE3676}">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0c61cd0-8906-41a6-94dd-696765a41e73"/>
    <ds:schemaRef ds:uri="http://purl.org/dc/elements/1.1/"/>
    <ds:schemaRef ds:uri="http://schemas.microsoft.com/office/2006/metadata/properties"/>
    <ds:schemaRef ds:uri="http://schemas.microsoft.com/sharepoint/v3"/>
    <ds:schemaRef ds:uri="http://purl.org/dc/terms/"/>
    <ds:schemaRef ds:uri="d9a59da7-0e3f-4ec4-ba45-ada058e6b7ad"/>
    <ds:schemaRef ds:uri="http://www.w3.org/XML/1998/namespace"/>
  </ds:schemaRefs>
</ds:datastoreItem>
</file>

<file path=customXml/itemProps2.xml><?xml version="1.0" encoding="utf-8"?>
<ds:datastoreItem xmlns:ds="http://schemas.openxmlformats.org/officeDocument/2006/customXml" ds:itemID="{06012005-95E6-4B95-AACA-11201DF01A37}">
  <ds:schemaRefs>
    <ds:schemaRef ds:uri="http://schemas.microsoft.com/sharepoint/v3/contenttype/forms"/>
  </ds:schemaRefs>
</ds:datastoreItem>
</file>

<file path=customXml/itemProps3.xml><?xml version="1.0" encoding="utf-8"?>
<ds:datastoreItem xmlns:ds="http://schemas.openxmlformats.org/officeDocument/2006/customXml" ds:itemID="{D92D2671-BF1F-47C5-B211-344E65D24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207</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UOC and AR template</vt:lpstr>
    </vt:vector>
  </TitlesOfParts>
  <Company>AgriFood Skills Australia</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UOC and AR template</dc:title>
  <dc:creator>Tony Dodson</dc:creator>
  <cp:lastModifiedBy>Wayne Jones</cp:lastModifiedBy>
  <cp:revision>32</cp:revision>
  <dcterms:created xsi:type="dcterms:W3CDTF">2015-10-18T11:05:00Z</dcterms:created>
  <dcterms:modified xsi:type="dcterms:W3CDTF">2017-08-09T23:18:00Z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c8e504ca-258a-4303-ab9e-94a64aab12d0</vt:lpwstr>
  </property>
  <property fmtid="{D5CDD505-2E9C-101B-9397-08002B2CF9AE}" pid="4" name="TaxKeyword">
    <vt:lpwstr/>
  </property>
  <property fmtid="{D5CDD505-2E9C-101B-9397-08002B2CF9AE}" pid="5" name="ContentCategory1">
    <vt:lpwstr/>
  </property>
  <property fmtid="{D5CDD505-2E9C-101B-9397-08002B2CF9AE}" pid="6" name="IndustrySector">
    <vt:lpwstr>820;#Sugar Milling|b9c72e3e-1c31-423e-9660-11b65c775d39</vt:lpwstr>
  </property>
</Properties>
</file>