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22929" w14:textId="77777777" w:rsidR="00F1480E" w:rsidRPr="00CA2922" w:rsidRDefault="00F1480E" w:rsidP="00FD557D">
      <w:pPr>
        <w:pStyle w:val="SIHeading2"/>
      </w:pPr>
      <w:r>
        <w:t>Modification h</w:t>
      </w:r>
      <w:r w:rsidRPr="00CA2922">
        <w:t>istory</w:t>
      </w:r>
    </w:p>
    <w:tbl>
      <w:tblPr>
        <w:tblStyle w:val="TableGrid"/>
        <w:tblW w:w="0" w:type="auto"/>
        <w:tblLook w:val="04A0" w:firstRow="1" w:lastRow="0" w:firstColumn="1" w:lastColumn="0" w:noHBand="0" w:noVBand="1"/>
      </w:tblPr>
      <w:tblGrid>
        <w:gridCol w:w="2263"/>
        <w:gridCol w:w="7365"/>
      </w:tblGrid>
      <w:tr w:rsidR="00F1480E" w14:paraId="5BB3999F" w14:textId="77777777" w:rsidTr="005B7544">
        <w:trPr>
          <w:tblHeader/>
        </w:trPr>
        <w:tc>
          <w:tcPr>
            <w:tcW w:w="2263" w:type="dxa"/>
          </w:tcPr>
          <w:p w14:paraId="0991C41E" w14:textId="77777777" w:rsidR="00F1480E" w:rsidRPr="00A326C2" w:rsidRDefault="00830267" w:rsidP="00CA2922">
            <w:pPr>
              <w:pStyle w:val="SIText-Bold"/>
            </w:pPr>
            <w:r w:rsidRPr="00A326C2">
              <w:t>Release</w:t>
            </w:r>
          </w:p>
        </w:tc>
        <w:tc>
          <w:tcPr>
            <w:tcW w:w="7365" w:type="dxa"/>
          </w:tcPr>
          <w:p w14:paraId="381D6B8C" w14:textId="77777777" w:rsidR="00F1480E" w:rsidRPr="00A326C2" w:rsidRDefault="00830267" w:rsidP="00CA2922">
            <w:pPr>
              <w:pStyle w:val="SIText-Bold"/>
            </w:pPr>
            <w:r w:rsidRPr="00A326C2">
              <w:t>Comments</w:t>
            </w:r>
          </w:p>
        </w:tc>
      </w:tr>
      <w:tr w:rsidR="00F1480E" w14:paraId="09DF8F8A" w14:textId="77777777" w:rsidTr="005B7544">
        <w:tc>
          <w:tcPr>
            <w:tcW w:w="2263" w:type="dxa"/>
          </w:tcPr>
          <w:p w14:paraId="141958B5" w14:textId="77777777" w:rsidR="00F1480E" w:rsidRPr="00CC451E" w:rsidRDefault="00F1480E" w:rsidP="00CC451E">
            <w:pPr>
              <w:pStyle w:val="SIText"/>
            </w:pPr>
            <w:r w:rsidRPr="00CC451E">
              <w:t>Release</w:t>
            </w:r>
            <w:r w:rsidR="003D0FFB">
              <w:t xml:space="preserve"> 1</w:t>
            </w:r>
          </w:p>
        </w:tc>
        <w:tc>
          <w:tcPr>
            <w:tcW w:w="7365" w:type="dxa"/>
          </w:tcPr>
          <w:p w14:paraId="2B6CD978" w14:textId="58E58558" w:rsidR="00F1480E" w:rsidRPr="00CC451E" w:rsidRDefault="00F1480E" w:rsidP="00CC451E">
            <w:pPr>
              <w:pStyle w:val="SIText"/>
            </w:pPr>
            <w:r w:rsidRPr="00CC451E">
              <w:t xml:space="preserve">This version released with </w:t>
            </w:r>
            <w:r w:rsidR="004D4FA8">
              <w:t xml:space="preserve">the </w:t>
            </w:r>
            <w:r w:rsidR="003D0FFB" w:rsidRPr="003D0FFB">
              <w:t>ACM Animal Care and Management Training Package Version 1.0</w:t>
            </w:r>
            <w:r w:rsidR="006A7381">
              <w:t>.</w:t>
            </w:r>
          </w:p>
        </w:tc>
      </w:tr>
    </w:tbl>
    <w:p w14:paraId="6092446C"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365"/>
      </w:tblGrid>
      <w:tr w:rsidR="00F1480E" w:rsidRPr="00963A46" w14:paraId="4F5316D9" w14:textId="77777777" w:rsidTr="005B7544">
        <w:trPr>
          <w:tblHeader/>
        </w:trPr>
        <w:tc>
          <w:tcPr>
            <w:tcW w:w="1175" w:type="pct"/>
            <w:shd w:val="clear" w:color="auto" w:fill="auto"/>
          </w:tcPr>
          <w:p w14:paraId="6657D247" w14:textId="77777777" w:rsidR="00F1480E" w:rsidRPr="00923720" w:rsidRDefault="003D0FFB" w:rsidP="00923720">
            <w:pPr>
              <w:pStyle w:val="SIUNITCODE"/>
            </w:pPr>
            <w:r w:rsidRPr="003D0FFB">
              <w:t>ACMWHS401</w:t>
            </w:r>
          </w:p>
        </w:tc>
        <w:tc>
          <w:tcPr>
            <w:tcW w:w="3825" w:type="pct"/>
            <w:shd w:val="clear" w:color="auto" w:fill="auto"/>
          </w:tcPr>
          <w:p w14:paraId="522ACEF9" w14:textId="7E2B7612" w:rsidR="00F1480E" w:rsidRPr="00923720" w:rsidRDefault="003D0FFB" w:rsidP="00923720">
            <w:pPr>
              <w:pStyle w:val="SIUnittitle"/>
            </w:pPr>
            <w:r w:rsidRPr="003D0FFB">
              <w:t>Maintain work</w:t>
            </w:r>
            <w:r w:rsidR="00B16B0B">
              <w:t>place</w:t>
            </w:r>
            <w:r w:rsidRPr="003D0FFB">
              <w:t xml:space="preserve"> health and safety processes</w:t>
            </w:r>
          </w:p>
        </w:tc>
      </w:tr>
      <w:tr w:rsidR="00F1480E" w:rsidRPr="00963A46" w14:paraId="4D24455E" w14:textId="77777777" w:rsidTr="005B7544">
        <w:tc>
          <w:tcPr>
            <w:tcW w:w="1175" w:type="pct"/>
            <w:shd w:val="clear" w:color="auto" w:fill="auto"/>
          </w:tcPr>
          <w:p w14:paraId="41A06E5B" w14:textId="77777777" w:rsidR="00F1480E" w:rsidRPr="00FD557D" w:rsidRDefault="00FD557D" w:rsidP="00FD557D">
            <w:pPr>
              <w:pStyle w:val="SIHeading2"/>
            </w:pPr>
            <w:r w:rsidRPr="00FD557D">
              <w:t>Application</w:t>
            </w:r>
          </w:p>
          <w:p w14:paraId="42B665A3" w14:textId="77777777" w:rsidR="00FD557D" w:rsidRPr="00923720" w:rsidRDefault="00FD557D" w:rsidP="00FD557D">
            <w:pPr>
              <w:pStyle w:val="SIHeading2"/>
            </w:pPr>
            <w:bookmarkStart w:id="0" w:name="_GoBack"/>
            <w:bookmarkEnd w:id="0"/>
          </w:p>
        </w:tc>
        <w:tc>
          <w:tcPr>
            <w:tcW w:w="3825" w:type="pct"/>
            <w:shd w:val="clear" w:color="auto" w:fill="auto"/>
          </w:tcPr>
          <w:p w14:paraId="6A65EA1D" w14:textId="2FD1DADC" w:rsidR="003D0FFB" w:rsidRDefault="003D0FFB" w:rsidP="003D0FFB">
            <w:pPr>
              <w:pStyle w:val="SIText"/>
            </w:pPr>
            <w:r>
              <w:t>This unit of competency describes the skills and knowledge required to maintain work health and safety processes in an organisation.</w:t>
            </w:r>
          </w:p>
          <w:p w14:paraId="62D35AD0" w14:textId="77777777" w:rsidR="003D0FFB" w:rsidRDefault="003D0FFB" w:rsidP="003D0FFB">
            <w:pPr>
              <w:pStyle w:val="SIText"/>
            </w:pPr>
          </w:p>
          <w:p w14:paraId="614FB633" w14:textId="77777777" w:rsidR="003D0FFB" w:rsidRDefault="003D0FFB" w:rsidP="003D0FFB">
            <w:pPr>
              <w:pStyle w:val="SIText"/>
            </w:pPr>
            <w:r>
              <w:t>This unit applies to individuals working in team leader or supervisory roles who have responsibility for others’ work, and where risk needs to be managed.</w:t>
            </w:r>
          </w:p>
          <w:p w14:paraId="4A0DBE29" w14:textId="77777777" w:rsidR="003D0FFB" w:rsidRDefault="003D0FFB" w:rsidP="003D0FFB">
            <w:pPr>
              <w:pStyle w:val="SIText"/>
            </w:pPr>
          </w:p>
          <w:p w14:paraId="1DA072A8" w14:textId="77777777" w:rsidR="00F1480E" w:rsidRDefault="003D0FFB" w:rsidP="003D0FFB">
            <w:pPr>
              <w:pStyle w:val="SIText"/>
            </w:pPr>
            <w:r>
              <w:t>No occupational licensing, legislative or certification requirements apply to this unit at the time of publication.</w:t>
            </w:r>
          </w:p>
          <w:p w14:paraId="101BB74D" w14:textId="77777777" w:rsidR="00EA1A81" w:rsidRDefault="00EA1A81" w:rsidP="003D0FFB">
            <w:pPr>
              <w:pStyle w:val="SIText"/>
            </w:pPr>
          </w:p>
          <w:p w14:paraId="0C44F97F" w14:textId="1FE883AD" w:rsidR="00EA1A81" w:rsidRPr="00FB232E" w:rsidRDefault="00EA1A81" w:rsidP="003D0FFB">
            <w:pPr>
              <w:pStyle w:val="SIText"/>
              <w:rPr>
                <w:color w:val="00B050"/>
              </w:rPr>
            </w:pPr>
            <w:r>
              <w:rPr>
                <w:szCs w:val="20"/>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1CD69ED6" w14:textId="77777777" w:rsidTr="005B7544">
        <w:tc>
          <w:tcPr>
            <w:tcW w:w="1175" w:type="pct"/>
            <w:shd w:val="clear" w:color="auto" w:fill="auto"/>
          </w:tcPr>
          <w:p w14:paraId="038604E3" w14:textId="77777777" w:rsidR="00F1480E" w:rsidRPr="00923720" w:rsidRDefault="00FD557D" w:rsidP="00FD557D">
            <w:pPr>
              <w:pStyle w:val="SIHeading2"/>
            </w:pPr>
            <w:r w:rsidRPr="00923720">
              <w:t>Prerequisite Unit</w:t>
            </w:r>
          </w:p>
        </w:tc>
        <w:tc>
          <w:tcPr>
            <w:tcW w:w="3825" w:type="pct"/>
            <w:shd w:val="clear" w:color="auto" w:fill="auto"/>
          </w:tcPr>
          <w:p w14:paraId="477634DB" w14:textId="77777777" w:rsidR="00F1480E" w:rsidRPr="008908DE" w:rsidRDefault="00F1480E" w:rsidP="008908DE">
            <w:pPr>
              <w:pStyle w:val="SIText"/>
            </w:pPr>
            <w:r w:rsidRPr="008908DE">
              <w:t>Nil</w:t>
            </w:r>
          </w:p>
        </w:tc>
      </w:tr>
      <w:tr w:rsidR="00F1480E" w:rsidRPr="00963A46" w14:paraId="26E04270" w14:textId="77777777" w:rsidTr="005B7544">
        <w:tc>
          <w:tcPr>
            <w:tcW w:w="1175" w:type="pct"/>
            <w:shd w:val="clear" w:color="auto" w:fill="auto"/>
          </w:tcPr>
          <w:p w14:paraId="70983315" w14:textId="77777777" w:rsidR="00F1480E" w:rsidRPr="00923720" w:rsidRDefault="00FD557D" w:rsidP="00FD557D">
            <w:pPr>
              <w:pStyle w:val="SIHeading2"/>
            </w:pPr>
            <w:r w:rsidRPr="00923720">
              <w:t>Unit Sector</w:t>
            </w:r>
          </w:p>
        </w:tc>
        <w:tc>
          <w:tcPr>
            <w:tcW w:w="3825" w:type="pct"/>
            <w:shd w:val="clear" w:color="auto" w:fill="auto"/>
          </w:tcPr>
          <w:p w14:paraId="19ECA770" w14:textId="4757F508" w:rsidR="00F1480E" w:rsidRPr="008908DE" w:rsidRDefault="003D0FFB" w:rsidP="008908DE">
            <w:pPr>
              <w:pStyle w:val="SIText"/>
            </w:pPr>
            <w:r w:rsidRPr="003D0FFB">
              <w:t xml:space="preserve">Work </w:t>
            </w:r>
            <w:r w:rsidR="00F8494F">
              <w:t>H</w:t>
            </w:r>
            <w:r w:rsidRPr="003D0FFB">
              <w:t xml:space="preserve">ealth and </w:t>
            </w:r>
            <w:r w:rsidR="00F8494F">
              <w:t>S</w:t>
            </w:r>
            <w:r w:rsidRPr="003D0FFB">
              <w:t>afety (WHS)</w:t>
            </w:r>
          </w:p>
        </w:tc>
      </w:tr>
    </w:tbl>
    <w:p w14:paraId="046198DC"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365"/>
      </w:tblGrid>
      <w:tr w:rsidR="00F1480E" w:rsidRPr="00963A46" w14:paraId="6408684D" w14:textId="77777777" w:rsidTr="005B7544">
        <w:trPr>
          <w:cantSplit/>
          <w:tblHeader/>
        </w:trPr>
        <w:tc>
          <w:tcPr>
            <w:tcW w:w="1175" w:type="pct"/>
            <w:tcBorders>
              <w:bottom w:val="single" w:sz="4" w:space="0" w:color="C0C0C0"/>
            </w:tcBorders>
            <w:shd w:val="clear" w:color="auto" w:fill="auto"/>
          </w:tcPr>
          <w:p w14:paraId="2F31DF0E" w14:textId="77777777" w:rsidR="00F1480E" w:rsidRPr="00923720" w:rsidRDefault="00FD557D" w:rsidP="00FD557D">
            <w:pPr>
              <w:pStyle w:val="SIHeading2"/>
            </w:pPr>
            <w:r w:rsidRPr="00923720">
              <w:t>Elements</w:t>
            </w:r>
          </w:p>
        </w:tc>
        <w:tc>
          <w:tcPr>
            <w:tcW w:w="3825" w:type="pct"/>
            <w:tcBorders>
              <w:bottom w:val="single" w:sz="4" w:space="0" w:color="C0C0C0"/>
            </w:tcBorders>
            <w:shd w:val="clear" w:color="auto" w:fill="auto"/>
          </w:tcPr>
          <w:p w14:paraId="2746D93B" w14:textId="77777777" w:rsidR="00F1480E" w:rsidRPr="00923720" w:rsidRDefault="00FD557D" w:rsidP="00FD557D">
            <w:pPr>
              <w:pStyle w:val="SIHeading2"/>
            </w:pPr>
            <w:r w:rsidRPr="00923720">
              <w:t>Performance Criteria</w:t>
            </w:r>
          </w:p>
        </w:tc>
      </w:tr>
      <w:tr w:rsidR="00F1480E" w:rsidRPr="00963A46" w14:paraId="3FB339DC" w14:textId="77777777" w:rsidTr="005B7544">
        <w:trPr>
          <w:cantSplit/>
          <w:tblHeader/>
        </w:trPr>
        <w:tc>
          <w:tcPr>
            <w:tcW w:w="1175" w:type="pct"/>
            <w:tcBorders>
              <w:top w:val="single" w:sz="4" w:space="0" w:color="C0C0C0"/>
            </w:tcBorders>
            <w:shd w:val="clear" w:color="auto" w:fill="auto"/>
          </w:tcPr>
          <w:p w14:paraId="319630D5" w14:textId="77777777" w:rsidR="00F1480E" w:rsidRPr="008908DE" w:rsidRDefault="00F1480E" w:rsidP="00CA2922">
            <w:pPr>
              <w:pStyle w:val="SIText"/>
              <w:rPr>
                <w:rStyle w:val="SIText-Italic"/>
              </w:rPr>
            </w:pPr>
            <w:r w:rsidRPr="008908DE">
              <w:rPr>
                <w:rStyle w:val="SIText-Italic"/>
              </w:rPr>
              <w:t>Elements describe the essential outcomes.</w:t>
            </w:r>
          </w:p>
        </w:tc>
        <w:tc>
          <w:tcPr>
            <w:tcW w:w="3825" w:type="pct"/>
            <w:tcBorders>
              <w:top w:val="single" w:sz="4" w:space="0" w:color="C0C0C0"/>
            </w:tcBorders>
            <w:shd w:val="clear" w:color="auto" w:fill="auto"/>
          </w:tcPr>
          <w:p w14:paraId="69DC3391" w14:textId="77777777" w:rsidR="00F1480E" w:rsidRPr="008908DE" w:rsidRDefault="00F1480E" w:rsidP="00CA2922">
            <w:pPr>
              <w:pStyle w:val="SIText"/>
              <w:rPr>
                <w:rStyle w:val="SIText-Italic"/>
              </w:rPr>
            </w:pPr>
            <w:r w:rsidRPr="008908DE">
              <w:rPr>
                <w:rStyle w:val="SIText-Italic"/>
              </w:rPr>
              <w:t>Performance criteria describe the performance needed to demonstrate achievement of the element.</w:t>
            </w:r>
          </w:p>
        </w:tc>
      </w:tr>
      <w:tr w:rsidR="00F1480E" w:rsidRPr="00963A46" w14:paraId="1E13F6B2" w14:textId="77777777" w:rsidTr="005B7544">
        <w:trPr>
          <w:cantSplit/>
        </w:trPr>
        <w:tc>
          <w:tcPr>
            <w:tcW w:w="1175" w:type="pct"/>
            <w:shd w:val="clear" w:color="auto" w:fill="auto"/>
          </w:tcPr>
          <w:p w14:paraId="59BF943F" w14:textId="77777777" w:rsidR="00F1480E" w:rsidRPr="008908DE" w:rsidRDefault="00F1480E" w:rsidP="008908DE">
            <w:pPr>
              <w:pStyle w:val="SIText"/>
            </w:pPr>
            <w:r w:rsidRPr="008908DE">
              <w:t>1</w:t>
            </w:r>
            <w:r w:rsidR="008908DE" w:rsidRPr="008908DE">
              <w:t>.</w:t>
            </w:r>
            <w:r w:rsidRPr="008908DE">
              <w:t xml:space="preserve"> </w:t>
            </w:r>
            <w:r w:rsidR="003D0FFB" w:rsidRPr="003D0FFB">
              <w:t>Provide information to the work group</w:t>
            </w:r>
          </w:p>
        </w:tc>
        <w:tc>
          <w:tcPr>
            <w:tcW w:w="3825" w:type="pct"/>
            <w:shd w:val="clear" w:color="auto" w:fill="auto"/>
          </w:tcPr>
          <w:p w14:paraId="25A7213C" w14:textId="52BE412B" w:rsidR="003D0FFB" w:rsidRDefault="003D0FFB" w:rsidP="003D0FFB">
            <w:pPr>
              <w:pStyle w:val="SIText"/>
            </w:pPr>
            <w:r>
              <w:t xml:space="preserve">1.1 Explain relevant requirements of </w:t>
            </w:r>
            <w:r w:rsidR="006A7381">
              <w:t>WHS</w:t>
            </w:r>
            <w:r>
              <w:t xml:space="preserve"> legislation, standards, codes of practice/compliance codes, guidance materials and safe working procedures to the work group clearly and accurately</w:t>
            </w:r>
          </w:p>
          <w:p w14:paraId="17B2C74D" w14:textId="7595DD8F" w:rsidR="003D0FFB" w:rsidRDefault="003D0FFB" w:rsidP="003D0FFB">
            <w:pPr>
              <w:pStyle w:val="SIText"/>
            </w:pPr>
            <w:r>
              <w:t xml:space="preserve">1.2 Provide clear information on organisation policies and procedures to the work group in a readily accessible </w:t>
            </w:r>
            <w:r w:rsidR="00B16B0B">
              <w:t>and understandable format</w:t>
            </w:r>
          </w:p>
          <w:p w14:paraId="409499E8" w14:textId="215B8ACD" w:rsidR="003D0FFB" w:rsidRDefault="003D0FFB" w:rsidP="003D0FFB">
            <w:pPr>
              <w:pStyle w:val="SIText"/>
            </w:pPr>
            <w:r>
              <w:t xml:space="preserve">1.3 Explain the roles and responsibilities of health and safety representatives and </w:t>
            </w:r>
            <w:r w:rsidR="006A7381">
              <w:t>WHS</w:t>
            </w:r>
            <w:r>
              <w:t xml:space="preserve"> committees, supervisors and managers </w:t>
            </w:r>
          </w:p>
          <w:p w14:paraId="1FE13752" w14:textId="41EC2ED3" w:rsidR="00F1480E" w:rsidRPr="008908DE" w:rsidRDefault="003D0FFB" w:rsidP="003D0FFB">
            <w:pPr>
              <w:pStyle w:val="SIText"/>
            </w:pPr>
            <w:r>
              <w:t>1.4 Provide information on hazards, the outcomes of risk assessments and required risk controls to the work group in an accessible and understandable format</w:t>
            </w:r>
          </w:p>
        </w:tc>
      </w:tr>
      <w:tr w:rsidR="00F1480E" w:rsidRPr="00963A46" w14:paraId="71FF3EEB" w14:textId="77777777" w:rsidTr="005B7544">
        <w:trPr>
          <w:cantSplit/>
        </w:trPr>
        <w:tc>
          <w:tcPr>
            <w:tcW w:w="1175" w:type="pct"/>
            <w:shd w:val="clear" w:color="auto" w:fill="auto"/>
          </w:tcPr>
          <w:p w14:paraId="7EEBBD16" w14:textId="77777777" w:rsidR="00F1480E" w:rsidRPr="008908DE" w:rsidRDefault="00F1480E" w:rsidP="00916CD7">
            <w:pPr>
              <w:pStyle w:val="SIText"/>
            </w:pPr>
            <w:r w:rsidRPr="008908DE">
              <w:t>2</w:t>
            </w:r>
            <w:r w:rsidR="008908DE" w:rsidRPr="008908DE">
              <w:t>.</w:t>
            </w:r>
            <w:r w:rsidRPr="008908DE">
              <w:t xml:space="preserve"> </w:t>
            </w:r>
            <w:r w:rsidR="003D0FFB" w:rsidRPr="003D0FFB">
              <w:t>Ensure others are able to implement safe work practices</w:t>
            </w:r>
          </w:p>
        </w:tc>
        <w:tc>
          <w:tcPr>
            <w:tcW w:w="3825" w:type="pct"/>
            <w:shd w:val="clear" w:color="auto" w:fill="auto"/>
          </w:tcPr>
          <w:p w14:paraId="34C1FE90" w14:textId="77777777" w:rsidR="003D0FFB" w:rsidRDefault="003D0FFB" w:rsidP="003D0FFB">
            <w:pPr>
              <w:pStyle w:val="SIText"/>
            </w:pPr>
            <w:r>
              <w:t xml:space="preserve">2.1 Ensure the availability and functionality of appropriate personal protective equipment  </w:t>
            </w:r>
          </w:p>
          <w:p w14:paraId="114FA0AC" w14:textId="77777777" w:rsidR="003D0FFB" w:rsidRDefault="003D0FFB" w:rsidP="003D0FFB">
            <w:pPr>
              <w:pStyle w:val="SIText"/>
            </w:pPr>
            <w:r>
              <w:t>2.2 Implement processes to confirm that others in the work group can identify hazards, assess risks, assess required risk controls, follow safe work practices and observe organisation policies and procedures</w:t>
            </w:r>
          </w:p>
          <w:p w14:paraId="36D3AF77" w14:textId="1FA15D2B" w:rsidR="00F1480E" w:rsidRPr="008908DE" w:rsidRDefault="003D0FFB" w:rsidP="003D0FFB">
            <w:pPr>
              <w:pStyle w:val="SIText"/>
            </w:pPr>
            <w:r>
              <w:t xml:space="preserve">2.3 Identify </w:t>
            </w:r>
            <w:r w:rsidR="006A7381">
              <w:t>WHS</w:t>
            </w:r>
            <w:r>
              <w:t xml:space="preserve"> training needs and either address them or report them to relevant personnel</w:t>
            </w:r>
          </w:p>
        </w:tc>
      </w:tr>
      <w:tr w:rsidR="00F1480E" w:rsidRPr="00963A46" w14:paraId="74A65D98" w14:textId="77777777" w:rsidTr="005B7544">
        <w:trPr>
          <w:cantSplit/>
        </w:trPr>
        <w:tc>
          <w:tcPr>
            <w:tcW w:w="1175" w:type="pct"/>
            <w:shd w:val="clear" w:color="auto" w:fill="auto"/>
          </w:tcPr>
          <w:p w14:paraId="681DC3A4" w14:textId="77777777" w:rsidR="00F1480E" w:rsidRPr="008908DE" w:rsidRDefault="00F1480E" w:rsidP="008E260C">
            <w:pPr>
              <w:pStyle w:val="SIText"/>
            </w:pPr>
            <w:r w:rsidRPr="008908DE">
              <w:t>3</w:t>
            </w:r>
            <w:r w:rsidR="008908DE" w:rsidRPr="008908DE">
              <w:t>.</w:t>
            </w:r>
            <w:r w:rsidRPr="008908DE">
              <w:t xml:space="preserve"> </w:t>
            </w:r>
            <w:r w:rsidR="003D0FFB" w:rsidRPr="003D0FFB">
              <w:t>Implement work health and safety participative processes</w:t>
            </w:r>
          </w:p>
        </w:tc>
        <w:tc>
          <w:tcPr>
            <w:tcW w:w="3825" w:type="pct"/>
            <w:shd w:val="clear" w:color="auto" w:fill="auto"/>
          </w:tcPr>
          <w:p w14:paraId="58E75799" w14:textId="73DB0B7C" w:rsidR="003D0FFB" w:rsidRDefault="003D0FFB" w:rsidP="003D0FFB">
            <w:pPr>
              <w:pStyle w:val="SIText"/>
            </w:pPr>
            <w:r>
              <w:t xml:space="preserve">3.1 Consult with and provide advice to the work group in relation to </w:t>
            </w:r>
            <w:r w:rsidR="006A7381">
              <w:t>WHS</w:t>
            </w:r>
            <w:r>
              <w:t xml:space="preserve"> matters relevant to their work</w:t>
            </w:r>
          </w:p>
          <w:p w14:paraId="3E186D70" w14:textId="77F905E1" w:rsidR="003D0FFB" w:rsidRDefault="003D0FFB" w:rsidP="003D0FFB">
            <w:pPr>
              <w:pStyle w:val="SIText"/>
            </w:pPr>
            <w:r>
              <w:t xml:space="preserve">3.2 Deal with </w:t>
            </w:r>
            <w:r w:rsidR="006A7381">
              <w:t>WHS</w:t>
            </w:r>
            <w:r>
              <w:t xml:space="preserve"> issues promptly or refer to appropriate personnel</w:t>
            </w:r>
          </w:p>
          <w:p w14:paraId="4A2B27E5" w14:textId="2EB757B3" w:rsidR="00F1480E" w:rsidRPr="008908DE" w:rsidRDefault="003D0FFB" w:rsidP="003D0FFB">
            <w:pPr>
              <w:pStyle w:val="SIText"/>
            </w:pPr>
            <w:r>
              <w:t xml:space="preserve">3.3 Record and communicate the outcomes of consultation regarding </w:t>
            </w:r>
            <w:r w:rsidR="006A7381">
              <w:t>WHS</w:t>
            </w:r>
            <w:r>
              <w:t xml:space="preserve"> to the work group</w:t>
            </w:r>
          </w:p>
        </w:tc>
      </w:tr>
      <w:tr w:rsidR="003D0FFB" w:rsidRPr="00963A46" w14:paraId="71B73033" w14:textId="77777777" w:rsidTr="005B7544">
        <w:trPr>
          <w:cantSplit/>
        </w:trPr>
        <w:tc>
          <w:tcPr>
            <w:tcW w:w="1175" w:type="pct"/>
            <w:shd w:val="clear" w:color="auto" w:fill="auto"/>
          </w:tcPr>
          <w:p w14:paraId="2D619585" w14:textId="77777777" w:rsidR="003D0FFB" w:rsidRPr="008908DE" w:rsidRDefault="003D0FFB" w:rsidP="008E260C">
            <w:pPr>
              <w:pStyle w:val="SIText"/>
            </w:pPr>
            <w:r>
              <w:lastRenderedPageBreak/>
              <w:t xml:space="preserve">4. </w:t>
            </w:r>
            <w:r w:rsidRPr="003D0FFB">
              <w:t>Monitor compliance with work procedures</w:t>
            </w:r>
          </w:p>
        </w:tc>
        <w:tc>
          <w:tcPr>
            <w:tcW w:w="3825" w:type="pct"/>
            <w:shd w:val="clear" w:color="auto" w:fill="auto"/>
          </w:tcPr>
          <w:p w14:paraId="13B1C831" w14:textId="77777777" w:rsidR="003D0FFB" w:rsidRDefault="003D0FFB" w:rsidP="003D0FFB">
            <w:pPr>
              <w:pStyle w:val="SIText"/>
            </w:pPr>
            <w:r>
              <w:t>4.1 Check work procedures for availability, clarity and completeness, addressing any deficiencies or reporting them to appropriate personnel</w:t>
            </w:r>
          </w:p>
          <w:p w14:paraId="2659AE1C" w14:textId="77777777" w:rsidR="003D0FFB" w:rsidRDefault="003D0FFB" w:rsidP="003D0FFB">
            <w:pPr>
              <w:pStyle w:val="SIText"/>
            </w:pPr>
            <w:r>
              <w:t>4.2 Identify and address any deviations from procedures or report them to appropriate personnel</w:t>
            </w:r>
          </w:p>
          <w:p w14:paraId="59792563" w14:textId="57504752" w:rsidR="003D0FFB" w:rsidRDefault="003D0FFB" w:rsidP="003D0FFB">
            <w:pPr>
              <w:pStyle w:val="SIText"/>
            </w:pPr>
            <w:r>
              <w:t>4.3 Evaluate hazard identification and reporting processes for effectiveness</w:t>
            </w:r>
            <w:r w:rsidR="00AF410B">
              <w:t>,</w:t>
            </w:r>
            <w:r>
              <w:t xml:space="preserve"> and address any deficiencies or report them to appropriate personnel</w:t>
            </w:r>
          </w:p>
          <w:p w14:paraId="179C302B" w14:textId="617A75D5" w:rsidR="003D0FFB" w:rsidRDefault="003D0FFB" w:rsidP="003D0FFB">
            <w:pPr>
              <w:pStyle w:val="SIText"/>
            </w:pPr>
            <w:r>
              <w:t xml:space="preserve">4.4 Monitor </w:t>
            </w:r>
            <w:r w:rsidR="006A7381">
              <w:t>WHS</w:t>
            </w:r>
            <w:r>
              <w:t xml:space="preserve"> housekeeping practices to ensure the maintenance of workplace standards</w:t>
            </w:r>
            <w:r w:rsidR="00AF410B">
              <w:t>,</w:t>
            </w:r>
            <w:r>
              <w:t xml:space="preserve"> and </w:t>
            </w:r>
            <w:proofErr w:type="gramStart"/>
            <w:r>
              <w:t>take action</w:t>
            </w:r>
            <w:proofErr w:type="gramEnd"/>
            <w:r>
              <w:t xml:space="preserve"> to address any deficiencies</w:t>
            </w:r>
          </w:p>
          <w:p w14:paraId="5DF095FF" w14:textId="77777777" w:rsidR="003D0FFB" w:rsidRPr="008908DE" w:rsidRDefault="003D0FFB" w:rsidP="003D0FFB">
            <w:pPr>
              <w:pStyle w:val="SIText"/>
            </w:pPr>
            <w:r>
              <w:t>4.5 Ensure own behaviour is consistent with organisation safe working procedures and practices</w:t>
            </w:r>
          </w:p>
        </w:tc>
      </w:tr>
      <w:tr w:rsidR="003D0FFB" w:rsidRPr="00963A46" w14:paraId="5DA55FAF" w14:textId="77777777" w:rsidTr="005B7544">
        <w:trPr>
          <w:cantSplit/>
        </w:trPr>
        <w:tc>
          <w:tcPr>
            <w:tcW w:w="1175" w:type="pct"/>
            <w:shd w:val="clear" w:color="auto" w:fill="auto"/>
          </w:tcPr>
          <w:p w14:paraId="1BC10931" w14:textId="77777777" w:rsidR="003D0FFB" w:rsidRPr="008908DE" w:rsidRDefault="003D0FFB" w:rsidP="008E260C">
            <w:pPr>
              <w:pStyle w:val="SIText"/>
            </w:pPr>
            <w:r>
              <w:t xml:space="preserve">5. </w:t>
            </w:r>
            <w:r w:rsidRPr="003D0FFB">
              <w:t>Implement hazard identification, risk assessment and risk control procedures</w:t>
            </w:r>
          </w:p>
        </w:tc>
        <w:tc>
          <w:tcPr>
            <w:tcW w:w="3825" w:type="pct"/>
            <w:shd w:val="clear" w:color="auto" w:fill="auto"/>
          </w:tcPr>
          <w:p w14:paraId="578A6F98" w14:textId="77777777" w:rsidR="003D0FFB" w:rsidRDefault="003D0FFB" w:rsidP="003D0FFB">
            <w:pPr>
              <w:pStyle w:val="SIText"/>
            </w:pPr>
            <w:r>
              <w:t>5.1 Identify, assess, eliminate and report hazards with residual risk</w:t>
            </w:r>
          </w:p>
          <w:p w14:paraId="74E80F67" w14:textId="77777777" w:rsidR="003D0FFB" w:rsidRDefault="003D0FFB" w:rsidP="003D0FFB">
            <w:pPr>
              <w:pStyle w:val="SIText"/>
            </w:pPr>
            <w:r>
              <w:t xml:space="preserve">5.2 Conduct risk assessments </w:t>
            </w:r>
          </w:p>
          <w:p w14:paraId="05A3E5EC" w14:textId="77777777" w:rsidR="003D0FFB" w:rsidRDefault="003D0FFB" w:rsidP="003D0FFB">
            <w:pPr>
              <w:pStyle w:val="SIText"/>
            </w:pPr>
            <w:r>
              <w:t>5.3 Develop control measures, taking account of the hierarchy of risk control</w:t>
            </w:r>
          </w:p>
          <w:p w14:paraId="7BB839D1" w14:textId="77777777" w:rsidR="003D0FFB" w:rsidRDefault="003D0FFB" w:rsidP="003D0FFB">
            <w:pPr>
              <w:pStyle w:val="SIText"/>
            </w:pPr>
            <w:r>
              <w:t>5.4 Implement outcomes of risk assessments and support identified risk controls</w:t>
            </w:r>
          </w:p>
          <w:p w14:paraId="658EF1C6" w14:textId="7A31D048" w:rsidR="003D0FFB" w:rsidRDefault="003D0FFB" w:rsidP="003D0FFB">
            <w:pPr>
              <w:pStyle w:val="SIText"/>
            </w:pPr>
            <w:r>
              <w:t xml:space="preserve">5.5 Identify deficiencies in </w:t>
            </w:r>
            <w:r w:rsidR="006A7381">
              <w:t>WHS</w:t>
            </w:r>
            <w:r>
              <w:t xml:space="preserve"> risk controls and address them or report them </w:t>
            </w:r>
          </w:p>
          <w:p w14:paraId="37DE13AB" w14:textId="77777777" w:rsidR="003D0FFB" w:rsidRPr="008908DE" w:rsidRDefault="003D0FFB" w:rsidP="003D0FFB">
            <w:pPr>
              <w:pStyle w:val="SIText"/>
            </w:pPr>
            <w:r>
              <w:t>5.6 Identify personal professional limitations and seek expert advice as required</w:t>
            </w:r>
          </w:p>
        </w:tc>
      </w:tr>
      <w:tr w:rsidR="003D0FFB" w:rsidRPr="00963A46" w14:paraId="1114EF57" w14:textId="77777777" w:rsidTr="005B7544">
        <w:trPr>
          <w:cantSplit/>
        </w:trPr>
        <w:tc>
          <w:tcPr>
            <w:tcW w:w="1175" w:type="pct"/>
            <w:shd w:val="clear" w:color="auto" w:fill="auto"/>
          </w:tcPr>
          <w:p w14:paraId="2C54B13D" w14:textId="77777777" w:rsidR="003D0FFB" w:rsidRPr="008908DE" w:rsidRDefault="003D0FFB" w:rsidP="008E260C">
            <w:pPr>
              <w:pStyle w:val="SIText"/>
            </w:pPr>
            <w:r>
              <w:t xml:space="preserve">6. </w:t>
            </w:r>
            <w:r w:rsidRPr="003D0FFB">
              <w:t>Implement organisation procedures for maintaining work health and safety records</w:t>
            </w:r>
          </w:p>
        </w:tc>
        <w:tc>
          <w:tcPr>
            <w:tcW w:w="3825" w:type="pct"/>
            <w:shd w:val="clear" w:color="auto" w:fill="auto"/>
          </w:tcPr>
          <w:p w14:paraId="482043E1" w14:textId="5D048F20" w:rsidR="003D0FFB" w:rsidRDefault="003D0FFB" w:rsidP="003D0FFB">
            <w:pPr>
              <w:pStyle w:val="SIText"/>
            </w:pPr>
            <w:r>
              <w:t xml:space="preserve">6.1 Obtain feedback to ensure that </w:t>
            </w:r>
            <w:r w:rsidR="00AF410B">
              <w:t xml:space="preserve">the </w:t>
            </w:r>
            <w:r>
              <w:t>work group is aware of organisation reporting requirements</w:t>
            </w:r>
          </w:p>
          <w:p w14:paraId="18D8FCF6" w14:textId="3C1C5861" w:rsidR="003D0FFB" w:rsidRDefault="003D0FFB" w:rsidP="003D0FFB">
            <w:pPr>
              <w:pStyle w:val="SIText"/>
            </w:pPr>
            <w:r>
              <w:t xml:space="preserve">6.2 Review </w:t>
            </w:r>
            <w:r w:rsidR="006A7381">
              <w:t>WHS</w:t>
            </w:r>
            <w:r>
              <w:t xml:space="preserve"> records to confirm their accurate, thorough and timely completion </w:t>
            </w:r>
          </w:p>
          <w:p w14:paraId="576D2442" w14:textId="77777777" w:rsidR="003D0FFB" w:rsidRPr="008908DE" w:rsidRDefault="003D0FFB" w:rsidP="003D0FFB">
            <w:pPr>
              <w:pStyle w:val="SIText"/>
            </w:pPr>
            <w:r>
              <w:t>6.3 Use aggregate information and data from records to identify hazards and monitor risk controls</w:t>
            </w:r>
          </w:p>
        </w:tc>
      </w:tr>
      <w:tr w:rsidR="003D0FFB" w:rsidRPr="00963A46" w14:paraId="1EF22DD4" w14:textId="77777777" w:rsidTr="005B7544">
        <w:trPr>
          <w:cantSplit/>
        </w:trPr>
        <w:tc>
          <w:tcPr>
            <w:tcW w:w="1175" w:type="pct"/>
            <w:shd w:val="clear" w:color="auto" w:fill="auto"/>
          </w:tcPr>
          <w:p w14:paraId="6B2E9DA4" w14:textId="77777777" w:rsidR="003D0FFB" w:rsidRPr="008908DE" w:rsidRDefault="003D0FFB" w:rsidP="008E260C">
            <w:pPr>
              <w:pStyle w:val="SIText"/>
            </w:pPr>
            <w:r>
              <w:t xml:space="preserve">7. </w:t>
            </w:r>
            <w:r w:rsidRPr="003D0FFB">
              <w:t>Implement emergency procedures</w:t>
            </w:r>
          </w:p>
        </w:tc>
        <w:tc>
          <w:tcPr>
            <w:tcW w:w="3825" w:type="pct"/>
            <w:shd w:val="clear" w:color="auto" w:fill="auto"/>
          </w:tcPr>
          <w:p w14:paraId="76628FE4" w14:textId="77777777" w:rsidR="003D0FFB" w:rsidRDefault="003D0FFB" w:rsidP="003D0FFB">
            <w:pPr>
              <w:pStyle w:val="SIText"/>
            </w:pPr>
            <w:r>
              <w:t>7.1 Obtain feedback to ensure that emergency procedures are available and known by the work group</w:t>
            </w:r>
          </w:p>
          <w:p w14:paraId="3E370CA6" w14:textId="77777777" w:rsidR="003D0FFB" w:rsidRDefault="003D0FFB" w:rsidP="003D0FFB">
            <w:pPr>
              <w:pStyle w:val="SIText"/>
            </w:pPr>
            <w:r>
              <w:t>7.2 Implement processes to ensure availability of emergency equipment and to ensure routine checking of equipment for functionality</w:t>
            </w:r>
          </w:p>
          <w:p w14:paraId="60ED08A8" w14:textId="77777777" w:rsidR="003D0FFB" w:rsidRDefault="003D0FFB" w:rsidP="003D0FFB">
            <w:pPr>
              <w:pStyle w:val="SIText"/>
            </w:pPr>
            <w:r>
              <w:t>7.3 Implement processes to ensure the ability of others in the work group to respond appropriately to emergencies</w:t>
            </w:r>
          </w:p>
          <w:p w14:paraId="0071F265" w14:textId="77777777" w:rsidR="003D0FFB" w:rsidRDefault="003D0FFB" w:rsidP="003D0FFB">
            <w:pPr>
              <w:pStyle w:val="SIText"/>
            </w:pPr>
            <w:r>
              <w:t>7.4 Conduct or contribute to investigations, to identify cause of emergencies</w:t>
            </w:r>
          </w:p>
          <w:p w14:paraId="2E6CCC9B" w14:textId="77777777" w:rsidR="003D0FFB" w:rsidRPr="008908DE" w:rsidRDefault="003D0FFB" w:rsidP="003D0FFB">
            <w:pPr>
              <w:pStyle w:val="SIText"/>
            </w:pPr>
            <w:r>
              <w:t>7.5 Identify, and implement or support, control measures to prevent recurrence and minimise risk of emergencies</w:t>
            </w:r>
          </w:p>
        </w:tc>
      </w:tr>
    </w:tbl>
    <w:p w14:paraId="4BD4E2FD" w14:textId="77777777" w:rsidR="00F1480E" w:rsidRPr="00FE792C"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5"/>
      </w:tblGrid>
      <w:tr w:rsidR="00F1480E" w:rsidRPr="00336FCA" w:rsidDel="00423CB2" w14:paraId="69F37A78" w14:textId="77777777" w:rsidTr="00CA2922">
        <w:trPr>
          <w:tblHeader/>
        </w:trPr>
        <w:tc>
          <w:tcPr>
            <w:tcW w:w="5000" w:type="pct"/>
            <w:gridSpan w:val="2"/>
          </w:tcPr>
          <w:p w14:paraId="4114D23F" w14:textId="77777777" w:rsidR="00F1480E" w:rsidRPr="00041E59" w:rsidRDefault="00FD557D" w:rsidP="00FD557D">
            <w:pPr>
              <w:pStyle w:val="SIHeading2"/>
            </w:pPr>
            <w:r w:rsidRPr="00041E59">
              <w:t>Foundation Skills</w:t>
            </w:r>
          </w:p>
          <w:p w14:paraId="56D2A43C" w14:textId="77777777" w:rsidR="00F1480E" w:rsidRPr="00634FCA" w:rsidRDefault="00F1480E" w:rsidP="00634FCA">
            <w:pPr>
              <w:rPr>
                <w:rStyle w:val="SIText-Italic"/>
                <w:rFonts w:eastAsiaTheme="majorEastAsia"/>
              </w:rPr>
            </w:pPr>
            <w:r w:rsidRPr="00634FCA">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C64B5EE" w14:textId="77777777" w:rsidTr="005B7544">
        <w:trPr>
          <w:tblHeader/>
        </w:trPr>
        <w:tc>
          <w:tcPr>
            <w:tcW w:w="1175" w:type="pct"/>
          </w:tcPr>
          <w:p w14:paraId="3CAE4448" w14:textId="77777777" w:rsidR="00F1480E" w:rsidRPr="00FD557D" w:rsidDel="00423CB2" w:rsidRDefault="00F1480E" w:rsidP="00FD557D">
            <w:pPr>
              <w:pStyle w:val="SIText-Bold"/>
              <w:rPr>
                <w:rFonts w:eastAsiaTheme="majorEastAsia"/>
              </w:rPr>
            </w:pPr>
            <w:r w:rsidRPr="00FD557D">
              <w:rPr>
                <w:rFonts w:eastAsiaTheme="majorEastAsia"/>
              </w:rPr>
              <w:t>Skill</w:t>
            </w:r>
          </w:p>
        </w:tc>
        <w:tc>
          <w:tcPr>
            <w:tcW w:w="3825" w:type="pct"/>
          </w:tcPr>
          <w:p w14:paraId="047E4D36" w14:textId="77777777" w:rsidR="00F1480E" w:rsidRPr="00FD557D" w:rsidDel="00423CB2" w:rsidRDefault="00F1480E" w:rsidP="00FD557D">
            <w:pPr>
              <w:pStyle w:val="SIText-Bold"/>
              <w:rPr>
                <w:rFonts w:eastAsiaTheme="majorEastAsia"/>
              </w:rPr>
            </w:pPr>
            <w:r w:rsidRPr="00FD557D">
              <w:rPr>
                <w:rFonts w:eastAsiaTheme="majorEastAsia"/>
              </w:rPr>
              <w:t>Description</w:t>
            </w:r>
          </w:p>
        </w:tc>
      </w:tr>
      <w:tr w:rsidR="00F1480E" w:rsidRPr="00336FCA" w:rsidDel="00423CB2" w14:paraId="4DCB799E" w14:textId="77777777" w:rsidTr="005B7544">
        <w:tc>
          <w:tcPr>
            <w:tcW w:w="1175" w:type="pct"/>
          </w:tcPr>
          <w:p w14:paraId="3EA456D5" w14:textId="77777777" w:rsidR="00F1480E" w:rsidRPr="00923720" w:rsidRDefault="003D0FFB" w:rsidP="00923720">
            <w:pPr>
              <w:pStyle w:val="SIText"/>
            </w:pPr>
            <w:r w:rsidRPr="003D0FFB">
              <w:t>Reading</w:t>
            </w:r>
          </w:p>
        </w:tc>
        <w:tc>
          <w:tcPr>
            <w:tcW w:w="3825" w:type="pct"/>
          </w:tcPr>
          <w:p w14:paraId="41A40E75" w14:textId="77777777" w:rsidR="00F1480E" w:rsidRPr="003D0FFB" w:rsidRDefault="003D0FFB" w:rsidP="003D0FFB">
            <w:pPr>
              <w:pStyle w:val="SIBulletList1"/>
              <w:rPr>
                <w:rFonts w:eastAsia="Calibri"/>
              </w:rPr>
            </w:pPr>
            <w:r w:rsidRPr="003D0FFB">
              <w:rPr>
                <w:rFonts w:eastAsia="Calibri"/>
              </w:rPr>
              <w:t>Interprets WHS legislation and organisational documents</w:t>
            </w:r>
          </w:p>
        </w:tc>
      </w:tr>
      <w:tr w:rsidR="00F1480E" w:rsidRPr="00336FCA" w:rsidDel="00423CB2" w14:paraId="688B43E3" w14:textId="77777777" w:rsidTr="005B7544">
        <w:tc>
          <w:tcPr>
            <w:tcW w:w="1175" w:type="pct"/>
          </w:tcPr>
          <w:p w14:paraId="12057772" w14:textId="77777777" w:rsidR="00F1480E" w:rsidRPr="00923720" w:rsidRDefault="003D0FFB" w:rsidP="00923720">
            <w:pPr>
              <w:pStyle w:val="SIText"/>
            </w:pPr>
            <w:r w:rsidRPr="003D0FFB">
              <w:t>Writing</w:t>
            </w:r>
          </w:p>
        </w:tc>
        <w:tc>
          <w:tcPr>
            <w:tcW w:w="3825" w:type="pct"/>
          </w:tcPr>
          <w:p w14:paraId="76C40A1B" w14:textId="77777777" w:rsidR="003D0FFB" w:rsidRPr="003D0FFB" w:rsidRDefault="003D0FFB" w:rsidP="003D0FFB">
            <w:pPr>
              <w:pStyle w:val="SIBulletList1"/>
              <w:rPr>
                <w:rFonts w:eastAsia="Calibri"/>
              </w:rPr>
            </w:pPr>
            <w:r w:rsidRPr="003D0FFB">
              <w:rPr>
                <w:rFonts w:eastAsia="Calibri"/>
              </w:rPr>
              <w:t>Prepares and maintains records using appropriate structure and vocabulary</w:t>
            </w:r>
          </w:p>
          <w:p w14:paraId="59C4A8C4" w14:textId="743A6761" w:rsidR="00F1480E" w:rsidRPr="003D0FFB" w:rsidRDefault="003D0FFB" w:rsidP="003D0FFB">
            <w:pPr>
              <w:pStyle w:val="SIBulletList1"/>
              <w:rPr>
                <w:rFonts w:eastAsia="Calibri"/>
              </w:rPr>
            </w:pPr>
            <w:r w:rsidRPr="003D0FFB">
              <w:rPr>
                <w:rFonts w:eastAsia="Calibri"/>
              </w:rPr>
              <w:t>Records WHS issues and actions taken</w:t>
            </w:r>
            <w:r w:rsidR="00AF410B">
              <w:rPr>
                <w:rFonts w:eastAsia="Calibri"/>
              </w:rPr>
              <w:t>,</w:t>
            </w:r>
            <w:r w:rsidRPr="003D0FFB">
              <w:rPr>
                <w:rFonts w:eastAsia="Calibri"/>
              </w:rPr>
              <w:t xml:space="preserve"> acco</w:t>
            </w:r>
            <w:r>
              <w:rPr>
                <w:rFonts w:eastAsia="Calibri"/>
              </w:rPr>
              <w:t>rding to reporting requirements</w:t>
            </w:r>
          </w:p>
        </w:tc>
      </w:tr>
      <w:tr w:rsidR="00F1480E" w:rsidRPr="00336FCA" w:rsidDel="00423CB2" w14:paraId="491B0085" w14:textId="77777777" w:rsidTr="005B7544">
        <w:tc>
          <w:tcPr>
            <w:tcW w:w="1175" w:type="pct"/>
          </w:tcPr>
          <w:p w14:paraId="41B84FC1" w14:textId="77777777" w:rsidR="00F1480E" w:rsidRPr="00923720" w:rsidRDefault="003D0FFB" w:rsidP="00923720">
            <w:pPr>
              <w:pStyle w:val="SIText"/>
            </w:pPr>
            <w:r w:rsidRPr="003D0FFB">
              <w:t>Oral communication</w:t>
            </w:r>
          </w:p>
        </w:tc>
        <w:tc>
          <w:tcPr>
            <w:tcW w:w="3825" w:type="pct"/>
          </w:tcPr>
          <w:p w14:paraId="56D8755B" w14:textId="77777777" w:rsidR="00F1480E" w:rsidRPr="003D0FFB" w:rsidRDefault="003D0FFB" w:rsidP="003D0FFB">
            <w:pPr>
              <w:pStyle w:val="SIBulletList1"/>
              <w:rPr>
                <w:rFonts w:eastAsia="Calibri"/>
              </w:rPr>
            </w:pPr>
            <w:r w:rsidRPr="003D0FFB">
              <w:rPr>
                <w:rFonts w:eastAsia="Calibri"/>
              </w:rPr>
              <w:t>Provides WHS legislative and organisational information and advice to team members</w:t>
            </w:r>
          </w:p>
        </w:tc>
      </w:tr>
    </w:tbl>
    <w:p w14:paraId="2BEFCDB4" w14:textId="77226F27" w:rsidR="00916CD7" w:rsidRDefault="00916CD7" w:rsidP="00F1480E">
      <w:pPr>
        <w:pStyle w:val="SIText"/>
        <w:keepNext/>
      </w:pPr>
    </w:p>
    <w:p w14:paraId="7F0F1962" w14:textId="77777777" w:rsidR="00B245AC" w:rsidRDefault="00B245AC" w:rsidP="00F1480E">
      <w:pPr>
        <w:pStyle w:val="SIText"/>
        <w:keepNext/>
      </w:pPr>
    </w:p>
    <w:tbl>
      <w:tblPr>
        <w:tblStyle w:val="TableGrid"/>
        <w:tblW w:w="5000" w:type="pct"/>
        <w:tblLook w:val="04A0" w:firstRow="1" w:lastRow="0" w:firstColumn="1" w:lastColumn="0" w:noHBand="0" w:noVBand="1"/>
      </w:tblPr>
      <w:tblGrid>
        <w:gridCol w:w="1979"/>
        <w:gridCol w:w="2128"/>
        <w:gridCol w:w="2409"/>
        <w:gridCol w:w="3112"/>
      </w:tblGrid>
      <w:tr w:rsidR="00F1480E" w14:paraId="5A10D830" w14:textId="77777777" w:rsidTr="00CA2922">
        <w:trPr>
          <w:tblHeader/>
        </w:trPr>
        <w:tc>
          <w:tcPr>
            <w:tcW w:w="5000" w:type="pct"/>
            <w:gridSpan w:val="4"/>
          </w:tcPr>
          <w:p w14:paraId="29B32EA2" w14:textId="77777777" w:rsidR="00F1480E" w:rsidRPr="00923720" w:rsidRDefault="00FD557D" w:rsidP="00FD557D">
            <w:pPr>
              <w:pStyle w:val="SIHeading2"/>
            </w:pPr>
            <w:r w:rsidRPr="00923720">
              <w:t>Unit Mapping Information</w:t>
            </w:r>
          </w:p>
        </w:tc>
      </w:tr>
      <w:tr w:rsidR="00F1480E" w14:paraId="21E7ED00" w14:textId="77777777" w:rsidTr="00FD557D">
        <w:trPr>
          <w:tblHeader/>
        </w:trPr>
        <w:tc>
          <w:tcPr>
            <w:tcW w:w="1028" w:type="pct"/>
          </w:tcPr>
          <w:p w14:paraId="53429363" w14:textId="77777777" w:rsidR="00F1480E" w:rsidRPr="00923720" w:rsidRDefault="00F1480E" w:rsidP="00923720">
            <w:pPr>
              <w:pStyle w:val="SIText-Bold"/>
            </w:pPr>
            <w:r w:rsidRPr="00923720">
              <w:t>Code and title current version</w:t>
            </w:r>
          </w:p>
        </w:tc>
        <w:tc>
          <w:tcPr>
            <w:tcW w:w="1105" w:type="pct"/>
          </w:tcPr>
          <w:p w14:paraId="3C1D10A9" w14:textId="77777777" w:rsidR="00F1480E" w:rsidRPr="00923720" w:rsidRDefault="00F1480E" w:rsidP="00923720">
            <w:pPr>
              <w:pStyle w:val="SIText-Bold"/>
            </w:pPr>
            <w:r w:rsidRPr="00923720">
              <w:t>Code and title previous version</w:t>
            </w:r>
          </w:p>
        </w:tc>
        <w:tc>
          <w:tcPr>
            <w:tcW w:w="1251" w:type="pct"/>
          </w:tcPr>
          <w:p w14:paraId="4214F91D" w14:textId="77777777" w:rsidR="00F1480E" w:rsidRPr="00923720" w:rsidRDefault="00F1480E" w:rsidP="00923720">
            <w:pPr>
              <w:pStyle w:val="SIText-Bold"/>
            </w:pPr>
            <w:r w:rsidRPr="00923720">
              <w:t>Comments</w:t>
            </w:r>
          </w:p>
        </w:tc>
        <w:tc>
          <w:tcPr>
            <w:tcW w:w="1616" w:type="pct"/>
          </w:tcPr>
          <w:p w14:paraId="39A59F95" w14:textId="77777777" w:rsidR="00F1480E" w:rsidRPr="00923720" w:rsidRDefault="00F1480E" w:rsidP="00923720">
            <w:pPr>
              <w:pStyle w:val="SIText-Bold"/>
            </w:pPr>
            <w:r w:rsidRPr="00923720">
              <w:t>Equivalence status</w:t>
            </w:r>
          </w:p>
        </w:tc>
      </w:tr>
      <w:tr w:rsidR="00B245AC" w14:paraId="5973306D" w14:textId="77777777" w:rsidTr="00FD557D">
        <w:tc>
          <w:tcPr>
            <w:tcW w:w="1028" w:type="pct"/>
            <w:vMerge w:val="restart"/>
          </w:tcPr>
          <w:p w14:paraId="3AB3C78F" w14:textId="77777777" w:rsidR="00B245AC" w:rsidRPr="00923720" w:rsidRDefault="00B245AC" w:rsidP="00916CD7">
            <w:pPr>
              <w:pStyle w:val="SIText"/>
            </w:pPr>
            <w:r w:rsidRPr="003D0FFB">
              <w:t>ACMWHS401 Maintain work</w:t>
            </w:r>
            <w:r>
              <w:t>place</w:t>
            </w:r>
            <w:r w:rsidRPr="003D0FFB">
              <w:t xml:space="preserve"> health and safety processes</w:t>
            </w:r>
          </w:p>
          <w:p w14:paraId="597BD29E" w14:textId="7B55B3EE" w:rsidR="00B245AC" w:rsidRPr="00923720" w:rsidRDefault="00B245AC" w:rsidP="00B245AC">
            <w:pPr>
              <w:pStyle w:val="SIText"/>
            </w:pPr>
          </w:p>
        </w:tc>
        <w:tc>
          <w:tcPr>
            <w:tcW w:w="1105" w:type="pct"/>
          </w:tcPr>
          <w:p w14:paraId="7E4BEB62" w14:textId="77777777" w:rsidR="00B245AC" w:rsidRPr="00BC49BB" w:rsidRDefault="00B245AC" w:rsidP="00041E59">
            <w:pPr>
              <w:pStyle w:val="SIText"/>
            </w:pPr>
            <w:r w:rsidRPr="003D0FFB">
              <w:t>ACMWHS401A Maintain workplace health and safety processes</w:t>
            </w:r>
          </w:p>
        </w:tc>
        <w:tc>
          <w:tcPr>
            <w:tcW w:w="1251" w:type="pct"/>
          </w:tcPr>
          <w:p w14:paraId="419215B3" w14:textId="77777777" w:rsidR="00B245AC" w:rsidRPr="00BC49BB" w:rsidRDefault="00B245AC" w:rsidP="00041E59">
            <w:pPr>
              <w:pStyle w:val="SIText"/>
            </w:pPr>
            <w:r w:rsidRPr="003D0FFB">
              <w:t>Updated to meet Standards for Training Packages</w:t>
            </w:r>
          </w:p>
        </w:tc>
        <w:tc>
          <w:tcPr>
            <w:tcW w:w="1616" w:type="pct"/>
          </w:tcPr>
          <w:p w14:paraId="1C573AB0" w14:textId="77777777" w:rsidR="00B245AC" w:rsidRPr="00BC49BB" w:rsidRDefault="00B245AC" w:rsidP="00041E59">
            <w:pPr>
              <w:pStyle w:val="SIText"/>
            </w:pPr>
            <w:r>
              <w:t>Equivalent unit</w:t>
            </w:r>
          </w:p>
        </w:tc>
      </w:tr>
      <w:tr w:rsidR="00B245AC" w14:paraId="17F0B089" w14:textId="77777777" w:rsidTr="00FD557D">
        <w:tc>
          <w:tcPr>
            <w:tcW w:w="1028" w:type="pct"/>
            <w:vMerge/>
          </w:tcPr>
          <w:p w14:paraId="71DE7C3B" w14:textId="198473F9" w:rsidR="00B245AC" w:rsidRPr="003D0FFB" w:rsidRDefault="00B245AC" w:rsidP="00B245AC">
            <w:pPr>
              <w:pStyle w:val="SIText"/>
            </w:pPr>
          </w:p>
        </w:tc>
        <w:tc>
          <w:tcPr>
            <w:tcW w:w="1105" w:type="pct"/>
          </w:tcPr>
          <w:p w14:paraId="7F50E641" w14:textId="03F0B2CC" w:rsidR="00B245AC" w:rsidRPr="003D0FFB" w:rsidRDefault="00B245AC" w:rsidP="00B245AC">
            <w:pPr>
              <w:pStyle w:val="SIText"/>
            </w:pPr>
            <w:r w:rsidRPr="00B245AC">
              <w:t>ACMOHS401A Maintain occupational health and safety processes</w:t>
            </w:r>
          </w:p>
        </w:tc>
        <w:tc>
          <w:tcPr>
            <w:tcW w:w="1251" w:type="pct"/>
          </w:tcPr>
          <w:p w14:paraId="76FB6AD9" w14:textId="77777777" w:rsidR="00B245AC" w:rsidRDefault="00B245AC" w:rsidP="00B245AC">
            <w:pPr>
              <w:pStyle w:val="SIText"/>
            </w:pPr>
            <w:r w:rsidRPr="00F43BF0">
              <w:t>Updated to meet Standards for Training Packages</w:t>
            </w:r>
          </w:p>
          <w:p w14:paraId="5D9E5182" w14:textId="263F0E87" w:rsidR="00B245AC" w:rsidRPr="003D0FFB" w:rsidRDefault="00B245AC" w:rsidP="00B245AC">
            <w:pPr>
              <w:pStyle w:val="SIText"/>
            </w:pPr>
            <w:r>
              <w:t>Reflect national WHS legislation</w:t>
            </w:r>
          </w:p>
        </w:tc>
        <w:tc>
          <w:tcPr>
            <w:tcW w:w="1616" w:type="pct"/>
          </w:tcPr>
          <w:p w14:paraId="65BDF4E0" w14:textId="77777777" w:rsidR="00B245AC" w:rsidRPr="00BC49BB" w:rsidRDefault="00B245AC" w:rsidP="00B245AC">
            <w:pPr>
              <w:pStyle w:val="SIText"/>
            </w:pPr>
            <w:r>
              <w:t xml:space="preserve">Equivalent unit </w:t>
            </w:r>
          </w:p>
          <w:p w14:paraId="1DA9D8D9" w14:textId="52FAB531" w:rsidR="00B245AC" w:rsidRDefault="00B245AC" w:rsidP="00B245AC">
            <w:pPr>
              <w:pStyle w:val="SIText"/>
            </w:pPr>
          </w:p>
        </w:tc>
      </w:tr>
    </w:tbl>
    <w:p w14:paraId="3315B22B" w14:textId="77777777" w:rsidR="00F1480E" w:rsidRDefault="00F1480E" w:rsidP="00916CD7">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1BFF2B7B" w14:textId="77777777" w:rsidTr="00CA2922">
        <w:tc>
          <w:tcPr>
            <w:tcW w:w="1396" w:type="pct"/>
            <w:shd w:val="clear" w:color="auto" w:fill="auto"/>
          </w:tcPr>
          <w:p w14:paraId="6260FD07" w14:textId="77777777" w:rsidR="00F1480E" w:rsidRPr="00CC451E" w:rsidRDefault="00FD557D" w:rsidP="00FD557D">
            <w:pPr>
              <w:pStyle w:val="SIHeading2"/>
            </w:pPr>
            <w:r w:rsidRPr="00CC451E">
              <w:t>Links</w:t>
            </w:r>
          </w:p>
        </w:tc>
        <w:tc>
          <w:tcPr>
            <w:tcW w:w="3604" w:type="pct"/>
            <w:shd w:val="clear" w:color="auto" w:fill="auto"/>
          </w:tcPr>
          <w:p w14:paraId="3DD7D47A" w14:textId="696B7F1E" w:rsidR="00F1480E" w:rsidRPr="00A76C6C" w:rsidRDefault="004D4FA8" w:rsidP="00A76C6C">
            <w:pPr>
              <w:pStyle w:val="SIText"/>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 xml:space="preserve">available at </w:t>
            </w:r>
            <w:proofErr w:type="spellStart"/>
            <w:r>
              <w:rPr>
                <w:rFonts w:cs="Arial"/>
                <w:szCs w:val="20"/>
              </w:rPr>
              <w:t>VETNet</w:t>
            </w:r>
            <w:proofErr w:type="spellEnd"/>
            <w:r>
              <w:rPr>
                <w:rFonts w:cs="Arial"/>
                <w:szCs w:val="20"/>
              </w:rPr>
              <w:t xml:space="preserve"> </w:t>
            </w:r>
            <w:hyperlink r:id="rId11" w:history="1">
              <w:r w:rsidRPr="00D92BB9">
                <w:rPr>
                  <w:rStyle w:val="Hyperlink"/>
                  <w:rFonts w:cs="Arial"/>
                  <w:szCs w:val="20"/>
                </w:rPr>
                <w:t>https://vetnet.education.gov.au/Pages/TrainingDocs.aspx?q=b75f4b23-54c9-4cc9-a5db-d3502d154103</w:t>
              </w:r>
            </w:hyperlink>
          </w:p>
        </w:tc>
      </w:tr>
    </w:tbl>
    <w:p w14:paraId="2733DB63" w14:textId="77777777" w:rsidR="00F1480E" w:rsidRDefault="00F1480E" w:rsidP="00F1480E">
      <w:pPr>
        <w:pStyle w:val="SIText"/>
      </w:pPr>
    </w:p>
    <w:p w14:paraId="0B74264E" w14:textId="77777777" w:rsidR="00F1480E" w:rsidRDefault="00F1480E" w:rsidP="00F1480E">
      <w:pPr>
        <w:pStyle w:val="SIText"/>
      </w:pPr>
      <w:r>
        <w:rPr>
          <w:b/>
        </w:rPr>
        <w:br w:type="page"/>
      </w:r>
    </w:p>
    <w:p w14:paraId="01EE40CD" w14:textId="77777777"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8CD7438" w14:textId="77777777" w:rsidTr="00113678">
        <w:trPr>
          <w:tblHeader/>
        </w:trPr>
        <w:tc>
          <w:tcPr>
            <w:tcW w:w="1478" w:type="pct"/>
            <w:shd w:val="clear" w:color="auto" w:fill="auto"/>
          </w:tcPr>
          <w:p w14:paraId="2C38B05F" w14:textId="77777777" w:rsidR="00556C4C" w:rsidRPr="002C55E9" w:rsidRDefault="00556C4C" w:rsidP="00113678">
            <w:pPr>
              <w:pStyle w:val="SIUnittitle"/>
            </w:pPr>
            <w:r w:rsidRPr="002C55E9">
              <w:t>TITLE</w:t>
            </w:r>
          </w:p>
        </w:tc>
        <w:tc>
          <w:tcPr>
            <w:tcW w:w="3522" w:type="pct"/>
            <w:shd w:val="clear" w:color="auto" w:fill="auto"/>
          </w:tcPr>
          <w:p w14:paraId="15D2F353" w14:textId="54348017" w:rsidR="00556C4C" w:rsidRPr="00F56827" w:rsidRDefault="00556C4C" w:rsidP="00113678">
            <w:pPr>
              <w:pStyle w:val="SIUnittitle"/>
            </w:pPr>
            <w:r w:rsidRPr="00F56827">
              <w:t xml:space="preserve">Assessment requirements for </w:t>
            </w:r>
            <w:r w:rsidR="004D4FA8">
              <w:t>ACMWHS401 Maintain work</w:t>
            </w:r>
            <w:r w:rsidR="00B16B0B">
              <w:t>place</w:t>
            </w:r>
            <w:r w:rsidR="004D4FA8">
              <w:t xml:space="preserve"> health and safety processes</w:t>
            </w:r>
          </w:p>
        </w:tc>
      </w:tr>
      <w:tr w:rsidR="00556C4C" w:rsidRPr="00A55106" w14:paraId="0D2A144B" w14:textId="77777777" w:rsidTr="00113678">
        <w:trPr>
          <w:tblHeader/>
        </w:trPr>
        <w:tc>
          <w:tcPr>
            <w:tcW w:w="5000" w:type="pct"/>
            <w:gridSpan w:val="2"/>
            <w:shd w:val="clear" w:color="auto" w:fill="auto"/>
          </w:tcPr>
          <w:p w14:paraId="5CF0639B" w14:textId="77777777" w:rsidR="00556C4C" w:rsidRPr="002C55E9" w:rsidRDefault="00D71E43" w:rsidP="00D71E43">
            <w:pPr>
              <w:pStyle w:val="SIHeading2"/>
            </w:pPr>
            <w:r>
              <w:t>Performance E</w:t>
            </w:r>
            <w:r w:rsidRPr="002C55E9">
              <w:t>vidence</w:t>
            </w:r>
          </w:p>
        </w:tc>
      </w:tr>
      <w:tr w:rsidR="00556C4C" w:rsidRPr="00067E1C" w14:paraId="71867472" w14:textId="77777777" w:rsidTr="00113678">
        <w:tc>
          <w:tcPr>
            <w:tcW w:w="5000" w:type="pct"/>
            <w:gridSpan w:val="2"/>
            <w:shd w:val="clear" w:color="auto" w:fill="auto"/>
          </w:tcPr>
          <w:p w14:paraId="77F8E332" w14:textId="3E852493" w:rsidR="004D4FA8" w:rsidRDefault="006E42FE" w:rsidP="006E42FE">
            <w:pPr>
              <w:pStyle w:val="SIText"/>
            </w:pPr>
            <w:r w:rsidRPr="003D0FFB">
              <w:t>An individual demonstrating competency</w:t>
            </w:r>
            <w:r w:rsidR="00717385" w:rsidRPr="003D0FFB">
              <w:t xml:space="preserve"> </w:t>
            </w:r>
            <w:r w:rsidR="004D4FA8">
              <w:t xml:space="preserve">in this unit </w:t>
            </w:r>
            <w:r w:rsidR="00717385" w:rsidRPr="003D0FFB">
              <w:t xml:space="preserve">must satisfy all of the elements and </w:t>
            </w:r>
            <w:r w:rsidRPr="003D0FFB">
              <w:t xml:space="preserve">performance criteria </w:t>
            </w:r>
            <w:r w:rsidR="004D4FA8">
              <w:t>of</w:t>
            </w:r>
            <w:r w:rsidRPr="003D0FFB">
              <w:t xml:space="preserve"> this unit. </w:t>
            </w:r>
          </w:p>
          <w:p w14:paraId="4961DE6B" w14:textId="77777777" w:rsidR="004D4FA8" w:rsidRDefault="004D4FA8" w:rsidP="006E42FE">
            <w:pPr>
              <w:pStyle w:val="SIText"/>
            </w:pPr>
          </w:p>
          <w:p w14:paraId="225932B3" w14:textId="2230E8DB" w:rsidR="006E42FE" w:rsidRDefault="006E42FE" w:rsidP="006E42FE">
            <w:pPr>
              <w:pStyle w:val="SIText"/>
            </w:pPr>
            <w:r w:rsidRPr="003D0FFB">
              <w:t xml:space="preserve">There must be evidence that the individual has: </w:t>
            </w:r>
          </w:p>
          <w:p w14:paraId="52FAD25F" w14:textId="5BF689B6" w:rsidR="003D0FFB" w:rsidRPr="003D0FFB" w:rsidRDefault="003D0FFB" w:rsidP="003D0FFB">
            <w:pPr>
              <w:pStyle w:val="SIBulletList1"/>
              <w:rPr>
                <w:rFonts w:eastAsia="Calibri"/>
              </w:rPr>
            </w:pPr>
            <w:r>
              <w:rPr>
                <w:rFonts w:eastAsia="Calibri"/>
              </w:rPr>
              <w:t>made</w:t>
            </w:r>
            <w:r w:rsidRPr="003D0FFB">
              <w:rPr>
                <w:rFonts w:eastAsia="Calibri"/>
              </w:rPr>
              <w:t xml:space="preserve"> at least two different presentations to a group on WHS</w:t>
            </w:r>
            <w:r w:rsidR="00AF410B">
              <w:rPr>
                <w:rFonts w:eastAsia="Calibri"/>
              </w:rPr>
              <w:t>-</w:t>
            </w:r>
            <w:r w:rsidRPr="003D0FFB">
              <w:rPr>
                <w:rFonts w:eastAsia="Calibri"/>
              </w:rPr>
              <w:t>related processes</w:t>
            </w:r>
          </w:p>
          <w:p w14:paraId="7B655C14" w14:textId="77777777" w:rsidR="003D0FFB" w:rsidRPr="003D0FFB" w:rsidRDefault="003D0FFB" w:rsidP="003D0FFB">
            <w:pPr>
              <w:pStyle w:val="SIBulletList1"/>
              <w:rPr>
                <w:rFonts w:eastAsia="Calibri"/>
              </w:rPr>
            </w:pPr>
            <w:r>
              <w:rPr>
                <w:rFonts w:eastAsia="Calibri"/>
              </w:rPr>
              <w:t>ensured</w:t>
            </w:r>
            <w:r w:rsidRPr="003D0FFB">
              <w:rPr>
                <w:rFonts w:eastAsia="Calibri"/>
              </w:rPr>
              <w:t xml:space="preserve"> at least two personnel are able to implement safe work practices</w:t>
            </w:r>
          </w:p>
          <w:p w14:paraId="7A8A55BC" w14:textId="77777777" w:rsidR="003D0FFB" w:rsidRPr="003D0FFB" w:rsidRDefault="003D0FFB" w:rsidP="003D0FFB">
            <w:pPr>
              <w:pStyle w:val="SIBulletList1"/>
              <w:rPr>
                <w:rFonts w:eastAsia="Calibri"/>
              </w:rPr>
            </w:pPr>
            <w:r>
              <w:rPr>
                <w:rFonts w:eastAsia="Calibri"/>
              </w:rPr>
              <w:t>consulted</w:t>
            </w:r>
            <w:r w:rsidRPr="003D0FFB">
              <w:rPr>
                <w:rFonts w:eastAsia="Calibri"/>
              </w:rPr>
              <w:t xml:space="preserve"> a work group about a WHS issue and communicate</w:t>
            </w:r>
            <w:r>
              <w:rPr>
                <w:rFonts w:eastAsia="Calibri"/>
              </w:rPr>
              <w:t>d</w:t>
            </w:r>
            <w:r w:rsidRPr="003D0FFB">
              <w:rPr>
                <w:rFonts w:eastAsia="Calibri"/>
              </w:rPr>
              <w:t xml:space="preserve"> the outcomes of the consultation to the group</w:t>
            </w:r>
          </w:p>
          <w:p w14:paraId="280811D9" w14:textId="47F5FBC1" w:rsidR="003D0FFB" w:rsidRPr="003D0FFB" w:rsidRDefault="003D0FFB" w:rsidP="003D0FFB">
            <w:pPr>
              <w:pStyle w:val="SIBulletList1"/>
              <w:rPr>
                <w:rFonts w:eastAsia="Calibri"/>
              </w:rPr>
            </w:pPr>
            <w:r>
              <w:rPr>
                <w:rFonts w:eastAsia="Calibri"/>
              </w:rPr>
              <w:t>reviewed</w:t>
            </w:r>
            <w:r w:rsidRPr="003D0FFB">
              <w:rPr>
                <w:rFonts w:eastAsia="Calibri"/>
              </w:rPr>
              <w:t xml:space="preserve"> at least two work procedures for clarity, accuracy and availability to work group</w:t>
            </w:r>
            <w:r w:rsidR="00AF410B">
              <w:rPr>
                <w:rFonts w:eastAsia="Calibri"/>
              </w:rPr>
              <w:t>,</w:t>
            </w:r>
            <w:r>
              <w:rPr>
                <w:rFonts w:eastAsia="Calibri"/>
              </w:rPr>
              <w:t xml:space="preserve"> and reported</w:t>
            </w:r>
            <w:r w:rsidRPr="003D0FFB">
              <w:rPr>
                <w:rFonts w:eastAsia="Calibri"/>
              </w:rPr>
              <w:t xml:space="preserve"> any deficiencies to appropriate personnel</w:t>
            </w:r>
          </w:p>
          <w:p w14:paraId="58A171BF" w14:textId="77777777" w:rsidR="003D0FFB" w:rsidRPr="003D0FFB" w:rsidRDefault="003D0FFB" w:rsidP="003D0FFB">
            <w:pPr>
              <w:pStyle w:val="SIBulletList1"/>
              <w:rPr>
                <w:rFonts w:eastAsia="Calibri"/>
              </w:rPr>
            </w:pPr>
            <w:r>
              <w:rPr>
                <w:rFonts w:eastAsia="Calibri"/>
              </w:rPr>
              <w:t>carried</w:t>
            </w:r>
            <w:r w:rsidRPr="003D0FFB">
              <w:rPr>
                <w:rFonts w:eastAsia="Calibri"/>
              </w:rPr>
              <w:t xml:space="preserve"> out at least two haza</w:t>
            </w:r>
            <w:r>
              <w:rPr>
                <w:rFonts w:eastAsia="Calibri"/>
              </w:rPr>
              <w:t>rd/risk assessments and identified</w:t>
            </w:r>
            <w:r w:rsidRPr="003D0FFB">
              <w:rPr>
                <w:rFonts w:eastAsia="Calibri"/>
              </w:rPr>
              <w:t xml:space="preserve"> appropriate risk controls</w:t>
            </w:r>
          </w:p>
          <w:p w14:paraId="449583E7" w14:textId="77777777" w:rsidR="003D0FFB" w:rsidRPr="003D0FFB" w:rsidRDefault="003D0FFB" w:rsidP="003D0FFB">
            <w:pPr>
              <w:pStyle w:val="SIBulletList1"/>
              <w:rPr>
                <w:rFonts w:eastAsia="Calibri"/>
              </w:rPr>
            </w:pPr>
            <w:r>
              <w:rPr>
                <w:rFonts w:eastAsia="Calibri"/>
              </w:rPr>
              <w:t>reviewed</w:t>
            </w:r>
            <w:r w:rsidRPr="003D0FFB">
              <w:rPr>
                <w:rFonts w:eastAsia="Calibri"/>
              </w:rPr>
              <w:t xml:space="preserve"> organisation’s WHS safety records </w:t>
            </w:r>
            <w:r>
              <w:rPr>
                <w:rFonts w:eastAsia="Calibri"/>
              </w:rPr>
              <w:t>and identified</w:t>
            </w:r>
            <w:r w:rsidRPr="003D0FFB">
              <w:rPr>
                <w:rFonts w:eastAsia="Calibri"/>
              </w:rPr>
              <w:t xml:space="preserve"> any hazards and risks</w:t>
            </w:r>
          </w:p>
          <w:p w14:paraId="36F214C1" w14:textId="77777777" w:rsidR="003D0FFB" w:rsidRPr="003D0FFB" w:rsidRDefault="003D0FFB" w:rsidP="003D0FFB">
            <w:pPr>
              <w:pStyle w:val="SIBulletList1"/>
              <w:rPr>
                <w:rFonts w:eastAsia="Calibri"/>
              </w:rPr>
            </w:pPr>
            <w:r>
              <w:rPr>
                <w:rFonts w:eastAsia="Calibri"/>
              </w:rPr>
              <w:t>reviewed</w:t>
            </w:r>
            <w:r w:rsidRPr="003D0FFB">
              <w:rPr>
                <w:rFonts w:eastAsia="Calibri"/>
              </w:rPr>
              <w:t xml:space="preserve"> at least two emergency procedures and obtain</w:t>
            </w:r>
            <w:r>
              <w:rPr>
                <w:rFonts w:eastAsia="Calibri"/>
              </w:rPr>
              <w:t>ed</w:t>
            </w:r>
            <w:r w:rsidRPr="003D0FFB">
              <w:rPr>
                <w:rFonts w:eastAsia="Calibri"/>
              </w:rPr>
              <w:t xml:space="preserve"> feedback from work group about their accessibility and usability </w:t>
            </w:r>
          </w:p>
          <w:p w14:paraId="0012EFCE" w14:textId="1C0E03C1" w:rsidR="00556C4C" w:rsidRPr="003D0FFB" w:rsidRDefault="003D0FFB" w:rsidP="003D0FFB">
            <w:pPr>
              <w:pStyle w:val="SIBulletList1"/>
              <w:rPr>
                <w:rFonts w:eastAsia="Calibri"/>
              </w:rPr>
            </w:pPr>
            <w:r>
              <w:rPr>
                <w:rFonts w:eastAsia="Calibri"/>
              </w:rPr>
              <w:t>investigated</w:t>
            </w:r>
            <w:r w:rsidRPr="003D0FFB">
              <w:rPr>
                <w:rFonts w:eastAsia="Calibri"/>
              </w:rPr>
              <w:t xml:space="preserve"> at least one emergency </w:t>
            </w:r>
            <w:r>
              <w:rPr>
                <w:rFonts w:eastAsia="Calibri"/>
              </w:rPr>
              <w:t>to determine cause, and identified</w:t>
            </w:r>
            <w:r w:rsidRPr="003D0FFB">
              <w:rPr>
                <w:rFonts w:eastAsia="Calibri"/>
              </w:rPr>
              <w:t xml:space="preserve"> and implement</w:t>
            </w:r>
            <w:r>
              <w:rPr>
                <w:rFonts w:eastAsia="Calibri"/>
              </w:rPr>
              <w:t>ed</w:t>
            </w:r>
            <w:r w:rsidRPr="003D0FFB">
              <w:rPr>
                <w:rFonts w:eastAsia="Calibri"/>
              </w:rPr>
              <w:t xml:space="preserve"> or support</w:t>
            </w:r>
            <w:r>
              <w:rPr>
                <w:rFonts w:eastAsia="Calibri"/>
              </w:rPr>
              <w:t>ed</w:t>
            </w:r>
            <w:r w:rsidRPr="003D0FFB">
              <w:rPr>
                <w:rFonts w:eastAsia="Calibri"/>
              </w:rPr>
              <w:t xml:space="preserve"> control measures to preve</w:t>
            </w:r>
            <w:r>
              <w:rPr>
                <w:rFonts w:eastAsia="Calibri"/>
              </w:rPr>
              <w:t>nt recurrence and minimise risk</w:t>
            </w:r>
            <w:r w:rsidR="006E42FE">
              <w:t>.</w:t>
            </w:r>
          </w:p>
        </w:tc>
      </w:tr>
    </w:tbl>
    <w:p w14:paraId="4E2E259D" w14:textId="77777777"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A2BE753" w14:textId="77777777" w:rsidTr="00CA2922">
        <w:trPr>
          <w:tblHeader/>
        </w:trPr>
        <w:tc>
          <w:tcPr>
            <w:tcW w:w="5000" w:type="pct"/>
            <w:shd w:val="clear" w:color="auto" w:fill="auto"/>
          </w:tcPr>
          <w:p w14:paraId="5B65C463" w14:textId="77777777" w:rsidR="00F1480E" w:rsidRPr="002C55E9" w:rsidRDefault="00D71E43" w:rsidP="00D71E43">
            <w:pPr>
              <w:pStyle w:val="SIHeading2"/>
            </w:pPr>
            <w:r w:rsidRPr="002C55E9">
              <w:t>Knowledge Evidence</w:t>
            </w:r>
          </w:p>
        </w:tc>
      </w:tr>
      <w:tr w:rsidR="00F1480E" w:rsidRPr="00067E1C" w14:paraId="340511EC" w14:textId="77777777" w:rsidTr="00CA2922">
        <w:tc>
          <w:tcPr>
            <w:tcW w:w="5000" w:type="pct"/>
            <w:shd w:val="clear" w:color="auto" w:fill="auto"/>
          </w:tcPr>
          <w:p w14:paraId="3156416E" w14:textId="77777777" w:rsidR="006E42FE" w:rsidRDefault="006E42FE" w:rsidP="006E42FE">
            <w:pPr>
              <w:pStyle w:val="SIText"/>
            </w:pPr>
            <w:r>
              <w:t>An individual must be able to demonstrate the knowledge required to perform the tasks outlined in the elements and performance criteria of this unit. This includes knowledge of:</w:t>
            </w:r>
          </w:p>
          <w:p w14:paraId="5518F07A" w14:textId="66553664" w:rsidR="003D0FFB" w:rsidRPr="003D0FFB" w:rsidRDefault="003D0FFB" w:rsidP="003D0FFB">
            <w:pPr>
              <w:pStyle w:val="SIBulletList1"/>
              <w:rPr>
                <w:rFonts w:eastAsia="Calibri"/>
              </w:rPr>
            </w:pPr>
            <w:r w:rsidRPr="003D0FFB">
              <w:rPr>
                <w:rFonts w:eastAsia="Calibri"/>
              </w:rPr>
              <w:t xml:space="preserve">current </w:t>
            </w:r>
            <w:r w:rsidR="006A7381">
              <w:rPr>
                <w:rFonts w:eastAsia="Calibri"/>
              </w:rPr>
              <w:t>WHS</w:t>
            </w:r>
            <w:r w:rsidRPr="003D0FFB">
              <w:rPr>
                <w:rFonts w:eastAsia="Calibri"/>
              </w:rPr>
              <w:t xml:space="preserve"> legislation, standards, compliance codes and guidance material relevant to work area</w:t>
            </w:r>
          </w:p>
          <w:p w14:paraId="38CE5828" w14:textId="34BEAC75" w:rsidR="003D0FFB" w:rsidRPr="003D0FFB" w:rsidRDefault="003D0FFB" w:rsidP="003D0FFB">
            <w:pPr>
              <w:pStyle w:val="SIBulletList1"/>
              <w:rPr>
                <w:rFonts w:eastAsia="Calibri"/>
              </w:rPr>
            </w:pPr>
            <w:r w:rsidRPr="003D0FFB">
              <w:rPr>
                <w:rFonts w:eastAsia="Calibri"/>
              </w:rPr>
              <w:t xml:space="preserve">organisation’s </w:t>
            </w:r>
            <w:r w:rsidR="006A7381">
              <w:rPr>
                <w:rFonts w:eastAsia="Calibri"/>
              </w:rPr>
              <w:t>WHS</w:t>
            </w:r>
            <w:r w:rsidRPr="003D0FFB">
              <w:rPr>
                <w:rFonts w:eastAsia="Calibri"/>
              </w:rPr>
              <w:t xml:space="preserve"> policies and procedures</w:t>
            </w:r>
          </w:p>
          <w:p w14:paraId="5F18B638" w14:textId="522FB1F3" w:rsidR="003D0FFB" w:rsidRPr="003D0FFB" w:rsidRDefault="003D0FFB" w:rsidP="003D0FFB">
            <w:pPr>
              <w:pStyle w:val="SIBulletList1"/>
              <w:rPr>
                <w:rFonts w:eastAsia="Calibri"/>
              </w:rPr>
            </w:pPr>
            <w:r w:rsidRPr="003D0FFB">
              <w:rPr>
                <w:rFonts w:eastAsia="Calibri"/>
              </w:rPr>
              <w:t xml:space="preserve">the roles and responsibilities of designated personnel, health and safety representatives, </w:t>
            </w:r>
            <w:r w:rsidR="006A7381">
              <w:rPr>
                <w:rFonts w:eastAsia="Calibri"/>
              </w:rPr>
              <w:t>WHS</w:t>
            </w:r>
            <w:r w:rsidRPr="003D0FFB">
              <w:rPr>
                <w:rFonts w:eastAsia="Calibri"/>
              </w:rPr>
              <w:t xml:space="preserve"> committees under </w:t>
            </w:r>
            <w:r w:rsidR="006A7381">
              <w:rPr>
                <w:rFonts w:eastAsia="Calibri"/>
              </w:rPr>
              <w:t>WHS</w:t>
            </w:r>
            <w:r w:rsidRPr="003D0FFB">
              <w:rPr>
                <w:rFonts w:eastAsia="Calibri"/>
              </w:rPr>
              <w:t xml:space="preserve"> legislation and within the organisation’s </w:t>
            </w:r>
            <w:r w:rsidR="006A7381">
              <w:rPr>
                <w:rFonts w:eastAsia="Calibri"/>
              </w:rPr>
              <w:t>WHS</w:t>
            </w:r>
            <w:r w:rsidRPr="003D0FFB">
              <w:rPr>
                <w:rFonts w:eastAsia="Calibri"/>
              </w:rPr>
              <w:t xml:space="preserve"> system</w:t>
            </w:r>
          </w:p>
          <w:p w14:paraId="52136B51" w14:textId="4F15ADB2" w:rsidR="003D0FFB" w:rsidRPr="003D0FFB" w:rsidRDefault="003D0FFB" w:rsidP="003D0FFB">
            <w:pPr>
              <w:pStyle w:val="SIBulletList1"/>
              <w:rPr>
                <w:rFonts w:eastAsia="Calibri"/>
              </w:rPr>
            </w:pPr>
            <w:r w:rsidRPr="003D0FFB">
              <w:rPr>
                <w:rFonts w:eastAsia="Calibri"/>
              </w:rPr>
              <w:t>common workplace hazards (from Safe Work Australia</w:t>
            </w:r>
            <w:r w:rsidR="00AF410B">
              <w:rPr>
                <w:rFonts w:eastAsia="Calibri"/>
              </w:rPr>
              <w:t>'s</w:t>
            </w:r>
            <w:r w:rsidRPr="003D0FFB">
              <w:rPr>
                <w:rFonts w:eastAsia="Calibri"/>
              </w:rPr>
              <w:t xml:space="preserve"> Work Health and Safety Risks </w:t>
            </w:r>
            <w:r w:rsidR="00AF410B">
              <w:rPr>
                <w:rFonts w:eastAsia="Calibri"/>
              </w:rPr>
              <w:t>–</w:t>
            </w:r>
            <w:r w:rsidRPr="003D0FFB">
              <w:rPr>
                <w:rFonts w:eastAsia="Calibri"/>
              </w:rPr>
              <w:t xml:space="preserve"> Code of Practice) including:</w:t>
            </w:r>
          </w:p>
          <w:p w14:paraId="4E08EE9F" w14:textId="77777777" w:rsidR="003D0FFB" w:rsidRPr="003D0FFB" w:rsidRDefault="003D0FFB" w:rsidP="003D0FFB">
            <w:pPr>
              <w:pStyle w:val="SIBulletList2"/>
              <w:rPr>
                <w:rFonts w:eastAsia="Calibri"/>
              </w:rPr>
            </w:pPr>
            <w:r w:rsidRPr="003D0FFB">
              <w:rPr>
                <w:rFonts w:eastAsia="Calibri"/>
              </w:rPr>
              <w:t>manual tasks – overexertion or repetitive movement can cause muscular strain</w:t>
            </w:r>
          </w:p>
          <w:p w14:paraId="47B72EB1" w14:textId="77777777" w:rsidR="003D0FFB" w:rsidRPr="003D0FFB" w:rsidRDefault="003D0FFB" w:rsidP="003D0FFB">
            <w:pPr>
              <w:pStyle w:val="SIBulletList2"/>
              <w:rPr>
                <w:rFonts w:eastAsia="Calibri"/>
              </w:rPr>
            </w:pPr>
            <w:r w:rsidRPr="003D0FFB">
              <w:rPr>
                <w:rFonts w:eastAsia="Calibri"/>
              </w:rPr>
              <w:t>gravity – falling objects, falls, slips and trips of people can cause fractures, bruises, lacerations, dislocations, concussion, permanent injuries or death</w:t>
            </w:r>
          </w:p>
          <w:p w14:paraId="5987097A" w14:textId="7E612971" w:rsidR="003D0FFB" w:rsidRPr="003D0FFB" w:rsidRDefault="003D0FFB" w:rsidP="003D0FFB">
            <w:pPr>
              <w:pStyle w:val="SIBulletList2"/>
              <w:rPr>
                <w:rFonts w:eastAsia="Calibri"/>
              </w:rPr>
            </w:pPr>
            <w:r w:rsidRPr="003D0FFB">
              <w:rPr>
                <w:rFonts w:eastAsia="Calibri"/>
              </w:rPr>
              <w:t xml:space="preserve">electricity – potential ignition source and knowledge that </w:t>
            </w:r>
            <w:r w:rsidR="00B11588">
              <w:rPr>
                <w:rFonts w:eastAsia="Calibri"/>
              </w:rPr>
              <w:t>e</w:t>
            </w:r>
            <w:r w:rsidRPr="003D0FFB">
              <w:rPr>
                <w:rFonts w:eastAsia="Calibri"/>
              </w:rPr>
              <w:t>xposure to live electrical wires can cause shock, burns or death from electrocution</w:t>
            </w:r>
          </w:p>
          <w:p w14:paraId="2C836A9C" w14:textId="77777777" w:rsidR="003D0FFB" w:rsidRPr="003D0FFB" w:rsidRDefault="003D0FFB" w:rsidP="003D0FFB">
            <w:pPr>
              <w:pStyle w:val="SIBulletList2"/>
              <w:rPr>
                <w:rFonts w:eastAsia="Calibri"/>
              </w:rPr>
            </w:pPr>
            <w:r w:rsidRPr="003D0FFB">
              <w:rPr>
                <w:rFonts w:eastAsia="Calibri"/>
              </w:rPr>
              <w:t>machinery and equipment – being hit by moving vehicles, or being caught by moving parts of machinery can cause fractures, bruises, lacerations, dislocations, permanent injuries or death</w:t>
            </w:r>
          </w:p>
          <w:p w14:paraId="489D9B9E" w14:textId="65860FFA" w:rsidR="003D0FFB" w:rsidRPr="003D0FFB" w:rsidRDefault="003D0FFB" w:rsidP="003D0FFB">
            <w:pPr>
              <w:pStyle w:val="SIBulletList2"/>
              <w:rPr>
                <w:rFonts w:eastAsia="Calibri"/>
              </w:rPr>
            </w:pPr>
            <w:r w:rsidRPr="003D0FFB">
              <w:rPr>
                <w:rFonts w:eastAsia="Calibri"/>
              </w:rPr>
              <w:t>hazardous chemicals – chemicals (such as acids, hydrocarbons</w:t>
            </w:r>
            <w:r w:rsidR="009E0A77">
              <w:rPr>
                <w:rFonts w:eastAsia="Calibri"/>
              </w:rPr>
              <w:t xml:space="preserve"> and </w:t>
            </w:r>
            <w:r w:rsidRPr="003D0FFB">
              <w:rPr>
                <w:rFonts w:eastAsia="Calibri"/>
              </w:rPr>
              <w:t>heavy metals) and dusts (such as asbestos and silica) can cause respiratory illnesses, cancers or dermatitis</w:t>
            </w:r>
          </w:p>
          <w:p w14:paraId="6167D809" w14:textId="631FCB13" w:rsidR="003D0FFB" w:rsidRPr="003D0FFB" w:rsidRDefault="003D0FFB" w:rsidP="003D0FFB">
            <w:pPr>
              <w:pStyle w:val="SIBulletList2"/>
              <w:rPr>
                <w:rFonts w:eastAsia="Calibri"/>
              </w:rPr>
            </w:pPr>
            <w:r w:rsidRPr="003D0FFB">
              <w:rPr>
                <w:rFonts w:eastAsia="Calibri"/>
              </w:rPr>
              <w:t>extreme temperatures – heat can cause burns, heat stroke or fatigue. Cold can cause hypothermia or frostbite</w:t>
            </w:r>
          </w:p>
          <w:p w14:paraId="67D7B0BA" w14:textId="77777777" w:rsidR="003D0FFB" w:rsidRPr="003D0FFB" w:rsidRDefault="003D0FFB" w:rsidP="003D0FFB">
            <w:pPr>
              <w:pStyle w:val="SIBulletList2"/>
              <w:rPr>
                <w:rFonts w:eastAsia="Calibri"/>
              </w:rPr>
            </w:pPr>
            <w:r w:rsidRPr="003D0FFB">
              <w:rPr>
                <w:rFonts w:eastAsia="Calibri"/>
              </w:rPr>
              <w:t>noise – exposure to loud noise can cause permanent hearing damage</w:t>
            </w:r>
          </w:p>
          <w:p w14:paraId="58A3B925" w14:textId="0A8AE4BF" w:rsidR="003D0FFB" w:rsidRPr="003D0FFB" w:rsidRDefault="003D0FFB" w:rsidP="003D0FFB">
            <w:pPr>
              <w:pStyle w:val="SIBulletList2"/>
              <w:rPr>
                <w:rFonts w:eastAsia="Calibri"/>
              </w:rPr>
            </w:pPr>
            <w:r w:rsidRPr="003D0FFB">
              <w:rPr>
                <w:rFonts w:eastAsia="Calibri"/>
              </w:rPr>
              <w:t>radiation – ultraviolet, welding arc flashes, microwaves and lasers can cause burns, cancer or blindness</w:t>
            </w:r>
          </w:p>
          <w:p w14:paraId="1C0297A9" w14:textId="0D7619FA" w:rsidR="003D0FFB" w:rsidRPr="003D0FFB" w:rsidRDefault="003D0FFB" w:rsidP="003D0FFB">
            <w:pPr>
              <w:pStyle w:val="SIBulletList2"/>
              <w:rPr>
                <w:rFonts w:eastAsia="Calibri"/>
              </w:rPr>
            </w:pPr>
            <w:r w:rsidRPr="003D0FFB">
              <w:rPr>
                <w:rFonts w:eastAsia="Calibri"/>
              </w:rPr>
              <w:t xml:space="preserve">biological – micro-organisms can cause hepatitis, </w:t>
            </w:r>
            <w:r w:rsidR="009E0A77">
              <w:rPr>
                <w:rFonts w:eastAsia="Calibri"/>
              </w:rPr>
              <w:t>L</w:t>
            </w:r>
            <w:r w:rsidRPr="003D0FFB">
              <w:rPr>
                <w:rFonts w:eastAsia="Calibri"/>
              </w:rPr>
              <w:t>egionnaires’ disease, Q fever, HIV/AIDS or allergies</w:t>
            </w:r>
          </w:p>
          <w:p w14:paraId="2A80F25B" w14:textId="77777777" w:rsidR="003D0FFB" w:rsidRPr="003D0FFB" w:rsidRDefault="003D0FFB" w:rsidP="003D0FFB">
            <w:pPr>
              <w:pStyle w:val="SIBulletList2"/>
              <w:rPr>
                <w:rFonts w:eastAsia="Calibri"/>
              </w:rPr>
            </w:pPr>
            <w:r w:rsidRPr="003D0FFB">
              <w:rPr>
                <w:rFonts w:eastAsia="Calibri"/>
              </w:rPr>
              <w:t>psychosocial hazards – effects of work-related stress, bullying, violence and work-related fatigue</w:t>
            </w:r>
          </w:p>
          <w:p w14:paraId="2FDE5D3C" w14:textId="77777777" w:rsidR="003D0FFB" w:rsidRPr="003D0FFB" w:rsidRDefault="003D0FFB" w:rsidP="003D0FFB">
            <w:pPr>
              <w:pStyle w:val="SIBulletList1"/>
              <w:rPr>
                <w:rFonts w:eastAsia="Calibri"/>
              </w:rPr>
            </w:pPr>
            <w:r w:rsidRPr="003D0FFB">
              <w:rPr>
                <w:rFonts w:eastAsia="Calibri"/>
              </w:rPr>
              <w:t>organisation’s processes for:</w:t>
            </w:r>
          </w:p>
          <w:p w14:paraId="00AB87EA" w14:textId="235D5F8F" w:rsidR="003D0FFB" w:rsidRPr="003D0FFB" w:rsidRDefault="003D0FFB" w:rsidP="003D0FFB">
            <w:pPr>
              <w:pStyle w:val="SIBulletList2"/>
              <w:rPr>
                <w:rFonts w:eastAsia="Calibri"/>
              </w:rPr>
            </w:pPr>
            <w:r w:rsidRPr="003D0FFB">
              <w:rPr>
                <w:rFonts w:eastAsia="Calibri"/>
              </w:rPr>
              <w:t>ensuring personal protective equipment and emergency equipment is available and functional</w:t>
            </w:r>
          </w:p>
          <w:p w14:paraId="4F89C990" w14:textId="68D74649" w:rsidR="003D0FFB" w:rsidRPr="003D0FFB" w:rsidRDefault="003D0FFB" w:rsidP="003D0FFB">
            <w:pPr>
              <w:pStyle w:val="SIBulletList2"/>
              <w:rPr>
                <w:rFonts w:eastAsia="Calibri"/>
              </w:rPr>
            </w:pPr>
            <w:r w:rsidRPr="003D0FFB">
              <w:rPr>
                <w:rFonts w:eastAsia="Calibri"/>
              </w:rPr>
              <w:t xml:space="preserve">checking that work group members have knowledge and skills to comply with organisation’s </w:t>
            </w:r>
            <w:r w:rsidR="006A7381">
              <w:rPr>
                <w:rFonts w:eastAsia="Calibri"/>
              </w:rPr>
              <w:t>WHS</w:t>
            </w:r>
            <w:r w:rsidRPr="003D0FFB">
              <w:rPr>
                <w:rFonts w:eastAsia="Calibri"/>
              </w:rPr>
              <w:t xml:space="preserve"> policies and procedures </w:t>
            </w:r>
          </w:p>
          <w:p w14:paraId="740683EF" w14:textId="383BC5EA" w:rsidR="003D0FFB" w:rsidRPr="003D0FFB" w:rsidRDefault="003D0FFB" w:rsidP="003D0FFB">
            <w:pPr>
              <w:pStyle w:val="SIBulletList2"/>
              <w:rPr>
                <w:rFonts w:eastAsia="Calibri"/>
              </w:rPr>
            </w:pPr>
            <w:r w:rsidRPr="003D0FFB">
              <w:rPr>
                <w:rFonts w:eastAsia="Calibri"/>
              </w:rPr>
              <w:t xml:space="preserve">identifying </w:t>
            </w:r>
            <w:r w:rsidR="006A7381">
              <w:rPr>
                <w:rFonts w:eastAsia="Calibri"/>
              </w:rPr>
              <w:t>WHS</w:t>
            </w:r>
            <w:r w:rsidRPr="003D0FFB">
              <w:rPr>
                <w:rFonts w:eastAsia="Calibri"/>
              </w:rPr>
              <w:t xml:space="preserve"> training needs </w:t>
            </w:r>
          </w:p>
          <w:p w14:paraId="39005F56" w14:textId="77777777" w:rsidR="003D0FFB" w:rsidRPr="003D0FFB" w:rsidRDefault="003D0FFB" w:rsidP="003D0FFB">
            <w:pPr>
              <w:pStyle w:val="SIBulletList2"/>
              <w:rPr>
                <w:rFonts w:eastAsia="Calibri"/>
              </w:rPr>
            </w:pPr>
            <w:r w:rsidRPr="003D0FFB">
              <w:rPr>
                <w:rFonts w:eastAsia="Calibri"/>
              </w:rPr>
              <w:t>addressing training needs</w:t>
            </w:r>
          </w:p>
          <w:p w14:paraId="5E56354A" w14:textId="7FE32D00" w:rsidR="003D0FFB" w:rsidRPr="003D0FFB" w:rsidRDefault="003D0FFB" w:rsidP="003D0FFB">
            <w:pPr>
              <w:pStyle w:val="SIBulletList2"/>
              <w:rPr>
                <w:rFonts w:eastAsia="Calibri"/>
              </w:rPr>
            </w:pPr>
            <w:r w:rsidRPr="003D0FFB">
              <w:rPr>
                <w:rFonts w:eastAsia="Calibri"/>
              </w:rPr>
              <w:t xml:space="preserve">reporting </w:t>
            </w:r>
            <w:r w:rsidR="006A7381">
              <w:rPr>
                <w:rFonts w:eastAsia="Calibri"/>
              </w:rPr>
              <w:t>WHS</w:t>
            </w:r>
            <w:r w:rsidRPr="003D0FFB">
              <w:rPr>
                <w:rFonts w:eastAsia="Calibri"/>
              </w:rPr>
              <w:t xml:space="preserve"> related matters to relevant personnel</w:t>
            </w:r>
          </w:p>
          <w:p w14:paraId="2C4749ED" w14:textId="77777777" w:rsidR="003D0FFB" w:rsidRPr="003D0FFB" w:rsidRDefault="003D0FFB" w:rsidP="003D0FFB">
            <w:pPr>
              <w:pStyle w:val="SIBulletList1"/>
              <w:rPr>
                <w:rFonts w:eastAsia="Calibri"/>
              </w:rPr>
            </w:pPr>
            <w:r w:rsidRPr="003D0FFB">
              <w:rPr>
                <w:rFonts w:eastAsia="Calibri"/>
              </w:rPr>
              <w:t>techniques for:</w:t>
            </w:r>
          </w:p>
          <w:p w14:paraId="45EBCE1B" w14:textId="4095BA2F" w:rsidR="003D0FFB" w:rsidRPr="003D0FFB" w:rsidRDefault="003D0FFB" w:rsidP="003D0FFB">
            <w:pPr>
              <w:pStyle w:val="SIBulletList2"/>
              <w:rPr>
                <w:rFonts w:eastAsia="Calibri"/>
              </w:rPr>
            </w:pPr>
            <w:r w:rsidRPr="003D0FFB">
              <w:rPr>
                <w:rFonts w:eastAsia="Calibri"/>
              </w:rPr>
              <w:t xml:space="preserve">consulting, providing advice and communicating with work group members on </w:t>
            </w:r>
            <w:r w:rsidR="006A7381">
              <w:rPr>
                <w:rFonts w:eastAsia="Calibri"/>
              </w:rPr>
              <w:t>WHS</w:t>
            </w:r>
            <w:r w:rsidRPr="003D0FFB">
              <w:rPr>
                <w:rFonts w:eastAsia="Calibri"/>
              </w:rPr>
              <w:t xml:space="preserve"> matters</w:t>
            </w:r>
          </w:p>
          <w:p w14:paraId="024EC6D1" w14:textId="77777777" w:rsidR="003D0FFB" w:rsidRPr="003D0FFB" w:rsidRDefault="003D0FFB" w:rsidP="003D0FFB">
            <w:pPr>
              <w:pStyle w:val="SIBulletList2"/>
              <w:rPr>
                <w:rFonts w:eastAsia="Calibri"/>
              </w:rPr>
            </w:pPr>
            <w:r w:rsidRPr="003D0FFB">
              <w:rPr>
                <w:rFonts w:eastAsia="Calibri"/>
              </w:rPr>
              <w:t>recording and reporting outcomes</w:t>
            </w:r>
          </w:p>
          <w:p w14:paraId="232DEDB6" w14:textId="77777777" w:rsidR="00F1480E" w:rsidRPr="00823FF4" w:rsidRDefault="003D0FFB" w:rsidP="003D0FFB">
            <w:pPr>
              <w:pStyle w:val="SIBulletList2"/>
              <w:rPr>
                <w:rFonts w:asciiTheme="minorHAnsi" w:hAnsiTheme="minorHAnsi" w:cstheme="minorHAnsi"/>
              </w:rPr>
            </w:pPr>
            <w:r w:rsidRPr="003D0FFB">
              <w:rPr>
                <w:rFonts w:eastAsia="Calibri"/>
              </w:rPr>
              <w:lastRenderedPageBreak/>
              <w:t>monitoring own performance, and recognising own professional limitations</w:t>
            </w:r>
            <w:r w:rsidR="006E42FE">
              <w:t>.</w:t>
            </w:r>
          </w:p>
        </w:tc>
      </w:tr>
    </w:tbl>
    <w:p w14:paraId="418D5B0F"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4D7832D" w14:textId="77777777" w:rsidTr="00CA2922">
        <w:trPr>
          <w:tblHeader/>
        </w:trPr>
        <w:tc>
          <w:tcPr>
            <w:tcW w:w="5000" w:type="pct"/>
            <w:shd w:val="clear" w:color="auto" w:fill="auto"/>
          </w:tcPr>
          <w:p w14:paraId="66EB1D7F" w14:textId="77777777" w:rsidR="00F1480E" w:rsidRPr="002C55E9" w:rsidRDefault="00D71E43" w:rsidP="00D71E43">
            <w:pPr>
              <w:pStyle w:val="SIHeading2"/>
            </w:pPr>
            <w:r w:rsidRPr="002C55E9">
              <w:t>Assessment Conditions</w:t>
            </w:r>
          </w:p>
        </w:tc>
      </w:tr>
      <w:tr w:rsidR="00F1480E" w:rsidRPr="00A55106" w14:paraId="7CA869EA" w14:textId="77777777" w:rsidTr="00CA2922">
        <w:tc>
          <w:tcPr>
            <w:tcW w:w="5000" w:type="pct"/>
            <w:shd w:val="clear" w:color="auto" w:fill="auto"/>
          </w:tcPr>
          <w:p w14:paraId="3AD040B8" w14:textId="18A46796" w:rsidR="004A7706" w:rsidRDefault="004A7706" w:rsidP="004A7706">
            <w:pPr>
              <w:pStyle w:val="SIText"/>
            </w:pPr>
            <w:r>
              <w:t xml:space="preserve">Assessment of </w:t>
            </w:r>
            <w:r w:rsidR="00732D1C">
              <w:t>skills</w:t>
            </w:r>
            <w:r>
              <w:t xml:space="preserve"> must take place under the following conditions: </w:t>
            </w:r>
          </w:p>
          <w:p w14:paraId="624FB7D8" w14:textId="77777777" w:rsidR="004E6741" w:rsidRDefault="001D7F5B" w:rsidP="004A7706">
            <w:pPr>
              <w:pStyle w:val="SIBulletList1"/>
            </w:pPr>
            <w:r>
              <w:t>p</w:t>
            </w:r>
            <w:r w:rsidR="004E6741">
              <w:t>hysical conditions</w:t>
            </w:r>
            <w:r>
              <w:t>:</w:t>
            </w:r>
          </w:p>
          <w:p w14:paraId="274CD3FA" w14:textId="77777777" w:rsidR="00934909" w:rsidRPr="00934909" w:rsidRDefault="00934909" w:rsidP="00934909">
            <w:pPr>
              <w:pStyle w:val="SIBulletList2"/>
            </w:pPr>
            <w:r w:rsidRPr="00934909">
              <w:t>a workplace or simulated environment that accurately reflects work undertaken in a real workplace setting</w:t>
            </w:r>
          </w:p>
          <w:p w14:paraId="496CF6FC" w14:textId="77777777" w:rsidR="00233143" w:rsidRDefault="00366805" w:rsidP="00F83D7C">
            <w:pPr>
              <w:pStyle w:val="SIBulletList1"/>
            </w:pPr>
            <w:r>
              <w:t xml:space="preserve">resources, </w:t>
            </w:r>
            <w:r w:rsidR="00F83D7C">
              <w:t>e</w:t>
            </w:r>
            <w:r w:rsidR="009A6E6C" w:rsidRPr="009A6E6C">
              <w:t>quipment</w:t>
            </w:r>
            <w:r w:rsidR="00F83D7C">
              <w:t xml:space="preserve"> and materials:</w:t>
            </w:r>
          </w:p>
          <w:p w14:paraId="744C013A" w14:textId="77777777" w:rsidR="00934909" w:rsidRPr="00934909" w:rsidRDefault="00934909" w:rsidP="00934909">
            <w:pPr>
              <w:pStyle w:val="SIBulletList2"/>
              <w:rPr>
                <w:rFonts w:eastAsia="Calibri"/>
              </w:rPr>
            </w:pPr>
            <w:r w:rsidRPr="00934909">
              <w:rPr>
                <w:rFonts w:eastAsia="Calibri"/>
              </w:rPr>
              <w:t>equipment and resources appropriate to work being undertaken</w:t>
            </w:r>
          </w:p>
          <w:p w14:paraId="22D80C8D" w14:textId="77777777" w:rsidR="00F83D7C" w:rsidRDefault="00F83D7C" w:rsidP="00F83D7C">
            <w:pPr>
              <w:pStyle w:val="SIBulletList1"/>
              <w:rPr>
                <w:rFonts w:eastAsia="Calibri"/>
              </w:rPr>
            </w:pPr>
            <w:r>
              <w:rPr>
                <w:rFonts w:eastAsia="Calibri"/>
              </w:rPr>
              <w:t>specifications:</w:t>
            </w:r>
          </w:p>
          <w:p w14:paraId="55664813" w14:textId="6834DBA3" w:rsidR="00934909" w:rsidRPr="00934909" w:rsidRDefault="00934909" w:rsidP="00934909">
            <w:pPr>
              <w:pStyle w:val="SIBulletList2"/>
              <w:rPr>
                <w:rFonts w:eastAsia="Calibri"/>
              </w:rPr>
            </w:pPr>
            <w:r w:rsidRPr="00934909">
              <w:rPr>
                <w:rFonts w:eastAsia="Calibri"/>
              </w:rPr>
              <w:t xml:space="preserve">relevant and current </w:t>
            </w:r>
            <w:r w:rsidR="006A7381">
              <w:rPr>
                <w:rFonts w:eastAsia="Calibri"/>
              </w:rPr>
              <w:t xml:space="preserve">WHS </w:t>
            </w:r>
            <w:r w:rsidRPr="00934909">
              <w:rPr>
                <w:rFonts w:eastAsia="Calibri"/>
              </w:rPr>
              <w:t xml:space="preserve">organisational policies and procedures, legislation, and regulations </w:t>
            </w:r>
          </w:p>
          <w:p w14:paraId="4FE7EC59" w14:textId="77777777" w:rsidR="00934909" w:rsidRPr="00934909" w:rsidRDefault="00934909" w:rsidP="00934909">
            <w:pPr>
              <w:pStyle w:val="SIBulletList2"/>
              <w:rPr>
                <w:rFonts w:eastAsia="Calibri"/>
              </w:rPr>
            </w:pPr>
            <w:r w:rsidRPr="00934909">
              <w:rPr>
                <w:rFonts w:eastAsia="Calibri"/>
              </w:rPr>
              <w:t>examples of documents relating to workplace safety, hazard identification and risk assessment</w:t>
            </w:r>
          </w:p>
          <w:p w14:paraId="0F62FE4F" w14:textId="77777777" w:rsidR="00233143" w:rsidRDefault="00366805" w:rsidP="00366805">
            <w:pPr>
              <w:pStyle w:val="SIBulletList1"/>
            </w:pPr>
            <w:r>
              <w:t>relationships (internal and/or external):</w:t>
            </w:r>
          </w:p>
          <w:p w14:paraId="63C2C65C" w14:textId="77777777" w:rsidR="00934909" w:rsidRDefault="00934909" w:rsidP="00934909">
            <w:pPr>
              <w:pStyle w:val="SIBulletList2"/>
            </w:pPr>
            <w:r>
              <w:t>interaction with others.</w:t>
            </w:r>
          </w:p>
          <w:p w14:paraId="424090F6" w14:textId="77777777" w:rsidR="0021210E" w:rsidRDefault="0021210E" w:rsidP="007134FE">
            <w:pPr>
              <w:pStyle w:val="SIText"/>
            </w:pPr>
          </w:p>
          <w:p w14:paraId="42060987" w14:textId="77777777" w:rsidR="00F1480E" w:rsidRPr="00934909" w:rsidRDefault="007134FE" w:rsidP="00934909">
            <w:pPr>
              <w:pStyle w:val="SIText"/>
            </w:pPr>
            <w:r w:rsidRPr="006452B8">
              <w:t xml:space="preserve">Assessors of this unit </w:t>
            </w:r>
            <w:r w:rsidRPr="00916CD7">
              <w:t>must satisfy the requirements for assessors in applicable vocational education and training legislation, frameworks and/or standards.</w:t>
            </w:r>
          </w:p>
        </w:tc>
      </w:tr>
    </w:tbl>
    <w:p w14:paraId="63F42919"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09A3A72D" w14:textId="77777777" w:rsidTr="004679E3">
        <w:tc>
          <w:tcPr>
            <w:tcW w:w="990" w:type="pct"/>
            <w:shd w:val="clear" w:color="auto" w:fill="auto"/>
          </w:tcPr>
          <w:p w14:paraId="28D97DEC" w14:textId="77777777" w:rsidR="00F1480E" w:rsidRPr="002C55E9" w:rsidRDefault="00D71E43" w:rsidP="00D71E43">
            <w:pPr>
              <w:pStyle w:val="SIHeading2"/>
            </w:pPr>
            <w:r w:rsidRPr="002C55E9">
              <w:t>Links</w:t>
            </w:r>
          </w:p>
        </w:tc>
        <w:tc>
          <w:tcPr>
            <w:tcW w:w="4010" w:type="pct"/>
            <w:shd w:val="clear" w:color="auto" w:fill="auto"/>
          </w:tcPr>
          <w:p w14:paraId="3AC09868" w14:textId="1460DF1F" w:rsidR="00F1480E" w:rsidRPr="00A55106" w:rsidRDefault="004D4FA8" w:rsidP="00916CD7">
            <w:pPr>
              <w:pStyle w:val="SIText"/>
              <w:rPr>
                <w:rFonts w:asciiTheme="minorHAnsi" w:hAnsiTheme="minorHAnsi" w:cstheme="minorHAnsi"/>
              </w:rPr>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 xml:space="preserve">available at </w:t>
            </w:r>
            <w:proofErr w:type="spellStart"/>
            <w:r>
              <w:rPr>
                <w:rFonts w:cs="Arial"/>
                <w:szCs w:val="20"/>
              </w:rPr>
              <w:t>VETNet</w:t>
            </w:r>
            <w:proofErr w:type="spellEnd"/>
            <w:r>
              <w:rPr>
                <w:rFonts w:cs="Arial"/>
                <w:szCs w:val="20"/>
              </w:rPr>
              <w:t xml:space="preserve"> </w:t>
            </w:r>
            <w:hyperlink r:id="rId12" w:history="1">
              <w:r w:rsidRPr="00D92BB9">
                <w:rPr>
                  <w:rStyle w:val="Hyperlink"/>
                  <w:rFonts w:cs="Arial"/>
                  <w:szCs w:val="20"/>
                </w:rPr>
                <w:t>https://vetnet.education.gov.au/Pages/TrainingDocs.aspx?q=b75f4b23-54c9-4cc9-a5db-d3502d154103</w:t>
              </w:r>
            </w:hyperlink>
          </w:p>
        </w:tc>
      </w:tr>
    </w:tbl>
    <w:p w14:paraId="66511135" w14:textId="77777777"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059A9" w14:textId="77777777" w:rsidR="00B75F8B" w:rsidRDefault="00B75F8B" w:rsidP="00BF3F0A">
      <w:r>
        <w:separator/>
      </w:r>
    </w:p>
    <w:p w14:paraId="3EBC677C" w14:textId="77777777" w:rsidR="00B75F8B" w:rsidRDefault="00B75F8B"/>
  </w:endnote>
  <w:endnote w:type="continuationSeparator" w:id="0">
    <w:p w14:paraId="528F6F04" w14:textId="77777777" w:rsidR="00B75F8B" w:rsidRDefault="00B75F8B" w:rsidP="00BF3F0A">
      <w:r>
        <w:continuationSeparator/>
      </w:r>
    </w:p>
    <w:p w14:paraId="63A2CE62" w14:textId="77777777" w:rsidR="00B75F8B" w:rsidRDefault="00B75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rPr>
        <w:noProof/>
      </w:rPr>
    </w:sdtEndPr>
    <w:sdtContent>
      <w:p w14:paraId="499FB5CC" w14:textId="364DBED0" w:rsidR="000E25E6" w:rsidRDefault="00D810DE" w:rsidP="006A2B68">
        <w:pPr>
          <w:pStyle w:val="SIText"/>
          <w:rPr>
            <w:noProof/>
          </w:rPr>
        </w:pPr>
        <w:r>
          <w:t>Skills Im</w:t>
        </w:r>
        <w:r w:rsidR="00151D93">
          <w:t>pact Unit of Competency</w:t>
        </w:r>
        <w:r w:rsidR="00151D93">
          <w:tab/>
        </w:r>
        <w:r>
          <w:tab/>
        </w:r>
        <w:r>
          <w:tab/>
        </w:r>
        <w:r>
          <w:tab/>
        </w:r>
        <w:r>
          <w:tab/>
        </w:r>
        <w:r>
          <w:tab/>
        </w:r>
        <w:r>
          <w:tab/>
        </w:r>
        <w:r>
          <w:tab/>
        </w:r>
        <w:r>
          <w:fldChar w:fldCharType="begin"/>
        </w:r>
        <w:r>
          <w:instrText xml:space="preserve"> PAGE   \* MERGEFORMAT </w:instrText>
        </w:r>
        <w:r>
          <w:fldChar w:fldCharType="separate"/>
        </w:r>
        <w:r w:rsidR="005B7544">
          <w:rPr>
            <w:noProof/>
          </w:rPr>
          <w:t>2</w:t>
        </w:r>
        <w:r>
          <w:rPr>
            <w:noProof/>
          </w:rPr>
          <w:fldChar w:fldCharType="end"/>
        </w:r>
      </w:p>
      <w:p w14:paraId="0F0E22D6" w14:textId="48DDE42C" w:rsidR="00D810DE" w:rsidRDefault="000E25E6" w:rsidP="006A2B68">
        <w:pPr>
          <w:pStyle w:val="SIText"/>
        </w:pPr>
        <w:r>
          <w:rPr>
            <w:noProof/>
          </w:rPr>
          <w:t xml:space="preserve">Template modified on </w:t>
        </w:r>
        <w:r w:rsidR="00932CD7">
          <w:rPr>
            <w:noProof/>
          </w:rPr>
          <w:t>21 April 2017</w:t>
        </w:r>
      </w:p>
    </w:sdtContent>
  </w:sdt>
  <w:p w14:paraId="2C5B2969"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6D7AF" w14:textId="77777777" w:rsidR="00B75F8B" w:rsidRDefault="00B75F8B" w:rsidP="00BF3F0A">
      <w:r>
        <w:separator/>
      </w:r>
    </w:p>
    <w:p w14:paraId="5DAD29FE" w14:textId="77777777" w:rsidR="00B75F8B" w:rsidRDefault="00B75F8B"/>
  </w:footnote>
  <w:footnote w:type="continuationSeparator" w:id="0">
    <w:p w14:paraId="06EDD88E" w14:textId="77777777" w:rsidR="00B75F8B" w:rsidRDefault="00B75F8B" w:rsidP="00BF3F0A">
      <w:r>
        <w:continuationSeparator/>
      </w:r>
    </w:p>
    <w:p w14:paraId="6D9977B4" w14:textId="77777777" w:rsidR="00B75F8B" w:rsidRDefault="00B75F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355C5" w14:textId="675C10AA" w:rsidR="009C2650" w:rsidRPr="003D0FFB" w:rsidRDefault="005B7544" w:rsidP="003D0FFB">
    <w:pPr>
      <w:pStyle w:val="Header"/>
    </w:pPr>
    <w:sdt>
      <w:sdtPr>
        <w:id w:val="268209278"/>
        <w:docPartObj>
          <w:docPartGallery w:val="Watermarks"/>
          <w:docPartUnique/>
        </w:docPartObj>
      </w:sdtPr>
      <w:sdtEndPr/>
      <w:sdtContent>
        <w:r>
          <w:rPr>
            <w:noProof/>
            <w:lang w:val="en-US" w:eastAsia="en-US"/>
          </w:rPr>
          <w:pict w14:anchorId="7C1E1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D0FFB" w:rsidRPr="003D0FFB">
      <w:t>ACMWHS401</w:t>
    </w:r>
    <w:r w:rsidR="003D0FFB">
      <w:t xml:space="preserve"> </w:t>
    </w:r>
    <w:r w:rsidR="003D0FFB" w:rsidRPr="003D0FFB">
      <w:t>Maintain work</w:t>
    </w:r>
    <w:r w:rsidR="00B16B0B">
      <w:t>place</w:t>
    </w:r>
    <w:r w:rsidR="003D0FFB" w:rsidRPr="003D0FFB">
      <w:t xml:space="preserve"> health and safety processes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pStyle w:val="SIInstruction"/>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361"/>
    <w:rsid w:val="000014B9"/>
    <w:rsid w:val="00005A15"/>
    <w:rsid w:val="0001108F"/>
    <w:rsid w:val="000115E2"/>
    <w:rsid w:val="0001296A"/>
    <w:rsid w:val="00016803"/>
    <w:rsid w:val="00023992"/>
    <w:rsid w:val="00041E59"/>
    <w:rsid w:val="0005127B"/>
    <w:rsid w:val="00064BFE"/>
    <w:rsid w:val="00070B3E"/>
    <w:rsid w:val="00071F95"/>
    <w:rsid w:val="000737BB"/>
    <w:rsid w:val="00074E47"/>
    <w:rsid w:val="0009093B"/>
    <w:rsid w:val="000A5441"/>
    <w:rsid w:val="000C224E"/>
    <w:rsid w:val="000E25E6"/>
    <w:rsid w:val="000E2C86"/>
    <w:rsid w:val="000F29F2"/>
    <w:rsid w:val="00101659"/>
    <w:rsid w:val="001078BF"/>
    <w:rsid w:val="00133957"/>
    <w:rsid w:val="001372F6"/>
    <w:rsid w:val="0014438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70895"/>
    <w:rsid w:val="00276DB8"/>
    <w:rsid w:val="00282664"/>
    <w:rsid w:val="00285FB8"/>
    <w:rsid w:val="002A4CD3"/>
    <w:rsid w:val="002A6CC4"/>
    <w:rsid w:val="002C55E9"/>
    <w:rsid w:val="002D0C8B"/>
    <w:rsid w:val="002D330A"/>
    <w:rsid w:val="002E193E"/>
    <w:rsid w:val="00310A6A"/>
    <w:rsid w:val="003144E6"/>
    <w:rsid w:val="00337E82"/>
    <w:rsid w:val="00350BB1"/>
    <w:rsid w:val="00352C83"/>
    <w:rsid w:val="00366805"/>
    <w:rsid w:val="0037067D"/>
    <w:rsid w:val="0038735B"/>
    <w:rsid w:val="003916D1"/>
    <w:rsid w:val="003A21F0"/>
    <w:rsid w:val="003A58BA"/>
    <w:rsid w:val="003A5AE7"/>
    <w:rsid w:val="003A7221"/>
    <w:rsid w:val="003C13AE"/>
    <w:rsid w:val="003D0FFB"/>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903CD"/>
    <w:rsid w:val="004A142B"/>
    <w:rsid w:val="004A44E8"/>
    <w:rsid w:val="004A7706"/>
    <w:rsid w:val="004B29B7"/>
    <w:rsid w:val="004B7A28"/>
    <w:rsid w:val="004C2244"/>
    <w:rsid w:val="004C79A1"/>
    <w:rsid w:val="004D0D5F"/>
    <w:rsid w:val="004D1569"/>
    <w:rsid w:val="004D44B1"/>
    <w:rsid w:val="004D4FA8"/>
    <w:rsid w:val="004E0460"/>
    <w:rsid w:val="004E1579"/>
    <w:rsid w:val="004E5FAE"/>
    <w:rsid w:val="004E6741"/>
    <w:rsid w:val="004E7094"/>
    <w:rsid w:val="004F5DC7"/>
    <w:rsid w:val="004F78DA"/>
    <w:rsid w:val="005248C1"/>
    <w:rsid w:val="00526134"/>
    <w:rsid w:val="005405B2"/>
    <w:rsid w:val="005427C8"/>
    <w:rsid w:val="00542A3A"/>
    <w:rsid w:val="005446D1"/>
    <w:rsid w:val="00556C4C"/>
    <w:rsid w:val="00557369"/>
    <w:rsid w:val="00564ADD"/>
    <w:rsid w:val="005708EB"/>
    <w:rsid w:val="00575BC6"/>
    <w:rsid w:val="00583902"/>
    <w:rsid w:val="005A1D70"/>
    <w:rsid w:val="005A3AA5"/>
    <w:rsid w:val="005A6C9C"/>
    <w:rsid w:val="005A74DC"/>
    <w:rsid w:val="005B5146"/>
    <w:rsid w:val="005B7544"/>
    <w:rsid w:val="005E330D"/>
    <w:rsid w:val="005E51E6"/>
    <w:rsid w:val="005F027A"/>
    <w:rsid w:val="005F33CC"/>
    <w:rsid w:val="006121D4"/>
    <w:rsid w:val="00613B49"/>
    <w:rsid w:val="00620E8E"/>
    <w:rsid w:val="00633CFE"/>
    <w:rsid w:val="00634FCA"/>
    <w:rsid w:val="00643D1B"/>
    <w:rsid w:val="006452B8"/>
    <w:rsid w:val="00652E62"/>
    <w:rsid w:val="00686A49"/>
    <w:rsid w:val="00687B62"/>
    <w:rsid w:val="00690C44"/>
    <w:rsid w:val="006969D9"/>
    <w:rsid w:val="006A2B68"/>
    <w:rsid w:val="006A7381"/>
    <w:rsid w:val="006C2F32"/>
    <w:rsid w:val="006D38C3"/>
    <w:rsid w:val="006D4448"/>
    <w:rsid w:val="006E2C4D"/>
    <w:rsid w:val="006E42FE"/>
    <w:rsid w:val="00705EEC"/>
    <w:rsid w:val="00707741"/>
    <w:rsid w:val="007134FE"/>
    <w:rsid w:val="00717385"/>
    <w:rsid w:val="00722769"/>
    <w:rsid w:val="00727901"/>
    <w:rsid w:val="0073075B"/>
    <w:rsid w:val="00732D1C"/>
    <w:rsid w:val="007341FF"/>
    <w:rsid w:val="007404E9"/>
    <w:rsid w:val="007444CF"/>
    <w:rsid w:val="0076523B"/>
    <w:rsid w:val="00771B60"/>
    <w:rsid w:val="00781D77"/>
    <w:rsid w:val="00783549"/>
    <w:rsid w:val="007860B7"/>
    <w:rsid w:val="00786DC8"/>
    <w:rsid w:val="007B0361"/>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45EB"/>
    <w:rsid w:val="00865011"/>
    <w:rsid w:val="00886790"/>
    <w:rsid w:val="008908DE"/>
    <w:rsid w:val="008A12ED"/>
    <w:rsid w:val="008A39D3"/>
    <w:rsid w:val="008B2C77"/>
    <w:rsid w:val="008B4AD2"/>
    <w:rsid w:val="008E260C"/>
    <w:rsid w:val="008E39BE"/>
    <w:rsid w:val="008E62EC"/>
    <w:rsid w:val="008F32F6"/>
    <w:rsid w:val="00916CD7"/>
    <w:rsid w:val="00920927"/>
    <w:rsid w:val="00921B38"/>
    <w:rsid w:val="00923720"/>
    <w:rsid w:val="009278C9"/>
    <w:rsid w:val="00932CD7"/>
    <w:rsid w:val="00934909"/>
    <w:rsid w:val="009527CB"/>
    <w:rsid w:val="00953835"/>
    <w:rsid w:val="00960F6C"/>
    <w:rsid w:val="00970747"/>
    <w:rsid w:val="009A5900"/>
    <w:rsid w:val="009A6E6C"/>
    <w:rsid w:val="009A6F3F"/>
    <w:rsid w:val="009B331A"/>
    <w:rsid w:val="009C2650"/>
    <w:rsid w:val="009D15E2"/>
    <w:rsid w:val="009D15FE"/>
    <w:rsid w:val="009D5D2C"/>
    <w:rsid w:val="009E0A77"/>
    <w:rsid w:val="009F0DCC"/>
    <w:rsid w:val="009F11CA"/>
    <w:rsid w:val="00A0695B"/>
    <w:rsid w:val="00A13052"/>
    <w:rsid w:val="00A216A8"/>
    <w:rsid w:val="00A21E97"/>
    <w:rsid w:val="00A223A6"/>
    <w:rsid w:val="00A5092E"/>
    <w:rsid w:val="00A56E14"/>
    <w:rsid w:val="00A6476B"/>
    <w:rsid w:val="00A76C6C"/>
    <w:rsid w:val="00A92DD1"/>
    <w:rsid w:val="00AA5338"/>
    <w:rsid w:val="00AB1B8E"/>
    <w:rsid w:val="00AC0696"/>
    <w:rsid w:val="00AC4C98"/>
    <w:rsid w:val="00AC5F6B"/>
    <w:rsid w:val="00AD3896"/>
    <w:rsid w:val="00AD5B47"/>
    <w:rsid w:val="00AE1ED9"/>
    <w:rsid w:val="00AE32CB"/>
    <w:rsid w:val="00AF3957"/>
    <w:rsid w:val="00AF410B"/>
    <w:rsid w:val="00B11588"/>
    <w:rsid w:val="00B12013"/>
    <w:rsid w:val="00B16B0B"/>
    <w:rsid w:val="00B22C67"/>
    <w:rsid w:val="00B245AC"/>
    <w:rsid w:val="00B3508F"/>
    <w:rsid w:val="00B443EE"/>
    <w:rsid w:val="00B560C8"/>
    <w:rsid w:val="00B61150"/>
    <w:rsid w:val="00B65BC7"/>
    <w:rsid w:val="00B746B9"/>
    <w:rsid w:val="00B75F8B"/>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2C83"/>
    <w:rsid w:val="00D96CD2"/>
    <w:rsid w:val="00DA0A81"/>
    <w:rsid w:val="00DA3C10"/>
    <w:rsid w:val="00DA53B5"/>
    <w:rsid w:val="00DC1D69"/>
    <w:rsid w:val="00DC5A3A"/>
    <w:rsid w:val="00E238E6"/>
    <w:rsid w:val="00E35064"/>
    <w:rsid w:val="00E3681D"/>
    <w:rsid w:val="00E501F0"/>
    <w:rsid w:val="00E6166D"/>
    <w:rsid w:val="00E91BFF"/>
    <w:rsid w:val="00E92933"/>
    <w:rsid w:val="00EA1A81"/>
    <w:rsid w:val="00EB0AA4"/>
    <w:rsid w:val="00EB5C88"/>
    <w:rsid w:val="00EC0469"/>
    <w:rsid w:val="00EF01F8"/>
    <w:rsid w:val="00EF40EF"/>
    <w:rsid w:val="00F1480E"/>
    <w:rsid w:val="00F1497D"/>
    <w:rsid w:val="00F16AAC"/>
    <w:rsid w:val="00F438FC"/>
    <w:rsid w:val="00F5616F"/>
    <w:rsid w:val="00F56827"/>
    <w:rsid w:val="00F65EF0"/>
    <w:rsid w:val="00F71651"/>
    <w:rsid w:val="00F717CB"/>
    <w:rsid w:val="00F76CC6"/>
    <w:rsid w:val="00F83D7C"/>
    <w:rsid w:val="00F8481C"/>
    <w:rsid w:val="00F8494F"/>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5DFEE0F"/>
  <w15:docId w15:val="{CFB602A7-1E56-49CB-9C75-FB8F5E3C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417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semiHidden/>
    <w:unhideWhenUsed/>
    <w:rsid w:val="00B848D4"/>
    <w:rPr>
      <w:sz w:val="20"/>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paragraph" w:customStyle="1" w:styleId="SIBulletList3">
    <w:name w:val="SI Bullet List 3"/>
    <w:basedOn w:val="SIBulletList2"/>
    <w:rsid w:val="007341FF"/>
    <w:pPr>
      <w:tabs>
        <w:tab w:val="clear" w:pos="720"/>
        <w:tab w:val="num" w:pos="1080"/>
      </w:tabs>
      <w:ind w:left="1080"/>
    </w:pPr>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59"/>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paragraph" w:customStyle="1" w:styleId="SIInstruction">
    <w:name w:val="SI Instruction"/>
    <w:basedOn w:val="Normal"/>
    <w:qFormat/>
    <w:rsid w:val="006E42FE"/>
    <w:pPr>
      <w:numPr>
        <w:numId w:val="16"/>
      </w:numPr>
      <w:spacing w:after="120"/>
    </w:pPr>
    <w:rPr>
      <w:rFonts w:asciiTheme="minorHAnsi" w:hAnsiTheme="minorHAnsi"/>
      <w:color w:val="00B050"/>
    </w:rPr>
  </w:style>
  <w:style w:type="paragraph" w:styleId="Revision">
    <w:name w:val="Revision"/>
    <w:hidden/>
    <w:uiPriority w:val="99"/>
    <w:semiHidden/>
    <w:rsid w:val="00A21E97"/>
    <w:pPr>
      <w:spacing w:after="0" w:line="240" w:lineRule="auto"/>
    </w:pPr>
    <w:rPr>
      <w:rFonts w:ascii="Arial" w:eastAsia="Times New Roman" w:hAnsi="Arial" w:cs="Times New Roman"/>
      <w:lang w:eastAsia="en-AU"/>
    </w:rPr>
  </w:style>
  <w:style w:type="paragraph" w:styleId="DocumentMap">
    <w:name w:val="Document Map"/>
    <w:basedOn w:val="Normal"/>
    <w:link w:val="DocumentMapChar"/>
    <w:uiPriority w:val="99"/>
    <w:semiHidden/>
    <w:unhideWhenUsed/>
    <w:rsid w:val="00EA1A81"/>
    <w:rPr>
      <w:rFonts w:ascii="Helvetica" w:hAnsi="Helvetica"/>
      <w:sz w:val="24"/>
      <w:szCs w:val="24"/>
    </w:rPr>
  </w:style>
  <w:style w:type="character" w:customStyle="1" w:styleId="DocumentMapChar">
    <w:name w:val="Document Map Char"/>
    <w:basedOn w:val="DefaultParagraphFont"/>
    <w:link w:val="DocumentMap"/>
    <w:uiPriority w:val="99"/>
    <w:semiHidden/>
    <w:rsid w:val="00EA1A81"/>
    <w:rPr>
      <w:rFonts w:ascii="Helvetica" w:eastAsia="Times New Roman" w:hAnsi="Helvetica"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b75f4b23-54c9-4cc9-a5db-d3502d15410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b75f4b23-54c9-4cc9-a5db-d3502d15410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jones\OneDrive%20-%20Skills%20Impact\ACMCAN%20Units\TEM.SkillsImpact.UnitAndAR.201704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0070D337C8C747924C2C39F17281EB" ma:contentTypeVersion="4" ma:contentTypeDescription="Create a new document." ma:contentTypeScope="" ma:versionID="b07e59cae28777cf5a7f74da608d8375">
  <xsd:schema xmlns:xsd="http://www.w3.org/2001/XMLSchema" xmlns:xs="http://www.w3.org/2001/XMLSchema" xmlns:p="http://schemas.microsoft.com/office/2006/metadata/properties" xmlns:ns2="11a92530-e733-434e-8016-fb450680b5e1" targetNamespace="http://schemas.microsoft.com/office/2006/metadata/properties" ma:root="true" ma:fieldsID="35dbbc6ce1989539817a232575d4ba37" ns2:_="">
    <xsd:import namespace="11a92530-e733-434e-8016-fb450680b5e1"/>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92530-e733-434e-8016-fb450680b5e1"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11a92530-e733-434e-8016-fb450680b5e1">STA approval</Status>
    <Assigned_x0020_to0 xmlns="11a92530-e733-434e-8016-fb450680b5e1">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0D057-3825-4736-9D37-7E04C37A2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92530-e733-434e-8016-fb450680b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documentManagement/types"/>
    <ds:schemaRef ds:uri="11a92530-e733-434e-8016-fb450680b5e1"/>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CFDFE4E-0F4A-4026-B8C0-9EBE37027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TEM.SkillsImpact.UnitAndAR.20170421</Template>
  <TotalTime>21</TotalTime>
  <Pages>5</Pages>
  <Words>1581</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DO Before using this template, delete this statement. If the unit release is post-Release 1, then indicate the nature of change in the uSI Unit_AR Template</vt:lpstr>
    </vt:vector>
  </TitlesOfParts>
  <Company>AgriFood Skills Australia</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Before using this template, delete this statement. If the unit release is post-Release 1, then indicate the nature of change in the uSI Unit_AR Template</dc:title>
  <dc:creator>Wayne Jones</dc:creator>
  <cp:lastModifiedBy>Wayne Jones</cp:lastModifiedBy>
  <cp:revision>13</cp:revision>
  <cp:lastPrinted>2016-05-27T05:21:00Z</cp:lastPrinted>
  <dcterms:created xsi:type="dcterms:W3CDTF">2017-07-13T05:08:00Z</dcterms:created>
  <dcterms:modified xsi:type="dcterms:W3CDTF">2017-08-16T02:58:00Z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0x010100C90070D337C8C747924C2C39F17281EB</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