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8F8F6" w14:textId="77777777" w:rsidR="00D44CA6" w:rsidRPr="00D652AA" w:rsidRDefault="00D44CA6" w:rsidP="00D44CA6">
      <w:pPr>
        <w:pStyle w:val="SIUnittitle"/>
      </w:pPr>
      <w:r w:rsidRPr="00D652AA">
        <w:t>Modification history</w:t>
      </w:r>
    </w:p>
    <w:tbl>
      <w:tblPr>
        <w:tblStyle w:val="TableGrid"/>
        <w:tblW w:w="0" w:type="auto"/>
        <w:tblLook w:val="04A0" w:firstRow="1" w:lastRow="0" w:firstColumn="1" w:lastColumn="0" w:noHBand="0" w:noVBand="1"/>
      </w:tblPr>
      <w:tblGrid>
        <w:gridCol w:w="2753"/>
        <w:gridCol w:w="6591"/>
      </w:tblGrid>
      <w:tr w:rsidR="00D44CA6" w:rsidRPr="005B2983" w14:paraId="72B76692" w14:textId="77777777" w:rsidTr="002B71B9">
        <w:tc>
          <w:tcPr>
            <w:tcW w:w="2810" w:type="dxa"/>
          </w:tcPr>
          <w:p w14:paraId="5FB3E0F6" w14:textId="32DA251F" w:rsidR="00D44CA6" w:rsidRPr="002B71B9" w:rsidRDefault="00224B9D" w:rsidP="002B71B9">
            <w:pPr>
              <w:pStyle w:val="SIUnittitle"/>
              <w:rPr>
                <w:sz w:val="20"/>
                <w:szCs w:val="20"/>
              </w:rPr>
            </w:pPr>
            <w:r w:rsidRPr="002B71B9">
              <w:rPr>
                <w:sz w:val="20"/>
                <w:szCs w:val="20"/>
              </w:rPr>
              <w:t>Release</w:t>
            </w:r>
          </w:p>
        </w:tc>
        <w:tc>
          <w:tcPr>
            <w:tcW w:w="6760" w:type="dxa"/>
          </w:tcPr>
          <w:p w14:paraId="12CA3747" w14:textId="1A9F5801" w:rsidR="00D44CA6" w:rsidRPr="002B71B9" w:rsidRDefault="00224B9D" w:rsidP="002B71B9">
            <w:pPr>
              <w:pStyle w:val="SIUnittitle"/>
              <w:rPr>
                <w:sz w:val="20"/>
                <w:szCs w:val="20"/>
              </w:rPr>
            </w:pPr>
            <w:r w:rsidRPr="002B71B9">
              <w:rPr>
                <w:sz w:val="20"/>
                <w:szCs w:val="20"/>
              </w:rPr>
              <w:t>Comments</w:t>
            </w:r>
          </w:p>
        </w:tc>
      </w:tr>
      <w:tr w:rsidR="00D44CA6" w:rsidRPr="000726F8" w14:paraId="54B285C5" w14:textId="77777777" w:rsidTr="002B71B9">
        <w:tc>
          <w:tcPr>
            <w:tcW w:w="2810" w:type="dxa"/>
          </w:tcPr>
          <w:p w14:paraId="00E6EFB2" w14:textId="77777777" w:rsidR="00D44CA6" w:rsidRPr="002B71B9" w:rsidRDefault="00D44CA6" w:rsidP="00030668">
            <w:pPr>
              <w:pStyle w:val="Style1"/>
            </w:pPr>
            <w:r w:rsidRPr="002B71B9">
              <w:t>Release 1</w:t>
            </w:r>
          </w:p>
        </w:tc>
        <w:tc>
          <w:tcPr>
            <w:tcW w:w="6760" w:type="dxa"/>
          </w:tcPr>
          <w:p w14:paraId="36862E7F" w14:textId="6E7F6566" w:rsidR="00D44CA6" w:rsidRPr="002B71B9" w:rsidRDefault="00D44CA6" w:rsidP="00030668">
            <w:pPr>
              <w:pStyle w:val="SIText"/>
            </w:pPr>
            <w:r w:rsidRPr="002B71B9">
              <w:t xml:space="preserve">This version released with </w:t>
            </w:r>
            <w:r w:rsidRPr="00DB6751">
              <w:t>ACM Animal Care and Management Training Package Version 1.0</w:t>
            </w:r>
            <w:r w:rsidR="001F025F" w:rsidRPr="00DB6751">
              <w:t>.</w:t>
            </w:r>
          </w:p>
        </w:tc>
      </w:tr>
    </w:tbl>
    <w:p w14:paraId="5FC2AE61" w14:textId="77777777" w:rsidR="00D44CA6" w:rsidRDefault="00D44CA6" w:rsidP="00030668">
      <w:pPr>
        <w:pStyle w:val="SI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6578"/>
      </w:tblGrid>
      <w:tr w:rsidR="00C27B6F" w:rsidRPr="00963A46" w14:paraId="4C697C18" w14:textId="77777777" w:rsidTr="00202472">
        <w:trPr>
          <w:tblHeader/>
        </w:trPr>
        <w:tc>
          <w:tcPr>
            <w:tcW w:w="2808" w:type="dxa"/>
          </w:tcPr>
          <w:p w14:paraId="4C697C16" w14:textId="77777777" w:rsidR="00C27B6F" w:rsidRPr="00963A46" w:rsidRDefault="00C27B6F" w:rsidP="002B71B9">
            <w:pPr>
              <w:pStyle w:val="SIUnittitle"/>
            </w:pPr>
            <w:r>
              <w:t>ACMVET202</w:t>
            </w:r>
          </w:p>
        </w:tc>
        <w:tc>
          <w:tcPr>
            <w:tcW w:w="6762" w:type="dxa"/>
          </w:tcPr>
          <w:p w14:paraId="4C697C17" w14:textId="4E241F98" w:rsidR="00C27B6F" w:rsidRPr="00D42082" w:rsidRDefault="00C27B6F" w:rsidP="002B71B9">
            <w:pPr>
              <w:pStyle w:val="SIUnittitle"/>
            </w:pPr>
            <w:r>
              <w:t xml:space="preserve">Carry out </w:t>
            </w:r>
            <w:r w:rsidRPr="00392029">
              <w:t xml:space="preserve">daily </w:t>
            </w:r>
            <w:r w:rsidR="00FD6C1A">
              <w:t>clinic</w:t>
            </w:r>
            <w:r w:rsidRPr="00392029">
              <w:t xml:space="preserve"> routines</w:t>
            </w:r>
          </w:p>
        </w:tc>
      </w:tr>
      <w:tr w:rsidR="00C27B6F" w:rsidRPr="00963A46" w14:paraId="4C697C1E" w14:textId="77777777" w:rsidTr="00202472">
        <w:tc>
          <w:tcPr>
            <w:tcW w:w="2808" w:type="dxa"/>
          </w:tcPr>
          <w:p w14:paraId="4C697C19" w14:textId="56F8C506" w:rsidR="00C27B6F" w:rsidRPr="00963A46" w:rsidRDefault="00E374D8" w:rsidP="00E374D8">
            <w:pPr>
              <w:pStyle w:val="SIText-Bold"/>
            </w:pPr>
            <w:r>
              <w:t>APPLICATION</w:t>
            </w:r>
          </w:p>
        </w:tc>
        <w:tc>
          <w:tcPr>
            <w:tcW w:w="6762" w:type="dxa"/>
          </w:tcPr>
          <w:p w14:paraId="53D3CBCB" w14:textId="311B21EE" w:rsidR="00224B9D" w:rsidRDefault="00C27B6F" w:rsidP="00030668">
            <w:pPr>
              <w:pStyle w:val="SIText"/>
            </w:pPr>
            <w:r w:rsidRPr="00030668">
              <w:t xml:space="preserve">This unit of competency describes the skills and knowledge required to </w:t>
            </w:r>
            <w:r w:rsidR="00FD6C1A" w:rsidRPr="00030668">
              <w:t xml:space="preserve">assist in providing </w:t>
            </w:r>
            <w:r w:rsidRPr="00030668">
              <w:t>treatments for patients (animals) on a daily basis, to maintain practice hygiene and assist with inventory and practice security.</w:t>
            </w:r>
          </w:p>
          <w:p w14:paraId="78F162A7" w14:textId="77777777" w:rsidR="00030668" w:rsidRPr="00030668" w:rsidRDefault="00030668" w:rsidP="00030668">
            <w:pPr>
              <w:pStyle w:val="SIText"/>
            </w:pPr>
          </w:p>
          <w:p w14:paraId="36B9D41C" w14:textId="33A6B5B2" w:rsidR="00224B9D" w:rsidRDefault="00C27B6F" w:rsidP="00030668">
            <w:pPr>
              <w:pStyle w:val="SIText"/>
            </w:pPr>
            <w:r w:rsidRPr="00030668">
              <w:t xml:space="preserve">This unit applies to new entrants to the veterinary industry </w:t>
            </w:r>
            <w:r w:rsidR="00721165" w:rsidRPr="00030668">
              <w:t>who</w:t>
            </w:r>
            <w:r w:rsidRPr="00030668">
              <w:t xml:space="preserve"> work under </w:t>
            </w:r>
            <w:r w:rsidR="00721165" w:rsidRPr="00030668">
              <w:t xml:space="preserve">the </w:t>
            </w:r>
            <w:r w:rsidRPr="00030668">
              <w:t xml:space="preserve">supervision of a </w:t>
            </w:r>
            <w:r w:rsidR="00814F69">
              <w:t xml:space="preserve">qualified </w:t>
            </w:r>
            <w:r w:rsidR="000D7160" w:rsidRPr="00030668">
              <w:t xml:space="preserve">veterinary nurse or </w:t>
            </w:r>
            <w:r w:rsidR="00F12965" w:rsidRPr="00030668">
              <w:t xml:space="preserve">registered </w:t>
            </w:r>
            <w:r w:rsidRPr="00030668">
              <w:t>veterinarian</w:t>
            </w:r>
            <w:r w:rsidR="000D7160" w:rsidRPr="00030668">
              <w:t>,</w:t>
            </w:r>
            <w:r w:rsidRPr="00030668">
              <w:t xml:space="preserve"> in a veterinary practice.</w:t>
            </w:r>
          </w:p>
          <w:p w14:paraId="62DCBE1F" w14:textId="77777777" w:rsidR="00030668" w:rsidRPr="00030668" w:rsidRDefault="00030668" w:rsidP="00030668">
            <w:pPr>
              <w:pStyle w:val="SIText"/>
            </w:pPr>
          </w:p>
          <w:p w14:paraId="59FA4B0C" w14:textId="4976A70B" w:rsidR="00D151BC" w:rsidRDefault="009C5D34" w:rsidP="00030668">
            <w:pPr>
              <w:pStyle w:val="SIText"/>
            </w:pPr>
            <w:r w:rsidRPr="00030668">
              <w:t>Regulatory requirements apply to veterinary nurses but vary according to state/territory jurisdictions. Users must check with the relevant regulatory authority before delivery.</w:t>
            </w:r>
          </w:p>
          <w:p w14:paraId="67F32D88" w14:textId="77777777" w:rsidR="00030668" w:rsidRPr="00030668" w:rsidRDefault="00030668" w:rsidP="00030668">
            <w:pPr>
              <w:pStyle w:val="SIText"/>
            </w:pPr>
          </w:p>
          <w:p w14:paraId="4C697C1D" w14:textId="10337E97" w:rsidR="00D151BC" w:rsidRPr="00DB7187" w:rsidRDefault="00D151BC" w:rsidP="00030668">
            <w:pPr>
              <w:pStyle w:val="SIText"/>
            </w:pPr>
            <w:r w:rsidRPr="00030668">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E503BF" w:rsidRPr="00963A46" w14:paraId="4C697C22" w14:textId="77777777" w:rsidTr="00127B22">
        <w:tc>
          <w:tcPr>
            <w:tcW w:w="2808" w:type="dxa"/>
          </w:tcPr>
          <w:p w14:paraId="4C697C1F" w14:textId="187482BE" w:rsidR="00E503BF" w:rsidRPr="00963A46" w:rsidRDefault="00E374D8" w:rsidP="00E374D8">
            <w:pPr>
              <w:pStyle w:val="SIText-Bold"/>
            </w:pPr>
            <w:r>
              <w:t xml:space="preserve">PREREQUISIE </w:t>
            </w:r>
            <w:r w:rsidR="008E6214">
              <w:t>UNIT</w:t>
            </w:r>
          </w:p>
        </w:tc>
        <w:tc>
          <w:tcPr>
            <w:tcW w:w="6762" w:type="dxa"/>
          </w:tcPr>
          <w:p w14:paraId="4C697C21" w14:textId="73BC4CE7" w:rsidR="00E503BF" w:rsidRPr="00963A46" w:rsidRDefault="00E503BF" w:rsidP="00030668">
            <w:pPr>
              <w:pStyle w:val="SIText"/>
            </w:pPr>
            <w:r>
              <w:t>Nil</w:t>
            </w:r>
          </w:p>
        </w:tc>
      </w:tr>
      <w:tr w:rsidR="00C27B6F" w:rsidRPr="00963A46" w14:paraId="4C697C29" w14:textId="77777777" w:rsidTr="00202472">
        <w:tc>
          <w:tcPr>
            <w:tcW w:w="2808" w:type="dxa"/>
          </w:tcPr>
          <w:p w14:paraId="4C697C27" w14:textId="0E87316A" w:rsidR="00C27B6F" w:rsidRPr="00963A46" w:rsidRDefault="008E6214" w:rsidP="00E374D8">
            <w:pPr>
              <w:pStyle w:val="SIText-Bold"/>
            </w:pPr>
            <w:r>
              <w:t>UNIT SECTOR</w:t>
            </w:r>
          </w:p>
        </w:tc>
        <w:tc>
          <w:tcPr>
            <w:tcW w:w="6762" w:type="dxa"/>
          </w:tcPr>
          <w:p w14:paraId="4C697C28" w14:textId="19DF3028" w:rsidR="00C27B6F" w:rsidRPr="00963A46" w:rsidRDefault="00A00736" w:rsidP="00030668">
            <w:pPr>
              <w:pStyle w:val="SIText"/>
            </w:pPr>
            <w:r w:rsidRPr="00002218">
              <w:rPr>
                <w:lang w:val="en-US"/>
              </w:rPr>
              <w:t xml:space="preserve">Veterinary </w:t>
            </w:r>
            <w:r w:rsidR="00E04FA8">
              <w:rPr>
                <w:lang w:val="en-US"/>
              </w:rPr>
              <w:t>N</w:t>
            </w:r>
            <w:r w:rsidRPr="00002218">
              <w:rPr>
                <w:lang w:val="en-US"/>
              </w:rPr>
              <w:t>ursing (VET)</w:t>
            </w:r>
          </w:p>
        </w:tc>
      </w:tr>
    </w:tbl>
    <w:p w14:paraId="4C697C2A" w14:textId="77777777" w:rsidR="00C27B6F" w:rsidRDefault="00C27B6F"/>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C27B6F" w:rsidRPr="00963A46" w14:paraId="4C697C2D" w14:textId="77777777" w:rsidTr="00475172">
        <w:trPr>
          <w:cantSplit/>
          <w:tblHeader/>
        </w:trPr>
        <w:tc>
          <w:tcPr>
            <w:tcW w:w="2808" w:type="dxa"/>
            <w:tcBorders>
              <w:bottom w:val="single" w:sz="4" w:space="0" w:color="C0C0C0"/>
            </w:tcBorders>
          </w:tcPr>
          <w:p w14:paraId="4C697C2B" w14:textId="60342D8E" w:rsidR="00C27B6F" w:rsidRPr="00963A46" w:rsidRDefault="008E6214" w:rsidP="008E6214">
            <w:pPr>
              <w:pStyle w:val="SIText-Bold"/>
            </w:pPr>
            <w:r>
              <w:t>ELEMENT</w:t>
            </w:r>
          </w:p>
        </w:tc>
        <w:tc>
          <w:tcPr>
            <w:tcW w:w="6762" w:type="dxa"/>
            <w:tcBorders>
              <w:bottom w:val="single" w:sz="4" w:space="0" w:color="C0C0C0"/>
            </w:tcBorders>
          </w:tcPr>
          <w:p w14:paraId="4C697C2C" w14:textId="1178956B" w:rsidR="00C27B6F" w:rsidRPr="00963A46" w:rsidRDefault="008E6214" w:rsidP="008E6214">
            <w:pPr>
              <w:pStyle w:val="SIText-Bold"/>
            </w:pPr>
            <w:r>
              <w:t>PERFORMANCE CRITERIA</w:t>
            </w:r>
          </w:p>
        </w:tc>
      </w:tr>
      <w:tr w:rsidR="00C27B6F" w:rsidRPr="00224B9D" w14:paraId="4C697C30" w14:textId="77777777" w:rsidTr="00475172">
        <w:trPr>
          <w:cantSplit/>
        </w:trPr>
        <w:tc>
          <w:tcPr>
            <w:tcW w:w="2808" w:type="dxa"/>
            <w:tcBorders>
              <w:top w:val="single" w:sz="4" w:space="0" w:color="C0C0C0"/>
            </w:tcBorders>
          </w:tcPr>
          <w:p w14:paraId="4C697C2E" w14:textId="77777777" w:rsidR="00C27B6F" w:rsidRPr="002B71B9" w:rsidRDefault="00C27B6F" w:rsidP="002B71B9">
            <w:pPr>
              <w:pStyle w:val="SIItalic"/>
            </w:pPr>
            <w:r w:rsidRPr="002B71B9">
              <w:t>Elements describe the essential outcomes.</w:t>
            </w:r>
          </w:p>
        </w:tc>
        <w:tc>
          <w:tcPr>
            <w:tcW w:w="6762" w:type="dxa"/>
            <w:tcBorders>
              <w:top w:val="single" w:sz="4" w:space="0" w:color="C0C0C0"/>
            </w:tcBorders>
          </w:tcPr>
          <w:p w14:paraId="4C697C2F" w14:textId="77777777" w:rsidR="00C27B6F" w:rsidRPr="002B71B9" w:rsidRDefault="00C27B6F" w:rsidP="002B71B9">
            <w:pPr>
              <w:pStyle w:val="SIItalic"/>
            </w:pPr>
            <w:r w:rsidRPr="002B71B9">
              <w:t>Performance criteria describe the performance needed to demonstrate achievement of the element.</w:t>
            </w:r>
          </w:p>
        </w:tc>
      </w:tr>
      <w:tr w:rsidR="00C27B6F" w:rsidRPr="00963A46" w14:paraId="4C697C36" w14:textId="77777777" w:rsidTr="00475172">
        <w:trPr>
          <w:cantSplit/>
        </w:trPr>
        <w:tc>
          <w:tcPr>
            <w:tcW w:w="2808" w:type="dxa"/>
          </w:tcPr>
          <w:p w14:paraId="4C697C31" w14:textId="28461D26" w:rsidR="00C27B6F" w:rsidRPr="00963A46" w:rsidRDefault="00D44CA6" w:rsidP="00030668">
            <w:pPr>
              <w:pStyle w:val="SIText"/>
            </w:pPr>
            <w:r>
              <w:t>1</w:t>
            </w:r>
            <w:r w:rsidR="00E04FA8">
              <w:t>.</w:t>
            </w:r>
            <w:r>
              <w:t xml:space="preserve"> </w:t>
            </w:r>
            <w:r w:rsidR="00C27B6F" w:rsidRPr="00E31CCC">
              <w:t xml:space="preserve">Maintain </w:t>
            </w:r>
            <w:r w:rsidR="00C27B6F">
              <w:t>practice</w:t>
            </w:r>
            <w:r w:rsidR="00C27B6F" w:rsidRPr="00E31CCC">
              <w:t xml:space="preserve"> hygiene</w:t>
            </w:r>
            <w:r w:rsidR="00C27B6F">
              <w:t xml:space="preserve"> in accordance with WHS and industry standards</w:t>
            </w:r>
          </w:p>
        </w:tc>
        <w:tc>
          <w:tcPr>
            <w:tcW w:w="6762" w:type="dxa"/>
          </w:tcPr>
          <w:p w14:paraId="4C697C32" w14:textId="2AC9B8B4" w:rsidR="00C27B6F" w:rsidRPr="00955230" w:rsidRDefault="00D44CA6" w:rsidP="00030668">
            <w:pPr>
              <w:pStyle w:val="SIText"/>
            </w:pPr>
            <w:r>
              <w:t xml:space="preserve">1.1 </w:t>
            </w:r>
            <w:r w:rsidR="00C27B6F" w:rsidRPr="006245A9">
              <w:t>Remove a</w:t>
            </w:r>
            <w:r w:rsidR="00C27B6F">
              <w:t xml:space="preserve">nimals and complete </w:t>
            </w:r>
            <w:r w:rsidR="00C27B6F" w:rsidRPr="00DB7187">
              <w:t>housing</w:t>
            </w:r>
            <w:r w:rsidR="00C27B6F">
              <w:t xml:space="preserve"> c</w:t>
            </w:r>
            <w:r w:rsidR="00C27B6F" w:rsidRPr="00DB7187">
              <w:t>lean</w:t>
            </w:r>
            <w:r w:rsidR="00C27B6F">
              <w:t>ing</w:t>
            </w:r>
            <w:r w:rsidR="00C27B6F" w:rsidRPr="00DB7187">
              <w:t xml:space="preserve"> and disinfect</w:t>
            </w:r>
            <w:r w:rsidR="00C27B6F">
              <w:t>ion</w:t>
            </w:r>
          </w:p>
          <w:p w14:paraId="4C697C33" w14:textId="032DF2AB" w:rsidR="00C27B6F" w:rsidRPr="00DB7187" w:rsidRDefault="00D44CA6" w:rsidP="00030668">
            <w:pPr>
              <w:pStyle w:val="SIText"/>
            </w:pPr>
            <w:r>
              <w:t xml:space="preserve">1.2 </w:t>
            </w:r>
            <w:r w:rsidR="00C27B6F" w:rsidRPr="00DB7187">
              <w:t>Clean and return animals to housing, reinstate food, water or treatment regimes in accordance with the supervis</w:t>
            </w:r>
            <w:r w:rsidR="00FD6C1A">
              <w:t xml:space="preserve">or’s </w:t>
            </w:r>
            <w:r w:rsidR="00C27B6F" w:rsidRPr="00DB7187">
              <w:t>instructions</w:t>
            </w:r>
          </w:p>
          <w:p w14:paraId="4C697C34" w14:textId="3D6F1C33" w:rsidR="00C27B6F" w:rsidRDefault="00D44CA6" w:rsidP="00030668">
            <w:pPr>
              <w:pStyle w:val="SIText"/>
            </w:pPr>
            <w:r>
              <w:t xml:space="preserve">1.3 </w:t>
            </w:r>
            <w:r w:rsidR="00C27B6F">
              <w:t xml:space="preserve">Clean </w:t>
            </w:r>
            <w:r w:rsidR="00C27B6F" w:rsidRPr="00E31CCC">
              <w:t xml:space="preserve">and disinfect </w:t>
            </w:r>
            <w:r w:rsidR="00C27B6F">
              <w:t>walkways, floors and fixtures</w:t>
            </w:r>
            <w:r w:rsidR="007966B0">
              <w:t>, according to industry standards</w:t>
            </w:r>
          </w:p>
          <w:p w14:paraId="03A26D81" w14:textId="1DA56031" w:rsidR="00E828E9" w:rsidRDefault="00E828E9" w:rsidP="00030668">
            <w:pPr>
              <w:pStyle w:val="SIText"/>
            </w:pPr>
            <w:r>
              <w:t>1.4 Was</w:t>
            </w:r>
            <w:r w:rsidR="00570F02">
              <w:t>h</w:t>
            </w:r>
            <w:r w:rsidR="007966B0">
              <w:t xml:space="preserve"> and dry bedding and materials</w:t>
            </w:r>
          </w:p>
          <w:p w14:paraId="6C67EA4D" w14:textId="010D2798" w:rsidR="007966B0" w:rsidRPr="00E31CCC" w:rsidRDefault="007966B0" w:rsidP="00030668">
            <w:pPr>
              <w:pStyle w:val="SIText"/>
            </w:pPr>
            <w:bookmarkStart w:id="0" w:name="_GoBack"/>
            <w:r w:rsidRPr="007966B0">
              <w:t>1.5. Follow isolation procedures in line with clinic procedures</w:t>
            </w:r>
          </w:p>
          <w:bookmarkEnd w:id="0"/>
          <w:p w14:paraId="4C697C35" w14:textId="5EEBFC53" w:rsidR="00C27B6F" w:rsidRPr="00575566" w:rsidRDefault="00D44CA6" w:rsidP="00030668">
            <w:pPr>
              <w:pStyle w:val="SIText"/>
            </w:pPr>
            <w:r>
              <w:t>1.</w:t>
            </w:r>
            <w:r w:rsidR="007966B0">
              <w:t>6</w:t>
            </w:r>
            <w:r>
              <w:t xml:space="preserve"> </w:t>
            </w:r>
            <w:r w:rsidR="00C27B6F" w:rsidRPr="00575566">
              <w:t>Dispose of animal waste in accordance with local government and biosecurity regulations</w:t>
            </w:r>
          </w:p>
        </w:tc>
      </w:tr>
      <w:tr w:rsidR="00C27B6F" w:rsidRPr="00963A46" w14:paraId="4C697C3E" w14:textId="77777777" w:rsidTr="00475172">
        <w:trPr>
          <w:cantSplit/>
        </w:trPr>
        <w:tc>
          <w:tcPr>
            <w:tcW w:w="2808" w:type="dxa"/>
          </w:tcPr>
          <w:p w14:paraId="4C697C37" w14:textId="03FF31CA" w:rsidR="00C27B6F" w:rsidRPr="00963A46" w:rsidRDefault="00D44CA6" w:rsidP="00030668">
            <w:pPr>
              <w:pStyle w:val="SIText"/>
            </w:pPr>
            <w:r>
              <w:t>2</w:t>
            </w:r>
            <w:r w:rsidR="00E04FA8">
              <w:t>.</w:t>
            </w:r>
            <w:r>
              <w:t xml:space="preserve"> </w:t>
            </w:r>
            <w:r w:rsidR="00C27B6F" w:rsidRPr="00E31CCC">
              <w:t>Carry out daily treatment of patients</w:t>
            </w:r>
            <w:r w:rsidR="00C27B6F">
              <w:t xml:space="preserve"> under veterinary supervision</w:t>
            </w:r>
          </w:p>
        </w:tc>
        <w:tc>
          <w:tcPr>
            <w:tcW w:w="6762" w:type="dxa"/>
          </w:tcPr>
          <w:p w14:paraId="4C697C38" w14:textId="68A10B00" w:rsidR="00C27B6F" w:rsidRPr="00DB7187" w:rsidRDefault="00D44CA6" w:rsidP="00030668">
            <w:pPr>
              <w:pStyle w:val="SIText"/>
            </w:pPr>
            <w:r>
              <w:t xml:space="preserve">2.1 </w:t>
            </w:r>
            <w:r w:rsidR="00C27B6F" w:rsidRPr="00DB7187">
              <w:t>Check animal</w:t>
            </w:r>
            <w:r w:rsidR="001F025F">
              <w:t>’</w:t>
            </w:r>
            <w:r w:rsidR="00C27B6F" w:rsidRPr="00DB7187">
              <w:t>s condition and vital signs and record details</w:t>
            </w:r>
          </w:p>
          <w:p w14:paraId="4C697C39" w14:textId="7819F3DB" w:rsidR="00C27B6F" w:rsidRDefault="00D44CA6" w:rsidP="00030668">
            <w:pPr>
              <w:pStyle w:val="SIText"/>
            </w:pPr>
            <w:r>
              <w:t xml:space="preserve">2.2 </w:t>
            </w:r>
            <w:r w:rsidR="00C27B6F">
              <w:t xml:space="preserve">Clean, disinfect </w:t>
            </w:r>
            <w:r w:rsidR="00C27B6F" w:rsidRPr="00E31CCC">
              <w:t xml:space="preserve">and prepare </w:t>
            </w:r>
            <w:r w:rsidR="00C27B6F">
              <w:t>treatment area</w:t>
            </w:r>
          </w:p>
          <w:p w14:paraId="4C697C3A" w14:textId="5B0CB219" w:rsidR="00C27B6F" w:rsidRDefault="00D44CA6" w:rsidP="00030668">
            <w:pPr>
              <w:pStyle w:val="SIText"/>
            </w:pPr>
            <w:r>
              <w:t xml:space="preserve">2.3 </w:t>
            </w:r>
            <w:r w:rsidR="00C27B6F">
              <w:t>Carry out s</w:t>
            </w:r>
            <w:r w:rsidR="00C27B6F" w:rsidRPr="00E31CCC">
              <w:t>pecified treatme</w:t>
            </w:r>
            <w:r w:rsidR="008E6214">
              <w:t>nts or daily routine procedures</w:t>
            </w:r>
          </w:p>
          <w:p w14:paraId="4C697C3B" w14:textId="46E6C1CB" w:rsidR="00C27B6F" w:rsidRDefault="00D44CA6" w:rsidP="00030668">
            <w:pPr>
              <w:pStyle w:val="SIText"/>
            </w:pPr>
            <w:r>
              <w:t xml:space="preserve">2.4 </w:t>
            </w:r>
            <w:r w:rsidR="00C27B6F">
              <w:t xml:space="preserve">Administer </w:t>
            </w:r>
            <w:r w:rsidR="00810623">
              <w:t>treatments</w:t>
            </w:r>
            <w:r w:rsidR="00C27B6F">
              <w:t xml:space="preserve"> </w:t>
            </w:r>
            <w:r w:rsidR="00C27B6F" w:rsidRPr="00575566">
              <w:t>as instructed</w:t>
            </w:r>
            <w:r w:rsidR="00810623">
              <w:t xml:space="preserve"> by supervis</w:t>
            </w:r>
            <w:r w:rsidR="007966B0">
              <w:t>ing veterinary surgeon</w:t>
            </w:r>
          </w:p>
          <w:p w14:paraId="4C697C3C" w14:textId="68C48D44" w:rsidR="00C27B6F" w:rsidRDefault="00D44CA6" w:rsidP="00030668">
            <w:pPr>
              <w:pStyle w:val="SIText"/>
            </w:pPr>
            <w:r>
              <w:t xml:space="preserve">2.5 </w:t>
            </w:r>
            <w:r w:rsidR="00C27B6F">
              <w:t>Carry out veterinarian support routines</w:t>
            </w:r>
          </w:p>
          <w:p w14:paraId="4C697C3D" w14:textId="270C32EC" w:rsidR="00C27B6F" w:rsidRPr="00963A46" w:rsidRDefault="00D44CA6" w:rsidP="00030668">
            <w:pPr>
              <w:pStyle w:val="SIText"/>
            </w:pPr>
            <w:r>
              <w:t xml:space="preserve">2.6 </w:t>
            </w:r>
            <w:r w:rsidR="00C27B6F">
              <w:t xml:space="preserve">Use </w:t>
            </w:r>
            <w:r w:rsidR="00C27B6F" w:rsidRPr="00E31CCC">
              <w:t>restraint</w:t>
            </w:r>
            <w:r w:rsidR="00C27B6F">
              <w:t xml:space="preserve"> </w:t>
            </w:r>
            <w:r w:rsidR="00C27B6F" w:rsidRPr="00575566">
              <w:t>techniques and equipment</w:t>
            </w:r>
            <w:r w:rsidR="00C27B6F">
              <w:t xml:space="preserve"> </w:t>
            </w:r>
            <w:r w:rsidR="00C27B6F" w:rsidRPr="00E31CCC">
              <w:t>t</w:t>
            </w:r>
            <w:r w:rsidR="00C27B6F">
              <w:t>o hold patients for examination</w:t>
            </w:r>
          </w:p>
        </w:tc>
      </w:tr>
      <w:tr w:rsidR="00C27B6F" w:rsidRPr="00963A46" w14:paraId="4C697C45" w14:textId="77777777" w:rsidTr="00475172">
        <w:trPr>
          <w:cantSplit/>
        </w:trPr>
        <w:tc>
          <w:tcPr>
            <w:tcW w:w="2808" w:type="dxa"/>
          </w:tcPr>
          <w:p w14:paraId="4C697C3F" w14:textId="69446D80" w:rsidR="00C27B6F" w:rsidRPr="00963A46" w:rsidRDefault="00D44CA6" w:rsidP="00030668">
            <w:pPr>
              <w:pStyle w:val="SIText"/>
            </w:pPr>
            <w:r>
              <w:t>3</w:t>
            </w:r>
            <w:r w:rsidR="00E04FA8">
              <w:t>.</w:t>
            </w:r>
            <w:r>
              <w:t xml:space="preserve"> </w:t>
            </w:r>
            <w:r w:rsidR="00C27B6F" w:rsidRPr="00E31CCC">
              <w:t>As</w:t>
            </w:r>
            <w:r w:rsidR="00C27B6F">
              <w:t>sist in stock control and practice</w:t>
            </w:r>
            <w:r w:rsidR="00C27B6F" w:rsidRPr="00E31CCC">
              <w:t xml:space="preserve"> security</w:t>
            </w:r>
          </w:p>
        </w:tc>
        <w:tc>
          <w:tcPr>
            <w:tcW w:w="6762" w:type="dxa"/>
          </w:tcPr>
          <w:p w14:paraId="4C697C41" w14:textId="1A9AA7BD" w:rsidR="00C27B6F" w:rsidRPr="00575566" w:rsidRDefault="00D44CA6" w:rsidP="00030668">
            <w:pPr>
              <w:pStyle w:val="SIText"/>
            </w:pPr>
            <w:r>
              <w:t xml:space="preserve">3.1 </w:t>
            </w:r>
            <w:r w:rsidR="00FD6C1A">
              <w:t>Assist with</w:t>
            </w:r>
            <w:r w:rsidR="00C27B6F">
              <w:t xml:space="preserve"> </w:t>
            </w:r>
            <w:r w:rsidR="00C27B6F" w:rsidRPr="00E31CCC">
              <w:t>inventory of ve</w:t>
            </w:r>
            <w:r w:rsidR="00C27B6F">
              <w:t>terinary supplies and medicines</w:t>
            </w:r>
          </w:p>
          <w:p w14:paraId="4C697C42" w14:textId="3DD6CC5F" w:rsidR="00C27B6F" w:rsidRPr="00575566" w:rsidRDefault="00D44CA6" w:rsidP="00030668">
            <w:pPr>
              <w:pStyle w:val="SIText"/>
            </w:pPr>
            <w:r>
              <w:t>3.</w:t>
            </w:r>
            <w:r w:rsidR="00810623">
              <w:t>2</w:t>
            </w:r>
            <w:r>
              <w:t xml:space="preserve"> </w:t>
            </w:r>
            <w:r w:rsidR="00C27B6F" w:rsidRPr="00575566">
              <w:t xml:space="preserve">Check </w:t>
            </w:r>
            <w:r w:rsidR="00C27B6F">
              <w:t>practice</w:t>
            </w:r>
            <w:r w:rsidR="00C27B6F" w:rsidRPr="00575566">
              <w:t xml:space="preserve"> stocks against orders as they are received</w:t>
            </w:r>
          </w:p>
          <w:p w14:paraId="4C697C43" w14:textId="0ADC2154" w:rsidR="00C27B6F" w:rsidRDefault="00D44CA6" w:rsidP="00030668">
            <w:pPr>
              <w:pStyle w:val="SIText"/>
            </w:pPr>
            <w:r>
              <w:t>3.</w:t>
            </w:r>
            <w:r w:rsidR="00810623">
              <w:t>3</w:t>
            </w:r>
            <w:r>
              <w:t xml:space="preserve"> </w:t>
            </w:r>
            <w:r w:rsidR="00C27B6F">
              <w:t xml:space="preserve">Handle </w:t>
            </w:r>
            <w:r w:rsidR="00C27B6F" w:rsidRPr="00E31CCC">
              <w:t xml:space="preserve">and store </w:t>
            </w:r>
            <w:r w:rsidR="00C27B6F">
              <w:t xml:space="preserve">drugs </w:t>
            </w:r>
            <w:r w:rsidR="006B4D7E">
              <w:t>according to</w:t>
            </w:r>
            <w:r w:rsidR="00C27B6F" w:rsidRPr="00575566">
              <w:t xml:space="preserve"> </w:t>
            </w:r>
            <w:r w:rsidR="00C27B6F">
              <w:t>practice</w:t>
            </w:r>
            <w:r w:rsidR="00C27B6F" w:rsidRPr="00575566">
              <w:t xml:space="preserve"> and legislative requirements</w:t>
            </w:r>
          </w:p>
          <w:p w14:paraId="4C697C44" w14:textId="4C15578B" w:rsidR="00C27B6F" w:rsidRPr="00963A46" w:rsidRDefault="00D44CA6" w:rsidP="00030668">
            <w:pPr>
              <w:pStyle w:val="SIText"/>
            </w:pPr>
            <w:r>
              <w:t>3.</w:t>
            </w:r>
            <w:r w:rsidR="00810623">
              <w:t>4</w:t>
            </w:r>
            <w:r>
              <w:t xml:space="preserve"> </w:t>
            </w:r>
            <w:r w:rsidR="00C27B6F" w:rsidRPr="00575566">
              <w:t xml:space="preserve">Comply with </w:t>
            </w:r>
            <w:r w:rsidR="00C27B6F">
              <w:t>pract</w:t>
            </w:r>
            <w:r w:rsidR="008E6214">
              <w:t>ice procedure security measures</w:t>
            </w:r>
          </w:p>
        </w:tc>
      </w:tr>
    </w:tbl>
    <w:p w14:paraId="4C697C46" w14:textId="77777777" w:rsidR="00C27B6F" w:rsidRDefault="00C27B6F"/>
    <w:p w14:paraId="0C2DE51D" w14:textId="77777777" w:rsidR="00D44CA6" w:rsidRPr="00FE792C" w:rsidRDefault="00D44CA6" w:rsidP="00030668">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D44CA6" w:rsidRPr="00336FCA" w:rsidDel="00423CB2" w14:paraId="7E5EFCB1" w14:textId="77777777" w:rsidTr="00931729">
        <w:trPr>
          <w:tblHeader/>
        </w:trPr>
        <w:tc>
          <w:tcPr>
            <w:tcW w:w="5000" w:type="pct"/>
            <w:gridSpan w:val="2"/>
          </w:tcPr>
          <w:p w14:paraId="57BB3943" w14:textId="3E65BF05" w:rsidR="00D44CA6" w:rsidRPr="002B71B9" w:rsidRDefault="00224B9D" w:rsidP="002B71B9">
            <w:pPr>
              <w:pStyle w:val="SIUnittitle"/>
              <w:rPr>
                <w:rFonts w:eastAsiaTheme="majorEastAsia"/>
              </w:rPr>
            </w:pPr>
            <w:r w:rsidRPr="002B71B9">
              <w:rPr>
                <w:rFonts w:eastAsiaTheme="majorEastAsia"/>
              </w:rPr>
              <w:lastRenderedPageBreak/>
              <w:t xml:space="preserve">Foundation </w:t>
            </w:r>
            <w:r>
              <w:rPr>
                <w:rFonts w:eastAsiaTheme="majorEastAsia"/>
              </w:rPr>
              <w:t>S</w:t>
            </w:r>
            <w:r w:rsidRPr="002B71B9">
              <w:rPr>
                <w:rFonts w:eastAsiaTheme="majorEastAsia"/>
              </w:rPr>
              <w:t>kills</w:t>
            </w:r>
          </w:p>
          <w:p w14:paraId="4490B43A" w14:textId="77777777" w:rsidR="00D44CA6" w:rsidRPr="00144385" w:rsidRDefault="00D44CA6" w:rsidP="00030668">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D44CA6" w:rsidRPr="00224B9D" w:rsidDel="00423CB2" w14:paraId="2D985334" w14:textId="77777777" w:rsidTr="00931729">
        <w:trPr>
          <w:tblHeader/>
        </w:trPr>
        <w:tc>
          <w:tcPr>
            <w:tcW w:w="1396" w:type="pct"/>
          </w:tcPr>
          <w:p w14:paraId="1D111A86" w14:textId="77777777" w:rsidR="00D44CA6" w:rsidRPr="002B71B9" w:rsidDel="00423CB2" w:rsidRDefault="00D44CA6" w:rsidP="002B71B9">
            <w:pPr>
              <w:pStyle w:val="SIText-Bold"/>
              <w:rPr>
                <w:rStyle w:val="SIText-Italic"/>
                <w:rFonts w:eastAsiaTheme="majorEastAsia"/>
                <w:i w:val="0"/>
              </w:rPr>
            </w:pPr>
            <w:r w:rsidRPr="002B71B9">
              <w:rPr>
                <w:rStyle w:val="SIText-Italic"/>
                <w:rFonts w:eastAsiaTheme="majorEastAsia"/>
                <w:i w:val="0"/>
              </w:rPr>
              <w:t>Skill</w:t>
            </w:r>
          </w:p>
        </w:tc>
        <w:tc>
          <w:tcPr>
            <w:tcW w:w="3604" w:type="pct"/>
          </w:tcPr>
          <w:p w14:paraId="343342D9" w14:textId="77777777" w:rsidR="00D44CA6" w:rsidRPr="002B71B9" w:rsidDel="00423CB2" w:rsidRDefault="00D44CA6" w:rsidP="002B71B9">
            <w:pPr>
              <w:pStyle w:val="SIText-Bold"/>
              <w:rPr>
                <w:rStyle w:val="SIText-Italic"/>
                <w:rFonts w:eastAsiaTheme="majorEastAsia"/>
                <w:b w:val="0"/>
                <w:i w:val="0"/>
              </w:rPr>
            </w:pPr>
            <w:r w:rsidRPr="002B71B9">
              <w:rPr>
                <w:rStyle w:val="SIText-Italic"/>
                <w:rFonts w:eastAsiaTheme="majorEastAsia"/>
                <w:i w:val="0"/>
              </w:rPr>
              <w:t>Description</w:t>
            </w:r>
          </w:p>
        </w:tc>
      </w:tr>
      <w:tr w:rsidR="00CB3BEE" w:rsidRPr="00336FCA" w:rsidDel="00423CB2" w14:paraId="76E81F64" w14:textId="77777777" w:rsidTr="00931729">
        <w:tc>
          <w:tcPr>
            <w:tcW w:w="1396" w:type="pct"/>
          </w:tcPr>
          <w:p w14:paraId="0947E929" w14:textId="72920C33" w:rsidR="00CB3BEE" w:rsidRDefault="00CB3BEE" w:rsidP="00030668">
            <w:pPr>
              <w:pStyle w:val="SIText"/>
            </w:pPr>
            <w:r>
              <w:t>Reading</w:t>
            </w:r>
          </w:p>
        </w:tc>
        <w:tc>
          <w:tcPr>
            <w:tcW w:w="3604" w:type="pct"/>
          </w:tcPr>
          <w:p w14:paraId="26C88D79" w14:textId="6DB3FEFA" w:rsidR="00CB3BEE" w:rsidRPr="006C5722" w:rsidRDefault="007B79C7" w:rsidP="006C5722">
            <w:pPr>
              <w:pStyle w:val="SIBullet1"/>
              <w:rPr>
                <w:rFonts w:eastAsia="Calibri"/>
              </w:rPr>
            </w:pPr>
            <w:r>
              <w:rPr>
                <w:rFonts w:eastAsia="Calibri"/>
              </w:rPr>
              <w:t>Access and follow</w:t>
            </w:r>
            <w:r w:rsidR="00CB3BEE">
              <w:rPr>
                <w:rFonts w:eastAsia="Calibri"/>
              </w:rPr>
              <w:t xml:space="preserve"> practice policies and procedures, relevant legislation, relevant regulations and product information</w:t>
            </w:r>
          </w:p>
        </w:tc>
      </w:tr>
      <w:tr w:rsidR="00D44CA6" w:rsidRPr="00336FCA" w:rsidDel="00423CB2" w14:paraId="71E10BE8" w14:textId="77777777" w:rsidTr="00931729">
        <w:tc>
          <w:tcPr>
            <w:tcW w:w="1396" w:type="pct"/>
          </w:tcPr>
          <w:p w14:paraId="47BCB999" w14:textId="5112F89B" w:rsidR="00D44CA6" w:rsidRPr="00144385" w:rsidRDefault="00CB3BEE" w:rsidP="00030668">
            <w:pPr>
              <w:pStyle w:val="SIText"/>
            </w:pPr>
            <w:r>
              <w:t>Numeracy</w:t>
            </w:r>
          </w:p>
        </w:tc>
        <w:tc>
          <w:tcPr>
            <w:tcW w:w="3604" w:type="pct"/>
          </w:tcPr>
          <w:p w14:paraId="08BA09B8" w14:textId="1767B5C5" w:rsidR="00D44CA6" w:rsidRPr="002B71B9" w:rsidRDefault="00E7273A" w:rsidP="002B71B9">
            <w:pPr>
              <w:pStyle w:val="SIBullet1"/>
            </w:pPr>
            <w:r>
              <w:rPr>
                <w:rFonts w:eastAsia="Calibri"/>
              </w:rPr>
              <w:t>Take</w:t>
            </w:r>
            <w:r w:rsidR="007B79C7">
              <w:rPr>
                <w:rFonts w:eastAsia="Calibri"/>
              </w:rPr>
              <w:t xml:space="preserve"> and interpret </w:t>
            </w:r>
            <w:r w:rsidR="00CB3BEE">
              <w:rPr>
                <w:rFonts w:eastAsia="Calibri"/>
              </w:rPr>
              <w:t>animal vital sign</w:t>
            </w:r>
            <w:r>
              <w:rPr>
                <w:rFonts w:eastAsia="Calibri"/>
              </w:rPr>
              <w:t>s</w:t>
            </w:r>
          </w:p>
          <w:p w14:paraId="7CF49C20" w14:textId="0E1AF03E" w:rsidR="00CB3BEE" w:rsidRPr="002B71B9" w:rsidRDefault="007B79C7" w:rsidP="002B71B9">
            <w:pPr>
              <w:pStyle w:val="SIBullet1"/>
            </w:pPr>
            <w:r>
              <w:rPr>
                <w:rFonts w:eastAsia="Calibri"/>
              </w:rPr>
              <w:t xml:space="preserve">Follow instructions to </w:t>
            </w:r>
            <w:r w:rsidR="00CB3BEE">
              <w:rPr>
                <w:rFonts w:eastAsia="Calibri"/>
              </w:rPr>
              <w:t>accurately mix cleaning products and disinfectants</w:t>
            </w:r>
          </w:p>
          <w:p w14:paraId="70366581" w14:textId="1199445E" w:rsidR="006C5722" w:rsidRPr="00336FCA" w:rsidRDefault="007B79C7" w:rsidP="002B71B9">
            <w:pPr>
              <w:pStyle w:val="SIBullet1"/>
            </w:pPr>
            <w:r w:rsidRPr="00392029">
              <w:t>Measure, calculate</w:t>
            </w:r>
            <w:r w:rsidR="006C5722" w:rsidRPr="004B12B6">
              <w:t xml:space="preserve"> and record </w:t>
            </w:r>
            <w:r w:rsidR="000C14F4">
              <w:t xml:space="preserve">animal </w:t>
            </w:r>
            <w:r w:rsidR="006C5722">
              <w:t>medication</w:t>
            </w:r>
            <w:r w:rsidR="000C14F4">
              <w:t>s</w:t>
            </w:r>
          </w:p>
        </w:tc>
      </w:tr>
    </w:tbl>
    <w:p w14:paraId="4C697C50" w14:textId="287F09DB" w:rsidR="00C27B6F" w:rsidRDefault="00C27B6F"/>
    <w:tbl>
      <w:tblPr>
        <w:tblStyle w:val="TableGrid"/>
        <w:tblW w:w="5000" w:type="pct"/>
        <w:tblLook w:val="04A0" w:firstRow="1" w:lastRow="0" w:firstColumn="1" w:lastColumn="0" w:noHBand="0" w:noVBand="1"/>
      </w:tblPr>
      <w:tblGrid>
        <w:gridCol w:w="2321"/>
        <w:gridCol w:w="2323"/>
        <w:gridCol w:w="2657"/>
        <w:gridCol w:w="2043"/>
      </w:tblGrid>
      <w:tr w:rsidR="00D44CA6" w14:paraId="5AADA854" w14:textId="77777777" w:rsidTr="00931729">
        <w:trPr>
          <w:tblHeader/>
        </w:trPr>
        <w:tc>
          <w:tcPr>
            <w:tcW w:w="5000" w:type="pct"/>
            <w:gridSpan w:val="4"/>
          </w:tcPr>
          <w:p w14:paraId="3C7474B2" w14:textId="1A79F2E4" w:rsidR="00D44CA6" w:rsidRPr="00BC49BB" w:rsidRDefault="00224B9D" w:rsidP="002B71B9">
            <w:pPr>
              <w:pStyle w:val="SIUnittitle"/>
            </w:pPr>
            <w:r>
              <w:t>Unit Mapping Information</w:t>
            </w:r>
          </w:p>
        </w:tc>
      </w:tr>
      <w:tr w:rsidR="00D44CA6" w:rsidRPr="005B2983" w14:paraId="4092AD9A" w14:textId="77777777" w:rsidTr="002B71B9">
        <w:trPr>
          <w:tblHeader/>
        </w:trPr>
        <w:tc>
          <w:tcPr>
            <w:tcW w:w="1242" w:type="pct"/>
          </w:tcPr>
          <w:p w14:paraId="531F97C0" w14:textId="35E1B4C3" w:rsidR="00D44CA6" w:rsidRPr="002B71B9" w:rsidRDefault="008E6214">
            <w:pPr>
              <w:pStyle w:val="SIText-Bold"/>
              <w:rPr>
                <w:sz w:val="20"/>
                <w:szCs w:val="20"/>
              </w:rPr>
            </w:pPr>
            <w:r>
              <w:rPr>
                <w:szCs w:val="20"/>
              </w:rPr>
              <w:t>Code and title current </w:t>
            </w:r>
            <w:r w:rsidR="00D44CA6" w:rsidRPr="002B71B9">
              <w:rPr>
                <w:szCs w:val="20"/>
              </w:rPr>
              <w:t>version</w:t>
            </w:r>
          </w:p>
        </w:tc>
        <w:tc>
          <w:tcPr>
            <w:tcW w:w="1243" w:type="pct"/>
          </w:tcPr>
          <w:p w14:paraId="7E0D768A" w14:textId="77777777" w:rsidR="00D44CA6" w:rsidRPr="002B71B9" w:rsidRDefault="00D44CA6">
            <w:pPr>
              <w:pStyle w:val="SIText-Bold"/>
              <w:rPr>
                <w:sz w:val="20"/>
                <w:szCs w:val="20"/>
              </w:rPr>
            </w:pPr>
            <w:r w:rsidRPr="002B71B9">
              <w:rPr>
                <w:szCs w:val="20"/>
              </w:rPr>
              <w:t>Code and title previous version</w:t>
            </w:r>
          </w:p>
        </w:tc>
        <w:tc>
          <w:tcPr>
            <w:tcW w:w="1422" w:type="pct"/>
          </w:tcPr>
          <w:p w14:paraId="65898B82" w14:textId="77777777" w:rsidR="00D44CA6" w:rsidRPr="002B71B9" w:rsidRDefault="00D44CA6">
            <w:pPr>
              <w:pStyle w:val="SIText-Bold"/>
              <w:rPr>
                <w:sz w:val="20"/>
                <w:szCs w:val="20"/>
              </w:rPr>
            </w:pPr>
            <w:r w:rsidRPr="002B71B9">
              <w:rPr>
                <w:szCs w:val="20"/>
              </w:rPr>
              <w:t>Comments</w:t>
            </w:r>
          </w:p>
        </w:tc>
        <w:tc>
          <w:tcPr>
            <w:tcW w:w="1093" w:type="pct"/>
          </w:tcPr>
          <w:p w14:paraId="68B9F256" w14:textId="77777777" w:rsidR="00D44CA6" w:rsidRPr="002B71B9" w:rsidRDefault="00D44CA6">
            <w:pPr>
              <w:pStyle w:val="SIText-Bold"/>
              <w:rPr>
                <w:sz w:val="20"/>
                <w:szCs w:val="20"/>
              </w:rPr>
            </w:pPr>
            <w:r w:rsidRPr="002B71B9">
              <w:rPr>
                <w:szCs w:val="20"/>
              </w:rPr>
              <w:t>Equivalence status</w:t>
            </w:r>
          </w:p>
        </w:tc>
      </w:tr>
      <w:tr w:rsidR="00D44CA6" w:rsidRPr="00A678C2" w14:paraId="57DACC75" w14:textId="77777777" w:rsidTr="002B71B9">
        <w:tc>
          <w:tcPr>
            <w:tcW w:w="1242" w:type="pct"/>
          </w:tcPr>
          <w:p w14:paraId="561AB70C" w14:textId="58954968" w:rsidR="00D44CA6" w:rsidRPr="00037113" w:rsidRDefault="00D44CA6" w:rsidP="00030668">
            <w:pPr>
              <w:pStyle w:val="SIText"/>
              <w:rPr>
                <w:sz w:val="20"/>
              </w:rPr>
            </w:pPr>
            <w:r w:rsidRPr="00037113">
              <w:rPr>
                <w:sz w:val="20"/>
              </w:rPr>
              <w:t xml:space="preserve">ACMVET202 Carry out daily </w:t>
            </w:r>
            <w:r w:rsidR="00FD6C1A" w:rsidRPr="00037113">
              <w:rPr>
                <w:sz w:val="20"/>
              </w:rPr>
              <w:t>clinic</w:t>
            </w:r>
            <w:r w:rsidRPr="00037113">
              <w:rPr>
                <w:sz w:val="20"/>
              </w:rPr>
              <w:t xml:space="preserve"> routines</w:t>
            </w:r>
          </w:p>
        </w:tc>
        <w:tc>
          <w:tcPr>
            <w:tcW w:w="1243" w:type="pct"/>
          </w:tcPr>
          <w:p w14:paraId="59ED39D9" w14:textId="77A2EAF3" w:rsidR="00D44CA6" w:rsidRPr="00037113" w:rsidRDefault="00D44CA6" w:rsidP="00030668">
            <w:pPr>
              <w:pStyle w:val="SIText"/>
              <w:rPr>
                <w:sz w:val="20"/>
              </w:rPr>
            </w:pPr>
            <w:r w:rsidRPr="00037113">
              <w:rPr>
                <w:sz w:val="20"/>
              </w:rPr>
              <w:t>ACMVET202A Carry out daily practice routines</w:t>
            </w:r>
          </w:p>
        </w:tc>
        <w:tc>
          <w:tcPr>
            <w:tcW w:w="1422" w:type="pct"/>
          </w:tcPr>
          <w:p w14:paraId="18778A91" w14:textId="77777777" w:rsidR="00030668" w:rsidRPr="00037113" w:rsidRDefault="00A678C2" w:rsidP="00030668">
            <w:pPr>
              <w:pStyle w:val="SIText"/>
              <w:rPr>
                <w:sz w:val="20"/>
              </w:rPr>
            </w:pPr>
            <w:r w:rsidRPr="00037113">
              <w:rPr>
                <w:sz w:val="20"/>
              </w:rPr>
              <w:t xml:space="preserve">Updated to meet Standards for </w:t>
            </w:r>
            <w:r w:rsidR="008E6214" w:rsidRPr="00037113">
              <w:rPr>
                <w:sz w:val="20"/>
              </w:rPr>
              <w:t>training packages</w:t>
            </w:r>
          </w:p>
          <w:p w14:paraId="0648EC29" w14:textId="77777777" w:rsidR="006B4D7E" w:rsidRPr="00037113" w:rsidRDefault="006B4D7E" w:rsidP="00030668">
            <w:pPr>
              <w:pStyle w:val="SIText"/>
              <w:rPr>
                <w:sz w:val="20"/>
              </w:rPr>
            </w:pPr>
            <w:r w:rsidRPr="00037113">
              <w:rPr>
                <w:sz w:val="20"/>
              </w:rPr>
              <w:t xml:space="preserve">Change of title </w:t>
            </w:r>
          </w:p>
          <w:p w14:paraId="0A1A6C05" w14:textId="0C3271EB" w:rsidR="00030668" w:rsidRPr="00037113" w:rsidRDefault="00A678C2" w:rsidP="00030668">
            <w:pPr>
              <w:pStyle w:val="SIText"/>
              <w:rPr>
                <w:sz w:val="20"/>
              </w:rPr>
            </w:pPr>
            <w:r w:rsidRPr="00037113">
              <w:rPr>
                <w:sz w:val="20"/>
              </w:rPr>
              <w:t>M</w:t>
            </w:r>
            <w:r w:rsidR="008E6214" w:rsidRPr="00037113">
              <w:rPr>
                <w:sz w:val="20"/>
              </w:rPr>
              <w:t>inor changes to clarify content</w:t>
            </w:r>
          </w:p>
          <w:p w14:paraId="7CD128A6" w14:textId="07D5DA5E" w:rsidR="00D44CA6" w:rsidRPr="00037113" w:rsidRDefault="008E6214" w:rsidP="006B4D7E">
            <w:pPr>
              <w:pStyle w:val="SIText"/>
              <w:rPr>
                <w:sz w:val="20"/>
              </w:rPr>
            </w:pPr>
            <w:r w:rsidRPr="00037113">
              <w:rPr>
                <w:sz w:val="20"/>
              </w:rPr>
              <w:t>Assessment requirements revised</w:t>
            </w:r>
          </w:p>
        </w:tc>
        <w:tc>
          <w:tcPr>
            <w:tcW w:w="1093" w:type="pct"/>
          </w:tcPr>
          <w:p w14:paraId="7F115AF1" w14:textId="0D97FD0A" w:rsidR="00D44CA6" w:rsidRPr="00037113" w:rsidRDefault="008E6214" w:rsidP="00030668">
            <w:pPr>
              <w:pStyle w:val="SIText"/>
              <w:rPr>
                <w:sz w:val="20"/>
              </w:rPr>
            </w:pPr>
            <w:r w:rsidRPr="00037113">
              <w:rPr>
                <w:sz w:val="20"/>
              </w:rPr>
              <w:t>Equivalent unit</w:t>
            </w:r>
          </w:p>
        </w:tc>
      </w:tr>
    </w:tbl>
    <w:p w14:paraId="7FE2768C" w14:textId="77777777" w:rsidR="00D44CA6" w:rsidRDefault="00D44CA6" w:rsidP="00030668">
      <w:pPr>
        <w:pStyle w:val="SITextBefor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657"/>
      </w:tblGrid>
      <w:tr w:rsidR="00224B9D" w:rsidRPr="00A55106" w14:paraId="403AE67F" w14:textId="77777777" w:rsidTr="002B71B9">
        <w:tc>
          <w:tcPr>
            <w:tcW w:w="1437" w:type="pct"/>
            <w:shd w:val="clear" w:color="auto" w:fill="auto"/>
          </w:tcPr>
          <w:p w14:paraId="70254D53" w14:textId="0FA58D3C" w:rsidR="00224B9D" w:rsidRPr="00CC451E" w:rsidRDefault="008E6214" w:rsidP="0064348B">
            <w:pPr>
              <w:pStyle w:val="SIUnittitle"/>
            </w:pPr>
            <w:r>
              <w:t>LINKS</w:t>
            </w:r>
          </w:p>
        </w:tc>
        <w:tc>
          <w:tcPr>
            <w:tcW w:w="3563" w:type="pct"/>
            <w:shd w:val="clear" w:color="auto" w:fill="auto"/>
          </w:tcPr>
          <w:p w14:paraId="62144F81" w14:textId="5C695B08" w:rsidR="00224B9D" w:rsidRPr="00A76C6C" w:rsidRDefault="00224B9D" w:rsidP="00030668">
            <w:pPr>
              <w:pStyle w:val="SIText"/>
            </w:pPr>
            <w:r>
              <w:t>Companion Volume Implementation G</w:t>
            </w:r>
            <w:r w:rsidRPr="00A76C6C">
              <w:t>uides are found in VETNet</w:t>
            </w:r>
            <w:r w:rsidR="00030668">
              <w:t>:</w:t>
            </w:r>
            <w:r>
              <w:t xml:space="preserve"> </w:t>
            </w:r>
            <w:r w:rsidR="008E6214" w:rsidRPr="00030668">
              <w:t>https://vetnet.education.gov.au/Pages/TrainingDocs.aspx?q=b75f4b23-54c9-4cc9-a5db-d3502d154103</w:t>
            </w:r>
          </w:p>
        </w:tc>
      </w:tr>
    </w:tbl>
    <w:p w14:paraId="108B0B4B" w14:textId="77777777" w:rsidR="001F025F" w:rsidRDefault="001F025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C27B6F" w:rsidRPr="00E91BFF" w14:paraId="4C697C5B" w14:textId="77777777" w:rsidTr="00202472">
        <w:trPr>
          <w:tblHeader/>
        </w:trPr>
        <w:tc>
          <w:tcPr>
            <w:tcW w:w="2732" w:type="dxa"/>
          </w:tcPr>
          <w:p w14:paraId="4C697C59" w14:textId="03431768" w:rsidR="00C27B6F" w:rsidRPr="00963A46" w:rsidRDefault="008E6214" w:rsidP="002B71B9">
            <w:pPr>
              <w:pStyle w:val="SIUNITCODE"/>
            </w:pPr>
            <w:r>
              <w:lastRenderedPageBreak/>
              <w:t>ACMVET202</w:t>
            </w:r>
          </w:p>
        </w:tc>
        <w:tc>
          <w:tcPr>
            <w:tcW w:w="6510" w:type="dxa"/>
          </w:tcPr>
          <w:p w14:paraId="4C697C5A" w14:textId="22CA8FD0" w:rsidR="00C27B6F" w:rsidRPr="00D42082" w:rsidRDefault="00C27B6F" w:rsidP="002B71B9">
            <w:pPr>
              <w:pStyle w:val="SIUnittitle"/>
            </w:pPr>
            <w:r w:rsidRPr="00AF7924">
              <w:t xml:space="preserve">Carry out daily </w:t>
            </w:r>
            <w:r w:rsidR="00FD6C1A">
              <w:rPr>
                <w:rFonts w:cs="Calibri"/>
              </w:rPr>
              <w:t>clinic</w:t>
            </w:r>
            <w:r w:rsidRPr="00AF7924">
              <w:t xml:space="preserve"> routines</w:t>
            </w:r>
          </w:p>
        </w:tc>
      </w:tr>
      <w:tr w:rsidR="00C27B6F" w:rsidRPr="00A55106" w14:paraId="4C697C5D" w14:textId="77777777" w:rsidTr="00202472">
        <w:tc>
          <w:tcPr>
            <w:tcW w:w="9242" w:type="dxa"/>
            <w:gridSpan w:val="2"/>
          </w:tcPr>
          <w:p w14:paraId="4C697C5C" w14:textId="77777777" w:rsidR="00C27B6F" w:rsidRPr="00A55106" w:rsidRDefault="00C27B6F" w:rsidP="002B71B9">
            <w:pPr>
              <w:pStyle w:val="SIUnittitle"/>
            </w:pPr>
            <w:r w:rsidRPr="00A55106">
              <w:t>Performance Evidence</w:t>
            </w:r>
          </w:p>
        </w:tc>
      </w:tr>
      <w:tr w:rsidR="00C27B6F" w:rsidRPr="00067E1C" w14:paraId="4C697C6C" w14:textId="77777777" w:rsidTr="00202472">
        <w:tc>
          <w:tcPr>
            <w:tcW w:w="9242" w:type="dxa"/>
            <w:gridSpan w:val="2"/>
          </w:tcPr>
          <w:p w14:paraId="281F90A0" w14:textId="4663AE4B" w:rsidR="008E6214" w:rsidRDefault="00224B9D" w:rsidP="00030668">
            <w:pPr>
              <w:pStyle w:val="SIText"/>
            </w:pPr>
            <w:r>
              <w:t>An individual demonstrating competency must satisfy all of the elements</w:t>
            </w:r>
            <w:r w:rsidR="00FD6C1A">
              <w:t xml:space="preserve"> and</w:t>
            </w:r>
            <w:r>
              <w:t xml:space="preserve"> performance</w:t>
            </w:r>
            <w:r w:rsidR="00FD6C1A">
              <w:t xml:space="preserve"> criteria </w:t>
            </w:r>
            <w:r w:rsidR="00030668">
              <w:t>in</w:t>
            </w:r>
            <w:r>
              <w:t xml:space="preserve"> this </w:t>
            </w:r>
            <w:r w:rsidR="008E6214">
              <w:t>unit.</w:t>
            </w:r>
          </w:p>
          <w:p w14:paraId="79223E65" w14:textId="77777777" w:rsidR="00030668" w:rsidRDefault="00030668" w:rsidP="00030668">
            <w:pPr>
              <w:pStyle w:val="SIText"/>
            </w:pPr>
          </w:p>
          <w:p w14:paraId="04021478" w14:textId="68A8A06E" w:rsidR="006C5722" w:rsidRDefault="00224B9D" w:rsidP="00030668">
            <w:pPr>
              <w:pStyle w:val="SIText"/>
            </w:pPr>
            <w:r>
              <w:t>There must be evidence that the individual has</w:t>
            </w:r>
            <w:r w:rsidR="00DE7D17">
              <w:t>:</w:t>
            </w:r>
          </w:p>
          <w:p w14:paraId="75AFD092" w14:textId="441483BC" w:rsidR="006C5722" w:rsidRPr="004B12B6" w:rsidRDefault="006C5722" w:rsidP="001B316E">
            <w:pPr>
              <w:pStyle w:val="SIBulletList1"/>
            </w:pPr>
            <w:r w:rsidRPr="004B12B6">
              <w:t>clean</w:t>
            </w:r>
            <w:r w:rsidR="002B71B9">
              <w:t>ed</w:t>
            </w:r>
            <w:r w:rsidRPr="004B12B6">
              <w:t xml:space="preserve"> and disinfect</w:t>
            </w:r>
            <w:r w:rsidR="002B71B9">
              <w:t>ed</w:t>
            </w:r>
            <w:r w:rsidRPr="004B12B6">
              <w:t xml:space="preserve"> animal housing, treatment area and general </w:t>
            </w:r>
            <w:r>
              <w:rPr>
                <w:rFonts w:cs="Calibri"/>
              </w:rPr>
              <w:t>practice</w:t>
            </w:r>
            <w:r w:rsidRPr="004B12B6">
              <w:t xml:space="preserve"> areas </w:t>
            </w:r>
            <w:r w:rsidR="00FD6C1A">
              <w:t>of clinic</w:t>
            </w:r>
          </w:p>
          <w:p w14:paraId="1860FD7E" w14:textId="0D557A14" w:rsidR="006C5722" w:rsidRDefault="006C5722" w:rsidP="001B316E">
            <w:pPr>
              <w:pStyle w:val="SIBulletList1"/>
            </w:pPr>
            <w:r w:rsidRPr="004B12B6">
              <w:t>carr</w:t>
            </w:r>
            <w:r w:rsidR="002B71B9">
              <w:t>ied</w:t>
            </w:r>
            <w:r w:rsidRPr="004B12B6">
              <w:t xml:space="preserve"> out daily patient treatments and observations</w:t>
            </w:r>
            <w:r>
              <w:t xml:space="preserve"> </w:t>
            </w:r>
            <w:r w:rsidR="00DE7D17">
              <w:t>on three different animals, covering two different species, including:</w:t>
            </w:r>
          </w:p>
          <w:p w14:paraId="2F4FF78B" w14:textId="116E2BB4" w:rsidR="009440C4" w:rsidRDefault="009440C4" w:rsidP="001B316E">
            <w:pPr>
              <w:pStyle w:val="SIBullet2"/>
            </w:pPr>
            <w:r>
              <w:t>handling and restraining animal appropriately</w:t>
            </w:r>
          </w:p>
          <w:p w14:paraId="5BE9843E" w14:textId="2BEB78B1" w:rsidR="006C5722" w:rsidRPr="001B316E" w:rsidRDefault="006C5722" w:rsidP="001B316E">
            <w:pPr>
              <w:pStyle w:val="SIBullet2"/>
            </w:pPr>
            <w:r w:rsidRPr="001B316E">
              <w:t>measur</w:t>
            </w:r>
            <w:r w:rsidR="00DE7D17">
              <w:t>ing</w:t>
            </w:r>
            <w:r w:rsidRPr="001B316E">
              <w:t xml:space="preserve"> and monitor</w:t>
            </w:r>
            <w:r w:rsidR="00DE7D17">
              <w:t>ing</w:t>
            </w:r>
            <w:r w:rsidRPr="001B316E">
              <w:t xml:space="preserve"> </w:t>
            </w:r>
            <w:r w:rsidR="00345FD1" w:rsidRPr="001B316E">
              <w:t>animal</w:t>
            </w:r>
            <w:r w:rsidR="007B1A51">
              <w:t>’s</w:t>
            </w:r>
            <w:r w:rsidR="00345FD1" w:rsidRPr="001B316E">
              <w:t xml:space="preserve"> </w:t>
            </w:r>
            <w:r w:rsidR="008E6214">
              <w:t>vital signs</w:t>
            </w:r>
          </w:p>
          <w:p w14:paraId="28832494" w14:textId="2776242A" w:rsidR="006C5722" w:rsidRPr="001B316E" w:rsidRDefault="006C5722" w:rsidP="001B316E">
            <w:pPr>
              <w:pStyle w:val="SIBullet2"/>
            </w:pPr>
            <w:r w:rsidRPr="001B316E">
              <w:t>recognis</w:t>
            </w:r>
            <w:r w:rsidR="00DE7D17">
              <w:t xml:space="preserve">ing </w:t>
            </w:r>
            <w:r w:rsidRPr="001B316E">
              <w:t>signs and symptoms of illness or abnormalit</w:t>
            </w:r>
            <w:r w:rsidR="002B71B9" w:rsidRPr="001B316E">
              <w:t>ies</w:t>
            </w:r>
          </w:p>
          <w:p w14:paraId="5BCC6802" w14:textId="760890AC" w:rsidR="000C14F4" w:rsidRPr="001B316E" w:rsidRDefault="000C14F4" w:rsidP="001B316E">
            <w:pPr>
              <w:pStyle w:val="SIBullet2"/>
            </w:pPr>
            <w:r w:rsidRPr="001B316E">
              <w:t>follow</w:t>
            </w:r>
            <w:r w:rsidR="00DE7D17">
              <w:t>ing</w:t>
            </w:r>
            <w:r w:rsidRPr="001B316E">
              <w:t xml:space="preserve"> </w:t>
            </w:r>
            <w:r w:rsidR="005B27F3" w:rsidRPr="001B316E">
              <w:t>instructions</w:t>
            </w:r>
            <w:r w:rsidRPr="001B316E">
              <w:t xml:space="preserve"> for food and water</w:t>
            </w:r>
          </w:p>
          <w:p w14:paraId="3A771784" w14:textId="00041A2F" w:rsidR="006C5722" w:rsidRPr="004B12B6" w:rsidRDefault="006C5722" w:rsidP="002B71B9">
            <w:pPr>
              <w:pStyle w:val="SIBullet1"/>
            </w:pPr>
            <w:r w:rsidRPr="004B12B6">
              <w:t>communicat</w:t>
            </w:r>
            <w:r w:rsidR="00224B9D">
              <w:t>ed</w:t>
            </w:r>
            <w:r w:rsidRPr="004B12B6">
              <w:t xml:space="preserve"> effectively with </w:t>
            </w:r>
            <w:r w:rsidR="00DE7D17">
              <w:t>supervisor</w:t>
            </w:r>
            <w:r w:rsidRPr="004B12B6">
              <w:t xml:space="preserve"> </w:t>
            </w:r>
            <w:r w:rsidR="000C14F4">
              <w:t>using appropriate industry vocabulary</w:t>
            </w:r>
          </w:p>
          <w:p w14:paraId="4C697C6B" w14:textId="3070B2C6" w:rsidR="00C27B6F" w:rsidRPr="00392029" w:rsidRDefault="006C5722" w:rsidP="002B71B9">
            <w:pPr>
              <w:pStyle w:val="SIBullet1"/>
            </w:pPr>
            <w:r w:rsidRPr="004B12B6">
              <w:t>assist</w:t>
            </w:r>
            <w:r w:rsidR="00224B9D">
              <w:t>ed</w:t>
            </w:r>
            <w:r w:rsidRPr="004B12B6">
              <w:t xml:space="preserve"> in stock control</w:t>
            </w:r>
            <w:r w:rsidR="00345FD1">
              <w:t>.</w:t>
            </w:r>
          </w:p>
        </w:tc>
      </w:tr>
    </w:tbl>
    <w:p w14:paraId="2C439D92" w14:textId="77777777" w:rsidR="00D44CA6" w:rsidRDefault="00D44C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27B6F" w:rsidRPr="00A55106" w14:paraId="4C697C6E" w14:textId="77777777" w:rsidTr="00202472">
        <w:tc>
          <w:tcPr>
            <w:tcW w:w="9242" w:type="dxa"/>
          </w:tcPr>
          <w:p w14:paraId="4C697C6D" w14:textId="77777777" w:rsidR="00C27B6F" w:rsidRPr="00A55106" w:rsidRDefault="00C27B6F" w:rsidP="002B71B9">
            <w:pPr>
              <w:pStyle w:val="SIUnittitle"/>
            </w:pPr>
            <w:r w:rsidRPr="00A55106">
              <w:t>Knowledge Evidence</w:t>
            </w:r>
          </w:p>
        </w:tc>
      </w:tr>
      <w:tr w:rsidR="00C27B6F" w:rsidRPr="00067E1C" w14:paraId="4C697C7D" w14:textId="77777777" w:rsidTr="00202472">
        <w:tc>
          <w:tcPr>
            <w:tcW w:w="9242" w:type="dxa"/>
          </w:tcPr>
          <w:p w14:paraId="2D92DEB6" w14:textId="73040163" w:rsidR="007B1A51" w:rsidRDefault="007B1A51" w:rsidP="00030668">
            <w:pPr>
              <w:pStyle w:val="SIText"/>
            </w:pPr>
            <w:r>
              <w:t>An individual must be able to demonstrate the knowledge required to perform the tasks outlined in the elements and per</w:t>
            </w:r>
            <w:r w:rsidR="00030668">
              <w:t xml:space="preserve">formance criteria of this unit. </w:t>
            </w:r>
            <w:r>
              <w:t>This includes knowledge of:</w:t>
            </w:r>
          </w:p>
          <w:p w14:paraId="4C697C71" w14:textId="39E56B41" w:rsidR="00C27B6F" w:rsidRDefault="00EA0DCB" w:rsidP="002B71B9">
            <w:pPr>
              <w:pStyle w:val="SIBulletList1"/>
            </w:pPr>
            <w:r>
              <w:t xml:space="preserve">observation protocols and checking </w:t>
            </w:r>
            <w:r w:rsidR="00C27B6F" w:rsidRPr="0089109B">
              <w:t>animal vital signs and expected normal ranges</w:t>
            </w:r>
            <w:r w:rsidR="008E6214">
              <w:t xml:space="preserve"> for animal</w:t>
            </w:r>
            <w:r>
              <w:t>s</w:t>
            </w:r>
            <w:r w:rsidR="008E6214">
              <w:t>, including</w:t>
            </w:r>
            <w:r>
              <w:t>:</w:t>
            </w:r>
          </w:p>
          <w:p w14:paraId="4D9C5699" w14:textId="77777777" w:rsidR="00345FD1" w:rsidRDefault="00345FD1" w:rsidP="00345FD1">
            <w:pPr>
              <w:pStyle w:val="SIBullet2"/>
            </w:pPr>
            <w:r>
              <w:t>temperature</w:t>
            </w:r>
          </w:p>
          <w:p w14:paraId="4D22E38D" w14:textId="7D96AED4" w:rsidR="00345FD1" w:rsidRDefault="00FD6C1A" w:rsidP="002B71B9">
            <w:pPr>
              <w:pStyle w:val="SIBullet2"/>
            </w:pPr>
            <w:r>
              <w:t>heart rate/</w:t>
            </w:r>
            <w:r w:rsidR="00EA0DCB" w:rsidRPr="00EA0DCB">
              <w:t>pulse</w:t>
            </w:r>
          </w:p>
          <w:p w14:paraId="62A320C6" w14:textId="50608B58" w:rsidR="00EA0DCB" w:rsidRDefault="00345FD1" w:rsidP="002B71B9">
            <w:pPr>
              <w:pStyle w:val="SIBullet2"/>
            </w:pPr>
            <w:r>
              <w:t>respiration rate</w:t>
            </w:r>
          </w:p>
          <w:p w14:paraId="64F52F69" w14:textId="785B609C" w:rsidR="00EA0DCB" w:rsidRPr="00EA0DCB" w:rsidRDefault="00EA0DCB" w:rsidP="002B71B9">
            <w:pPr>
              <w:pStyle w:val="SIBulletList1"/>
            </w:pPr>
            <w:r w:rsidRPr="0089109B">
              <w:t xml:space="preserve">veterinary terminology </w:t>
            </w:r>
            <w:r>
              <w:t xml:space="preserve">relevant </w:t>
            </w:r>
            <w:r w:rsidRPr="0089109B">
              <w:t>to observations of patients</w:t>
            </w:r>
            <w:r>
              <w:t xml:space="preserve"> and treatments</w:t>
            </w:r>
          </w:p>
          <w:p w14:paraId="4C697C72" w14:textId="3E03E802" w:rsidR="00C27B6F" w:rsidRDefault="00C27B6F" w:rsidP="002B71B9">
            <w:pPr>
              <w:pStyle w:val="SIBulletList1"/>
            </w:pPr>
            <w:r>
              <w:rPr>
                <w:rFonts w:cs="Calibri"/>
              </w:rPr>
              <w:t>practice</w:t>
            </w:r>
            <w:r w:rsidR="00030668">
              <w:t xml:space="preserve"> policies, including:</w:t>
            </w:r>
          </w:p>
          <w:p w14:paraId="4C697C73" w14:textId="523495CD" w:rsidR="00C27B6F" w:rsidRPr="00A030AA" w:rsidRDefault="00C27B6F" w:rsidP="00030668">
            <w:pPr>
              <w:pStyle w:val="SIBulletList2"/>
            </w:pPr>
            <w:r w:rsidRPr="00A030AA">
              <w:t>cleaning of animals, housing and equipment</w:t>
            </w:r>
            <w:r w:rsidR="00DB6751">
              <w:t>,</w:t>
            </w:r>
            <w:r w:rsidRPr="00A030AA">
              <w:t xml:space="preserve"> and disposal of waste</w:t>
            </w:r>
          </w:p>
          <w:p w14:paraId="79D4CDFE" w14:textId="16870DDA" w:rsidR="00EA0DCB" w:rsidRPr="00EA0DCB" w:rsidRDefault="00C27B6F" w:rsidP="00030668">
            <w:pPr>
              <w:pStyle w:val="SIBulletList2"/>
            </w:pPr>
            <w:r w:rsidRPr="008E6214">
              <w:rPr>
                <w:rFonts w:cs="Calibri"/>
              </w:rPr>
              <w:t>practice</w:t>
            </w:r>
            <w:r w:rsidRPr="00A030AA">
              <w:t xml:space="preserve"> security procedures</w:t>
            </w:r>
            <w:r w:rsidR="008E6214">
              <w:t xml:space="preserve">, including </w:t>
            </w:r>
            <w:r w:rsidR="00EA0DCB" w:rsidRPr="00EA0DCB">
              <w:t>computer passwords</w:t>
            </w:r>
            <w:r w:rsidR="008E6214">
              <w:t xml:space="preserve">, </w:t>
            </w:r>
            <w:r w:rsidR="00EA0DCB" w:rsidRPr="00EA0DCB">
              <w:t>deadlocks</w:t>
            </w:r>
            <w:r w:rsidR="008E6214">
              <w:t xml:space="preserve">, </w:t>
            </w:r>
            <w:r w:rsidR="00EA0DCB" w:rsidRPr="00EA0DCB">
              <w:t>lighting</w:t>
            </w:r>
            <w:r w:rsidR="008E6214">
              <w:t xml:space="preserve">, and </w:t>
            </w:r>
            <w:r w:rsidR="00EA0DCB" w:rsidRPr="00EA0DCB">
              <w:t>locked cabinets for drugs and safe</w:t>
            </w:r>
          </w:p>
          <w:p w14:paraId="4C697C76" w14:textId="01AAE6F6" w:rsidR="00C27B6F" w:rsidRPr="0089109B" w:rsidRDefault="00C27B6F" w:rsidP="002B71B9">
            <w:pPr>
              <w:pStyle w:val="SIBulletList1"/>
            </w:pPr>
            <w:r w:rsidRPr="0089109B">
              <w:t xml:space="preserve">patient histories of </w:t>
            </w:r>
            <w:r w:rsidR="00345FD1">
              <w:t>animals</w:t>
            </w:r>
            <w:r w:rsidRPr="0089109B">
              <w:t xml:space="preserve"> housed at the </w:t>
            </w:r>
            <w:r>
              <w:rPr>
                <w:rFonts w:cs="Calibri"/>
              </w:rPr>
              <w:t>practice</w:t>
            </w:r>
          </w:p>
          <w:p w14:paraId="4EA79182" w14:textId="5BE06944" w:rsidR="00DE7D17" w:rsidRDefault="00DE7D17" w:rsidP="002B71B9">
            <w:pPr>
              <w:pStyle w:val="SIBulletList1"/>
            </w:pPr>
            <w:r>
              <w:t>isolation procedures</w:t>
            </w:r>
          </w:p>
          <w:p w14:paraId="4C697C77" w14:textId="386D2815" w:rsidR="00C27B6F" w:rsidRPr="0089109B" w:rsidRDefault="00C27B6F" w:rsidP="002B71B9">
            <w:pPr>
              <w:pStyle w:val="SIBulletList1"/>
            </w:pPr>
            <w:r w:rsidRPr="0089109B">
              <w:t>consequences of administering prescribed medication to animals</w:t>
            </w:r>
          </w:p>
          <w:p w14:paraId="4C697C78" w14:textId="77777777" w:rsidR="00C27B6F" w:rsidRPr="0089109B" w:rsidRDefault="00C27B6F" w:rsidP="002B71B9">
            <w:pPr>
              <w:pStyle w:val="SIBulletList1"/>
            </w:pPr>
            <w:r w:rsidRPr="0089109B">
              <w:t>disinfectants, cleaning agents and techniques</w:t>
            </w:r>
          </w:p>
          <w:p w14:paraId="4B645ABB" w14:textId="57EFA091" w:rsidR="00EA0DCB" w:rsidRDefault="00EA0DCB" w:rsidP="002B71B9">
            <w:pPr>
              <w:pStyle w:val="SIBulletList1"/>
            </w:pPr>
            <w:r>
              <w:t>risks associated with working with animals</w:t>
            </w:r>
            <w:r w:rsidR="00DB6751">
              <w:t>,</w:t>
            </w:r>
            <w:r>
              <w:t xml:space="preserve"> including animal bites, kicks, scratches and crush injuries</w:t>
            </w:r>
          </w:p>
          <w:p w14:paraId="4C697C79" w14:textId="77030F06" w:rsidR="00C27B6F" w:rsidRPr="0089109B" w:rsidRDefault="00C27B6F" w:rsidP="002B71B9">
            <w:pPr>
              <w:pStyle w:val="SIBulletList1"/>
            </w:pPr>
            <w:r w:rsidRPr="0089109B">
              <w:t>hazards ass</w:t>
            </w:r>
            <w:r>
              <w:t>ociated with the use, misuse,</w:t>
            </w:r>
            <w:r w:rsidRPr="0089109B">
              <w:t xml:space="preserve"> spill</w:t>
            </w:r>
            <w:r>
              <w:t xml:space="preserve">age and disposal of veterinary medicines, </w:t>
            </w:r>
            <w:r w:rsidRPr="0089109B">
              <w:t>chemicals</w:t>
            </w:r>
            <w:r>
              <w:t xml:space="preserve"> and animal waste</w:t>
            </w:r>
          </w:p>
          <w:p w14:paraId="4C697C7A" w14:textId="35D2F72C" w:rsidR="00C27B6F" w:rsidRPr="0089109B" w:rsidRDefault="00814F69" w:rsidP="002B71B9">
            <w:pPr>
              <w:pStyle w:val="SIBulletList1"/>
            </w:pPr>
            <w:r>
              <w:t xml:space="preserve">key features of </w:t>
            </w:r>
            <w:r w:rsidR="00C27B6F" w:rsidRPr="0089109B">
              <w:t xml:space="preserve">legislative requirements relating to the handling, </w:t>
            </w:r>
            <w:r w:rsidR="00C27B6F">
              <w:t xml:space="preserve">administration, </w:t>
            </w:r>
            <w:r w:rsidR="00C27B6F" w:rsidRPr="0089109B">
              <w:t xml:space="preserve">storage and security of </w:t>
            </w:r>
            <w:r w:rsidR="00C27B6F">
              <w:t>medications</w:t>
            </w:r>
          </w:p>
          <w:p w14:paraId="4C697C7C" w14:textId="1FE78D7E" w:rsidR="00C27B6F" w:rsidRPr="00526134" w:rsidRDefault="00814F69" w:rsidP="002B71B9">
            <w:pPr>
              <w:pStyle w:val="SIBulletList1"/>
            </w:pPr>
            <w:r>
              <w:t xml:space="preserve">key features of </w:t>
            </w:r>
            <w:r w:rsidR="00C27B6F" w:rsidRPr="0089109B">
              <w:t xml:space="preserve">relevant regulations </w:t>
            </w:r>
            <w:r w:rsidR="00C27B6F">
              <w:t xml:space="preserve">for </w:t>
            </w:r>
            <w:r w:rsidR="00C27B6F" w:rsidRPr="0089109B">
              <w:t>vete</w:t>
            </w:r>
            <w:r w:rsidR="00C27B6F">
              <w:t>rinary medicines and their use</w:t>
            </w:r>
            <w:r w:rsidR="00224B9D">
              <w:t>.</w:t>
            </w:r>
          </w:p>
        </w:tc>
      </w:tr>
    </w:tbl>
    <w:p w14:paraId="7377791F" w14:textId="77777777" w:rsidR="00D44CA6" w:rsidRDefault="00D44C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27B6F" w:rsidRPr="00A55106" w14:paraId="4C697C7F" w14:textId="77777777" w:rsidTr="00202472">
        <w:tc>
          <w:tcPr>
            <w:tcW w:w="9242" w:type="dxa"/>
          </w:tcPr>
          <w:p w14:paraId="4C697C7E" w14:textId="77777777" w:rsidR="00C27B6F" w:rsidRPr="00A55106" w:rsidRDefault="00C27B6F" w:rsidP="002B71B9">
            <w:pPr>
              <w:pStyle w:val="SIUnittitle"/>
            </w:pPr>
            <w:r w:rsidRPr="00A55106">
              <w:t>Assessment Conditions</w:t>
            </w:r>
          </w:p>
        </w:tc>
      </w:tr>
      <w:tr w:rsidR="00C27B6F" w:rsidRPr="00A55106" w14:paraId="4C697C84" w14:textId="77777777" w:rsidTr="00202472">
        <w:tc>
          <w:tcPr>
            <w:tcW w:w="9242" w:type="dxa"/>
          </w:tcPr>
          <w:p w14:paraId="1B7585B4" w14:textId="4E57A8BC" w:rsidR="00AE5CBE" w:rsidRDefault="00AE5CBE" w:rsidP="00AE5CBE">
            <w:pPr>
              <w:pStyle w:val="SIBulletList1"/>
              <w:numPr>
                <w:ilvl w:val="0"/>
                <w:numId w:val="0"/>
              </w:numPr>
              <w:ind w:left="357" w:hanging="357"/>
              <w:rPr>
                <w:szCs w:val="22"/>
              </w:rPr>
            </w:pPr>
            <w:r w:rsidRPr="00187E84">
              <w:rPr>
                <w:szCs w:val="22"/>
              </w:rPr>
              <w:t xml:space="preserve">Assessment of skills must take place </w:t>
            </w:r>
            <w:r w:rsidR="008E6214">
              <w:rPr>
                <w:szCs w:val="22"/>
              </w:rPr>
              <w:t>under the following conditions:</w:t>
            </w:r>
          </w:p>
          <w:p w14:paraId="14F77374" w14:textId="77777777" w:rsidR="009440C4" w:rsidRPr="009B1503" w:rsidRDefault="009440C4" w:rsidP="009440C4">
            <w:pPr>
              <w:pStyle w:val="SIBulletList1"/>
              <w:tabs>
                <w:tab w:val="clear" w:pos="360"/>
              </w:tabs>
              <w:rPr>
                <w:lang w:val="en-GB"/>
              </w:rPr>
            </w:pPr>
            <w:r w:rsidRPr="009B1503">
              <w:rPr>
                <w:lang w:val="en-GB"/>
              </w:rPr>
              <w:t>physical conditions:</w:t>
            </w:r>
          </w:p>
          <w:p w14:paraId="7414F3B1" w14:textId="582C33AF" w:rsidR="009440C4" w:rsidRPr="009B1503" w:rsidRDefault="009440C4" w:rsidP="009440C4">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Pr>
                <w:lang w:val="en-GB"/>
              </w:rPr>
              <w:t>clinic</w:t>
            </w:r>
          </w:p>
          <w:p w14:paraId="62D5C33C" w14:textId="77777777" w:rsidR="009440C4" w:rsidRPr="009A594D" w:rsidRDefault="009440C4" w:rsidP="009A594D">
            <w:pPr>
              <w:pStyle w:val="SIBulletList1"/>
            </w:pPr>
            <w:r w:rsidRPr="009A594D">
              <w:t>resources, equipment and materials:</w:t>
            </w:r>
          </w:p>
          <w:p w14:paraId="3DAFD167" w14:textId="2360D948" w:rsidR="009440C4" w:rsidRPr="009A594D" w:rsidRDefault="009440C4" w:rsidP="009A594D">
            <w:pPr>
              <w:pStyle w:val="SIBullet2"/>
            </w:pPr>
            <w:r w:rsidRPr="009A594D">
              <w:t>a range of real</w:t>
            </w:r>
            <w:r w:rsidR="008E6214">
              <w:t>, live</w:t>
            </w:r>
            <w:r w:rsidRPr="009A594D">
              <w:t xml:space="preserve"> animals</w:t>
            </w:r>
          </w:p>
          <w:p w14:paraId="1D0138E2" w14:textId="77777777" w:rsidR="009440C4" w:rsidRPr="009A594D" w:rsidRDefault="009440C4" w:rsidP="009A594D">
            <w:pPr>
              <w:pStyle w:val="SIBullet2"/>
            </w:pPr>
            <w:r w:rsidRPr="009A594D">
              <w:t>equipment and resources typically available in a veterinary hospital</w:t>
            </w:r>
          </w:p>
          <w:p w14:paraId="52EFEF1F" w14:textId="77777777" w:rsidR="009440C4" w:rsidRPr="009B1503" w:rsidRDefault="009440C4" w:rsidP="009A594D">
            <w:pPr>
              <w:pStyle w:val="SIBulletList1"/>
              <w:rPr>
                <w:lang w:val="en-GB"/>
              </w:rPr>
            </w:pPr>
            <w:r w:rsidRPr="009B1503">
              <w:rPr>
                <w:lang w:val="en-GB"/>
              </w:rPr>
              <w:t>specifications:</w:t>
            </w:r>
          </w:p>
          <w:p w14:paraId="59B55ADE" w14:textId="77777777" w:rsidR="009440C4" w:rsidRPr="009B1503" w:rsidRDefault="009440C4" w:rsidP="009A594D">
            <w:pPr>
              <w:pStyle w:val="SIBullet2"/>
              <w:rPr>
                <w:lang w:val="en-GB"/>
              </w:rPr>
            </w:pPr>
            <w:r w:rsidRPr="009B1503">
              <w:rPr>
                <w:lang w:val="en-GB"/>
              </w:rPr>
              <w:t>access to organisational policies and procedures</w:t>
            </w:r>
            <w:r>
              <w:rPr>
                <w:lang w:val="en-GB"/>
              </w:rPr>
              <w:t xml:space="preserve">, </w:t>
            </w:r>
            <w:r>
              <w:t>current legislation, regulations and relevant codes of practice</w:t>
            </w:r>
          </w:p>
          <w:p w14:paraId="1D6BD1FD" w14:textId="77777777" w:rsidR="009440C4" w:rsidRPr="009B1503" w:rsidRDefault="009440C4" w:rsidP="009A594D">
            <w:pPr>
              <w:pStyle w:val="SIBulletList1"/>
              <w:rPr>
                <w:lang w:val="en-GB"/>
              </w:rPr>
            </w:pPr>
            <w:r w:rsidRPr="009B1503">
              <w:rPr>
                <w:lang w:val="en-GB"/>
              </w:rPr>
              <w:t>relationships (internal and/or external):</w:t>
            </w:r>
          </w:p>
          <w:p w14:paraId="4C639A7F" w14:textId="5CEFDACA" w:rsidR="009440C4" w:rsidRPr="009B1503" w:rsidRDefault="00DB6751" w:rsidP="009A594D">
            <w:pPr>
              <w:pStyle w:val="SIBullet2"/>
              <w:rPr>
                <w:lang w:val="en-GB"/>
              </w:rPr>
            </w:pPr>
            <w:r>
              <w:rPr>
                <w:lang w:val="en-GB"/>
              </w:rPr>
              <w:t>interactions with real clients</w:t>
            </w:r>
          </w:p>
          <w:p w14:paraId="242ACDD5" w14:textId="6DAF6FDF" w:rsidR="009440C4" w:rsidRPr="009B1503" w:rsidRDefault="009440C4" w:rsidP="009A594D">
            <w:pPr>
              <w:pStyle w:val="SIBullet2"/>
              <w:rPr>
                <w:lang w:val="en-GB"/>
              </w:rPr>
            </w:pPr>
            <w:r w:rsidRPr="009B1503">
              <w:rPr>
                <w:lang w:val="en-GB"/>
              </w:rPr>
              <w:lastRenderedPageBreak/>
              <w:t xml:space="preserve">interactions with a </w:t>
            </w:r>
            <w:r w:rsidR="00814F69">
              <w:rPr>
                <w:lang w:val="en-GB"/>
              </w:rPr>
              <w:t xml:space="preserve">registered </w:t>
            </w:r>
            <w:r w:rsidRPr="009B1503">
              <w:rPr>
                <w:lang w:val="en-GB"/>
              </w:rPr>
              <w:t xml:space="preserve">veterinarian or </w:t>
            </w:r>
            <w:r w:rsidR="00814F69">
              <w:rPr>
                <w:lang w:val="en-GB"/>
              </w:rPr>
              <w:t xml:space="preserve">minimum of </w:t>
            </w:r>
            <w:r w:rsidRPr="009B1503">
              <w:rPr>
                <w:lang w:val="en-GB"/>
              </w:rPr>
              <w:t>Certificate IV qualified veterinary nurse.</w:t>
            </w:r>
          </w:p>
          <w:p w14:paraId="19273A19" w14:textId="77777777" w:rsidR="009440C4" w:rsidRPr="009B1503" w:rsidRDefault="009440C4" w:rsidP="00030668">
            <w:pPr>
              <w:pStyle w:val="SIText"/>
              <w:rPr>
                <w:lang w:val="en-GB"/>
              </w:rPr>
            </w:pPr>
          </w:p>
          <w:p w14:paraId="4C697C83" w14:textId="1E441979" w:rsidR="00861CC2" w:rsidRPr="00A55106" w:rsidRDefault="009440C4" w:rsidP="00030668">
            <w:pPr>
              <w:pStyle w:val="SIText"/>
            </w:pPr>
            <w:r w:rsidRPr="009B1503">
              <w:rPr>
                <w:lang w:val="en-GB"/>
              </w:rPr>
              <w:t>Assessors of this unit must satisfy the requirements for assessors in applicable vocational education and training legislatio</w:t>
            </w:r>
            <w:r w:rsidR="008E6214">
              <w:rPr>
                <w:lang w:val="en-GB"/>
              </w:rPr>
              <w:t>n, frameworks and/or standards.</w:t>
            </w:r>
          </w:p>
        </w:tc>
      </w:tr>
    </w:tbl>
    <w:p w14:paraId="72C3698A" w14:textId="77777777" w:rsidR="00D44CA6" w:rsidRDefault="00D44C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866"/>
      </w:tblGrid>
      <w:tr w:rsidR="00224B9D" w:rsidRPr="00A55106" w14:paraId="4232A967" w14:textId="77777777" w:rsidTr="008E6214">
        <w:tc>
          <w:tcPr>
            <w:tcW w:w="2376" w:type="dxa"/>
            <w:tcBorders>
              <w:top w:val="single" w:sz="4" w:space="0" w:color="auto"/>
              <w:left w:val="single" w:sz="4" w:space="0" w:color="auto"/>
              <w:bottom w:val="single" w:sz="4" w:space="0" w:color="auto"/>
              <w:right w:val="single" w:sz="4" w:space="0" w:color="auto"/>
            </w:tcBorders>
            <w:shd w:val="clear" w:color="auto" w:fill="auto"/>
          </w:tcPr>
          <w:p w14:paraId="71706A91" w14:textId="054B4BB7" w:rsidR="00224B9D" w:rsidRPr="002C55E9" w:rsidRDefault="008E6214" w:rsidP="008E6214">
            <w:pPr>
              <w:pStyle w:val="SIUnittitle"/>
            </w:pPr>
            <w:r>
              <w:t>LINKS</w:t>
            </w:r>
          </w:p>
        </w:tc>
        <w:tc>
          <w:tcPr>
            <w:tcW w:w="6866" w:type="dxa"/>
            <w:tcBorders>
              <w:top w:val="single" w:sz="4" w:space="0" w:color="auto"/>
              <w:left w:val="single" w:sz="4" w:space="0" w:color="auto"/>
              <w:bottom w:val="single" w:sz="4" w:space="0" w:color="auto"/>
              <w:right w:val="single" w:sz="4" w:space="0" w:color="auto"/>
            </w:tcBorders>
          </w:tcPr>
          <w:p w14:paraId="00B53158" w14:textId="5981071E" w:rsidR="00224B9D" w:rsidRPr="00A76C6C" w:rsidRDefault="00224B9D" w:rsidP="00030668">
            <w:pPr>
              <w:pStyle w:val="SIText"/>
            </w:pPr>
            <w:r>
              <w:t>Companion Volume Implementation G</w:t>
            </w:r>
            <w:r w:rsidRPr="00A76C6C">
              <w:t>uides are found in VETNet</w:t>
            </w:r>
            <w:r w:rsidR="00030668">
              <w:t>:</w:t>
            </w:r>
            <w:r>
              <w:t xml:space="preserve"> https://vetnet.education.gov.au/Pages/TrainingDocs.aspx?q=b75f4b23-54c9-4cc9-a5db-d3502d154103.</w:t>
            </w:r>
          </w:p>
        </w:tc>
      </w:tr>
    </w:tbl>
    <w:p w14:paraId="4C697C88" w14:textId="77777777" w:rsidR="00C27B6F" w:rsidRDefault="00C27B6F"/>
    <w:sectPr w:rsidR="00C27B6F" w:rsidSect="00202472">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312BF" w14:textId="77777777" w:rsidR="00CF4D71" w:rsidRDefault="00CF4D71" w:rsidP="005B2983">
      <w:r>
        <w:separator/>
      </w:r>
    </w:p>
    <w:p w14:paraId="18530FA9" w14:textId="77777777" w:rsidR="00CF4D71" w:rsidRDefault="00CF4D71"/>
  </w:endnote>
  <w:endnote w:type="continuationSeparator" w:id="0">
    <w:p w14:paraId="3D70808A" w14:textId="77777777" w:rsidR="00CF4D71" w:rsidRDefault="00CF4D71" w:rsidP="005B2983">
      <w:r>
        <w:continuationSeparator/>
      </w:r>
    </w:p>
    <w:p w14:paraId="20000E6B" w14:textId="77777777" w:rsidR="00CF4D71" w:rsidRDefault="00CF4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7D706" w14:textId="77777777" w:rsidR="00C27B6F" w:rsidRDefault="00C27B6F" w:rsidP="005B2983">
    <w:pPr>
      <w:pStyle w:val="Footer"/>
    </w:pPr>
  </w:p>
  <w:p w14:paraId="49C0B9D3" w14:textId="77777777" w:rsidR="00530EB5" w:rsidRDefault="00530EB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E409" w14:textId="77777777" w:rsidR="00C27B6F" w:rsidRDefault="00C27B6F" w:rsidP="005B2983">
    <w:pPr>
      <w:pStyle w:val="Footer"/>
    </w:pPr>
  </w:p>
  <w:p w14:paraId="0907070A" w14:textId="77777777" w:rsidR="00530EB5" w:rsidRDefault="00530EB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2CD9" w14:textId="77777777" w:rsidR="00C27B6F" w:rsidRDefault="00C27B6F" w:rsidP="005B2983">
    <w:pPr>
      <w:pStyle w:val="Footer"/>
    </w:pPr>
  </w:p>
  <w:p w14:paraId="77855F50" w14:textId="77777777" w:rsidR="00530EB5" w:rsidRDefault="00530EB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4EF56" w14:textId="77777777" w:rsidR="00CF4D71" w:rsidRDefault="00CF4D71" w:rsidP="005B2983">
      <w:r>
        <w:separator/>
      </w:r>
    </w:p>
    <w:p w14:paraId="5F1E970C" w14:textId="77777777" w:rsidR="00CF4D71" w:rsidRDefault="00CF4D71"/>
  </w:footnote>
  <w:footnote w:type="continuationSeparator" w:id="0">
    <w:p w14:paraId="0D72A632" w14:textId="77777777" w:rsidR="00CF4D71" w:rsidRDefault="00CF4D71" w:rsidP="005B2983">
      <w:r>
        <w:continuationSeparator/>
      </w:r>
    </w:p>
    <w:p w14:paraId="025E96DF" w14:textId="77777777" w:rsidR="00CF4D71" w:rsidRDefault="00CF4D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F3B91" w14:textId="77777777" w:rsidR="00C27B6F" w:rsidRDefault="00C27B6F" w:rsidP="005B2983">
    <w:pPr>
      <w:pStyle w:val="Header"/>
    </w:pPr>
  </w:p>
  <w:p w14:paraId="4C8CF3B4" w14:textId="77777777" w:rsidR="00530EB5" w:rsidRDefault="00530EB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DA0DF" w14:textId="40726E16" w:rsidR="00C27B6F" w:rsidRDefault="004860D4" w:rsidP="005B2983">
    <w:pPr>
      <w:pStyle w:val="Header"/>
    </w:pPr>
    <w:sdt>
      <w:sdtPr>
        <w:id w:val="32308178"/>
        <w:docPartObj>
          <w:docPartGallery w:val="Watermarks"/>
          <w:docPartUnique/>
        </w:docPartObj>
      </w:sdtPr>
      <w:sdtEndPr/>
      <w:sdtContent>
        <w:r>
          <w:rPr>
            <w:noProof/>
            <w:lang w:val="en-US"/>
          </w:rPr>
          <w:pict w14:anchorId="7C2F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71B9" w:rsidRPr="002B71B9">
      <w:t>ACMVET202</w:t>
    </w:r>
    <w:r w:rsidR="002B71B9">
      <w:t xml:space="preserve"> </w:t>
    </w:r>
    <w:r w:rsidR="002B71B9" w:rsidRPr="002B71B9">
      <w:t xml:space="preserve">Carry out daily </w:t>
    </w:r>
    <w:r w:rsidR="00FD6C1A">
      <w:t>clinic</w:t>
    </w:r>
    <w:r w:rsidR="002B71B9" w:rsidRPr="002B71B9">
      <w:t xml:space="preserve"> routines</w:t>
    </w:r>
  </w:p>
  <w:p w14:paraId="51B17BC7" w14:textId="77777777" w:rsidR="00530EB5" w:rsidRDefault="00530EB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36A83" w14:textId="77777777" w:rsidR="00C27B6F" w:rsidRDefault="00C27B6F" w:rsidP="005B2983">
    <w:pPr>
      <w:pStyle w:val="Header"/>
    </w:pPr>
  </w:p>
  <w:p w14:paraId="2BEA0C7E" w14:textId="77777777" w:rsidR="00530EB5" w:rsidRDefault="00530E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02A892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A38CA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FD4AB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AE477A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F98B26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hybridMultilevel"/>
    <w:tmpl w:val="D9F630A8"/>
    <w:lvl w:ilvl="0" w:tplc="5388F87E">
      <w:start w:val="1"/>
      <w:numFmt w:val="bullet"/>
      <w:lvlText w:val="▪"/>
      <w:lvlJc w:val="left"/>
      <w:pPr>
        <w:ind w:left="720" w:hanging="360"/>
      </w:pPr>
    </w:lvl>
    <w:lvl w:ilvl="1" w:tplc="210290EE">
      <w:start w:val="1"/>
      <w:numFmt w:val="bullet"/>
      <w:lvlText w:val="▪"/>
      <w:lvlJc w:val="left"/>
      <w:pPr>
        <w:ind w:left="360" w:hanging="360"/>
      </w:pPr>
    </w:lvl>
    <w:lvl w:ilvl="2" w:tplc="00000001">
      <w:start w:val="1"/>
      <w:numFmt w:val="bullet"/>
      <w:lvlText w:val="▪"/>
      <w:lvlJc w:val="left"/>
      <w:pPr>
        <w:ind w:left="360" w:hanging="360"/>
      </w:pPr>
    </w:lvl>
    <w:lvl w:ilvl="3" w:tplc="FFFFFFFF">
      <w:numFmt w:val="decimal"/>
      <w:lvlText w:val=""/>
      <w:lvlJc w:val="left"/>
      <w:rPr>
        <w:rFonts w:cs="Times New Roman"/>
      </w:rPr>
    </w:lvl>
    <w:lvl w:ilvl="4" w:tplc="00000001">
      <w:start w:val="1"/>
      <w:numFmt w:val="bullet"/>
      <w:lvlText w:val="▪"/>
      <w:lvlJc w:val="left"/>
      <w:pPr>
        <w:ind w:left="360" w:hanging="360"/>
      </w:p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21D42012">
      <w:start w:val="1"/>
      <w:numFmt w:val="bullet"/>
      <w:pStyle w:val="AFSABulletList1"/>
      <w:lvlText w:val=""/>
      <w:lvlJc w:val="left"/>
      <w:pPr>
        <w:ind w:left="360" w:hanging="360"/>
      </w:pPr>
      <w:rPr>
        <w:rFonts w:ascii="Symbol" w:hAnsi="Symbol" w:hint="default"/>
      </w:rPr>
    </w:lvl>
  </w:abstractNum>
  <w:abstractNum w:abstractNumId="7"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27CA3213"/>
    <w:multiLevelType w:val="hybridMultilevel"/>
    <w:tmpl w:val="775EBF36"/>
    <w:lvl w:ilvl="0" w:tplc="E2C8B010">
      <w:start w:val="1"/>
      <w:numFmt w:val="bullet"/>
      <w:lvlText w:val="▪"/>
      <w:lvlJc w:val="left"/>
      <w:pPr>
        <w:ind w:left="720" w:hanging="360"/>
      </w:pPr>
    </w:lvl>
    <w:lvl w:ilvl="1" w:tplc="E2C8B010">
      <w:start w:val="1"/>
      <w:numFmt w:val="bullet"/>
      <w:lvlText w:val="▪"/>
      <w:lvlJc w:val="left"/>
      <w:pPr>
        <w:ind w:left="360" w:hanging="360"/>
      </w:pPr>
    </w:lvl>
    <w:lvl w:ilvl="2" w:tplc="00000001">
      <w:start w:val="1"/>
      <w:numFmt w:val="bullet"/>
      <w:lvlText w:val="▪"/>
      <w:lvlJc w:val="left"/>
      <w:pPr>
        <w:ind w:left="360" w:hanging="360"/>
      </w:pPr>
    </w:lvl>
    <w:lvl w:ilvl="3" w:tplc="FFFFFFFF">
      <w:numFmt w:val="decimal"/>
      <w:lvlText w:val=""/>
      <w:lvlJc w:val="left"/>
      <w:rPr>
        <w:rFonts w:cs="Times New Roman"/>
      </w:rPr>
    </w:lvl>
    <w:lvl w:ilvl="4" w:tplc="00000001">
      <w:start w:val="1"/>
      <w:numFmt w:val="bullet"/>
      <w:lvlText w:val="▪"/>
      <w:lvlJc w:val="left"/>
      <w:pPr>
        <w:ind w:left="360" w:hanging="360"/>
      </w:pPr>
    </w:lvl>
    <w:lvl w:ilvl="5" w:tplc="FFFFFFFF">
      <w:numFmt w:val="decimal"/>
      <w:lvlText w:val=""/>
      <w:lvlJc w:val="left"/>
      <w:rPr>
        <w:rFonts w:cs="Times New Roman"/>
      </w:rPr>
    </w:lvl>
    <w:lvl w:ilvl="6" w:tplc="FFFFFFFF">
      <w:numFmt w:val="decimal"/>
      <w:lvlText w:val=""/>
      <w:lvlJc w:val="left"/>
      <w:rPr>
        <w:rFonts w:cs="Times New Roman"/>
      </w:rPr>
    </w:lvl>
    <w:lvl w:ilvl="7" w:tplc="E2C8B010">
      <w:start w:val="1"/>
      <w:numFmt w:val="bullet"/>
      <w:lvlText w:val="▪"/>
      <w:lvlJc w:val="left"/>
      <w:pPr>
        <w:ind w:left="360" w:hanging="360"/>
      </w:pPr>
    </w:lvl>
    <w:lvl w:ilvl="8" w:tplc="FFFFFFFF">
      <w:numFmt w:val="decimal"/>
      <w:lvlText w:val=""/>
      <w:lvlJc w:val="left"/>
      <w:rPr>
        <w:rFonts w:cs="Times New Roman"/>
      </w:rPr>
    </w:lvl>
  </w:abstractNum>
  <w:abstractNum w:abstractNumId="1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DD083B"/>
    <w:multiLevelType w:val="multilevel"/>
    <w:tmpl w:val="EFE4C5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92342D"/>
    <w:multiLevelType w:val="hybridMultilevel"/>
    <w:tmpl w:val="B3346318"/>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0E43A3"/>
    <w:multiLevelType w:val="hybridMultilevel"/>
    <w:tmpl w:val="2DF8F8DC"/>
    <w:lvl w:ilvl="0" w:tplc="00000001">
      <w:start w:val="1"/>
      <w:numFmt w:val="bullet"/>
      <w:lvlText w:val="▪"/>
      <w:lvlJc w:val="left"/>
      <w:pPr>
        <w:ind w:left="720" w:hanging="360"/>
      </w:pPr>
    </w:lvl>
    <w:lvl w:ilvl="1" w:tplc="00000001">
      <w:start w:val="1"/>
      <w:numFmt w:val="bullet"/>
      <w:lvlText w:val="▪"/>
      <w:lvlJc w:val="left"/>
      <w:pPr>
        <w:ind w:left="36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F0A7EB7"/>
    <w:multiLevelType w:val="multilevel"/>
    <w:tmpl w:val="322C3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15:restartNumberingAfterBreak="0">
    <w:nsid w:val="55F26B48"/>
    <w:multiLevelType w:val="multilevel"/>
    <w:tmpl w:val="DB865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533753"/>
    <w:multiLevelType w:val="hybridMultilevel"/>
    <w:tmpl w:val="789A0916"/>
    <w:lvl w:ilvl="0" w:tplc="E2C8B010">
      <w:start w:val="1"/>
      <w:numFmt w:val="bullet"/>
      <w:lvlText w:val="▪"/>
      <w:lvlJc w:val="left"/>
      <w:pPr>
        <w:ind w:left="720" w:hanging="360"/>
      </w:pPr>
    </w:lvl>
    <w:lvl w:ilvl="1" w:tplc="E2C8B010">
      <w:start w:val="1"/>
      <w:numFmt w:val="bullet"/>
      <w:lvlText w:val="▪"/>
      <w:lvlJc w:val="left"/>
      <w:pPr>
        <w:ind w:left="360" w:hanging="360"/>
      </w:pPr>
    </w:lvl>
    <w:lvl w:ilvl="2" w:tplc="00000001">
      <w:start w:val="1"/>
      <w:numFmt w:val="bullet"/>
      <w:lvlText w:val="▪"/>
      <w:lvlJc w:val="left"/>
      <w:pPr>
        <w:ind w:left="360" w:hanging="360"/>
      </w:pPr>
    </w:lvl>
    <w:lvl w:ilvl="3" w:tplc="FFFFFFFF">
      <w:numFmt w:val="decimal"/>
      <w:lvlText w:val=""/>
      <w:lvlJc w:val="left"/>
      <w:rPr>
        <w:rFonts w:cs="Times New Roman"/>
      </w:rPr>
    </w:lvl>
    <w:lvl w:ilvl="4" w:tplc="00000001">
      <w:start w:val="1"/>
      <w:numFmt w:val="bullet"/>
      <w:lvlText w:val="▪"/>
      <w:lvlJc w:val="left"/>
      <w:pPr>
        <w:ind w:left="360" w:hanging="360"/>
      </w:pPr>
    </w:lvl>
    <w:lvl w:ilvl="5" w:tplc="E2C8B010">
      <w:start w:val="1"/>
      <w:numFmt w:val="bullet"/>
      <w:lvlText w:val="▪"/>
      <w:lvlJc w:val="left"/>
      <w:pPr>
        <w:ind w:left="360" w:hanging="360"/>
      </w:p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15"/>
  </w:num>
  <w:num w:numId="27">
    <w:abstractNumId w:val="12"/>
  </w:num>
  <w:num w:numId="28">
    <w:abstractNumId w:val="9"/>
  </w:num>
  <w:num w:numId="29">
    <w:abstractNumId w:val="26"/>
  </w:num>
  <w:num w:numId="30">
    <w:abstractNumId w:val="7"/>
  </w:num>
  <w:num w:numId="31">
    <w:abstractNumId w:val="14"/>
  </w:num>
  <w:num w:numId="32">
    <w:abstractNumId w:val="8"/>
  </w:num>
  <w:num w:numId="33">
    <w:abstractNumId w:val="22"/>
  </w:num>
  <w:num w:numId="34">
    <w:abstractNumId w:val="6"/>
  </w:num>
  <w:num w:numId="35">
    <w:abstractNumId w:val="19"/>
  </w:num>
  <w:num w:numId="36">
    <w:abstractNumId w:val="18"/>
  </w:num>
  <w:num w:numId="37">
    <w:abstractNumId w:val="13"/>
  </w:num>
  <w:num w:numId="38">
    <w:abstractNumId w:val="23"/>
  </w:num>
  <w:num w:numId="39">
    <w:abstractNumId w:val="5"/>
  </w:num>
  <w:num w:numId="40">
    <w:abstractNumId w:val="4"/>
  </w:num>
  <w:num w:numId="41">
    <w:abstractNumId w:val="3"/>
  </w:num>
  <w:num w:numId="42">
    <w:abstractNumId w:val="2"/>
  </w:num>
  <w:num w:numId="43">
    <w:abstractNumId w:val="1"/>
  </w:num>
  <w:num w:numId="44">
    <w:abstractNumId w:val="0"/>
  </w:num>
  <w:num w:numId="45">
    <w:abstractNumId w:val="25"/>
  </w:num>
  <w:num w:numId="46">
    <w:abstractNumId w:val="17"/>
  </w:num>
  <w:num w:numId="47">
    <w:abstractNumId w:val="24"/>
  </w:num>
  <w:num w:numId="48">
    <w:abstractNumId w:val="21"/>
  </w:num>
  <w:num w:numId="49">
    <w:abstractNumId w:val="20"/>
  </w:num>
  <w:num w:numId="50">
    <w:abstractNumId w:val="16"/>
  </w:num>
  <w:num w:numId="51">
    <w:abstractNumId w:val="27"/>
  </w:num>
  <w:num w:numId="52">
    <w:abstractNumId w:val="10"/>
  </w:num>
  <w:num w:numId="5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0179E"/>
    <w:rsid w:val="00020FCF"/>
    <w:rsid w:val="00025BBE"/>
    <w:rsid w:val="00030668"/>
    <w:rsid w:val="00037113"/>
    <w:rsid w:val="00043858"/>
    <w:rsid w:val="00067E1C"/>
    <w:rsid w:val="000726F8"/>
    <w:rsid w:val="0007740E"/>
    <w:rsid w:val="00082272"/>
    <w:rsid w:val="00085E8D"/>
    <w:rsid w:val="000A4F9A"/>
    <w:rsid w:val="000A5441"/>
    <w:rsid w:val="000A6E6B"/>
    <w:rsid w:val="000C14F4"/>
    <w:rsid w:val="000D7160"/>
    <w:rsid w:val="000E04D0"/>
    <w:rsid w:val="001021FE"/>
    <w:rsid w:val="0013761F"/>
    <w:rsid w:val="00145B9E"/>
    <w:rsid w:val="00182FA3"/>
    <w:rsid w:val="0018546B"/>
    <w:rsid w:val="001A601B"/>
    <w:rsid w:val="001A6DE4"/>
    <w:rsid w:val="001B316E"/>
    <w:rsid w:val="001C087A"/>
    <w:rsid w:val="001D35D5"/>
    <w:rsid w:val="001F025F"/>
    <w:rsid w:val="001F2D87"/>
    <w:rsid w:val="00202472"/>
    <w:rsid w:val="00202E96"/>
    <w:rsid w:val="00224B9D"/>
    <w:rsid w:val="00250C97"/>
    <w:rsid w:val="00274538"/>
    <w:rsid w:val="002B32E9"/>
    <w:rsid w:val="002B71B9"/>
    <w:rsid w:val="002C0689"/>
    <w:rsid w:val="002D2929"/>
    <w:rsid w:val="002D6846"/>
    <w:rsid w:val="003018C8"/>
    <w:rsid w:val="00306882"/>
    <w:rsid w:val="00330E72"/>
    <w:rsid w:val="00336275"/>
    <w:rsid w:val="00345FD1"/>
    <w:rsid w:val="00361DE9"/>
    <w:rsid w:val="00373AE3"/>
    <w:rsid w:val="00385BE0"/>
    <w:rsid w:val="00392029"/>
    <w:rsid w:val="003A21F0"/>
    <w:rsid w:val="003C65BC"/>
    <w:rsid w:val="003D4D38"/>
    <w:rsid w:val="003E550A"/>
    <w:rsid w:val="003F6915"/>
    <w:rsid w:val="0040446C"/>
    <w:rsid w:val="00405CF3"/>
    <w:rsid w:val="004127E3"/>
    <w:rsid w:val="00437F2E"/>
    <w:rsid w:val="00475172"/>
    <w:rsid w:val="00482B45"/>
    <w:rsid w:val="00483A68"/>
    <w:rsid w:val="004840AE"/>
    <w:rsid w:val="004860D4"/>
    <w:rsid w:val="00494A8C"/>
    <w:rsid w:val="004A7C4A"/>
    <w:rsid w:val="004B12B6"/>
    <w:rsid w:val="004D0D5F"/>
    <w:rsid w:val="004D5499"/>
    <w:rsid w:val="004F6659"/>
    <w:rsid w:val="00517ECD"/>
    <w:rsid w:val="005259D9"/>
    <w:rsid w:val="00526134"/>
    <w:rsid w:val="00527D58"/>
    <w:rsid w:val="00530EB5"/>
    <w:rsid w:val="00542240"/>
    <w:rsid w:val="00542C5D"/>
    <w:rsid w:val="005446D1"/>
    <w:rsid w:val="00570F02"/>
    <w:rsid w:val="00574073"/>
    <w:rsid w:val="00575566"/>
    <w:rsid w:val="00587DF3"/>
    <w:rsid w:val="005A3C8F"/>
    <w:rsid w:val="005B27F3"/>
    <w:rsid w:val="005B2983"/>
    <w:rsid w:val="005C440F"/>
    <w:rsid w:val="005D7BD8"/>
    <w:rsid w:val="00603EDA"/>
    <w:rsid w:val="006121D4"/>
    <w:rsid w:val="006245A9"/>
    <w:rsid w:val="00633F18"/>
    <w:rsid w:val="0065451E"/>
    <w:rsid w:val="00664349"/>
    <w:rsid w:val="00666AEB"/>
    <w:rsid w:val="00690C44"/>
    <w:rsid w:val="006A7C5A"/>
    <w:rsid w:val="006B4D7E"/>
    <w:rsid w:val="006C5722"/>
    <w:rsid w:val="006F56E7"/>
    <w:rsid w:val="0070774B"/>
    <w:rsid w:val="00711353"/>
    <w:rsid w:val="00721165"/>
    <w:rsid w:val="007221DB"/>
    <w:rsid w:val="00733C23"/>
    <w:rsid w:val="00742FD6"/>
    <w:rsid w:val="0078144C"/>
    <w:rsid w:val="00794EF2"/>
    <w:rsid w:val="007966B0"/>
    <w:rsid w:val="007B0516"/>
    <w:rsid w:val="007B1A51"/>
    <w:rsid w:val="007B79C7"/>
    <w:rsid w:val="007D3FD1"/>
    <w:rsid w:val="007F5A8B"/>
    <w:rsid w:val="00810623"/>
    <w:rsid w:val="00814F69"/>
    <w:rsid w:val="00815913"/>
    <w:rsid w:val="00824BDA"/>
    <w:rsid w:val="00831AAA"/>
    <w:rsid w:val="0084747D"/>
    <w:rsid w:val="00854986"/>
    <w:rsid w:val="00861CC2"/>
    <w:rsid w:val="008620E5"/>
    <w:rsid w:val="00867A93"/>
    <w:rsid w:val="00874B0E"/>
    <w:rsid w:val="00886657"/>
    <w:rsid w:val="0089109B"/>
    <w:rsid w:val="008A0F2F"/>
    <w:rsid w:val="008A35E6"/>
    <w:rsid w:val="008A429D"/>
    <w:rsid w:val="008B36FA"/>
    <w:rsid w:val="008C47AA"/>
    <w:rsid w:val="008D27BC"/>
    <w:rsid w:val="008E6214"/>
    <w:rsid w:val="008F3443"/>
    <w:rsid w:val="00911800"/>
    <w:rsid w:val="00920927"/>
    <w:rsid w:val="00923DEF"/>
    <w:rsid w:val="009440C4"/>
    <w:rsid w:val="00946338"/>
    <w:rsid w:val="009527CB"/>
    <w:rsid w:val="00954354"/>
    <w:rsid w:val="00955230"/>
    <w:rsid w:val="00956B81"/>
    <w:rsid w:val="009613BD"/>
    <w:rsid w:val="00963A46"/>
    <w:rsid w:val="00965FA1"/>
    <w:rsid w:val="00971D68"/>
    <w:rsid w:val="009857EB"/>
    <w:rsid w:val="009923BB"/>
    <w:rsid w:val="009A234B"/>
    <w:rsid w:val="009A594D"/>
    <w:rsid w:val="009C2196"/>
    <w:rsid w:val="009C5D34"/>
    <w:rsid w:val="009D0595"/>
    <w:rsid w:val="009E4E81"/>
    <w:rsid w:val="00A00736"/>
    <w:rsid w:val="00A02D67"/>
    <w:rsid w:val="00A030AA"/>
    <w:rsid w:val="00A04AED"/>
    <w:rsid w:val="00A056AF"/>
    <w:rsid w:val="00A55106"/>
    <w:rsid w:val="00A56E14"/>
    <w:rsid w:val="00A65BCB"/>
    <w:rsid w:val="00A67767"/>
    <w:rsid w:val="00A678C2"/>
    <w:rsid w:val="00AA1948"/>
    <w:rsid w:val="00AA2815"/>
    <w:rsid w:val="00AA7AA3"/>
    <w:rsid w:val="00AB1B8E"/>
    <w:rsid w:val="00AC0696"/>
    <w:rsid w:val="00AE5CBE"/>
    <w:rsid w:val="00AF7924"/>
    <w:rsid w:val="00B032C7"/>
    <w:rsid w:val="00B410C0"/>
    <w:rsid w:val="00B531E6"/>
    <w:rsid w:val="00B77E8C"/>
    <w:rsid w:val="00B82A97"/>
    <w:rsid w:val="00BA3DE0"/>
    <w:rsid w:val="00BA76BF"/>
    <w:rsid w:val="00BB3FA4"/>
    <w:rsid w:val="00BC1933"/>
    <w:rsid w:val="00BD6ECF"/>
    <w:rsid w:val="00BE030E"/>
    <w:rsid w:val="00BE200A"/>
    <w:rsid w:val="00BF0F89"/>
    <w:rsid w:val="00BF3F0A"/>
    <w:rsid w:val="00C028A8"/>
    <w:rsid w:val="00C27B6F"/>
    <w:rsid w:val="00C457FD"/>
    <w:rsid w:val="00C479B4"/>
    <w:rsid w:val="00C50955"/>
    <w:rsid w:val="00C56648"/>
    <w:rsid w:val="00C72EFF"/>
    <w:rsid w:val="00C97352"/>
    <w:rsid w:val="00CB13D5"/>
    <w:rsid w:val="00CB2269"/>
    <w:rsid w:val="00CB3BEE"/>
    <w:rsid w:val="00CB6C33"/>
    <w:rsid w:val="00CB6EDD"/>
    <w:rsid w:val="00CC582C"/>
    <w:rsid w:val="00CD0AC5"/>
    <w:rsid w:val="00CF0E50"/>
    <w:rsid w:val="00CF0E81"/>
    <w:rsid w:val="00CF4C07"/>
    <w:rsid w:val="00CF4D71"/>
    <w:rsid w:val="00CF59E1"/>
    <w:rsid w:val="00D05FC4"/>
    <w:rsid w:val="00D1439E"/>
    <w:rsid w:val="00D151BC"/>
    <w:rsid w:val="00D154F2"/>
    <w:rsid w:val="00D21285"/>
    <w:rsid w:val="00D2555A"/>
    <w:rsid w:val="00D3075C"/>
    <w:rsid w:val="00D42082"/>
    <w:rsid w:val="00D44CA6"/>
    <w:rsid w:val="00D467CE"/>
    <w:rsid w:val="00D64BAD"/>
    <w:rsid w:val="00D665A5"/>
    <w:rsid w:val="00D67E5C"/>
    <w:rsid w:val="00D734CD"/>
    <w:rsid w:val="00D82354"/>
    <w:rsid w:val="00DB0898"/>
    <w:rsid w:val="00DB6751"/>
    <w:rsid w:val="00DB7187"/>
    <w:rsid w:val="00DE3B8E"/>
    <w:rsid w:val="00DE7D17"/>
    <w:rsid w:val="00E04FA8"/>
    <w:rsid w:val="00E275E6"/>
    <w:rsid w:val="00E31CCC"/>
    <w:rsid w:val="00E362DF"/>
    <w:rsid w:val="00E374D8"/>
    <w:rsid w:val="00E503BF"/>
    <w:rsid w:val="00E604D3"/>
    <w:rsid w:val="00E67AF5"/>
    <w:rsid w:val="00E7273A"/>
    <w:rsid w:val="00E73AF7"/>
    <w:rsid w:val="00E828E9"/>
    <w:rsid w:val="00E82DD8"/>
    <w:rsid w:val="00E91BFF"/>
    <w:rsid w:val="00EA0DCB"/>
    <w:rsid w:val="00EB0AD5"/>
    <w:rsid w:val="00ED7EFC"/>
    <w:rsid w:val="00EF580A"/>
    <w:rsid w:val="00F12965"/>
    <w:rsid w:val="00F15C9A"/>
    <w:rsid w:val="00F336BE"/>
    <w:rsid w:val="00F42A1A"/>
    <w:rsid w:val="00F5059A"/>
    <w:rsid w:val="00F66021"/>
    <w:rsid w:val="00F70CD9"/>
    <w:rsid w:val="00F734FA"/>
    <w:rsid w:val="00F847FC"/>
    <w:rsid w:val="00F85BDA"/>
    <w:rsid w:val="00F914AC"/>
    <w:rsid w:val="00FB3001"/>
    <w:rsid w:val="00FC3C6A"/>
    <w:rsid w:val="00FD6C1A"/>
    <w:rsid w:val="00FF7C3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697C16"/>
  <w15:docId w15:val="{242DA13A-C81F-4A26-BC6D-50BBDF4E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F9A"/>
    <w:rPr>
      <w:rFonts w:ascii="Arial" w:eastAsia="Times New Roman" w:hAnsi="Arial" w:cstheme="minorBidi"/>
      <w:lang w:eastAsia="en-US"/>
    </w:rPr>
  </w:style>
  <w:style w:type="paragraph" w:styleId="Heading1">
    <w:name w:val="heading 1"/>
    <w:basedOn w:val="Normal"/>
    <w:next w:val="Normal"/>
    <w:link w:val="Heading1Char"/>
    <w:uiPriority w:val="9"/>
    <w:locked/>
    <w:rsid w:val="000A4F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0A4F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0A4F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643"/>
        <w:tab w:val="num" w:pos="720"/>
      </w:tabs>
      <w:ind w:left="720"/>
    </w:pPr>
  </w:style>
  <w:style w:type="paragraph" w:customStyle="1" w:styleId="CATBulletList3">
    <w:name w:val="CAT Bullet List 3"/>
    <w:basedOn w:val="CATBulletList2"/>
    <w:uiPriority w:val="99"/>
    <w:locked/>
    <w:rsid w:val="004D0D5F"/>
    <w:pPr>
      <w:tabs>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861CC2"/>
    <w:pPr>
      <w:numPr>
        <w:ilvl w:val="8"/>
        <w:numId w:val="34"/>
      </w:numPr>
      <w:spacing w:before="60" w:after="60"/>
    </w:pPr>
    <w:rPr>
      <w:rFonts w:eastAsia="Times New Roman"/>
      <w:sz w:val="22"/>
      <w:szCs w:val="22"/>
      <w:lang w:val="en-US"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 w:val="num" w:pos="720"/>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0A4F9A"/>
    <w:pPr>
      <w:tabs>
        <w:tab w:val="center" w:pos="4513"/>
        <w:tab w:val="right" w:pos="9026"/>
      </w:tabs>
    </w:pPr>
  </w:style>
  <w:style w:type="character" w:customStyle="1" w:styleId="HeaderChar">
    <w:name w:val="Header Char"/>
    <w:basedOn w:val="DefaultParagraphFont"/>
    <w:link w:val="Header"/>
    <w:uiPriority w:val="99"/>
    <w:locked/>
    <w:rsid w:val="000A4F9A"/>
    <w:rPr>
      <w:rFonts w:ascii="Arial" w:eastAsia="Times New Roman" w:hAnsi="Arial" w:cstheme="minorBidi"/>
      <w:lang w:eastAsia="en-US"/>
    </w:rPr>
  </w:style>
  <w:style w:type="paragraph" w:styleId="Footer">
    <w:name w:val="footer"/>
    <w:basedOn w:val="Normal"/>
    <w:link w:val="FooterChar"/>
    <w:uiPriority w:val="99"/>
    <w:unhideWhenUsed/>
    <w:rsid w:val="000A4F9A"/>
    <w:pPr>
      <w:tabs>
        <w:tab w:val="center" w:pos="4513"/>
        <w:tab w:val="right" w:pos="9026"/>
      </w:tabs>
    </w:pPr>
  </w:style>
  <w:style w:type="character" w:customStyle="1" w:styleId="FooterChar">
    <w:name w:val="Footer Char"/>
    <w:basedOn w:val="DefaultParagraphFont"/>
    <w:link w:val="Footer"/>
    <w:uiPriority w:val="99"/>
    <w:locked/>
    <w:rsid w:val="000A4F9A"/>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861CC2"/>
    <w:rPr>
      <w:rFonts w:eastAsia="Times New Roman"/>
      <w:sz w:val="22"/>
      <w:szCs w:val="22"/>
      <w:lang w:val="en-US" w:eastAsia="en-US"/>
    </w:rPr>
  </w:style>
  <w:style w:type="paragraph" w:styleId="ListBullet2">
    <w:name w:val="List Bullet 2"/>
    <w:basedOn w:val="Normal"/>
    <w:uiPriority w:val="99"/>
    <w:rsid w:val="00A030AA"/>
    <w:pPr>
      <w:numPr>
        <w:numId w:val="16"/>
      </w:numPr>
    </w:pPr>
  </w:style>
  <w:style w:type="character" w:styleId="Hyperlink">
    <w:name w:val="Hyperlink"/>
    <w:basedOn w:val="DefaultParagraphFont"/>
    <w:uiPriority w:val="99"/>
    <w:unhideWhenUsed/>
    <w:rsid w:val="000A4F9A"/>
    <w:rPr>
      <w:color w:val="0000FF" w:themeColor="hyperlink"/>
      <w:u w:val="single"/>
    </w:rPr>
  </w:style>
  <w:style w:type="character" w:customStyle="1" w:styleId="Heading1Char">
    <w:name w:val="Heading 1 Char"/>
    <w:basedOn w:val="DefaultParagraphFont"/>
    <w:link w:val="Heading1"/>
    <w:uiPriority w:val="9"/>
    <w:rsid w:val="000A4F9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0A4F9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A4F9A"/>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5A3C8F"/>
    <w:pPr>
      <w:spacing w:after="80"/>
    </w:pPr>
  </w:style>
  <w:style w:type="paragraph" w:customStyle="1" w:styleId="SIUNITCODE">
    <w:name w:val="SI UNIT CODE"/>
    <w:qFormat/>
    <w:rsid w:val="000A4F9A"/>
    <w:pPr>
      <w:spacing w:before="80" w:after="80"/>
    </w:pPr>
    <w:rPr>
      <w:rFonts w:ascii="Arial" w:eastAsia="Times New Roman" w:hAnsi="Arial"/>
      <w:b/>
      <w:caps/>
      <w:sz w:val="22"/>
      <w:szCs w:val="22"/>
    </w:rPr>
  </w:style>
  <w:style w:type="paragraph" w:customStyle="1" w:styleId="SIUnittitle">
    <w:name w:val="SI Unit title"/>
    <w:qFormat/>
    <w:rsid w:val="000A4F9A"/>
    <w:pPr>
      <w:spacing w:before="80" w:after="80"/>
    </w:pPr>
    <w:rPr>
      <w:rFonts w:ascii="Arial" w:eastAsia="Times New Roman" w:hAnsi="Arial"/>
      <w:b/>
      <w:sz w:val="22"/>
      <w:szCs w:val="22"/>
    </w:rPr>
  </w:style>
  <w:style w:type="paragraph" w:customStyle="1" w:styleId="SIText-Bold">
    <w:name w:val="SI Text - Bold"/>
    <w:link w:val="SIText-BoldChar"/>
    <w:qFormat/>
    <w:rsid w:val="000A4F9A"/>
    <w:pPr>
      <w:spacing w:before="80" w:after="80"/>
    </w:pPr>
    <w:rPr>
      <w:rFonts w:ascii="Arial" w:eastAsia="Times New Roman" w:hAnsi="Arial"/>
      <w:b/>
      <w:szCs w:val="22"/>
    </w:rPr>
  </w:style>
  <w:style w:type="paragraph" w:customStyle="1" w:styleId="SIText">
    <w:name w:val="SI Text"/>
    <w:link w:val="SITextChar"/>
    <w:autoRedefine/>
    <w:qFormat/>
    <w:rsid w:val="00030668"/>
    <w:rPr>
      <w:rFonts w:ascii="Arial" w:eastAsia="Times New Roman" w:hAnsi="Arial"/>
      <w:szCs w:val="22"/>
      <w:lang w:eastAsia="en-US"/>
    </w:rPr>
  </w:style>
  <w:style w:type="table" w:styleId="TableGridLight">
    <w:name w:val="Grid Table Light"/>
    <w:basedOn w:val="TableNormal"/>
    <w:uiPriority w:val="40"/>
    <w:rsid w:val="005A3C8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0A4F9A"/>
    <w:rPr>
      <w:rFonts w:ascii="Arial" w:eastAsia="Times New Roman" w:hAnsi="Arial"/>
      <w:b/>
      <w:szCs w:val="22"/>
    </w:rPr>
  </w:style>
  <w:style w:type="paragraph" w:styleId="BalloonText">
    <w:name w:val="Balloon Text"/>
    <w:basedOn w:val="Normal"/>
    <w:link w:val="BalloonTextChar"/>
    <w:uiPriority w:val="99"/>
    <w:semiHidden/>
    <w:unhideWhenUsed/>
    <w:rsid w:val="000A4F9A"/>
    <w:rPr>
      <w:rFonts w:cs="Arial"/>
      <w:sz w:val="18"/>
      <w:szCs w:val="18"/>
    </w:rPr>
  </w:style>
  <w:style w:type="character" w:customStyle="1" w:styleId="BalloonTextChar">
    <w:name w:val="Balloon Text Char"/>
    <w:basedOn w:val="DefaultParagraphFont"/>
    <w:link w:val="BalloonText"/>
    <w:uiPriority w:val="99"/>
    <w:semiHidden/>
    <w:rsid w:val="000A4F9A"/>
    <w:rPr>
      <w:rFonts w:ascii="Arial" w:eastAsia="Times New Roman" w:hAnsi="Arial" w:cs="Arial"/>
      <w:sz w:val="18"/>
      <w:szCs w:val="18"/>
      <w:lang w:eastAsia="en-US"/>
    </w:rPr>
  </w:style>
  <w:style w:type="character" w:styleId="CommentReference">
    <w:name w:val="annotation reference"/>
    <w:basedOn w:val="DefaultParagraphFont"/>
    <w:uiPriority w:val="99"/>
    <w:semiHidden/>
    <w:unhideWhenUsed/>
    <w:rsid w:val="000A4F9A"/>
    <w:rPr>
      <w:sz w:val="16"/>
      <w:szCs w:val="16"/>
    </w:rPr>
  </w:style>
  <w:style w:type="paragraph" w:styleId="CommentText">
    <w:name w:val="annotation text"/>
    <w:basedOn w:val="Normal"/>
    <w:link w:val="CommentTextChar"/>
    <w:uiPriority w:val="99"/>
    <w:unhideWhenUsed/>
    <w:rsid w:val="000A4F9A"/>
  </w:style>
  <w:style w:type="character" w:customStyle="1" w:styleId="CommentTextChar">
    <w:name w:val="Comment Text Char"/>
    <w:basedOn w:val="DefaultParagraphFont"/>
    <w:link w:val="CommentText"/>
    <w:uiPriority w:val="99"/>
    <w:rsid w:val="000A4F9A"/>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0A4F9A"/>
    <w:rPr>
      <w:b/>
      <w:bCs/>
    </w:rPr>
  </w:style>
  <w:style w:type="character" w:customStyle="1" w:styleId="CommentSubjectChar">
    <w:name w:val="Comment Subject Char"/>
    <w:basedOn w:val="CommentTextChar"/>
    <w:link w:val="CommentSubject"/>
    <w:uiPriority w:val="99"/>
    <w:semiHidden/>
    <w:rsid w:val="000A4F9A"/>
    <w:rPr>
      <w:rFonts w:ascii="Arial" w:eastAsia="Times New Roman" w:hAnsi="Arial" w:cstheme="minorBidi"/>
      <w:b/>
      <w:bCs/>
      <w:lang w:eastAsia="en-US"/>
    </w:rPr>
  </w:style>
  <w:style w:type="paragraph" w:customStyle="1" w:styleId="SIBulletList1">
    <w:name w:val="SI Bullet List 1"/>
    <w:link w:val="SIBulletList1Char"/>
    <w:rsid w:val="000A4F9A"/>
    <w:pPr>
      <w:numPr>
        <w:numId w:val="47"/>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5A3C8F"/>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0A4F9A"/>
    <w:rPr>
      <w:i/>
      <w:sz w:val="20"/>
      <w:szCs w:val="20"/>
    </w:rPr>
  </w:style>
  <w:style w:type="paragraph" w:customStyle="1" w:styleId="SIBulletList2">
    <w:name w:val="SI Bullet List 2"/>
    <w:basedOn w:val="SIBulletList1"/>
    <w:link w:val="SIBulletList2Char"/>
    <w:rsid w:val="000A4F9A"/>
    <w:pPr>
      <w:numPr>
        <w:numId w:val="48"/>
      </w:numPr>
      <w:tabs>
        <w:tab w:val="num" w:pos="720"/>
      </w:tabs>
      <w:ind w:left="714" w:hanging="357"/>
    </w:pPr>
  </w:style>
  <w:style w:type="paragraph" w:customStyle="1" w:styleId="SIBulletList3">
    <w:name w:val="SI Bullet List 3"/>
    <w:basedOn w:val="SIBulletList2"/>
    <w:rsid w:val="000A4F9A"/>
    <w:pPr>
      <w:tabs>
        <w:tab w:val="clear" w:pos="720"/>
        <w:tab w:val="num" w:pos="1080"/>
      </w:tabs>
      <w:ind w:left="1080"/>
    </w:pPr>
  </w:style>
  <w:style w:type="paragraph" w:styleId="TOC2">
    <w:name w:val="toc 2"/>
    <w:next w:val="Normal"/>
    <w:autoRedefine/>
    <w:uiPriority w:val="39"/>
    <w:unhideWhenUsed/>
    <w:locked/>
    <w:rsid w:val="005A3C8F"/>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0A4F9A"/>
  </w:style>
  <w:style w:type="character" w:customStyle="1" w:styleId="FootnoteTextChar">
    <w:name w:val="Footnote Text Char"/>
    <w:basedOn w:val="DefaultParagraphFont"/>
    <w:link w:val="FootnoteText"/>
    <w:uiPriority w:val="99"/>
    <w:semiHidden/>
    <w:rsid w:val="000A4F9A"/>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0A4F9A"/>
    <w:rPr>
      <w:vertAlign w:val="superscript"/>
    </w:rPr>
  </w:style>
  <w:style w:type="character" w:customStyle="1" w:styleId="SITextChar">
    <w:name w:val="SI Text Char"/>
    <w:basedOn w:val="DefaultParagraphFont"/>
    <w:link w:val="SIText"/>
    <w:rsid w:val="00030668"/>
    <w:rPr>
      <w:rFonts w:ascii="Arial" w:eastAsia="Times New Roman" w:hAnsi="Arial"/>
      <w:szCs w:val="22"/>
      <w:lang w:eastAsia="en-US"/>
    </w:rPr>
  </w:style>
  <w:style w:type="character" w:customStyle="1" w:styleId="SITextBeforeChar">
    <w:name w:val="SI Text Before Char"/>
    <w:basedOn w:val="SITextChar"/>
    <w:link w:val="SITextBefore"/>
    <w:rsid w:val="005A3C8F"/>
    <w:rPr>
      <w:rFonts w:ascii="Arial" w:eastAsia="Times New Roman" w:hAnsi="Arial" w:cstheme="minorBidi"/>
      <w:sz w:val="22"/>
      <w:szCs w:val="22"/>
      <w:lang w:eastAsia="en-US"/>
    </w:rPr>
  </w:style>
  <w:style w:type="character" w:customStyle="1" w:styleId="SpecialBold">
    <w:name w:val="Special Bold"/>
    <w:basedOn w:val="DefaultParagraphFont"/>
    <w:rsid w:val="005A3C8F"/>
    <w:rPr>
      <w:rFonts w:cs="Times New Roman"/>
      <w:b/>
      <w:spacing w:val="0"/>
    </w:rPr>
  </w:style>
  <w:style w:type="paragraph" w:customStyle="1" w:styleId="SIPC">
    <w:name w:val="SI_PC"/>
    <w:basedOn w:val="SIText"/>
    <w:qFormat/>
    <w:rsid w:val="005A3C8F"/>
    <w:pPr>
      <w:ind w:left="357" w:hanging="357"/>
    </w:pPr>
    <w:rPr>
      <w:rFonts w:asciiTheme="minorHAnsi" w:hAnsiTheme="minorHAnsi" w:cstheme="minorHAnsi"/>
    </w:rPr>
  </w:style>
  <w:style w:type="paragraph" w:customStyle="1" w:styleId="SIEL">
    <w:name w:val="SI_EL"/>
    <w:basedOn w:val="SIPC"/>
    <w:qFormat/>
    <w:rsid w:val="005A3C8F"/>
    <w:pPr>
      <w:ind w:left="198" w:hanging="198"/>
    </w:pPr>
  </w:style>
  <w:style w:type="table" w:styleId="TableGrid">
    <w:name w:val="Table Grid"/>
    <w:basedOn w:val="TableNormal"/>
    <w:uiPriority w:val="59"/>
    <w:locked/>
    <w:rsid w:val="000A4F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0A4F9A"/>
  </w:style>
  <w:style w:type="paragraph" w:customStyle="1" w:styleId="SIBullet2">
    <w:name w:val="SI Bullet 2"/>
    <w:basedOn w:val="SIBulletList2"/>
    <w:link w:val="SIBullet2Char"/>
    <w:qFormat/>
    <w:rsid w:val="000A4F9A"/>
  </w:style>
  <w:style w:type="character" w:customStyle="1" w:styleId="SIBulletList1Char">
    <w:name w:val="SI Bullet List 1 Char"/>
    <w:basedOn w:val="DefaultParagraphFont"/>
    <w:link w:val="SIBulletList1"/>
    <w:rsid w:val="000A4F9A"/>
    <w:rPr>
      <w:rFonts w:ascii="Arial" w:eastAsia="Times New Roman" w:hAnsi="Arial"/>
      <w:lang w:eastAsia="en-US"/>
    </w:rPr>
  </w:style>
  <w:style w:type="character" w:customStyle="1" w:styleId="SIBullet1Char">
    <w:name w:val="SI Bullet 1 Char"/>
    <w:basedOn w:val="SIBulletList1Char"/>
    <w:link w:val="SIBullet1"/>
    <w:rsid w:val="000A4F9A"/>
    <w:rPr>
      <w:rFonts w:ascii="Arial" w:eastAsia="Times New Roman" w:hAnsi="Arial"/>
      <w:lang w:eastAsia="en-US"/>
    </w:rPr>
  </w:style>
  <w:style w:type="paragraph" w:customStyle="1" w:styleId="SIItalic">
    <w:name w:val="SI Italic"/>
    <w:basedOn w:val="Normal"/>
    <w:link w:val="SIItalicChar"/>
    <w:qFormat/>
    <w:rsid w:val="000A4F9A"/>
    <w:rPr>
      <w:rFonts w:eastAsiaTheme="majorEastAsia"/>
      <w:i/>
    </w:rPr>
  </w:style>
  <w:style w:type="character" w:customStyle="1" w:styleId="SIBulletList2Char">
    <w:name w:val="SI Bullet List 2 Char"/>
    <w:basedOn w:val="SIBulletList1Char"/>
    <w:link w:val="SIBulletList2"/>
    <w:rsid w:val="000A4F9A"/>
    <w:rPr>
      <w:rFonts w:ascii="Arial" w:eastAsia="Times New Roman" w:hAnsi="Arial"/>
      <w:lang w:eastAsia="en-US"/>
    </w:rPr>
  </w:style>
  <w:style w:type="character" w:customStyle="1" w:styleId="SIBullet2Char">
    <w:name w:val="SI Bullet 2 Char"/>
    <w:basedOn w:val="SIBulletList2Char"/>
    <w:link w:val="SIBullet2"/>
    <w:rsid w:val="000A4F9A"/>
    <w:rPr>
      <w:rFonts w:ascii="Arial" w:eastAsia="Times New Roman" w:hAnsi="Arial"/>
      <w:lang w:eastAsia="en-US"/>
    </w:rPr>
  </w:style>
  <w:style w:type="character" w:customStyle="1" w:styleId="SIItalicChar">
    <w:name w:val="SI Italic Char"/>
    <w:basedOn w:val="DefaultParagraphFont"/>
    <w:link w:val="SIItalic"/>
    <w:rsid w:val="000A4F9A"/>
    <w:rPr>
      <w:rFonts w:ascii="Arial" w:eastAsiaTheme="majorEastAsia" w:hAnsi="Arial" w:cstheme="minorBidi"/>
      <w:i/>
      <w:lang w:eastAsia="en-US"/>
    </w:rPr>
  </w:style>
  <w:style w:type="table" w:customStyle="1" w:styleId="TableGridLight1">
    <w:name w:val="Table Grid Light1"/>
    <w:basedOn w:val="TableNormal"/>
    <w:uiPriority w:val="40"/>
    <w:rsid w:val="000A4F9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0A4F9A"/>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0A4F9A"/>
    <w:rPr>
      <w:b/>
      <w:i/>
    </w:rPr>
  </w:style>
  <w:style w:type="character" w:customStyle="1" w:styleId="SIRangeEntryChar">
    <w:name w:val="SI Range Entry Char"/>
    <w:basedOn w:val="SITextChar"/>
    <w:link w:val="SIRangeEntry"/>
    <w:rsid w:val="000A4F9A"/>
    <w:rPr>
      <w:rFonts w:ascii="Arial" w:eastAsia="Times New Roman" w:hAnsi="Arial"/>
      <w:b/>
      <w:i/>
      <w:szCs w:val="22"/>
      <w:lang w:eastAsia="en-US"/>
    </w:rPr>
  </w:style>
  <w:style w:type="paragraph" w:customStyle="1" w:styleId="Style1">
    <w:name w:val="Style1"/>
    <w:basedOn w:val="SIText"/>
    <w:link w:val="Style1Char"/>
    <w:qFormat/>
    <w:rsid w:val="000726F8"/>
    <w:rPr>
      <w:rFonts w:cstheme="minorBidi"/>
      <w:szCs w:val="20"/>
    </w:rPr>
  </w:style>
  <w:style w:type="character" w:customStyle="1" w:styleId="Style1Char">
    <w:name w:val="Style1 Char"/>
    <w:basedOn w:val="SITextChar"/>
    <w:link w:val="Style1"/>
    <w:rsid w:val="000726F8"/>
    <w:rPr>
      <w:rFonts w:ascii="Arial" w:eastAsia="Times New Roman"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5251">
      <w:bodyDiv w:val="1"/>
      <w:marLeft w:val="0"/>
      <w:marRight w:val="0"/>
      <w:marTop w:val="0"/>
      <w:marBottom w:val="0"/>
      <w:divBdr>
        <w:top w:val="none" w:sz="0" w:space="0" w:color="auto"/>
        <w:left w:val="none" w:sz="0" w:space="0" w:color="auto"/>
        <w:bottom w:val="none" w:sz="0" w:space="0" w:color="auto"/>
        <w:right w:val="none" w:sz="0" w:space="0" w:color="auto"/>
      </w:divBdr>
    </w:div>
    <w:div w:id="1155990588">
      <w:marLeft w:val="0"/>
      <w:marRight w:val="0"/>
      <w:marTop w:val="0"/>
      <w:marBottom w:val="0"/>
      <w:divBdr>
        <w:top w:val="none" w:sz="0" w:space="0" w:color="auto"/>
        <w:left w:val="none" w:sz="0" w:space="0" w:color="auto"/>
        <w:bottom w:val="none" w:sz="0" w:space="0" w:color="auto"/>
        <w:right w:val="none" w:sz="0" w:space="0" w:color="auto"/>
      </w:divBdr>
      <w:divsChild>
        <w:div w:id="1155990593">
          <w:marLeft w:val="0"/>
          <w:marRight w:val="0"/>
          <w:marTop w:val="150"/>
          <w:marBottom w:val="0"/>
          <w:divBdr>
            <w:top w:val="none" w:sz="0" w:space="0" w:color="auto"/>
            <w:left w:val="none" w:sz="0" w:space="0" w:color="auto"/>
            <w:bottom w:val="none" w:sz="0" w:space="0" w:color="auto"/>
            <w:right w:val="none" w:sz="0" w:space="0" w:color="auto"/>
          </w:divBdr>
          <w:divsChild>
            <w:div w:id="1155990591">
              <w:marLeft w:val="0"/>
              <w:marRight w:val="0"/>
              <w:marTop w:val="0"/>
              <w:marBottom w:val="0"/>
              <w:divBdr>
                <w:top w:val="none" w:sz="0" w:space="0" w:color="auto"/>
                <w:left w:val="none" w:sz="0" w:space="0" w:color="auto"/>
                <w:bottom w:val="none" w:sz="0" w:space="0" w:color="auto"/>
                <w:right w:val="none" w:sz="0" w:space="0" w:color="auto"/>
              </w:divBdr>
              <w:divsChild>
                <w:div w:id="1155990589">
                  <w:marLeft w:val="0"/>
                  <w:marRight w:val="0"/>
                  <w:marTop w:val="0"/>
                  <w:marBottom w:val="0"/>
                  <w:divBdr>
                    <w:top w:val="none" w:sz="0" w:space="0" w:color="auto"/>
                    <w:left w:val="none" w:sz="0" w:space="0" w:color="auto"/>
                    <w:bottom w:val="none" w:sz="0" w:space="0" w:color="auto"/>
                    <w:right w:val="none" w:sz="0" w:space="0" w:color="auto"/>
                  </w:divBdr>
                  <w:divsChild>
                    <w:div w:id="1155990590">
                      <w:marLeft w:val="0"/>
                      <w:marRight w:val="0"/>
                      <w:marTop w:val="0"/>
                      <w:marBottom w:val="0"/>
                      <w:divBdr>
                        <w:top w:val="none" w:sz="0" w:space="0" w:color="auto"/>
                        <w:left w:val="none" w:sz="0" w:space="0" w:color="auto"/>
                        <w:bottom w:val="none" w:sz="0" w:space="0" w:color="auto"/>
                        <w:right w:val="none" w:sz="0" w:space="0" w:color="auto"/>
                      </w:divBdr>
                      <w:divsChild>
                        <w:div w:id="11559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112026">
      <w:bodyDiv w:val="1"/>
      <w:marLeft w:val="0"/>
      <w:marRight w:val="0"/>
      <w:marTop w:val="0"/>
      <w:marBottom w:val="0"/>
      <w:divBdr>
        <w:top w:val="none" w:sz="0" w:space="0" w:color="auto"/>
        <w:left w:val="none" w:sz="0" w:space="0" w:color="auto"/>
        <w:bottom w:val="none" w:sz="0" w:space="0" w:color="auto"/>
        <w:right w:val="none" w:sz="0" w:space="0" w:color="auto"/>
      </w:divBdr>
    </w:div>
    <w:div w:id="19732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STA approval</Status>
    <Assigned_x0020_to0 xmlns="cc58c354-ff26-4fb7-9c87-65c849385547">
      <UserInfo>
        <DisplayName>Jenni Oldfield</DisplayName>
        <AccountId>98</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C9101-C5F4-4E32-A999-10D270CD668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c58c354-ff26-4fb7-9c87-65c849385547"/>
    <ds:schemaRef ds:uri="http://www.w3.org/XML/1998/namespace"/>
    <ds:schemaRef ds:uri="http://purl.org/dc/terms/"/>
  </ds:schemaRefs>
</ds:datastoreItem>
</file>

<file path=customXml/itemProps2.xml><?xml version="1.0" encoding="utf-8"?>
<ds:datastoreItem xmlns:ds="http://schemas.openxmlformats.org/officeDocument/2006/customXml" ds:itemID="{F7AA4AC5-CBF7-485E-96FC-E8B979FBF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183D6-20ED-4F45-AEDB-E5E358219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41</TotalTime>
  <Pages>4</Pages>
  <Words>871</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ACMVET202 Carry out daily clinic routines</vt:lpstr>
    </vt:vector>
  </TitlesOfParts>
  <Company>AgriFood Skills Australia</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ACMVET202 Carry out daily clinic routines</dc:title>
  <dc:subject/>
  <dc:creator>Tony Dodson</dc:creator>
  <cp:keywords/>
  <dc:description/>
  <cp:lastModifiedBy>Wayne Jones</cp:lastModifiedBy>
  <cp:revision>10</cp:revision>
  <cp:lastPrinted>2015-08-05T03:33:00Z</cp:lastPrinted>
  <dcterms:created xsi:type="dcterms:W3CDTF">2017-07-25T03:20:00Z</dcterms:created>
  <dcterms:modified xsi:type="dcterms:W3CDTF">2017-08-11T02:51:00Z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d736286f-8bcb-4e16-b3f0-614c8d7f09c5</vt:lpwstr>
  </property>
  <property fmtid="{D5CDD505-2E9C-101B-9397-08002B2CF9AE}" pid="4" name="TaxKeyword">
    <vt:lpwstr/>
  </property>
  <property fmtid="{D5CDD505-2E9C-101B-9397-08002B2CF9AE}" pid="5" name="ContentCategory1">
    <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
  </property>
  <property fmtid="{D5CDD505-2E9C-101B-9397-08002B2CF9AE}" pid="9" name="c7d73f6daf8d41e886e4ee034fcbee2d">
    <vt:lpwstr/>
  </property>
  <property fmtid="{D5CDD505-2E9C-101B-9397-08002B2CF9AE}" pid="10" name="TaxCatchAll">
    <vt:lpwstr>790;#</vt:lpwstr>
  </property>
  <property fmtid="{D5CDD505-2E9C-101B-9397-08002B2CF9AE}" pid="11" name="TrainingPackageCode">
    <vt:lpwstr>13;#</vt:lpwstr>
  </property>
  <property fmtid="{D5CDD505-2E9C-101B-9397-08002B2CF9AE}" pid="12" name="TaxKeywordTaxHTField">
    <vt:lpwstr/>
  </property>
  <property fmtid="{D5CDD505-2E9C-101B-9397-08002B2CF9AE}" pid="13" name="TrainingPackageComponent">
    <vt:lpwstr>2</vt:lpwstr>
  </property>
  <property fmtid="{D5CDD505-2E9C-101B-9397-08002B2CF9AE}" pid="14" name="ProjectStatus">
    <vt:lpwstr/>
  </property>
  <property fmtid="{D5CDD505-2E9C-101B-9397-08002B2CF9AE}" pid="15" name="TrainingPackageComponentCode">
    <vt:lpwstr>232</vt:lpwstr>
  </property>
  <property fmtid="{D5CDD505-2E9C-101B-9397-08002B2CF9AE}" pid="16" name="ProjectIDandName">
    <vt:lpwstr/>
  </property>
  <property fmtid="{D5CDD505-2E9C-101B-9397-08002B2CF9AE}" pid="17" name="_dlc_DocId">
    <vt:lpwstr>AGRIINTRA-63-699</vt:lpwstr>
  </property>
  <property fmtid="{D5CDD505-2E9C-101B-9397-08002B2CF9AE}" pid="18" name="_dlc_DocIdUrl">
    <vt:lpwstr>https://agrifood.sharepoint.com/Projects/tps/_layouts/15/DocIdRedir.aspx?ID=AGRIINTRA-63-699, AGRIINTRA-63-699</vt:lpwstr>
  </property>
  <property fmtid="{D5CDD505-2E9C-101B-9397-08002B2CF9AE}" pid="19" name="AQF">
    <vt:lpwstr>2</vt:lpwstr>
  </property>
</Properties>
</file>