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50E11" w14:textId="77777777" w:rsidR="00F02524" w:rsidRPr="00D652AA" w:rsidRDefault="00F02524" w:rsidP="00F02524">
      <w:pPr>
        <w:pStyle w:val="SIUnittitle"/>
      </w:pPr>
      <w:r w:rsidRPr="00D652AA">
        <w:t>Modification history</w:t>
      </w:r>
    </w:p>
    <w:tbl>
      <w:tblPr>
        <w:tblStyle w:val="TableGrid"/>
        <w:tblpPr w:leftFromText="180" w:rightFromText="180" w:vertAnchor="text" w:tblpY="1"/>
        <w:tblOverlap w:val="never"/>
        <w:tblW w:w="0" w:type="auto"/>
        <w:tblLook w:val="04A0" w:firstRow="1" w:lastRow="0" w:firstColumn="1" w:lastColumn="0" w:noHBand="0" w:noVBand="1"/>
      </w:tblPr>
      <w:tblGrid>
        <w:gridCol w:w="2767"/>
        <w:gridCol w:w="6577"/>
      </w:tblGrid>
      <w:tr w:rsidR="00F02524" w:rsidRPr="00A1436B" w14:paraId="0DCEF99D" w14:textId="77777777" w:rsidTr="00CE784C">
        <w:tc>
          <w:tcPr>
            <w:tcW w:w="2824" w:type="dxa"/>
          </w:tcPr>
          <w:p w14:paraId="7B797DA9" w14:textId="66EE8B95" w:rsidR="00F02524" w:rsidRPr="00CE784C" w:rsidRDefault="00131C99" w:rsidP="00CE784C">
            <w:pPr>
              <w:pStyle w:val="SIUnittitle"/>
              <w:rPr>
                <w:sz w:val="20"/>
                <w:szCs w:val="20"/>
              </w:rPr>
            </w:pPr>
            <w:r w:rsidRPr="0056201B">
              <w:rPr>
                <w:sz w:val="20"/>
                <w:szCs w:val="20"/>
              </w:rPr>
              <w:t>Release</w:t>
            </w:r>
          </w:p>
        </w:tc>
        <w:tc>
          <w:tcPr>
            <w:tcW w:w="6746" w:type="dxa"/>
          </w:tcPr>
          <w:p w14:paraId="7ED6B447" w14:textId="5562F74E" w:rsidR="00F02524" w:rsidRPr="00CE784C" w:rsidRDefault="00131C99" w:rsidP="00CE784C">
            <w:pPr>
              <w:pStyle w:val="SIUnittitle"/>
              <w:rPr>
                <w:sz w:val="20"/>
                <w:szCs w:val="20"/>
              </w:rPr>
            </w:pPr>
            <w:r w:rsidRPr="0056201B">
              <w:rPr>
                <w:sz w:val="20"/>
                <w:szCs w:val="20"/>
              </w:rPr>
              <w:t>Comments</w:t>
            </w:r>
          </w:p>
        </w:tc>
      </w:tr>
      <w:tr w:rsidR="00F02524" w:rsidRPr="00F4165C" w14:paraId="59AEDE8A" w14:textId="77777777" w:rsidTr="00CE784C">
        <w:tc>
          <w:tcPr>
            <w:tcW w:w="2824" w:type="dxa"/>
          </w:tcPr>
          <w:p w14:paraId="584AAC37" w14:textId="77777777" w:rsidR="00F02524" w:rsidRPr="00CE784C" w:rsidRDefault="00F02524" w:rsidP="00ED3CBD">
            <w:pPr>
              <w:pStyle w:val="SIText"/>
            </w:pPr>
            <w:r w:rsidRPr="00CE784C">
              <w:t>Release 1</w:t>
            </w:r>
          </w:p>
        </w:tc>
        <w:tc>
          <w:tcPr>
            <w:tcW w:w="6746" w:type="dxa"/>
          </w:tcPr>
          <w:p w14:paraId="43BD8BF4" w14:textId="61F38B76" w:rsidR="00F02524" w:rsidRPr="00CE784C" w:rsidRDefault="00F02524" w:rsidP="00CE784C">
            <w:pPr>
              <w:rPr>
                <w:sz w:val="20"/>
                <w:szCs w:val="20"/>
              </w:rPr>
            </w:pPr>
            <w:r w:rsidRPr="00CE784C">
              <w:rPr>
                <w:sz w:val="20"/>
                <w:szCs w:val="20"/>
              </w:rPr>
              <w:t>This version released with ACM Animal Care and Management Training Package Version 1.0</w:t>
            </w:r>
            <w:r w:rsidR="00812953" w:rsidRPr="00CE784C">
              <w:rPr>
                <w:sz w:val="20"/>
                <w:szCs w:val="20"/>
              </w:rPr>
              <w:t>.</w:t>
            </w:r>
          </w:p>
        </w:tc>
      </w:tr>
    </w:tbl>
    <w:tbl>
      <w:tblPr>
        <w:tblpPr w:leftFromText="180" w:rightFromText="180" w:vertAnchor="page" w:horzAnchor="margin" w:tblpY="29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584"/>
      </w:tblGrid>
      <w:tr w:rsidR="009C45F4" w:rsidRPr="00963A46" w14:paraId="3DAC1485" w14:textId="77777777" w:rsidTr="00033F52">
        <w:trPr>
          <w:tblHeader/>
        </w:trPr>
        <w:tc>
          <w:tcPr>
            <w:tcW w:w="2760" w:type="dxa"/>
          </w:tcPr>
          <w:p w14:paraId="3DAC1483" w14:textId="4B407947" w:rsidR="009C45F4" w:rsidRPr="00963A46" w:rsidRDefault="009C45F4" w:rsidP="00DD4069">
            <w:pPr>
              <w:pStyle w:val="SIUnittitle"/>
            </w:pPr>
            <w:r>
              <w:t>ACMVET201</w:t>
            </w:r>
          </w:p>
        </w:tc>
        <w:tc>
          <w:tcPr>
            <w:tcW w:w="6584" w:type="dxa"/>
          </w:tcPr>
          <w:p w14:paraId="3DAC1484" w14:textId="52088C49" w:rsidR="009C45F4" w:rsidRPr="00D42082" w:rsidRDefault="001D33A5" w:rsidP="00DD4069">
            <w:pPr>
              <w:pStyle w:val="SIUnittitle"/>
            </w:pPr>
            <w:r>
              <w:t xml:space="preserve">Assist with </w:t>
            </w:r>
            <w:r w:rsidR="009C45F4" w:rsidRPr="00854986">
              <w:t>veterinary nursing reception duties</w:t>
            </w:r>
          </w:p>
        </w:tc>
      </w:tr>
      <w:tr w:rsidR="009C45F4" w:rsidRPr="00963A46" w14:paraId="3DAC148B" w14:textId="77777777" w:rsidTr="00033F52">
        <w:tc>
          <w:tcPr>
            <w:tcW w:w="2760" w:type="dxa"/>
          </w:tcPr>
          <w:p w14:paraId="3DAC1486" w14:textId="42DD2D3F" w:rsidR="009C45F4" w:rsidRPr="003615F3" w:rsidRDefault="0080520F" w:rsidP="0080520F">
            <w:pPr>
              <w:pStyle w:val="SIText-Bold"/>
            </w:pPr>
            <w:r>
              <w:t>APPLICATION</w:t>
            </w:r>
          </w:p>
        </w:tc>
        <w:tc>
          <w:tcPr>
            <w:tcW w:w="6584" w:type="dxa"/>
          </w:tcPr>
          <w:p w14:paraId="1D57748A" w14:textId="09862E3D" w:rsidR="008E73C2" w:rsidRDefault="009C45F4" w:rsidP="00ED3CBD">
            <w:pPr>
              <w:pStyle w:val="SIText"/>
            </w:pPr>
            <w:r w:rsidRPr="0080520F">
              <w:t xml:space="preserve">This unit of competency describes the skills and knowledge required to compile patient (animal) </w:t>
            </w:r>
            <w:r w:rsidR="00E83142" w:rsidRPr="0080520F">
              <w:t xml:space="preserve">histories including </w:t>
            </w:r>
            <w:r w:rsidRPr="0080520F">
              <w:t>client</w:t>
            </w:r>
            <w:r w:rsidR="00E83142" w:rsidRPr="0080520F">
              <w:t xml:space="preserve"> details</w:t>
            </w:r>
            <w:r w:rsidRPr="0080520F">
              <w:t>, maintain records and consult the veterinarian as required.</w:t>
            </w:r>
          </w:p>
          <w:p w14:paraId="7BA881A5" w14:textId="77777777" w:rsidR="00ED3CBD" w:rsidRPr="0080520F" w:rsidRDefault="00ED3CBD" w:rsidP="00ED3CBD">
            <w:pPr>
              <w:pStyle w:val="SIText"/>
            </w:pPr>
          </w:p>
          <w:p w14:paraId="312AEBA7" w14:textId="1FFB1F33" w:rsidR="008E73C2" w:rsidRDefault="009C45F4" w:rsidP="00ED3CBD">
            <w:pPr>
              <w:pStyle w:val="SIText"/>
            </w:pPr>
            <w:r w:rsidRPr="0080520F">
              <w:t xml:space="preserve">This unit applies to new entrants to the veterinary industry who carry out basic veterinary reception duties working under supervision of a </w:t>
            </w:r>
            <w:r w:rsidR="000C6AED">
              <w:t xml:space="preserve">qualified </w:t>
            </w:r>
            <w:r w:rsidR="00054307" w:rsidRPr="0080520F">
              <w:t xml:space="preserve">veterinary nurse or </w:t>
            </w:r>
            <w:r w:rsidR="00440C49" w:rsidRPr="0080520F">
              <w:t xml:space="preserve">registered </w:t>
            </w:r>
            <w:r w:rsidRPr="0080520F">
              <w:t>veterinarian</w:t>
            </w:r>
            <w:r w:rsidR="00054307" w:rsidRPr="0080520F">
              <w:t>,</w:t>
            </w:r>
            <w:r w:rsidRPr="0080520F">
              <w:t xml:space="preserve"> in a veterinary practice.</w:t>
            </w:r>
          </w:p>
          <w:p w14:paraId="1ADBC226" w14:textId="77777777" w:rsidR="00ED3CBD" w:rsidRPr="0080520F" w:rsidRDefault="00ED3CBD" w:rsidP="00ED3CBD">
            <w:pPr>
              <w:pStyle w:val="SIText"/>
            </w:pPr>
          </w:p>
          <w:p w14:paraId="1A71AE34" w14:textId="161EB7AA" w:rsidR="009C45F4" w:rsidRDefault="00054307" w:rsidP="00ED3CBD">
            <w:pPr>
              <w:pStyle w:val="SIText"/>
            </w:pPr>
            <w:r w:rsidRPr="0080520F">
              <w:t>Regulatory requirements apply to veterinary nurses but vary according to state/territory jurisdictions. Users must check with the relevant regulatory authority before delivery.</w:t>
            </w:r>
          </w:p>
          <w:p w14:paraId="3378B50C" w14:textId="77777777" w:rsidR="00ED3CBD" w:rsidRDefault="00ED3CBD" w:rsidP="00ED3CBD">
            <w:pPr>
              <w:pStyle w:val="SIText"/>
            </w:pPr>
          </w:p>
          <w:p w14:paraId="3DAC148A" w14:textId="0D395816" w:rsidR="00174A58" w:rsidRPr="00F43F2B" w:rsidRDefault="00174A58" w:rsidP="00ED3CBD">
            <w:pPr>
              <w:pStyle w:val="SIText"/>
              <w:rPr>
                <w:lang w:val="en-US"/>
              </w:rPr>
            </w:pPr>
            <w: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3615F3" w:rsidRPr="00963A46" w14:paraId="3DAC148F" w14:textId="77777777" w:rsidTr="00033F52">
        <w:tc>
          <w:tcPr>
            <w:tcW w:w="2760" w:type="dxa"/>
          </w:tcPr>
          <w:p w14:paraId="3DAC148C" w14:textId="4C62DBAE" w:rsidR="003615F3" w:rsidRPr="003615F3" w:rsidRDefault="0080520F" w:rsidP="0080520F">
            <w:pPr>
              <w:pStyle w:val="SIText-Bold"/>
            </w:pPr>
            <w:r>
              <w:t>PREREQUISITE UNIT</w:t>
            </w:r>
          </w:p>
        </w:tc>
        <w:tc>
          <w:tcPr>
            <w:tcW w:w="6584" w:type="dxa"/>
          </w:tcPr>
          <w:p w14:paraId="3DAC148E" w14:textId="3FDE34C4" w:rsidR="003615F3" w:rsidRPr="0056201B" w:rsidRDefault="003615F3" w:rsidP="00ED3CBD">
            <w:pPr>
              <w:pStyle w:val="SIText"/>
            </w:pPr>
            <w:r w:rsidRPr="00CE784C">
              <w:t>Nil</w:t>
            </w:r>
          </w:p>
        </w:tc>
      </w:tr>
      <w:tr w:rsidR="009C45F4" w:rsidRPr="00963A46" w14:paraId="3DAC1496" w14:textId="77777777" w:rsidTr="00033F52">
        <w:tc>
          <w:tcPr>
            <w:tcW w:w="2760" w:type="dxa"/>
          </w:tcPr>
          <w:p w14:paraId="3DAC1494" w14:textId="3FB1142C" w:rsidR="009C45F4" w:rsidRPr="00963A46" w:rsidRDefault="0080520F" w:rsidP="0080520F">
            <w:pPr>
              <w:pStyle w:val="SIText-Bold"/>
            </w:pPr>
            <w:r>
              <w:t>UNIT SECTOR</w:t>
            </w:r>
          </w:p>
        </w:tc>
        <w:tc>
          <w:tcPr>
            <w:tcW w:w="6584" w:type="dxa"/>
          </w:tcPr>
          <w:p w14:paraId="3DAC1495" w14:textId="4F6FED86" w:rsidR="009C45F4" w:rsidRPr="0056201B" w:rsidRDefault="00B0751A" w:rsidP="00ED3CBD">
            <w:pPr>
              <w:pStyle w:val="SIText"/>
            </w:pPr>
            <w:r w:rsidRPr="00CE784C">
              <w:t xml:space="preserve">Veterinary </w:t>
            </w:r>
            <w:r w:rsidR="00ED3CBD">
              <w:t>n</w:t>
            </w:r>
            <w:r w:rsidR="009F5F37" w:rsidRPr="00CE784C">
              <w:t xml:space="preserve">ursing </w:t>
            </w:r>
            <w:r w:rsidRPr="00CE784C">
              <w:t>(VET)</w:t>
            </w:r>
          </w:p>
        </w:tc>
      </w:tr>
    </w:tbl>
    <w:p w14:paraId="3DAC1497" w14:textId="31611CEA" w:rsidR="009C45F4" w:rsidRDefault="009C45F4"/>
    <w:p w14:paraId="759F163F" w14:textId="77777777" w:rsidR="00DD4069" w:rsidRDefault="00DD406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9C45F4" w:rsidRPr="00963A46" w14:paraId="3DAC149A" w14:textId="77777777" w:rsidTr="00033F52">
        <w:trPr>
          <w:cantSplit/>
          <w:tblHeader/>
        </w:trPr>
        <w:tc>
          <w:tcPr>
            <w:tcW w:w="2808" w:type="dxa"/>
            <w:tcBorders>
              <w:bottom w:val="single" w:sz="4" w:space="0" w:color="C0C0C0"/>
            </w:tcBorders>
          </w:tcPr>
          <w:p w14:paraId="3DAC1498" w14:textId="77777777" w:rsidR="009C45F4" w:rsidRPr="00963A46" w:rsidRDefault="009C45F4" w:rsidP="00CE784C">
            <w:pPr>
              <w:pStyle w:val="SIUnittitle"/>
            </w:pPr>
            <w:r w:rsidRPr="00963A46">
              <w:t>Element</w:t>
            </w:r>
          </w:p>
        </w:tc>
        <w:tc>
          <w:tcPr>
            <w:tcW w:w="6543" w:type="dxa"/>
            <w:tcBorders>
              <w:bottom w:val="single" w:sz="4" w:space="0" w:color="C0C0C0"/>
            </w:tcBorders>
          </w:tcPr>
          <w:p w14:paraId="3DAC1499" w14:textId="16F43A70" w:rsidR="009C45F4" w:rsidRPr="00963A46" w:rsidRDefault="009C45F4" w:rsidP="00CE784C">
            <w:pPr>
              <w:pStyle w:val="SIUnittitle"/>
            </w:pPr>
            <w:r w:rsidRPr="00963A46">
              <w:t xml:space="preserve">Performance </w:t>
            </w:r>
            <w:r w:rsidR="00131C99">
              <w:t>C</w:t>
            </w:r>
            <w:r w:rsidRPr="00963A46">
              <w:t>riteria</w:t>
            </w:r>
          </w:p>
        </w:tc>
      </w:tr>
      <w:tr w:rsidR="009C45F4" w:rsidRPr="00131C99" w14:paraId="3DAC149D" w14:textId="77777777" w:rsidTr="00033F52">
        <w:trPr>
          <w:cantSplit/>
        </w:trPr>
        <w:tc>
          <w:tcPr>
            <w:tcW w:w="2808" w:type="dxa"/>
            <w:tcBorders>
              <w:top w:val="single" w:sz="4" w:space="0" w:color="C0C0C0"/>
            </w:tcBorders>
          </w:tcPr>
          <w:p w14:paraId="3DAC149B" w14:textId="77777777" w:rsidR="009C45F4" w:rsidRPr="00934BA5" w:rsidRDefault="009C45F4" w:rsidP="00CE784C">
            <w:pPr>
              <w:pStyle w:val="SIItalic"/>
              <w:rPr>
                <w:rStyle w:val="SIText-Italic"/>
                <w:i/>
              </w:rPr>
            </w:pPr>
            <w:r w:rsidRPr="00934BA5">
              <w:rPr>
                <w:rStyle w:val="SIText-Italic"/>
                <w:i/>
              </w:rPr>
              <w:t>Elements describe the essential outcomes.</w:t>
            </w:r>
          </w:p>
        </w:tc>
        <w:tc>
          <w:tcPr>
            <w:tcW w:w="6543" w:type="dxa"/>
            <w:tcBorders>
              <w:top w:val="single" w:sz="4" w:space="0" w:color="C0C0C0"/>
            </w:tcBorders>
          </w:tcPr>
          <w:p w14:paraId="3DAC149C" w14:textId="77777777" w:rsidR="009C45F4" w:rsidRPr="00934BA5" w:rsidRDefault="009C45F4" w:rsidP="00CE784C">
            <w:pPr>
              <w:pStyle w:val="SIItalic"/>
              <w:rPr>
                <w:rStyle w:val="SIText-Italic"/>
                <w:i/>
              </w:rPr>
            </w:pPr>
            <w:r w:rsidRPr="00934BA5">
              <w:rPr>
                <w:rStyle w:val="SIText-Italic"/>
                <w:i/>
              </w:rPr>
              <w:t>Performance criteria describe the performance needed to demonstrate achievement of the element.</w:t>
            </w:r>
          </w:p>
        </w:tc>
      </w:tr>
      <w:tr w:rsidR="009C45F4" w:rsidRPr="00963A46" w14:paraId="3DAC14A3" w14:textId="77777777" w:rsidTr="00033F52">
        <w:trPr>
          <w:cantSplit/>
        </w:trPr>
        <w:tc>
          <w:tcPr>
            <w:tcW w:w="2808" w:type="dxa"/>
          </w:tcPr>
          <w:p w14:paraId="3DAC149E" w14:textId="3FD5C587" w:rsidR="009C45F4" w:rsidRPr="00963A46" w:rsidRDefault="00EC6F4D" w:rsidP="00ED3CBD">
            <w:pPr>
              <w:pStyle w:val="SIText"/>
            </w:pPr>
            <w:r>
              <w:t>1</w:t>
            </w:r>
            <w:r w:rsidR="009E043D">
              <w:t>.</w:t>
            </w:r>
            <w:r>
              <w:t xml:space="preserve"> </w:t>
            </w:r>
            <w:r w:rsidR="009C45F4" w:rsidRPr="00982B6D">
              <w:t>Compile patient and client histories</w:t>
            </w:r>
          </w:p>
        </w:tc>
        <w:tc>
          <w:tcPr>
            <w:tcW w:w="6543" w:type="dxa"/>
          </w:tcPr>
          <w:p w14:paraId="3DAC149F" w14:textId="7A5E0836" w:rsidR="009C45F4" w:rsidRPr="00ED3CBD" w:rsidRDefault="00EC6F4D" w:rsidP="00ED3CBD">
            <w:pPr>
              <w:pStyle w:val="SIText"/>
            </w:pPr>
            <w:r w:rsidRPr="00ED3CBD">
              <w:t xml:space="preserve">1.1 </w:t>
            </w:r>
            <w:r w:rsidR="009C45F4" w:rsidRPr="00ED3CBD">
              <w:t>Identify patients according to species, breed and permanent identification features</w:t>
            </w:r>
          </w:p>
          <w:p w14:paraId="3DAC14A0" w14:textId="12F3EF5A" w:rsidR="009C45F4" w:rsidRPr="00ED3CBD" w:rsidRDefault="00EC6F4D" w:rsidP="00ED3CBD">
            <w:pPr>
              <w:pStyle w:val="SIText"/>
            </w:pPr>
            <w:r w:rsidRPr="00ED3CBD">
              <w:t xml:space="preserve">1.2 </w:t>
            </w:r>
            <w:r w:rsidR="009C45F4" w:rsidRPr="00ED3CBD">
              <w:t>Identify and retrieve existing client and patient histories</w:t>
            </w:r>
          </w:p>
          <w:p w14:paraId="3DAC14A1" w14:textId="762AF93F" w:rsidR="009C45F4" w:rsidRPr="00ED3CBD" w:rsidRDefault="00EC6F4D" w:rsidP="00ED3CBD">
            <w:pPr>
              <w:pStyle w:val="SIText"/>
            </w:pPr>
            <w:r w:rsidRPr="00ED3CBD">
              <w:t xml:space="preserve">1.3 </w:t>
            </w:r>
            <w:r w:rsidR="009C45F4" w:rsidRPr="00ED3CBD">
              <w:t>Establish new client or patient records</w:t>
            </w:r>
          </w:p>
          <w:p w14:paraId="3DAC14A2" w14:textId="3085439B" w:rsidR="009C45F4" w:rsidRPr="00ED3CBD" w:rsidRDefault="00EC6F4D" w:rsidP="00ED3CBD">
            <w:pPr>
              <w:pStyle w:val="SIText"/>
            </w:pPr>
            <w:r w:rsidRPr="00ED3CBD">
              <w:t xml:space="preserve">1.4 </w:t>
            </w:r>
            <w:r w:rsidR="009C45F4" w:rsidRPr="00ED3CBD">
              <w:t>Complete patient admission and discharge documentation</w:t>
            </w:r>
          </w:p>
        </w:tc>
      </w:tr>
      <w:tr w:rsidR="009C45F4" w:rsidRPr="00963A46" w14:paraId="3DAC14AB" w14:textId="77777777" w:rsidTr="00033F52">
        <w:trPr>
          <w:cantSplit/>
        </w:trPr>
        <w:tc>
          <w:tcPr>
            <w:tcW w:w="2808" w:type="dxa"/>
          </w:tcPr>
          <w:p w14:paraId="3DAC14A4" w14:textId="5FFAE23E" w:rsidR="009C45F4" w:rsidRPr="00963A46" w:rsidRDefault="00EC6F4D" w:rsidP="00ED3CBD">
            <w:pPr>
              <w:pStyle w:val="SIText"/>
            </w:pPr>
            <w:r>
              <w:t>2</w:t>
            </w:r>
            <w:r w:rsidR="009E043D">
              <w:t>.</w:t>
            </w:r>
            <w:r>
              <w:t xml:space="preserve"> </w:t>
            </w:r>
            <w:r w:rsidR="009C45F4" w:rsidRPr="00982B6D">
              <w:t>Consult the duty veterinarian</w:t>
            </w:r>
          </w:p>
        </w:tc>
        <w:tc>
          <w:tcPr>
            <w:tcW w:w="6543" w:type="dxa"/>
          </w:tcPr>
          <w:p w14:paraId="3DAC14A5" w14:textId="239742B6" w:rsidR="009C45F4" w:rsidRPr="00ED3CBD" w:rsidRDefault="00EC6F4D" w:rsidP="00ED3CBD">
            <w:pPr>
              <w:pStyle w:val="SIText"/>
            </w:pPr>
            <w:r w:rsidRPr="00ED3CBD">
              <w:t xml:space="preserve">2.1 </w:t>
            </w:r>
            <w:r w:rsidR="009C45F4" w:rsidRPr="00ED3CBD">
              <w:t>Recognise and report emergency situations</w:t>
            </w:r>
            <w:r w:rsidR="001D33A5" w:rsidRPr="00ED3CBD">
              <w:t xml:space="preserve"> to veterinarian, in line with practice procedures</w:t>
            </w:r>
          </w:p>
          <w:p w14:paraId="3DAC14A7" w14:textId="43DD02B5" w:rsidR="009C45F4" w:rsidRPr="00ED3CBD" w:rsidRDefault="00EC6F4D" w:rsidP="00ED3CBD">
            <w:pPr>
              <w:pStyle w:val="SIText"/>
            </w:pPr>
            <w:r w:rsidRPr="00ED3CBD">
              <w:t xml:space="preserve">2.2 </w:t>
            </w:r>
            <w:r w:rsidR="001D33A5" w:rsidRPr="00ED3CBD">
              <w:t xml:space="preserve">Present </w:t>
            </w:r>
            <w:r w:rsidR="009C45F4" w:rsidRPr="00ED3CBD">
              <w:t xml:space="preserve">patient </w:t>
            </w:r>
            <w:r w:rsidR="001D33A5" w:rsidRPr="00ED3CBD">
              <w:t xml:space="preserve">and </w:t>
            </w:r>
            <w:r w:rsidR="009C45F4" w:rsidRPr="00ED3CBD">
              <w:t>details to the veterinarian</w:t>
            </w:r>
          </w:p>
          <w:p w14:paraId="3DAC14A8" w14:textId="791E185B" w:rsidR="009C45F4" w:rsidRPr="00ED3CBD" w:rsidRDefault="00EC6F4D" w:rsidP="00ED3CBD">
            <w:pPr>
              <w:pStyle w:val="SIText"/>
            </w:pPr>
            <w:r w:rsidRPr="00ED3CBD">
              <w:t>2.</w:t>
            </w:r>
            <w:r w:rsidR="00CE784C" w:rsidRPr="00ED3CBD">
              <w:t xml:space="preserve">3 </w:t>
            </w:r>
            <w:r w:rsidR="009C45F4" w:rsidRPr="00ED3CBD">
              <w:t>Restrain animal as instructed by veterinarian with consideration of advice from the owner</w:t>
            </w:r>
          </w:p>
          <w:p w14:paraId="3DAC14A9" w14:textId="10BDC56E" w:rsidR="009C45F4" w:rsidRPr="00ED3CBD" w:rsidRDefault="00EC6F4D" w:rsidP="00ED3CBD">
            <w:pPr>
              <w:pStyle w:val="SIText"/>
            </w:pPr>
            <w:r w:rsidRPr="00ED3CBD">
              <w:t>2.</w:t>
            </w:r>
            <w:r w:rsidR="00CE784C" w:rsidRPr="00ED3CBD">
              <w:t xml:space="preserve">4 </w:t>
            </w:r>
            <w:r w:rsidR="009C45F4" w:rsidRPr="00ED3CBD">
              <w:t>Obtain treatment details</w:t>
            </w:r>
            <w:r w:rsidR="001D33A5" w:rsidRPr="00ED3CBD">
              <w:t xml:space="preserve"> as directed by veterinarian</w:t>
            </w:r>
          </w:p>
          <w:p w14:paraId="3DAC14AA" w14:textId="5289E26B" w:rsidR="009C45F4" w:rsidRPr="00ED3CBD" w:rsidRDefault="00EC6F4D" w:rsidP="00ED3CBD">
            <w:pPr>
              <w:pStyle w:val="SIText"/>
            </w:pPr>
            <w:r w:rsidRPr="00ED3CBD">
              <w:t>2.</w:t>
            </w:r>
            <w:r w:rsidR="00CE784C" w:rsidRPr="00ED3CBD">
              <w:t xml:space="preserve">5 </w:t>
            </w:r>
            <w:r w:rsidR="00341DEE" w:rsidRPr="00ED3CBD">
              <w:t>Comply</w:t>
            </w:r>
            <w:r w:rsidR="009C45F4" w:rsidRPr="00ED3CBD">
              <w:t xml:space="preserve"> with practice policy provisions, </w:t>
            </w:r>
            <w:r w:rsidR="00174A58" w:rsidRPr="00ED3CBD">
              <w:t>WHS</w:t>
            </w:r>
            <w:r w:rsidR="009C45F4" w:rsidRPr="00ED3CBD">
              <w:t xml:space="preserve"> and relevant legislative requirements in the sale of veterinary </w:t>
            </w:r>
            <w:r w:rsidR="00931082" w:rsidRPr="00ED3CBD">
              <w:t xml:space="preserve">products </w:t>
            </w:r>
            <w:r w:rsidR="009C45F4" w:rsidRPr="00ED3CBD">
              <w:t>prescribed to clients</w:t>
            </w:r>
          </w:p>
        </w:tc>
      </w:tr>
      <w:tr w:rsidR="009C45F4" w:rsidRPr="00A45D4F" w14:paraId="3DAC14B1" w14:textId="77777777" w:rsidTr="00033F52">
        <w:trPr>
          <w:cantSplit/>
        </w:trPr>
        <w:tc>
          <w:tcPr>
            <w:tcW w:w="2808" w:type="dxa"/>
          </w:tcPr>
          <w:p w14:paraId="3DAC14AC" w14:textId="7FC525DD" w:rsidR="009C45F4" w:rsidRPr="00A45D4F" w:rsidRDefault="00EC6F4D" w:rsidP="00ED3CBD">
            <w:pPr>
              <w:pStyle w:val="SIText"/>
            </w:pPr>
            <w:r>
              <w:t>3</w:t>
            </w:r>
            <w:r w:rsidR="009E043D">
              <w:t>.</w:t>
            </w:r>
            <w:r>
              <w:t xml:space="preserve"> </w:t>
            </w:r>
            <w:r w:rsidR="009C45F4" w:rsidRPr="00A45D4F">
              <w:t>Identify information required</w:t>
            </w:r>
          </w:p>
        </w:tc>
        <w:tc>
          <w:tcPr>
            <w:tcW w:w="6543" w:type="dxa"/>
          </w:tcPr>
          <w:p w14:paraId="3DAC14AD" w14:textId="3A7991E3" w:rsidR="009C45F4" w:rsidRPr="00ED3CBD" w:rsidRDefault="00EC6F4D" w:rsidP="00ED3CBD">
            <w:pPr>
              <w:pStyle w:val="SIText"/>
            </w:pPr>
            <w:r w:rsidRPr="00ED3CBD">
              <w:t xml:space="preserve">3.1 </w:t>
            </w:r>
            <w:r w:rsidR="009C45F4" w:rsidRPr="00ED3CBD">
              <w:t>Identify customer information needs using appropriate interpersonal skills</w:t>
            </w:r>
          </w:p>
          <w:p w14:paraId="3DAC14AE" w14:textId="0473E5E7" w:rsidR="009C45F4" w:rsidRPr="00ED3CBD" w:rsidRDefault="00EC6F4D" w:rsidP="00ED3CBD">
            <w:pPr>
              <w:pStyle w:val="SIText"/>
            </w:pPr>
            <w:r w:rsidRPr="00ED3CBD">
              <w:t xml:space="preserve">3.2 </w:t>
            </w:r>
            <w:r w:rsidR="009C45F4" w:rsidRPr="00ED3CBD">
              <w:t xml:space="preserve">Handle customer enquiries courteously and promptly </w:t>
            </w:r>
            <w:r w:rsidR="003E70AB">
              <w:t>according to</w:t>
            </w:r>
            <w:r w:rsidR="009C45F4" w:rsidRPr="00ED3CBD">
              <w:t xml:space="preserve"> practice policies</w:t>
            </w:r>
          </w:p>
          <w:p w14:paraId="3DAC14AF" w14:textId="15415F0C" w:rsidR="009C45F4" w:rsidRPr="00ED3CBD" w:rsidRDefault="00EC6F4D" w:rsidP="00ED3CBD">
            <w:pPr>
              <w:pStyle w:val="SIText"/>
            </w:pPr>
            <w:r w:rsidRPr="00ED3CBD">
              <w:t xml:space="preserve">3.3 </w:t>
            </w:r>
            <w:r w:rsidR="009C45F4" w:rsidRPr="00ED3CBD">
              <w:t xml:space="preserve">Provide </w:t>
            </w:r>
            <w:r w:rsidR="00E24C56" w:rsidRPr="00ED3CBD">
              <w:t xml:space="preserve">information on </w:t>
            </w:r>
            <w:r w:rsidR="009C45F4" w:rsidRPr="00ED3CBD">
              <w:t>treatments that address customer requirements in a timely and professional manner</w:t>
            </w:r>
          </w:p>
          <w:p w14:paraId="3DAC14B0" w14:textId="69ADC0D4" w:rsidR="009C45F4" w:rsidRPr="00ED3CBD" w:rsidRDefault="00EC6F4D" w:rsidP="00ED3CBD">
            <w:pPr>
              <w:pStyle w:val="SIText"/>
            </w:pPr>
            <w:r w:rsidRPr="00ED3CBD">
              <w:t xml:space="preserve">3.4 </w:t>
            </w:r>
            <w:r w:rsidR="009C45F4" w:rsidRPr="00ED3CBD">
              <w:t xml:space="preserve">Present products and services that meet client requirements to customers as </w:t>
            </w:r>
            <w:r w:rsidR="001D33A5" w:rsidRPr="00ED3CBD">
              <w:t>directed</w:t>
            </w:r>
          </w:p>
        </w:tc>
      </w:tr>
      <w:tr w:rsidR="009C45F4" w:rsidRPr="00963A46" w14:paraId="3DAC14B6" w14:textId="77777777" w:rsidTr="00033F52">
        <w:trPr>
          <w:cantSplit/>
        </w:trPr>
        <w:tc>
          <w:tcPr>
            <w:tcW w:w="2808" w:type="dxa"/>
          </w:tcPr>
          <w:p w14:paraId="3DAC14B2" w14:textId="68FF12F3" w:rsidR="009C45F4" w:rsidRPr="00963A46" w:rsidRDefault="00EC6F4D" w:rsidP="00ED3CBD">
            <w:pPr>
              <w:pStyle w:val="SIText"/>
            </w:pPr>
            <w:r>
              <w:t>4</w:t>
            </w:r>
            <w:r w:rsidR="009E043D">
              <w:t>.</w:t>
            </w:r>
            <w:r>
              <w:t xml:space="preserve"> </w:t>
            </w:r>
            <w:r w:rsidR="009C45F4" w:rsidRPr="00982B6D">
              <w:t xml:space="preserve">Maintain </w:t>
            </w:r>
            <w:r w:rsidR="009C45F4">
              <w:t>practice</w:t>
            </w:r>
            <w:r w:rsidR="009C45F4" w:rsidRPr="00982B6D">
              <w:t xml:space="preserve"> records</w:t>
            </w:r>
            <w:r w:rsidR="009C45F4">
              <w:t xml:space="preserve"> </w:t>
            </w:r>
            <w:r w:rsidR="003E70AB">
              <w:t>according to</w:t>
            </w:r>
            <w:r w:rsidR="009C45F4">
              <w:t xml:space="preserve"> practice policies</w:t>
            </w:r>
          </w:p>
        </w:tc>
        <w:tc>
          <w:tcPr>
            <w:tcW w:w="6543" w:type="dxa"/>
          </w:tcPr>
          <w:p w14:paraId="3DAC14B3" w14:textId="3C2DC9AE" w:rsidR="009C45F4" w:rsidRPr="00ED3CBD" w:rsidRDefault="00EC6F4D" w:rsidP="00ED3CBD">
            <w:pPr>
              <w:pStyle w:val="SIText"/>
            </w:pPr>
            <w:r w:rsidRPr="00ED3CBD">
              <w:t xml:space="preserve">4.1 </w:t>
            </w:r>
            <w:r w:rsidR="009C45F4" w:rsidRPr="00ED3CBD">
              <w:t>Record and store visit details</w:t>
            </w:r>
          </w:p>
          <w:p w14:paraId="3DAC14B4" w14:textId="3DDA09C3" w:rsidR="009C45F4" w:rsidRPr="00ED3CBD" w:rsidRDefault="00EC6F4D" w:rsidP="00ED3CBD">
            <w:pPr>
              <w:pStyle w:val="SIText"/>
            </w:pPr>
            <w:r w:rsidRPr="00ED3CBD">
              <w:t xml:space="preserve">4.2 </w:t>
            </w:r>
            <w:r w:rsidR="009C45F4" w:rsidRPr="00ED3CBD">
              <w:t xml:space="preserve">Record details of </w:t>
            </w:r>
            <w:r w:rsidR="00DC4B80" w:rsidRPr="00ED3CBD">
              <w:t>treatments provided for the client</w:t>
            </w:r>
          </w:p>
          <w:p w14:paraId="3DAC14B5" w14:textId="5212190A" w:rsidR="009C45F4" w:rsidRPr="00ED3CBD" w:rsidRDefault="00EC6F4D" w:rsidP="00ED3CBD">
            <w:pPr>
              <w:pStyle w:val="SIText"/>
            </w:pPr>
            <w:r w:rsidRPr="00ED3CBD">
              <w:t xml:space="preserve">4.3 </w:t>
            </w:r>
            <w:r w:rsidR="00ED3CBD">
              <w:t>Complete office routines</w:t>
            </w:r>
          </w:p>
        </w:tc>
      </w:tr>
    </w:tbl>
    <w:p w14:paraId="3DAC14B7" w14:textId="33B4D3E0" w:rsidR="009C45F4" w:rsidRDefault="009C45F4"/>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F02524" w:rsidRPr="00336FCA" w:rsidDel="00423CB2" w14:paraId="72FA3B99" w14:textId="77777777" w:rsidTr="00033F52">
        <w:trPr>
          <w:tblHeader/>
        </w:trPr>
        <w:tc>
          <w:tcPr>
            <w:tcW w:w="5000" w:type="pct"/>
            <w:gridSpan w:val="2"/>
          </w:tcPr>
          <w:p w14:paraId="59C6AE1B" w14:textId="58128804" w:rsidR="00F02524" w:rsidRDefault="008E73C2" w:rsidP="00DD4069">
            <w:pPr>
              <w:pStyle w:val="SIUnittitle"/>
              <w:rPr>
                <w:rFonts w:eastAsiaTheme="majorEastAsia"/>
              </w:rPr>
            </w:pPr>
            <w:r w:rsidRPr="005A74DC">
              <w:rPr>
                <w:rFonts w:eastAsiaTheme="majorEastAsia"/>
              </w:rPr>
              <w:t>Foundation Skills</w:t>
            </w:r>
          </w:p>
          <w:p w14:paraId="3612314E" w14:textId="77777777" w:rsidR="00F02524" w:rsidRPr="00144385" w:rsidRDefault="00F02524" w:rsidP="00ED3CBD">
            <w:pPr>
              <w:pStyle w:val="SIText"/>
              <w:rPr>
                <w:rFonts w:eastAsiaTheme="majorEastAsia"/>
                <w:b/>
              </w:rPr>
            </w:pPr>
            <w:r w:rsidRPr="00847B60">
              <w:rPr>
                <w:rStyle w:val="SIText-Italic"/>
                <w:rFonts w:eastAsiaTheme="majorEastAsia"/>
              </w:rPr>
              <w:t xml:space="preserve">This section describes those language, literacy, numeracy and employment skills that are essential for performance in this unit </w:t>
            </w:r>
            <w:r>
              <w:rPr>
                <w:rStyle w:val="SIText-Italic"/>
                <w:rFonts w:eastAsiaTheme="majorEastAsia"/>
              </w:rPr>
              <w:t xml:space="preserve">of competency </w:t>
            </w:r>
            <w:r w:rsidRPr="00847B60">
              <w:rPr>
                <w:rStyle w:val="SIText-Italic"/>
                <w:rFonts w:eastAsiaTheme="majorEastAsia"/>
              </w:rPr>
              <w:t>but are not explicit in the performance criteria.</w:t>
            </w:r>
          </w:p>
        </w:tc>
      </w:tr>
      <w:tr w:rsidR="00F02524" w:rsidRPr="00131C99" w:rsidDel="00423CB2" w14:paraId="61958C9A" w14:textId="77777777" w:rsidTr="00033F52">
        <w:trPr>
          <w:tblHeader/>
        </w:trPr>
        <w:tc>
          <w:tcPr>
            <w:tcW w:w="1396" w:type="pct"/>
          </w:tcPr>
          <w:p w14:paraId="04CD5A9E" w14:textId="77777777" w:rsidR="00F02524" w:rsidRPr="0056201B" w:rsidDel="00423CB2" w:rsidRDefault="00F02524" w:rsidP="00DD4069">
            <w:pPr>
              <w:pStyle w:val="SIText-Bold"/>
              <w:rPr>
                <w:rStyle w:val="SIText-Italic"/>
                <w:rFonts w:eastAsiaTheme="majorEastAsia" w:cstheme="minorBidi"/>
                <w:i w:val="0"/>
              </w:rPr>
            </w:pPr>
            <w:r w:rsidRPr="0056201B">
              <w:rPr>
                <w:rStyle w:val="SIText-Italic"/>
                <w:rFonts w:eastAsiaTheme="majorEastAsia"/>
                <w:i w:val="0"/>
              </w:rPr>
              <w:t>Skill</w:t>
            </w:r>
          </w:p>
        </w:tc>
        <w:tc>
          <w:tcPr>
            <w:tcW w:w="3604" w:type="pct"/>
          </w:tcPr>
          <w:p w14:paraId="551A0097" w14:textId="77777777" w:rsidR="00F02524" w:rsidRPr="00CE784C" w:rsidDel="00423CB2" w:rsidRDefault="00F02524" w:rsidP="00DD4069">
            <w:pPr>
              <w:pStyle w:val="SIText-Bold"/>
              <w:rPr>
                <w:rStyle w:val="SIText-Italic"/>
                <w:rFonts w:eastAsiaTheme="majorEastAsia"/>
                <w:b w:val="0"/>
                <w:i w:val="0"/>
              </w:rPr>
            </w:pPr>
            <w:r w:rsidRPr="0056201B">
              <w:rPr>
                <w:rStyle w:val="SIText-Italic"/>
                <w:rFonts w:eastAsiaTheme="majorEastAsia"/>
                <w:i w:val="0"/>
              </w:rPr>
              <w:t>Description</w:t>
            </w:r>
          </w:p>
        </w:tc>
      </w:tr>
      <w:tr w:rsidR="00F34612" w:rsidRPr="00336FCA" w:rsidDel="00423CB2" w14:paraId="3B0A3793" w14:textId="77777777" w:rsidTr="00033F52">
        <w:tc>
          <w:tcPr>
            <w:tcW w:w="1396" w:type="pct"/>
          </w:tcPr>
          <w:p w14:paraId="5DBDD379" w14:textId="3C4A5D04" w:rsidR="00F34612" w:rsidRDefault="00F34612" w:rsidP="00ED3CBD">
            <w:pPr>
              <w:pStyle w:val="SIText"/>
            </w:pPr>
            <w:r>
              <w:t>Reading</w:t>
            </w:r>
          </w:p>
        </w:tc>
        <w:tc>
          <w:tcPr>
            <w:tcW w:w="3604" w:type="pct"/>
          </w:tcPr>
          <w:p w14:paraId="5666A664" w14:textId="241183A3" w:rsidR="00F34612" w:rsidRDefault="00C564FC" w:rsidP="00DD4069">
            <w:pPr>
              <w:pStyle w:val="SIBulletList1"/>
              <w:rPr>
                <w:rFonts w:eastAsia="Calibri"/>
              </w:rPr>
            </w:pPr>
            <w:r>
              <w:rPr>
                <w:rFonts w:eastAsia="Calibri"/>
              </w:rPr>
              <w:t>Interpret and foll</w:t>
            </w:r>
            <w:r w:rsidR="00F34612">
              <w:rPr>
                <w:rFonts w:eastAsia="Calibri"/>
              </w:rPr>
              <w:t>ow detail in practice policies, procedures and current legislation</w:t>
            </w:r>
          </w:p>
        </w:tc>
      </w:tr>
      <w:tr w:rsidR="00DC4B80" w:rsidRPr="00336FCA" w:rsidDel="00423CB2" w14:paraId="093E9F4A" w14:textId="77777777" w:rsidTr="00DD4069">
        <w:tc>
          <w:tcPr>
            <w:tcW w:w="1396" w:type="pct"/>
          </w:tcPr>
          <w:p w14:paraId="719B2EE3" w14:textId="3B30FBE2" w:rsidR="00DC4B80" w:rsidRDefault="00DC4B80" w:rsidP="00ED3CBD">
            <w:pPr>
              <w:pStyle w:val="SIText"/>
            </w:pPr>
            <w:r>
              <w:t>Writing</w:t>
            </w:r>
          </w:p>
        </w:tc>
        <w:tc>
          <w:tcPr>
            <w:tcW w:w="3604" w:type="pct"/>
          </w:tcPr>
          <w:p w14:paraId="6962AAC8" w14:textId="7E20766F" w:rsidR="00DC4B80" w:rsidRPr="001B72B5" w:rsidRDefault="00DC4B80" w:rsidP="00DD4069">
            <w:pPr>
              <w:pStyle w:val="SIBulletList1"/>
            </w:pPr>
            <w:r>
              <w:t>Record information using computer based technology</w:t>
            </w:r>
          </w:p>
        </w:tc>
      </w:tr>
      <w:tr w:rsidR="009F5F37" w:rsidRPr="00336FCA" w:rsidDel="00423CB2" w14:paraId="6CA0E6D6" w14:textId="77777777" w:rsidTr="00033F52">
        <w:tc>
          <w:tcPr>
            <w:tcW w:w="1396" w:type="pct"/>
          </w:tcPr>
          <w:p w14:paraId="1D54EEEC" w14:textId="542BC9E2" w:rsidR="009F5F37" w:rsidRDefault="00E0341F" w:rsidP="00ED3CBD">
            <w:pPr>
              <w:pStyle w:val="SIText"/>
            </w:pPr>
            <w:r>
              <w:t>Oral communication</w:t>
            </w:r>
          </w:p>
        </w:tc>
        <w:tc>
          <w:tcPr>
            <w:tcW w:w="3604" w:type="pct"/>
          </w:tcPr>
          <w:p w14:paraId="5E5E8F00" w14:textId="7BB77AF9" w:rsidR="009F5F37" w:rsidRDefault="00C564FC" w:rsidP="00DD4069">
            <w:pPr>
              <w:pStyle w:val="SIBulletList1"/>
              <w:rPr>
                <w:rFonts w:eastAsia="Calibri"/>
              </w:rPr>
            </w:pPr>
            <w:r w:rsidRPr="001B72B5">
              <w:t>Use industry standard terminology to relay information to the duty veterinarian</w:t>
            </w:r>
          </w:p>
        </w:tc>
      </w:tr>
      <w:tr w:rsidR="009F5F37" w:rsidRPr="00336FCA" w:rsidDel="00423CB2" w14:paraId="7CB94BB1" w14:textId="77777777" w:rsidTr="00033F52">
        <w:tc>
          <w:tcPr>
            <w:tcW w:w="1396" w:type="pct"/>
          </w:tcPr>
          <w:p w14:paraId="35F8803B" w14:textId="21F21616" w:rsidR="009F5F37" w:rsidRDefault="009F5F37" w:rsidP="00ED3CBD">
            <w:pPr>
              <w:pStyle w:val="SIText"/>
            </w:pPr>
            <w:r>
              <w:t>Numeracy</w:t>
            </w:r>
          </w:p>
        </w:tc>
        <w:tc>
          <w:tcPr>
            <w:tcW w:w="3604" w:type="pct"/>
          </w:tcPr>
          <w:p w14:paraId="195C15B4" w14:textId="081FE526" w:rsidR="009F5F37" w:rsidRDefault="00C564FC" w:rsidP="00DD4069">
            <w:pPr>
              <w:pStyle w:val="SIBulletList1"/>
              <w:rPr>
                <w:rFonts w:eastAsia="Calibri"/>
              </w:rPr>
            </w:pPr>
            <w:r>
              <w:rPr>
                <w:rFonts w:eastAsia="Calibri"/>
              </w:rPr>
              <w:t>Carry out sale</w:t>
            </w:r>
            <w:r w:rsidR="00F34612">
              <w:rPr>
                <w:rFonts w:eastAsia="Calibri"/>
              </w:rPr>
              <w:t xml:space="preserve"> of veterinary products</w:t>
            </w:r>
          </w:p>
        </w:tc>
      </w:tr>
    </w:tbl>
    <w:p w14:paraId="589C2DAF" w14:textId="1B832EE1" w:rsidR="00F02524" w:rsidRDefault="00F02524"/>
    <w:tbl>
      <w:tblPr>
        <w:tblStyle w:val="TableGrid"/>
        <w:tblpPr w:leftFromText="180" w:rightFromText="180" w:vertAnchor="text" w:tblpY="1"/>
        <w:tblOverlap w:val="never"/>
        <w:tblW w:w="5000" w:type="pct"/>
        <w:tblLook w:val="04A0" w:firstRow="1" w:lastRow="0" w:firstColumn="1" w:lastColumn="0" w:noHBand="0" w:noVBand="1"/>
      </w:tblPr>
      <w:tblGrid>
        <w:gridCol w:w="2321"/>
        <w:gridCol w:w="2323"/>
        <w:gridCol w:w="2936"/>
        <w:gridCol w:w="1764"/>
      </w:tblGrid>
      <w:tr w:rsidR="00ED3CBD" w14:paraId="2C42FD6F" w14:textId="77777777" w:rsidTr="000343D9">
        <w:trPr>
          <w:tblHeader/>
        </w:trPr>
        <w:tc>
          <w:tcPr>
            <w:tcW w:w="5000" w:type="pct"/>
            <w:gridSpan w:val="4"/>
          </w:tcPr>
          <w:p w14:paraId="7AA87950" w14:textId="77777777" w:rsidR="00ED3CBD" w:rsidRPr="00BC49BB" w:rsidRDefault="00ED3CBD" w:rsidP="000343D9">
            <w:pPr>
              <w:pStyle w:val="SIText-Bold"/>
            </w:pPr>
            <w:r w:rsidRPr="00923720">
              <w:t>Unit Mapping Information</w:t>
            </w:r>
          </w:p>
        </w:tc>
      </w:tr>
      <w:tr w:rsidR="00ED3CBD" w:rsidRPr="007F10DD" w14:paraId="0FBEADD9" w14:textId="77777777" w:rsidTr="000343D9">
        <w:trPr>
          <w:tblHeader/>
        </w:trPr>
        <w:tc>
          <w:tcPr>
            <w:tcW w:w="1242" w:type="pct"/>
          </w:tcPr>
          <w:p w14:paraId="210144A6" w14:textId="77777777" w:rsidR="00ED3CBD" w:rsidRPr="00CE784C" w:rsidRDefault="00ED3CBD" w:rsidP="000343D9">
            <w:pPr>
              <w:pStyle w:val="SIText-Bold"/>
              <w:rPr>
                <w:sz w:val="20"/>
                <w:szCs w:val="20"/>
              </w:rPr>
            </w:pPr>
            <w:r w:rsidRPr="0056201B">
              <w:rPr>
                <w:szCs w:val="20"/>
              </w:rPr>
              <w:t>Code and title current version</w:t>
            </w:r>
          </w:p>
        </w:tc>
        <w:tc>
          <w:tcPr>
            <w:tcW w:w="1243" w:type="pct"/>
          </w:tcPr>
          <w:p w14:paraId="48B3460F" w14:textId="77777777" w:rsidR="00ED3CBD" w:rsidRPr="00CE784C" w:rsidRDefault="00ED3CBD" w:rsidP="000343D9">
            <w:pPr>
              <w:pStyle w:val="SIText-Bold"/>
              <w:rPr>
                <w:sz w:val="20"/>
                <w:szCs w:val="20"/>
              </w:rPr>
            </w:pPr>
            <w:r w:rsidRPr="0056201B">
              <w:rPr>
                <w:szCs w:val="20"/>
              </w:rPr>
              <w:t>Code and title previous version</w:t>
            </w:r>
          </w:p>
        </w:tc>
        <w:tc>
          <w:tcPr>
            <w:tcW w:w="1571" w:type="pct"/>
          </w:tcPr>
          <w:p w14:paraId="2093784E" w14:textId="77777777" w:rsidR="00ED3CBD" w:rsidRPr="00CE784C" w:rsidRDefault="00ED3CBD" w:rsidP="000343D9">
            <w:pPr>
              <w:pStyle w:val="SIText-Bold"/>
              <w:rPr>
                <w:sz w:val="20"/>
                <w:szCs w:val="20"/>
              </w:rPr>
            </w:pPr>
            <w:r w:rsidRPr="0056201B">
              <w:rPr>
                <w:szCs w:val="20"/>
              </w:rPr>
              <w:t>Comments</w:t>
            </w:r>
          </w:p>
        </w:tc>
        <w:tc>
          <w:tcPr>
            <w:tcW w:w="944" w:type="pct"/>
          </w:tcPr>
          <w:p w14:paraId="547B0D6B" w14:textId="77777777" w:rsidR="00ED3CBD" w:rsidRPr="00CE784C" w:rsidRDefault="00ED3CBD" w:rsidP="000343D9">
            <w:pPr>
              <w:pStyle w:val="SIText-Bold"/>
              <w:rPr>
                <w:sz w:val="20"/>
                <w:szCs w:val="20"/>
              </w:rPr>
            </w:pPr>
            <w:r w:rsidRPr="0056201B">
              <w:rPr>
                <w:szCs w:val="20"/>
              </w:rPr>
              <w:t>Equivalence status</w:t>
            </w:r>
          </w:p>
        </w:tc>
      </w:tr>
      <w:tr w:rsidR="00ED3CBD" w:rsidRPr="00C564FC" w14:paraId="5C3BEDD7" w14:textId="77777777" w:rsidTr="000343D9">
        <w:tc>
          <w:tcPr>
            <w:tcW w:w="1242" w:type="pct"/>
          </w:tcPr>
          <w:p w14:paraId="2120077F" w14:textId="77777777" w:rsidR="00ED3CBD" w:rsidRPr="00934BA5" w:rsidRDefault="00ED3CBD" w:rsidP="000343D9">
            <w:pPr>
              <w:rPr>
                <w:sz w:val="20"/>
                <w:szCs w:val="20"/>
              </w:rPr>
            </w:pPr>
            <w:r w:rsidRPr="00934BA5">
              <w:rPr>
                <w:sz w:val="20"/>
                <w:szCs w:val="20"/>
                <w:lang w:eastAsia="en-AU"/>
              </w:rPr>
              <w:t xml:space="preserve">ACMVET201 </w:t>
            </w:r>
            <w:r w:rsidRPr="00934BA5">
              <w:rPr>
                <w:sz w:val="20"/>
                <w:szCs w:val="20"/>
              </w:rPr>
              <w:t>Assist with veterinary nursing reception duties</w:t>
            </w:r>
          </w:p>
        </w:tc>
        <w:tc>
          <w:tcPr>
            <w:tcW w:w="1243" w:type="pct"/>
          </w:tcPr>
          <w:p w14:paraId="64CC4650" w14:textId="77777777" w:rsidR="00ED3CBD" w:rsidRPr="00934BA5" w:rsidRDefault="00ED3CBD" w:rsidP="000343D9">
            <w:pPr>
              <w:rPr>
                <w:sz w:val="20"/>
                <w:szCs w:val="20"/>
              </w:rPr>
            </w:pPr>
            <w:r w:rsidRPr="00934BA5">
              <w:rPr>
                <w:sz w:val="20"/>
                <w:szCs w:val="20"/>
                <w:lang w:eastAsia="en-AU"/>
              </w:rPr>
              <w:t>ACMVET201A Carry out veterinary nursing reception duties</w:t>
            </w:r>
          </w:p>
        </w:tc>
        <w:tc>
          <w:tcPr>
            <w:tcW w:w="1571" w:type="pct"/>
          </w:tcPr>
          <w:p w14:paraId="0BB2473A" w14:textId="77777777" w:rsidR="00ED3CBD" w:rsidRDefault="00ED3CBD" w:rsidP="000343D9">
            <w:pPr>
              <w:rPr>
                <w:sz w:val="20"/>
                <w:szCs w:val="20"/>
                <w:lang w:eastAsia="en-AU"/>
              </w:rPr>
            </w:pPr>
            <w:r w:rsidRPr="00174A58">
              <w:rPr>
                <w:sz w:val="20"/>
                <w:szCs w:val="20"/>
                <w:lang w:eastAsia="en-AU"/>
              </w:rPr>
              <w:t xml:space="preserve">Updated to meet </w:t>
            </w:r>
            <w:r>
              <w:rPr>
                <w:sz w:val="20"/>
                <w:szCs w:val="20"/>
                <w:lang w:eastAsia="en-AU"/>
              </w:rPr>
              <w:t>Standards for training packages</w:t>
            </w:r>
          </w:p>
          <w:p w14:paraId="678B03DA" w14:textId="77777777" w:rsidR="00ED3CBD" w:rsidRDefault="00ED3CBD" w:rsidP="000343D9">
            <w:pPr>
              <w:rPr>
                <w:sz w:val="20"/>
                <w:szCs w:val="20"/>
                <w:lang w:eastAsia="en-AU"/>
              </w:rPr>
            </w:pPr>
            <w:r w:rsidRPr="00174A58">
              <w:rPr>
                <w:sz w:val="20"/>
                <w:szCs w:val="20"/>
                <w:lang w:eastAsia="en-AU"/>
              </w:rPr>
              <w:t>T</w:t>
            </w:r>
            <w:r>
              <w:rPr>
                <w:sz w:val="20"/>
                <w:szCs w:val="20"/>
                <w:lang w:eastAsia="en-AU"/>
              </w:rPr>
              <w:t>itle updated to reflect content</w:t>
            </w:r>
          </w:p>
          <w:p w14:paraId="5B1FC265" w14:textId="77777777" w:rsidR="00ED3CBD" w:rsidRDefault="00ED3CBD" w:rsidP="000343D9">
            <w:pPr>
              <w:rPr>
                <w:sz w:val="20"/>
                <w:szCs w:val="20"/>
                <w:lang w:eastAsia="en-AU"/>
              </w:rPr>
            </w:pPr>
            <w:r w:rsidRPr="00174A58">
              <w:rPr>
                <w:sz w:val="20"/>
                <w:szCs w:val="20"/>
                <w:lang w:eastAsia="en-AU"/>
              </w:rPr>
              <w:t>M</w:t>
            </w:r>
            <w:r>
              <w:rPr>
                <w:sz w:val="20"/>
                <w:szCs w:val="20"/>
                <w:lang w:eastAsia="en-AU"/>
              </w:rPr>
              <w:t>inor changes to clarify content</w:t>
            </w:r>
          </w:p>
          <w:p w14:paraId="5C637CF5" w14:textId="77777777" w:rsidR="00ED3CBD" w:rsidRPr="00DB571D" w:rsidRDefault="00ED3CBD" w:rsidP="000343D9">
            <w:bookmarkStart w:id="0" w:name="_GoBack"/>
            <w:bookmarkEnd w:id="0"/>
            <w:r>
              <w:rPr>
                <w:sz w:val="20"/>
                <w:szCs w:val="20"/>
                <w:lang w:eastAsia="en-AU"/>
              </w:rPr>
              <w:t>Assessment requirements revised</w:t>
            </w:r>
          </w:p>
        </w:tc>
        <w:tc>
          <w:tcPr>
            <w:tcW w:w="944" w:type="pct"/>
          </w:tcPr>
          <w:p w14:paraId="6FBDB7AA" w14:textId="77777777" w:rsidR="00ED3CBD" w:rsidRPr="00741852" w:rsidRDefault="00ED3CBD" w:rsidP="000343D9">
            <w:pPr>
              <w:rPr>
                <w:sz w:val="20"/>
                <w:szCs w:val="20"/>
              </w:rPr>
            </w:pPr>
            <w:r w:rsidRPr="00934BA5">
              <w:rPr>
                <w:sz w:val="20"/>
                <w:szCs w:val="20"/>
                <w:lang w:eastAsia="en-AU"/>
              </w:rPr>
              <w:t>E</w:t>
            </w:r>
            <w:r>
              <w:rPr>
                <w:sz w:val="20"/>
                <w:szCs w:val="20"/>
                <w:lang w:eastAsia="en-AU"/>
              </w:rPr>
              <w:t>quivalent unit</w:t>
            </w:r>
          </w:p>
        </w:tc>
      </w:tr>
    </w:tbl>
    <w:p w14:paraId="16CD3FE6" w14:textId="5CF12CBF" w:rsidR="00ED3CBD" w:rsidRDefault="00ED3CBD"/>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955"/>
      </w:tblGrid>
      <w:tr w:rsidR="00ED3CBD" w:rsidRPr="00A55106" w14:paraId="7BF2EFF3" w14:textId="77777777" w:rsidTr="009F6C80">
        <w:tc>
          <w:tcPr>
            <w:tcW w:w="681" w:type="pct"/>
            <w:shd w:val="clear" w:color="auto" w:fill="auto"/>
          </w:tcPr>
          <w:p w14:paraId="35662A6E" w14:textId="77777777" w:rsidR="00ED3CBD" w:rsidRPr="002C55E9" w:rsidRDefault="00ED3CBD" w:rsidP="009F6C80">
            <w:pPr>
              <w:pStyle w:val="SIText-Bold"/>
            </w:pPr>
            <w:r>
              <w:t>LINKS</w:t>
            </w:r>
          </w:p>
        </w:tc>
        <w:tc>
          <w:tcPr>
            <w:tcW w:w="4319" w:type="pct"/>
          </w:tcPr>
          <w:p w14:paraId="2B767F00" w14:textId="77777777" w:rsidR="00ED3CBD" w:rsidRPr="00A76C6C" w:rsidRDefault="00ED3CBD" w:rsidP="009F6C80">
            <w:pPr>
              <w:pStyle w:val="SIText"/>
            </w:pPr>
            <w:r>
              <w:t>Companion Volume Implementation G</w:t>
            </w:r>
            <w:r w:rsidRPr="00A76C6C">
              <w:t>uides are found in VETNet</w:t>
            </w:r>
            <w:r>
              <w:t xml:space="preserve">: </w:t>
            </w:r>
            <w:r w:rsidRPr="00ED3CBD">
              <w:t>https://vetnet.education.gov.au/Pages/TrainingDocs.aspx?q=b75f4b23-54c9-4cc9-a5db-d3502d154103</w:t>
            </w:r>
          </w:p>
        </w:tc>
      </w:tr>
    </w:tbl>
    <w:p w14:paraId="6A4E951E" w14:textId="6385C625" w:rsidR="00ED3CBD" w:rsidRDefault="00ED3CBD"/>
    <w:p w14:paraId="1E0F7321" w14:textId="77777777" w:rsidR="00ED3CBD" w:rsidRDefault="00ED3CBD"/>
    <w:p w14:paraId="3DAC14C7" w14:textId="77777777" w:rsidR="009C45F4" w:rsidRDefault="009C45F4">
      <w:pPr>
        <w:sectPr w:rsidR="009C45F4" w:rsidSect="00DA65AD">
          <w:headerReference w:type="default" r:id="rId10"/>
          <w:footerReference w:type="default" r:id="rId11"/>
          <w:pgSz w:w="11906" w:h="16838" w:code="9"/>
          <w:pgMar w:top="1418" w:right="1134" w:bottom="1418" w:left="1418" w:header="567" w:footer="567" w:gutter="0"/>
          <w:cols w:space="720"/>
          <w:docGrid w:linePitch="272"/>
        </w:sectPr>
      </w:pPr>
    </w:p>
    <w:p w14:paraId="66906FF9" w14:textId="77777777" w:rsidR="008256D4" w:rsidRDefault="008256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82"/>
      </w:tblGrid>
      <w:tr w:rsidR="008256D4" w:rsidRPr="00A55106" w14:paraId="6EBE46CD" w14:textId="77777777" w:rsidTr="00CE784C">
        <w:tc>
          <w:tcPr>
            <w:tcW w:w="2660" w:type="dxa"/>
          </w:tcPr>
          <w:p w14:paraId="453E2A1E" w14:textId="309E5AC8" w:rsidR="008256D4" w:rsidRPr="00A55106" w:rsidRDefault="008256D4">
            <w:pPr>
              <w:pStyle w:val="SIUnittitle"/>
            </w:pPr>
            <w:r>
              <w:t>TITLE</w:t>
            </w:r>
          </w:p>
        </w:tc>
        <w:tc>
          <w:tcPr>
            <w:tcW w:w="6582" w:type="dxa"/>
          </w:tcPr>
          <w:p w14:paraId="0E806563" w14:textId="3B1C70AE" w:rsidR="008256D4" w:rsidRPr="00A55106" w:rsidRDefault="008256D4">
            <w:pPr>
              <w:pStyle w:val="SIUnittitle"/>
            </w:pPr>
            <w:r w:rsidRPr="00E33598">
              <w:t xml:space="preserve">Assessment requirements for </w:t>
            </w:r>
            <w:r>
              <w:t xml:space="preserve">ACMVET201 </w:t>
            </w:r>
            <w:r w:rsidR="001D33A5">
              <w:t>Assist with</w:t>
            </w:r>
            <w:r w:rsidRPr="00EC6F4D">
              <w:t xml:space="preserve"> veterinary nursing reception duties</w:t>
            </w:r>
          </w:p>
        </w:tc>
      </w:tr>
      <w:tr w:rsidR="009C45F4" w:rsidRPr="00A55106" w14:paraId="3DAC14CE" w14:textId="77777777" w:rsidTr="00DA65AD">
        <w:tc>
          <w:tcPr>
            <w:tcW w:w="9242" w:type="dxa"/>
            <w:gridSpan w:val="2"/>
          </w:tcPr>
          <w:p w14:paraId="3DAC14CD" w14:textId="002496BC" w:rsidR="009C45F4" w:rsidRPr="00A55106" w:rsidRDefault="0080520F" w:rsidP="0080520F">
            <w:pPr>
              <w:pStyle w:val="SIText-Bold"/>
            </w:pPr>
            <w:r>
              <w:t>PERFORMANCE EVIDENCE</w:t>
            </w:r>
          </w:p>
        </w:tc>
      </w:tr>
      <w:tr w:rsidR="009C45F4" w:rsidRPr="00067E1C" w14:paraId="3DAC14DA" w14:textId="77777777" w:rsidTr="00054307">
        <w:trPr>
          <w:trHeight w:val="2342"/>
        </w:trPr>
        <w:tc>
          <w:tcPr>
            <w:tcW w:w="9242" w:type="dxa"/>
            <w:gridSpan w:val="2"/>
          </w:tcPr>
          <w:p w14:paraId="6F914BA0" w14:textId="42F8E3F5" w:rsidR="0080520F" w:rsidRDefault="00131C99" w:rsidP="00ED3CBD">
            <w:pPr>
              <w:pStyle w:val="SIText"/>
            </w:pPr>
            <w:r>
              <w:t>An individual demonstrating competency must satisfy all of the elements</w:t>
            </w:r>
            <w:r w:rsidR="00054307">
              <w:t xml:space="preserve"> and performance criteria </w:t>
            </w:r>
            <w:r w:rsidR="00ED3CBD">
              <w:t>in</w:t>
            </w:r>
            <w:r w:rsidR="0080520F">
              <w:t xml:space="preserve"> this unit.</w:t>
            </w:r>
          </w:p>
          <w:p w14:paraId="3613782E" w14:textId="4A434392" w:rsidR="00DC4B80" w:rsidRDefault="00131C99" w:rsidP="00ED3CBD">
            <w:pPr>
              <w:pStyle w:val="SIText"/>
            </w:pPr>
            <w:r>
              <w:t>There must be evidence that the individual has</w:t>
            </w:r>
            <w:r w:rsidR="00B96B23">
              <w:t>:</w:t>
            </w:r>
          </w:p>
          <w:p w14:paraId="6367A48B" w14:textId="69152660" w:rsidR="004D52FC" w:rsidRDefault="00F34612" w:rsidP="00033F52">
            <w:pPr>
              <w:pStyle w:val="SIBullet1"/>
              <w:rPr>
                <w:rFonts w:eastAsia="Calibri"/>
              </w:rPr>
            </w:pPr>
            <w:r>
              <w:rPr>
                <w:rFonts w:eastAsia="Calibri"/>
              </w:rPr>
              <w:t>compil</w:t>
            </w:r>
            <w:r w:rsidR="00131C99">
              <w:rPr>
                <w:rFonts w:eastAsia="Calibri"/>
              </w:rPr>
              <w:t>ed</w:t>
            </w:r>
            <w:r>
              <w:rPr>
                <w:rFonts w:eastAsia="Calibri"/>
              </w:rPr>
              <w:t xml:space="preserve"> histories for a minimum of </w:t>
            </w:r>
            <w:r w:rsidR="004B2B38">
              <w:rPr>
                <w:rFonts w:eastAsia="Calibri"/>
              </w:rPr>
              <w:t xml:space="preserve">two </w:t>
            </w:r>
            <w:r w:rsidR="001D33A5">
              <w:rPr>
                <w:rFonts w:eastAsia="Calibri"/>
              </w:rPr>
              <w:t>new</w:t>
            </w:r>
            <w:r w:rsidR="00D5243F">
              <w:rPr>
                <w:rFonts w:eastAsia="Calibri"/>
              </w:rPr>
              <w:t xml:space="preserve"> patients of</w:t>
            </w:r>
            <w:r w:rsidR="001D33A5">
              <w:rPr>
                <w:rFonts w:eastAsia="Calibri"/>
              </w:rPr>
              <w:t xml:space="preserve"> different</w:t>
            </w:r>
            <w:r>
              <w:rPr>
                <w:rFonts w:eastAsia="Calibri"/>
              </w:rPr>
              <w:t xml:space="preserve"> </w:t>
            </w:r>
            <w:r w:rsidR="000C6AED">
              <w:rPr>
                <w:rFonts w:eastAsia="Calibri"/>
              </w:rPr>
              <w:t>species</w:t>
            </w:r>
            <w:r w:rsidR="00DC4B80">
              <w:rPr>
                <w:rFonts w:eastAsia="Calibri"/>
              </w:rPr>
              <w:t>, including:</w:t>
            </w:r>
          </w:p>
          <w:p w14:paraId="360328C4" w14:textId="512C7035" w:rsidR="001D33A5" w:rsidRDefault="00934BA5" w:rsidP="00033F52">
            <w:pPr>
              <w:pStyle w:val="SIBullet2"/>
              <w:rPr>
                <w:rFonts w:eastAsia="Calibri"/>
              </w:rPr>
            </w:pPr>
            <w:r>
              <w:rPr>
                <w:rFonts w:eastAsia="Calibri"/>
              </w:rPr>
              <w:t xml:space="preserve">obtained </w:t>
            </w:r>
            <w:r w:rsidR="00F34612">
              <w:rPr>
                <w:rFonts w:eastAsia="Calibri"/>
              </w:rPr>
              <w:t>client details</w:t>
            </w:r>
          </w:p>
          <w:p w14:paraId="2689F3C7" w14:textId="67873201" w:rsidR="00F34612" w:rsidRPr="00CE784C" w:rsidRDefault="001D33A5" w:rsidP="00033F52">
            <w:pPr>
              <w:pStyle w:val="SIBullet2"/>
            </w:pPr>
            <w:r>
              <w:t>identified p</w:t>
            </w:r>
            <w:r w:rsidRPr="00982B6D">
              <w:t>atient according to species, breed and permanent identification features</w:t>
            </w:r>
          </w:p>
          <w:p w14:paraId="433941C0" w14:textId="56422A98" w:rsidR="004B2B38" w:rsidRDefault="004B2B38">
            <w:pPr>
              <w:pStyle w:val="SIBulletList1"/>
              <w:rPr>
                <w:rFonts w:eastAsia="Calibri"/>
              </w:rPr>
            </w:pPr>
            <w:r>
              <w:rPr>
                <w:rFonts w:eastAsia="Calibri"/>
              </w:rPr>
              <w:t>maintain</w:t>
            </w:r>
            <w:r w:rsidR="00131C99">
              <w:rPr>
                <w:rFonts w:eastAsia="Calibri"/>
              </w:rPr>
              <w:t>ed</w:t>
            </w:r>
            <w:r>
              <w:rPr>
                <w:rFonts w:eastAsia="Calibri"/>
              </w:rPr>
              <w:t xml:space="preserve"> </w:t>
            </w:r>
            <w:r w:rsidR="00DC4B80">
              <w:rPr>
                <w:rFonts w:eastAsia="Calibri"/>
              </w:rPr>
              <w:t>a minimum of two</w:t>
            </w:r>
            <w:r w:rsidR="00D5243F">
              <w:rPr>
                <w:rFonts w:eastAsia="Calibri"/>
              </w:rPr>
              <w:t xml:space="preserve"> patient and client</w:t>
            </w:r>
            <w:r>
              <w:rPr>
                <w:rFonts w:eastAsia="Calibri"/>
              </w:rPr>
              <w:t xml:space="preserve"> records</w:t>
            </w:r>
            <w:r w:rsidR="00DC4B80">
              <w:rPr>
                <w:rFonts w:eastAsia="Calibri"/>
              </w:rPr>
              <w:t>,</w:t>
            </w:r>
            <w:r>
              <w:rPr>
                <w:rFonts w:eastAsia="Calibri"/>
              </w:rPr>
              <w:t xml:space="preserve"> </w:t>
            </w:r>
            <w:r w:rsidR="001D33A5">
              <w:rPr>
                <w:rFonts w:eastAsia="Calibri"/>
              </w:rPr>
              <w:t>as directed</w:t>
            </w:r>
          </w:p>
          <w:p w14:paraId="00E2CD06" w14:textId="2E46F1EB" w:rsidR="004D52FC" w:rsidRPr="001B72B5" w:rsidRDefault="004D52FC" w:rsidP="00CE784C">
            <w:pPr>
              <w:pStyle w:val="SIBulletList1"/>
            </w:pPr>
            <w:r w:rsidRPr="001B72B5">
              <w:t>handl</w:t>
            </w:r>
            <w:r w:rsidR="00131C99">
              <w:t>ed</w:t>
            </w:r>
            <w:r w:rsidRPr="001B72B5">
              <w:t xml:space="preserve"> and restrain</w:t>
            </w:r>
            <w:r w:rsidR="00DA76D7">
              <w:t>ed</w:t>
            </w:r>
            <w:r w:rsidR="00054307">
              <w:t xml:space="preserve"> </w:t>
            </w:r>
            <w:r w:rsidR="00454218">
              <w:t xml:space="preserve">two different </w:t>
            </w:r>
            <w:r w:rsidR="00054307">
              <w:t xml:space="preserve">animals in a safe, </w:t>
            </w:r>
            <w:r w:rsidRPr="001B72B5">
              <w:t xml:space="preserve">humane </w:t>
            </w:r>
            <w:r w:rsidR="00054307">
              <w:t xml:space="preserve">and calm </w:t>
            </w:r>
            <w:r w:rsidRPr="001B72B5">
              <w:t>manner</w:t>
            </w:r>
          </w:p>
          <w:p w14:paraId="3DAC14D9" w14:textId="422F7269" w:rsidR="009C45F4" w:rsidRPr="00026A3F" w:rsidRDefault="004B2B38" w:rsidP="00033F52">
            <w:pPr>
              <w:pStyle w:val="SIBulletList1"/>
              <w:rPr>
                <w:lang w:val="en-US"/>
              </w:rPr>
            </w:pPr>
            <w:r w:rsidRPr="001B72B5">
              <w:t>communicat</w:t>
            </w:r>
            <w:r w:rsidR="00131C99">
              <w:t>ed</w:t>
            </w:r>
            <w:r w:rsidRPr="001B72B5">
              <w:t xml:space="preserve"> effectively with the </w:t>
            </w:r>
            <w:r w:rsidR="00054307">
              <w:t>supervisor</w:t>
            </w:r>
            <w:r>
              <w:t xml:space="preserve"> and </w:t>
            </w:r>
            <w:r w:rsidRPr="001B72B5">
              <w:t xml:space="preserve">with </w:t>
            </w:r>
            <w:r w:rsidR="00341DEE">
              <w:rPr>
                <w:rFonts w:cs="Calibri"/>
              </w:rPr>
              <w:t>clients</w:t>
            </w:r>
            <w:r w:rsidR="00E0341F">
              <w:t xml:space="preserve">, using </w:t>
            </w:r>
            <w:r w:rsidR="00DA76D7">
              <w:t xml:space="preserve">appropriate </w:t>
            </w:r>
            <w:r w:rsidR="00E0341F">
              <w:t xml:space="preserve">industry </w:t>
            </w:r>
            <w:r w:rsidR="00E0341F" w:rsidRPr="001B72B5">
              <w:t>terminology</w:t>
            </w:r>
            <w:r w:rsidR="00DA76D7">
              <w:t>.</w:t>
            </w:r>
          </w:p>
        </w:tc>
      </w:tr>
    </w:tbl>
    <w:p w14:paraId="19C916F5" w14:textId="77777777" w:rsidR="00EC6F4D" w:rsidRDefault="00EC6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C45F4" w:rsidRPr="00A55106" w14:paraId="3DAC14DC" w14:textId="77777777" w:rsidTr="00DA65AD">
        <w:tc>
          <w:tcPr>
            <w:tcW w:w="9242" w:type="dxa"/>
          </w:tcPr>
          <w:p w14:paraId="3DAC14DB" w14:textId="6803DCF8" w:rsidR="009C45F4" w:rsidRPr="00A55106" w:rsidRDefault="0080520F" w:rsidP="0080520F">
            <w:pPr>
              <w:pStyle w:val="SIText-Bold"/>
            </w:pPr>
            <w:r>
              <w:t>KNOWLEDGE EVIDENCE</w:t>
            </w:r>
          </w:p>
        </w:tc>
      </w:tr>
      <w:tr w:rsidR="009C45F4" w:rsidRPr="00067E1C" w14:paraId="3DAC14E2" w14:textId="77777777" w:rsidTr="00DA65AD">
        <w:tc>
          <w:tcPr>
            <w:tcW w:w="9242" w:type="dxa"/>
          </w:tcPr>
          <w:p w14:paraId="261431AD" w14:textId="77777777" w:rsidR="00131C99" w:rsidRDefault="00131C99" w:rsidP="00ED3CBD">
            <w:pPr>
              <w:pStyle w:val="SIText"/>
            </w:pPr>
            <w:r>
              <w:t>An individual must be able to demonstrate the knowledge required to perform the tasks outlined in the elements and performance criteria of this unit. This includes knowledge of:</w:t>
            </w:r>
          </w:p>
          <w:p w14:paraId="3DAC14DE" w14:textId="0BCC5AEF" w:rsidR="009C45F4" w:rsidRDefault="009C45F4" w:rsidP="00CE784C">
            <w:pPr>
              <w:pStyle w:val="SIBulletList1"/>
            </w:pPr>
            <w:r>
              <w:rPr>
                <w:rFonts w:cs="Calibri"/>
              </w:rPr>
              <w:t>practice</w:t>
            </w:r>
            <w:r w:rsidRPr="00982B6D">
              <w:t xml:space="preserve"> policies and procedures</w:t>
            </w:r>
            <w:r>
              <w:t xml:space="preserve"> related to reception duties, patient history, client confidentiality and treatment documentations</w:t>
            </w:r>
          </w:p>
          <w:p w14:paraId="39C94D3B" w14:textId="7D3F552B" w:rsidR="00026A3F" w:rsidRDefault="00026A3F" w:rsidP="00CE784C">
            <w:pPr>
              <w:pStyle w:val="SIBulletList1"/>
            </w:pPr>
            <w:r>
              <w:t>information typically included in patient histories, including:</w:t>
            </w:r>
          </w:p>
          <w:p w14:paraId="265D2AF6" w14:textId="77777777" w:rsidR="00026A3F" w:rsidRPr="00026A3F" w:rsidRDefault="00026A3F" w:rsidP="00CE784C">
            <w:pPr>
              <w:pStyle w:val="SIBullet2"/>
            </w:pPr>
            <w:r w:rsidRPr="00026A3F">
              <w:t>species, colour, breed, sex and markings</w:t>
            </w:r>
          </w:p>
          <w:p w14:paraId="5F45F1F0" w14:textId="12E6921D" w:rsidR="00026A3F" w:rsidRPr="00026A3F" w:rsidRDefault="00026A3F" w:rsidP="00CE784C">
            <w:pPr>
              <w:pStyle w:val="SIBullet2"/>
            </w:pPr>
            <w:r w:rsidRPr="00026A3F">
              <w:t>brands, tattoos</w:t>
            </w:r>
            <w:r w:rsidR="00054307">
              <w:t xml:space="preserve">, or </w:t>
            </w:r>
            <w:r w:rsidRPr="00026A3F">
              <w:t>microchip</w:t>
            </w:r>
            <w:r w:rsidR="00054307">
              <w:t xml:space="preserve"> as applicable</w:t>
            </w:r>
          </w:p>
          <w:p w14:paraId="195F6479" w14:textId="77777777" w:rsidR="00026A3F" w:rsidRPr="00026A3F" w:rsidRDefault="00026A3F" w:rsidP="00CE784C">
            <w:pPr>
              <w:pStyle w:val="SIBullet2"/>
            </w:pPr>
            <w:r w:rsidRPr="00026A3F">
              <w:t>age, height and weight</w:t>
            </w:r>
          </w:p>
          <w:p w14:paraId="7B9E3917" w14:textId="18FDF077" w:rsidR="00026A3F" w:rsidRPr="00026A3F" w:rsidRDefault="00026A3F" w:rsidP="00CE784C">
            <w:pPr>
              <w:pStyle w:val="SIBullet2"/>
            </w:pPr>
            <w:r w:rsidRPr="00026A3F">
              <w:t>past or current treatment</w:t>
            </w:r>
            <w:r w:rsidR="00131C99">
              <w:t xml:space="preserve">, including </w:t>
            </w:r>
            <w:r w:rsidRPr="00026A3F">
              <w:t>vaccination status</w:t>
            </w:r>
          </w:p>
          <w:p w14:paraId="00011DF9" w14:textId="77777777" w:rsidR="00026A3F" w:rsidRPr="00026A3F" w:rsidRDefault="00026A3F" w:rsidP="00CE784C">
            <w:pPr>
              <w:pStyle w:val="SIBullet2"/>
            </w:pPr>
            <w:r w:rsidRPr="00026A3F">
              <w:t>animals' belongings</w:t>
            </w:r>
          </w:p>
          <w:p w14:paraId="7CB49480" w14:textId="2ED6BD24" w:rsidR="00026A3F" w:rsidRPr="00026A3F" w:rsidRDefault="00026A3F" w:rsidP="00EF12E9">
            <w:pPr>
              <w:pStyle w:val="SIBulletList1"/>
            </w:pPr>
            <w:r>
              <w:t>information typically included</w:t>
            </w:r>
            <w:r w:rsidR="00054307">
              <w:t xml:space="preserve"> in client histories, including </w:t>
            </w:r>
            <w:r w:rsidRPr="00026A3F">
              <w:t>owner's name, address and contact details</w:t>
            </w:r>
          </w:p>
          <w:p w14:paraId="3DAC14DF" w14:textId="20919460" w:rsidR="009C45F4" w:rsidRPr="00CE37E2" w:rsidRDefault="009C45F4" w:rsidP="00CE784C">
            <w:pPr>
              <w:pStyle w:val="SIBulletList1"/>
            </w:pPr>
            <w:r w:rsidRPr="00CE37E2">
              <w:t xml:space="preserve">core </w:t>
            </w:r>
            <w:r>
              <w:rPr>
                <w:rFonts w:cs="Calibri"/>
              </w:rPr>
              <w:t>practice</w:t>
            </w:r>
            <w:r w:rsidR="0080520F">
              <w:t xml:space="preserve"> treatments, including</w:t>
            </w:r>
            <w:r w:rsidRPr="00CE37E2">
              <w:t xml:space="preserve"> vaccinations, parasite control and basic nutritional requirements</w:t>
            </w:r>
            <w:r w:rsidR="00E83142">
              <w:t xml:space="preserve"> for animals</w:t>
            </w:r>
          </w:p>
          <w:p w14:paraId="3DAC14E0" w14:textId="00002130" w:rsidR="009C45F4" w:rsidRPr="00982B6D" w:rsidRDefault="009C45F4" w:rsidP="00CE784C">
            <w:pPr>
              <w:pStyle w:val="SIBulletList1"/>
            </w:pPr>
            <w:r w:rsidRPr="00982B6D">
              <w:t>relevant legislat</w:t>
            </w:r>
            <w:r>
              <w:t xml:space="preserve">ion and regulations, including </w:t>
            </w:r>
            <w:r w:rsidR="00174A58">
              <w:t>WHS</w:t>
            </w:r>
            <w:r w:rsidRPr="00982B6D">
              <w:t>, animal welfare and the sale of medications and animal treatments</w:t>
            </w:r>
          </w:p>
          <w:p w14:paraId="0E787E92" w14:textId="77777777" w:rsidR="00026A3F" w:rsidRDefault="009C45F4" w:rsidP="00CE784C">
            <w:pPr>
              <w:pStyle w:val="SIBulletList1"/>
            </w:pPr>
            <w:r w:rsidRPr="00982B6D">
              <w:t>specific patient admission and discharge documentation requirements</w:t>
            </w:r>
            <w:r w:rsidR="00026A3F">
              <w:t>, including:</w:t>
            </w:r>
          </w:p>
          <w:p w14:paraId="2811C37F" w14:textId="6B0E8E66" w:rsidR="00026A3F" w:rsidRPr="00026A3F" w:rsidRDefault="00026A3F" w:rsidP="00CE784C">
            <w:pPr>
              <w:pStyle w:val="SIBullet2"/>
            </w:pPr>
            <w:r>
              <w:t>a</w:t>
            </w:r>
            <w:r w:rsidRPr="00026A3F">
              <w:t>dmission form</w:t>
            </w:r>
            <w:r>
              <w:t>s</w:t>
            </w:r>
          </w:p>
          <w:p w14:paraId="4C85A92A" w14:textId="77777777" w:rsidR="00026A3F" w:rsidRPr="00026A3F" w:rsidRDefault="00026A3F" w:rsidP="00CE784C">
            <w:pPr>
              <w:pStyle w:val="SIBullet2"/>
            </w:pPr>
            <w:r w:rsidRPr="00026A3F">
              <w:t>anaesthetic forms</w:t>
            </w:r>
          </w:p>
          <w:p w14:paraId="3EB79BC8" w14:textId="77777777" w:rsidR="00026A3F" w:rsidRPr="00026A3F" w:rsidRDefault="00026A3F" w:rsidP="00CE784C">
            <w:pPr>
              <w:pStyle w:val="SIBullet2"/>
            </w:pPr>
            <w:r w:rsidRPr="00026A3F">
              <w:t>discharge instructions</w:t>
            </w:r>
          </w:p>
          <w:p w14:paraId="24E0143C" w14:textId="77777777" w:rsidR="00026A3F" w:rsidRPr="00026A3F" w:rsidRDefault="00026A3F" w:rsidP="00CE784C">
            <w:pPr>
              <w:pStyle w:val="SIBullet2"/>
            </w:pPr>
            <w:r w:rsidRPr="00026A3F">
              <w:t>after care sheets</w:t>
            </w:r>
          </w:p>
          <w:p w14:paraId="23CAF9A0" w14:textId="1A795C1E" w:rsidR="00026A3F" w:rsidRDefault="00026A3F" w:rsidP="00CE784C">
            <w:pPr>
              <w:pStyle w:val="SIBulletList1"/>
            </w:pPr>
            <w:r>
              <w:t>types of animal restraints, including:</w:t>
            </w:r>
          </w:p>
          <w:p w14:paraId="4812CD77" w14:textId="77777777" w:rsidR="00026A3F" w:rsidRPr="00026A3F" w:rsidRDefault="00026A3F" w:rsidP="00CE784C">
            <w:pPr>
              <w:pStyle w:val="SIBullet2"/>
            </w:pPr>
            <w:r w:rsidRPr="00026A3F">
              <w:t>collars and muzzles</w:t>
            </w:r>
          </w:p>
          <w:p w14:paraId="14611C75" w14:textId="77777777" w:rsidR="00026A3F" w:rsidRPr="00026A3F" w:rsidRDefault="00026A3F" w:rsidP="00CE784C">
            <w:pPr>
              <w:pStyle w:val="SIBullet2"/>
            </w:pPr>
            <w:r w:rsidRPr="00026A3F">
              <w:t>rearing bits, twitch or hobbles (used on horses)</w:t>
            </w:r>
          </w:p>
          <w:p w14:paraId="6C8D8041" w14:textId="77777777" w:rsidR="00026A3F" w:rsidRPr="00026A3F" w:rsidRDefault="00026A3F" w:rsidP="00CE784C">
            <w:pPr>
              <w:pStyle w:val="SIBullet2"/>
            </w:pPr>
            <w:r w:rsidRPr="00026A3F">
              <w:t>holding leads</w:t>
            </w:r>
          </w:p>
          <w:p w14:paraId="0B7E2FF5" w14:textId="77777777" w:rsidR="00026A3F" w:rsidRPr="00026A3F" w:rsidRDefault="00026A3F" w:rsidP="00CE784C">
            <w:pPr>
              <w:pStyle w:val="SIBullet2"/>
            </w:pPr>
            <w:r w:rsidRPr="00026A3F">
              <w:t>holding cages</w:t>
            </w:r>
          </w:p>
          <w:p w14:paraId="3CCF9DB3" w14:textId="2D2E82FB" w:rsidR="00026A3F" w:rsidRDefault="00026A3F" w:rsidP="00CE784C">
            <w:pPr>
              <w:pStyle w:val="SIBulletList1"/>
            </w:pPr>
            <w:r>
              <w:t>typical office routines, including:</w:t>
            </w:r>
          </w:p>
          <w:p w14:paraId="61183AB4" w14:textId="5BD6A459" w:rsidR="00026A3F" w:rsidRPr="00026A3F" w:rsidRDefault="00026A3F" w:rsidP="00CE784C">
            <w:pPr>
              <w:pStyle w:val="SIBullet2"/>
            </w:pPr>
            <w:r w:rsidRPr="00026A3F">
              <w:t xml:space="preserve">cash register </w:t>
            </w:r>
            <w:r w:rsidR="00E83142">
              <w:t>sales</w:t>
            </w:r>
          </w:p>
          <w:p w14:paraId="7990E9DF" w14:textId="77777777" w:rsidR="00026A3F" w:rsidRPr="00026A3F" w:rsidRDefault="00026A3F" w:rsidP="00CE784C">
            <w:pPr>
              <w:pStyle w:val="SIBullet2"/>
            </w:pPr>
            <w:r w:rsidRPr="00026A3F">
              <w:t>communication by telephone and email</w:t>
            </w:r>
          </w:p>
          <w:p w14:paraId="47691216" w14:textId="77777777" w:rsidR="00026A3F" w:rsidRPr="00026A3F" w:rsidRDefault="00026A3F" w:rsidP="00CE784C">
            <w:pPr>
              <w:pStyle w:val="SIBullet2"/>
            </w:pPr>
            <w:r w:rsidRPr="00026A3F">
              <w:t>completing animal discharge documents</w:t>
            </w:r>
          </w:p>
          <w:p w14:paraId="24E7BC6C" w14:textId="77777777" w:rsidR="00026A3F" w:rsidRPr="00026A3F" w:rsidRDefault="00026A3F" w:rsidP="00CE784C">
            <w:pPr>
              <w:pStyle w:val="SIBullet2"/>
            </w:pPr>
            <w:r w:rsidRPr="00026A3F">
              <w:t>dispatching pre-packed specimens</w:t>
            </w:r>
          </w:p>
          <w:p w14:paraId="69343A52" w14:textId="77777777" w:rsidR="00026A3F" w:rsidRPr="00026A3F" w:rsidRDefault="00026A3F" w:rsidP="00CE784C">
            <w:pPr>
              <w:pStyle w:val="SIBullet2"/>
            </w:pPr>
            <w:r w:rsidRPr="00026A3F">
              <w:t>making appointments</w:t>
            </w:r>
          </w:p>
          <w:p w14:paraId="13AE59BF" w14:textId="77777777" w:rsidR="00026A3F" w:rsidRPr="00026A3F" w:rsidRDefault="00026A3F" w:rsidP="00CE784C">
            <w:pPr>
              <w:pStyle w:val="SIBullet2"/>
            </w:pPr>
            <w:r w:rsidRPr="00026A3F">
              <w:t>photocopying</w:t>
            </w:r>
          </w:p>
          <w:p w14:paraId="22B5B4D4" w14:textId="77777777" w:rsidR="00026A3F" w:rsidRPr="00026A3F" w:rsidRDefault="00026A3F" w:rsidP="00CE784C">
            <w:pPr>
              <w:pStyle w:val="SIBullet2"/>
            </w:pPr>
            <w:r w:rsidRPr="00026A3F">
              <w:t>processing credit cards and conducting electronic banking</w:t>
            </w:r>
          </w:p>
          <w:p w14:paraId="2FE6E496" w14:textId="77777777" w:rsidR="00026A3F" w:rsidRPr="00026A3F" w:rsidRDefault="00026A3F" w:rsidP="00CE784C">
            <w:pPr>
              <w:pStyle w:val="SIBullet2"/>
            </w:pPr>
            <w:r w:rsidRPr="00026A3F">
              <w:t>sending and receiving faxes</w:t>
            </w:r>
          </w:p>
          <w:p w14:paraId="47DC117A" w14:textId="77777777" w:rsidR="00026A3F" w:rsidRPr="00026A3F" w:rsidRDefault="00026A3F" w:rsidP="00CE784C">
            <w:pPr>
              <w:pStyle w:val="SIBullet2"/>
            </w:pPr>
            <w:r w:rsidRPr="00026A3F">
              <w:t>unpacking orders</w:t>
            </w:r>
          </w:p>
          <w:p w14:paraId="3DAC14E1" w14:textId="546BCE6F" w:rsidR="009C45F4" w:rsidRPr="00026A3F" w:rsidRDefault="00026A3F" w:rsidP="00CE784C">
            <w:pPr>
              <w:pStyle w:val="SIBullet2"/>
            </w:pPr>
            <w:r w:rsidRPr="00026A3F">
              <w:t>word processing</w:t>
            </w:r>
            <w:r w:rsidR="00DA76D7">
              <w:t>.</w:t>
            </w:r>
          </w:p>
        </w:tc>
      </w:tr>
    </w:tbl>
    <w:p w14:paraId="528277B0" w14:textId="77777777" w:rsidR="00EC6F4D" w:rsidRDefault="00EC6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9C45F4" w:rsidRPr="00A55106" w14:paraId="3DAC14E4" w14:textId="77777777" w:rsidTr="00DA65AD">
        <w:tc>
          <w:tcPr>
            <w:tcW w:w="9242" w:type="dxa"/>
          </w:tcPr>
          <w:p w14:paraId="3DAC14E3" w14:textId="77777777" w:rsidR="009C45F4" w:rsidRPr="00A55106" w:rsidRDefault="009C45F4" w:rsidP="00CE784C">
            <w:pPr>
              <w:pStyle w:val="SIUnittitle"/>
            </w:pPr>
            <w:r w:rsidRPr="00A55106">
              <w:lastRenderedPageBreak/>
              <w:t>Assessment Conditions</w:t>
            </w:r>
          </w:p>
        </w:tc>
      </w:tr>
      <w:tr w:rsidR="009C45F4" w:rsidRPr="00A55106" w14:paraId="3DAC14E9" w14:textId="77777777" w:rsidTr="00DA65AD">
        <w:tc>
          <w:tcPr>
            <w:tcW w:w="9242" w:type="dxa"/>
          </w:tcPr>
          <w:p w14:paraId="13DAF44D" w14:textId="6F12A9D1" w:rsidR="00AE2CC2" w:rsidRDefault="00AE2CC2" w:rsidP="00AE2CC2">
            <w:pPr>
              <w:pStyle w:val="SIBulletList1"/>
              <w:numPr>
                <w:ilvl w:val="0"/>
                <w:numId w:val="0"/>
              </w:numPr>
              <w:ind w:left="357" w:hanging="357"/>
              <w:rPr>
                <w:szCs w:val="22"/>
              </w:rPr>
            </w:pPr>
            <w:r w:rsidRPr="00187E84">
              <w:rPr>
                <w:szCs w:val="22"/>
              </w:rPr>
              <w:t>Assessment of skills must take place under the following conditio</w:t>
            </w:r>
            <w:r w:rsidR="00983552">
              <w:rPr>
                <w:szCs w:val="22"/>
              </w:rPr>
              <w:t>ns:</w:t>
            </w:r>
          </w:p>
          <w:p w14:paraId="7F0A1B51" w14:textId="77777777" w:rsidR="00454218" w:rsidRPr="009B1503" w:rsidRDefault="00454218" w:rsidP="00454218">
            <w:pPr>
              <w:pStyle w:val="SIBulletList1"/>
              <w:tabs>
                <w:tab w:val="clear" w:pos="360"/>
              </w:tabs>
              <w:rPr>
                <w:lang w:val="en-GB"/>
              </w:rPr>
            </w:pPr>
            <w:r w:rsidRPr="009B1503">
              <w:rPr>
                <w:lang w:val="en-GB"/>
              </w:rPr>
              <w:t>physical conditions:</w:t>
            </w:r>
          </w:p>
          <w:p w14:paraId="41C6F69A" w14:textId="65AC6E17" w:rsidR="00454218" w:rsidRPr="009B1503" w:rsidRDefault="0080520F" w:rsidP="00454218">
            <w:pPr>
              <w:pStyle w:val="SIBullet2"/>
              <w:tabs>
                <w:tab w:val="left" w:pos="720"/>
              </w:tabs>
              <w:rPr>
                <w:lang w:val="en-GB"/>
              </w:rPr>
            </w:pPr>
            <w:r w:rsidRPr="009C035C">
              <w:rPr>
                <w:rFonts w:eastAsia="Calibri"/>
              </w:rPr>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 xml:space="preserve">represents </w:t>
            </w:r>
            <w:r w:rsidR="00B96B23">
              <w:rPr>
                <w:shd w:val="clear" w:color="auto" w:fill="FFFFFF"/>
              </w:rPr>
              <w:t>a veterinary clinic</w:t>
            </w:r>
          </w:p>
          <w:p w14:paraId="08EF40D9" w14:textId="77777777" w:rsidR="00454218" w:rsidRPr="005371C8" w:rsidRDefault="00454218" w:rsidP="005371C8">
            <w:pPr>
              <w:pStyle w:val="SIBulletList1"/>
            </w:pPr>
            <w:r w:rsidRPr="005371C8">
              <w:t>resources, equipment and materials:</w:t>
            </w:r>
          </w:p>
          <w:p w14:paraId="5D978292" w14:textId="274CD7D9" w:rsidR="00454218" w:rsidRPr="005371C8" w:rsidRDefault="00454218" w:rsidP="005371C8">
            <w:pPr>
              <w:pStyle w:val="SIBullet2"/>
            </w:pPr>
            <w:r w:rsidRPr="005371C8">
              <w:t>a range of real</w:t>
            </w:r>
            <w:r w:rsidR="0080520F">
              <w:t>, live</w:t>
            </w:r>
            <w:r w:rsidRPr="005371C8">
              <w:t xml:space="preserve"> animals</w:t>
            </w:r>
          </w:p>
          <w:p w14:paraId="18790EA8" w14:textId="6CBD837E" w:rsidR="00454218" w:rsidRPr="005371C8" w:rsidRDefault="00454218" w:rsidP="005371C8">
            <w:pPr>
              <w:pStyle w:val="SIBullet2"/>
            </w:pPr>
            <w:r w:rsidRPr="005371C8">
              <w:t xml:space="preserve">equipment and resources typically available in a veterinary </w:t>
            </w:r>
            <w:r w:rsidR="00D5243F">
              <w:t>practice</w:t>
            </w:r>
          </w:p>
          <w:p w14:paraId="773400EB" w14:textId="77777777" w:rsidR="00454218" w:rsidRPr="009B1503" w:rsidRDefault="00454218" w:rsidP="005371C8">
            <w:pPr>
              <w:pStyle w:val="SIBulletList1"/>
              <w:rPr>
                <w:lang w:val="en-GB"/>
              </w:rPr>
            </w:pPr>
            <w:r w:rsidRPr="009B1503">
              <w:rPr>
                <w:lang w:val="en-GB"/>
              </w:rPr>
              <w:t>specifications:</w:t>
            </w:r>
          </w:p>
          <w:p w14:paraId="211438ED" w14:textId="69B095F6" w:rsidR="00454218" w:rsidRPr="009B1503" w:rsidRDefault="00454218" w:rsidP="005371C8">
            <w:pPr>
              <w:pStyle w:val="SIBullet2"/>
              <w:rPr>
                <w:lang w:val="en-GB"/>
              </w:rPr>
            </w:pPr>
            <w:r w:rsidRPr="009B1503">
              <w:rPr>
                <w:lang w:val="en-GB"/>
              </w:rPr>
              <w:t>organisational policies and procedures</w:t>
            </w:r>
            <w:r>
              <w:rPr>
                <w:lang w:val="en-GB"/>
              </w:rPr>
              <w:t xml:space="preserve">, </w:t>
            </w:r>
            <w:r>
              <w:t>current legislation, regulations and relevant codes of practice</w:t>
            </w:r>
          </w:p>
          <w:p w14:paraId="30F64A65" w14:textId="0702B63C" w:rsidR="00454218" w:rsidRPr="00454218" w:rsidRDefault="00454218" w:rsidP="005371C8">
            <w:pPr>
              <w:pStyle w:val="SIBulletList1"/>
              <w:rPr>
                <w:lang w:val="en-GB"/>
              </w:rPr>
            </w:pPr>
            <w:r w:rsidRPr="009B1503">
              <w:rPr>
                <w:lang w:val="en-GB"/>
              </w:rPr>
              <w:t>relationships (internal and/or external):</w:t>
            </w:r>
          </w:p>
          <w:p w14:paraId="4B647E69" w14:textId="2EBB216A" w:rsidR="00454218" w:rsidRDefault="00454218" w:rsidP="005371C8">
            <w:pPr>
              <w:pStyle w:val="SIBullet2"/>
              <w:rPr>
                <w:lang w:val="en-GB"/>
              </w:rPr>
            </w:pPr>
            <w:r>
              <w:rPr>
                <w:lang w:val="en-GB"/>
              </w:rPr>
              <w:t>interactions with team members</w:t>
            </w:r>
          </w:p>
          <w:p w14:paraId="22CA3704" w14:textId="2C72C260" w:rsidR="00454218" w:rsidRPr="009B1503" w:rsidRDefault="00454218" w:rsidP="005371C8">
            <w:pPr>
              <w:pStyle w:val="SIBullet2"/>
              <w:rPr>
                <w:lang w:val="en-GB"/>
              </w:rPr>
            </w:pPr>
            <w:r w:rsidRPr="009B1503">
              <w:rPr>
                <w:lang w:val="en-GB"/>
              </w:rPr>
              <w:t xml:space="preserve">interactions with a </w:t>
            </w:r>
            <w:r w:rsidR="000C6AED">
              <w:rPr>
                <w:lang w:val="en-GB"/>
              </w:rPr>
              <w:t xml:space="preserve">registered </w:t>
            </w:r>
            <w:r w:rsidRPr="009B1503">
              <w:rPr>
                <w:lang w:val="en-GB"/>
              </w:rPr>
              <w:t xml:space="preserve">veterinarian or </w:t>
            </w:r>
            <w:r w:rsidR="000C6AED">
              <w:rPr>
                <w:lang w:val="en-GB"/>
              </w:rPr>
              <w:t xml:space="preserve">minimum of </w:t>
            </w:r>
            <w:r w:rsidRPr="009B1503">
              <w:rPr>
                <w:lang w:val="en-GB"/>
              </w:rPr>
              <w:t>Certificate IV qualified veterinary nurse.</w:t>
            </w:r>
          </w:p>
          <w:p w14:paraId="42AD478E" w14:textId="77777777" w:rsidR="00454218" w:rsidRPr="009B1503" w:rsidRDefault="00454218" w:rsidP="00ED3CBD">
            <w:pPr>
              <w:pStyle w:val="SIText"/>
              <w:rPr>
                <w:lang w:val="en-GB"/>
              </w:rPr>
            </w:pPr>
          </w:p>
          <w:p w14:paraId="3DAC14E8" w14:textId="1505609E" w:rsidR="009C45F4" w:rsidRPr="00454218" w:rsidRDefault="00454218" w:rsidP="00ED3CBD">
            <w:pPr>
              <w:pStyle w:val="SIText"/>
              <w:rPr>
                <w:lang w:val="en-GB"/>
              </w:rPr>
            </w:pPr>
            <w:r w:rsidRPr="009B1503">
              <w:rPr>
                <w:lang w:val="en-GB"/>
              </w:rPr>
              <w:t>Assessors of this unit must satisfy the requirements for assessors in applicable vocational education and training legislatio</w:t>
            </w:r>
            <w:r w:rsidR="00983552">
              <w:rPr>
                <w:lang w:val="en-GB"/>
              </w:rPr>
              <w:t>n, frameworks and/or standards.</w:t>
            </w:r>
          </w:p>
        </w:tc>
      </w:tr>
    </w:tbl>
    <w:p w14:paraId="5BACD738" w14:textId="77777777" w:rsidR="00EC6F4D" w:rsidRDefault="00EC6F4D"/>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955"/>
      </w:tblGrid>
      <w:tr w:rsidR="00DA76D7" w:rsidRPr="00A55106" w14:paraId="08F8F823" w14:textId="77777777" w:rsidTr="0080520F">
        <w:tc>
          <w:tcPr>
            <w:tcW w:w="681" w:type="pct"/>
            <w:shd w:val="clear" w:color="auto" w:fill="auto"/>
          </w:tcPr>
          <w:p w14:paraId="2B9FC265" w14:textId="5A37073A" w:rsidR="00DA76D7" w:rsidRPr="002C55E9" w:rsidRDefault="0080520F" w:rsidP="0080520F">
            <w:pPr>
              <w:pStyle w:val="SIText-Bold"/>
            </w:pPr>
            <w:r>
              <w:t>LINKS</w:t>
            </w:r>
          </w:p>
        </w:tc>
        <w:tc>
          <w:tcPr>
            <w:tcW w:w="4319" w:type="pct"/>
          </w:tcPr>
          <w:p w14:paraId="2AF15FE7" w14:textId="7A04497B" w:rsidR="00DA76D7" w:rsidRPr="00A76C6C" w:rsidRDefault="00DA76D7" w:rsidP="00ED3CBD">
            <w:pPr>
              <w:pStyle w:val="SIText"/>
            </w:pPr>
            <w:r>
              <w:t>Companion Volume Implementation G</w:t>
            </w:r>
            <w:r w:rsidRPr="00A76C6C">
              <w:t>uides are found in VETNet</w:t>
            </w:r>
            <w:r w:rsidR="00ED3CBD">
              <w:t>:</w:t>
            </w:r>
            <w:r>
              <w:t xml:space="preserve"> </w:t>
            </w:r>
            <w:r w:rsidR="0080520F" w:rsidRPr="00ED3CBD">
              <w:t>https://vetnet.education.gov.au/Pages/TrainingDocs.aspx?q=b75f4b23-54c9-4cc9-a5db-d3502d154103</w:t>
            </w:r>
          </w:p>
        </w:tc>
      </w:tr>
    </w:tbl>
    <w:p w14:paraId="3DAC14ED" w14:textId="77777777" w:rsidR="009C45F4" w:rsidRDefault="009C45F4"/>
    <w:sectPr w:rsidR="009C45F4" w:rsidSect="00DA65AD">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FFFB6" w14:textId="77777777" w:rsidR="00722D76" w:rsidRDefault="00722D76" w:rsidP="004361D6">
      <w:r>
        <w:separator/>
      </w:r>
    </w:p>
  </w:endnote>
  <w:endnote w:type="continuationSeparator" w:id="0">
    <w:p w14:paraId="10822D19" w14:textId="77777777" w:rsidR="00722D76" w:rsidRDefault="00722D76" w:rsidP="0043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498304"/>
      <w:docPartObj>
        <w:docPartGallery w:val="Page Numbers (Bottom of Page)"/>
        <w:docPartUnique/>
      </w:docPartObj>
    </w:sdtPr>
    <w:sdtEndPr>
      <w:rPr>
        <w:noProof/>
      </w:rPr>
    </w:sdtEndPr>
    <w:sdtContent>
      <w:p w14:paraId="1FD3B518" w14:textId="0DBE7A88" w:rsidR="00131C99" w:rsidRDefault="00131C99" w:rsidP="00ED3CBD">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3E70AB">
          <w:rPr>
            <w:noProof/>
          </w:rPr>
          <w:t>1</w:t>
        </w:r>
        <w:r>
          <w:rPr>
            <w:noProof/>
          </w:rPr>
          <w:fldChar w:fldCharType="end"/>
        </w:r>
      </w:p>
    </w:sdtContent>
  </w:sdt>
  <w:p w14:paraId="2340403C" w14:textId="77777777" w:rsidR="00131C99" w:rsidRDefault="0013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D9F0" w14:textId="77777777" w:rsidR="00722D76" w:rsidRDefault="00722D76" w:rsidP="004361D6">
      <w:r>
        <w:separator/>
      </w:r>
    </w:p>
  </w:footnote>
  <w:footnote w:type="continuationSeparator" w:id="0">
    <w:p w14:paraId="366BF63F" w14:textId="77777777" w:rsidR="00722D76" w:rsidRDefault="00722D76" w:rsidP="0043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C14F3" w14:textId="32AB0B22" w:rsidR="009C45F4" w:rsidRDefault="003E70AB" w:rsidP="004361D6">
    <w:pPr>
      <w:pStyle w:val="Header"/>
    </w:pPr>
    <w:sdt>
      <w:sdtPr>
        <w:id w:val="-844252130"/>
        <w:docPartObj>
          <w:docPartGallery w:val="Watermarks"/>
          <w:docPartUnique/>
        </w:docPartObj>
      </w:sdtPr>
      <w:sdtEndPr/>
      <w:sdtContent>
        <w:r>
          <w:rPr>
            <w:noProof/>
            <w:lang w:val="en-US"/>
          </w:rPr>
          <w:pict w14:anchorId="6E538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1C99">
      <w:t xml:space="preserve">ACMVET201 </w:t>
    </w:r>
    <w:r w:rsidR="001D33A5">
      <w:t>Assist with</w:t>
    </w:r>
    <w:r w:rsidR="00131C99" w:rsidRPr="00854986">
      <w:t xml:space="preserve"> veterinary nursing reception duties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000001"/>
    <w:multiLevelType w:val="hybridMultilevel"/>
    <w:tmpl w:val="555868D0"/>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0208BF"/>
    <w:multiLevelType w:val="multilevel"/>
    <w:tmpl w:val="79484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418145A"/>
    <w:multiLevelType w:val="multilevel"/>
    <w:tmpl w:val="0712B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70EE5"/>
    <w:multiLevelType w:val="multilevel"/>
    <w:tmpl w:val="370E8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37783"/>
    <w:multiLevelType w:val="multilevel"/>
    <w:tmpl w:val="3B8E4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D77D1"/>
    <w:multiLevelType w:val="multilevel"/>
    <w:tmpl w:val="C41015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6215872"/>
    <w:multiLevelType w:val="multilevel"/>
    <w:tmpl w:val="BF64F7E0"/>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37F43F6B"/>
    <w:multiLevelType w:val="multilevel"/>
    <w:tmpl w:val="634CC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B7856BE"/>
    <w:multiLevelType w:val="multilevel"/>
    <w:tmpl w:val="FE36F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4"/>
  </w:num>
  <w:num w:numId="4">
    <w:abstractNumId w:val="22"/>
  </w:num>
  <w:num w:numId="5">
    <w:abstractNumId w:val="2"/>
  </w:num>
  <w:num w:numId="6">
    <w:abstractNumId w:val="13"/>
  </w:num>
  <w:num w:numId="7">
    <w:abstractNumId w:val="3"/>
  </w:num>
  <w:num w:numId="8">
    <w:abstractNumId w:val="5"/>
  </w:num>
  <w:num w:numId="9">
    <w:abstractNumId w:val="1"/>
  </w:num>
  <w:num w:numId="10">
    <w:abstractNumId w:val="15"/>
  </w:num>
  <w:num w:numId="11">
    <w:abstractNumId w:val="0"/>
  </w:num>
  <w:num w:numId="12">
    <w:abstractNumId w:val="21"/>
  </w:num>
  <w:num w:numId="13">
    <w:abstractNumId w:val="17"/>
  </w:num>
  <w:num w:numId="14">
    <w:abstractNumId w:val="20"/>
  </w:num>
  <w:num w:numId="15">
    <w:abstractNumId w:val="18"/>
  </w:num>
  <w:num w:numId="16">
    <w:abstractNumId w:val="19"/>
  </w:num>
  <w:num w:numId="17">
    <w:abstractNumId w:val="12"/>
  </w:num>
  <w:num w:numId="18">
    <w:abstractNumId w:val="9"/>
  </w:num>
  <w:num w:numId="19">
    <w:abstractNumId w:val="11"/>
  </w:num>
  <w:num w:numId="20">
    <w:abstractNumId w:val="10"/>
  </w:num>
  <w:num w:numId="21">
    <w:abstractNumId w:val="16"/>
  </w:num>
  <w:num w:numId="22">
    <w:abstractNumId w:val="23"/>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9"/>
    <w:rsid w:val="00002C52"/>
    <w:rsid w:val="0000512E"/>
    <w:rsid w:val="000122AA"/>
    <w:rsid w:val="00022C62"/>
    <w:rsid w:val="00024729"/>
    <w:rsid w:val="00026A3F"/>
    <w:rsid w:val="00033F52"/>
    <w:rsid w:val="00037015"/>
    <w:rsid w:val="00042CFB"/>
    <w:rsid w:val="00054307"/>
    <w:rsid w:val="00056335"/>
    <w:rsid w:val="00067E1C"/>
    <w:rsid w:val="0007184A"/>
    <w:rsid w:val="000745B4"/>
    <w:rsid w:val="000960C5"/>
    <w:rsid w:val="000A5441"/>
    <w:rsid w:val="000A6E6B"/>
    <w:rsid w:val="000A731A"/>
    <w:rsid w:val="000B25A7"/>
    <w:rsid w:val="000B49D9"/>
    <w:rsid w:val="000C087B"/>
    <w:rsid w:val="000C3DEB"/>
    <w:rsid w:val="000C5DB6"/>
    <w:rsid w:val="000C6AED"/>
    <w:rsid w:val="000C6FFC"/>
    <w:rsid w:val="001021FE"/>
    <w:rsid w:val="00131C99"/>
    <w:rsid w:val="00140BA0"/>
    <w:rsid w:val="00147BD4"/>
    <w:rsid w:val="00160C57"/>
    <w:rsid w:val="00165020"/>
    <w:rsid w:val="00174A58"/>
    <w:rsid w:val="0018546B"/>
    <w:rsid w:val="001A1F5C"/>
    <w:rsid w:val="001B72B5"/>
    <w:rsid w:val="001C087A"/>
    <w:rsid w:val="001D33A5"/>
    <w:rsid w:val="001D54FA"/>
    <w:rsid w:val="001E1D4E"/>
    <w:rsid w:val="002068C1"/>
    <w:rsid w:val="00210825"/>
    <w:rsid w:val="002144E1"/>
    <w:rsid w:val="00221550"/>
    <w:rsid w:val="00225C99"/>
    <w:rsid w:val="002339A8"/>
    <w:rsid w:val="0023646E"/>
    <w:rsid w:val="002429A4"/>
    <w:rsid w:val="00243A28"/>
    <w:rsid w:val="00250C97"/>
    <w:rsid w:val="002B3748"/>
    <w:rsid w:val="002D0361"/>
    <w:rsid w:val="002D6220"/>
    <w:rsid w:val="002E5F5A"/>
    <w:rsid w:val="002F2407"/>
    <w:rsid w:val="00300950"/>
    <w:rsid w:val="003018C8"/>
    <w:rsid w:val="00307F0B"/>
    <w:rsid w:val="0031096E"/>
    <w:rsid w:val="00327816"/>
    <w:rsid w:val="00341DEE"/>
    <w:rsid w:val="00344198"/>
    <w:rsid w:val="003512F2"/>
    <w:rsid w:val="003615F3"/>
    <w:rsid w:val="00361B07"/>
    <w:rsid w:val="003922D7"/>
    <w:rsid w:val="003938D2"/>
    <w:rsid w:val="003A21F0"/>
    <w:rsid w:val="003C52B6"/>
    <w:rsid w:val="003D7FD8"/>
    <w:rsid w:val="003E70AB"/>
    <w:rsid w:val="004127E3"/>
    <w:rsid w:val="004361D6"/>
    <w:rsid w:val="00440C49"/>
    <w:rsid w:val="00454218"/>
    <w:rsid w:val="00475172"/>
    <w:rsid w:val="004A1203"/>
    <w:rsid w:val="004A6848"/>
    <w:rsid w:val="004B2B38"/>
    <w:rsid w:val="004C0C3C"/>
    <w:rsid w:val="004D0D5F"/>
    <w:rsid w:val="004D52FC"/>
    <w:rsid w:val="004F2EC7"/>
    <w:rsid w:val="004F6659"/>
    <w:rsid w:val="004F7C42"/>
    <w:rsid w:val="005044F0"/>
    <w:rsid w:val="00516F7C"/>
    <w:rsid w:val="005259D9"/>
    <w:rsid w:val="00526134"/>
    <w:rsid w:val="00531515"/>
    <w:rsid w:val="005371C8"/>
    <w:rsid w:val="00542240"/>
    <w:rsid w:val="005446D1"/>
    <w:rsid w:val="0056201B"/>
    <w:rsid w:val="00576D64"/>
    <w:rsid w:val="00582CB4"/>
    <w:rsid w:val="00587DF3"/>
    <w:rsid w:val="00592672"/>
    <w:rsid w:val="005A108C"/>
    <w:rsid w:val="005E313A"/>
    <w:rsid w:val="005F2027"/>
    <w:rsid w:val="005F4A73"/>
    <w:rsid w:val="00603EDA"/>
    <w:rsid w:val="00607B62"/>
    <w:rsid w:val="006121D4"/>
    <w:rsid w:val="00644475"/>
    <w:rsid w:val="00684364"/>
    <w:rsid w:val="00690C44"/>
    <w:rsid w:val="00693308"/>
    <w:rsid w:val="006A3023"/>
    <w:rsid w:val="006D18CB"/>
    <w:rsid w:val="006E16FE"/>
    <w:rsid w:val="006E765E"/>
    <w:rsid w:val="006F56E7"/>
    <w:rsid w:val="006F68D2"/>
    <w:rsid w:val="00722D76"/>
    <w:rsid w:val="00727F11"/>
    <w:rsid w:val="007406F6"/>
    <w:rsid w:val="00741852"/>
    <w:rsid w:val="00745AA9"/>
    <w:rsid w:val="00753169"/>
    <w:rsid w:val="0077566D"/>
    <w:rsid w:val="0077696D"/>
    <w:rsid w:val="007B6478"/>
    <w:rsid w:val="007D33B2"/>
    <w:rsid w:val="007F10DD"/>
    <w:rsid w:val="007F1EEC"/>
    <w:rsid w:val="007F28F7"/>
    <w:rsid w:val="007F5A8B"/>
    <w:rsid w:val="00801383"/>
    <w:rsid w:val="0080520F"/>
    <w:rsid w:val="00812953"/>
    <w:rsid w:val="00824C3B"/>
    <w:rsid w:val="008256D4"/>
    <w:rsid w:val="00831AAA"/>
    <w:rsid w:val="0084747D"/>
    <w:rsid w:val="00854986"/>
    <w:rsid w:val="008631CB"/>
    <w:rsid w:val="00874B0E"/>
    <w:rsid w:val="0089077E"/>
    <w:rsid w:val="008A1404"/>
    <w:rsid w:val="008B141C"/>
    <w:rsid w:val="008B70D2"/>
    <w:rsid w:val="008C2A62"/>
    <w:rsid w:val="008C7A10"/>
    <w:rsid w:val="008D308D"/>
    <w:rsid w:val="008E73C2"/>
    <w:rsid w:val="00901D5C"/>
    <w:rsid w:val="009038A6"/>
    <w:rsid w:val="00911800"/>
    <w:rsid w:val="00920927"/>
    <w:rsid w:val="00925588"/>
    <w:rsid w:val="00931082"/>
    <w:rsid w:val="00934BA5"/>
    <w:rsid w:val="009527CB"/>
    <w:rsid w:val="00963A46"/>
    <w:rsid w:val="00965A9A"/>
    <w:rsid w:val="00965FA1"/>
    <w:rsid w:val="009760A5"/>
    <w:rsid w:val="00982B6D"/>
    <w:rsid w:val="00983552"/>
    <w:rsid w:val="009A234B"/>
    <w:rsid w:val="009A60A8"/>
    <w:rsid w:val="009C45F4"/>
    <w:rsid w:val="009C48F0"/>
    <w:rsid w:val="009E043D"/>
    <w:rsid w:val="009F5F37"/>
    <w:rsid w:val="00A1436B"/>
    <w:rsid w:val="00A45569"/>
    <w:rsid w:val="00A45D4F"/>
    <w:rsid w:val="00A47DDE"/>
    <w:rsid w:val="00A5275E"/>
    <w:rsid w:val="00A55106"/>
    <w:rsid w:val="00A56E14"/>
    <w:rsid w:val="00A66F13"/>
    <w:rsid w:val="00A8063F"/>
    <w:rsid w:val="00A92216"/>
    <w:rsid w:val="00AA1948"/>
    <w:rsid w:val="00AA467C"/>
    <w:rsid w:val="00AB1B8E"/>
    <w:rsid w:val="00AC0696"/>
    <w:rsid w:val="00AD121D"/>
    <w:rsid w:val="00AD2975"/>
    <w:rsid w:val="00AD61CF"/>
    <w:rsid w:val="00AD690E"/>
    <w:rsid w:val="00AE2CC2"/>
    <w:rsid w:val="00B032C7"/>
    <w:rsid w:val="00B044C1"/>
    <w:rsid w:val="00B0751A"/>
    <w:rsid w:val="00B17FBF"/>
    <w:rsid w:val="00B410C0"/>
    <w:rsid w:val="00B809EC"/>
    <w:rsid w:val="00B8223E"/>
    <w:rsid w:val="00B96B23"/>
    <w:rsid w:val="00BB0E96"/>
    <w:rsid w:val="00BB45DC"/>
    <w:rsid w:val="00BB7D22"/>
    <w:rsid w:val="00BC46CF"/>
    <w:rsid w:val="00BF2750"/>
    <w:rsid w:val="00BF3F0A"/>
    <w:rsid w:val="00BF7757"/>
    <w:rsid w:val="00C12295"/>
    <w:rsid w:val="00C2006C"/>
    <w:rsid w:val="00C433F3"/>
    <w:rsid w:val="00C479B4"/>
    <w:rsid w:val="00C550E0"/>
    <w:rsid w:val="00C564FC"/>
    <w:rsid w:val="00C56648"/>
    <w:rsid w:val="00C871BE"/>
    <w:rsid w:val="00C95418"/>
    <w:rsid w:val="00CA3AA7"/>
    <w:rsid w:val="00CA43B4"/>
    <w:rsid w:val="00CB68F1"/>
    <w:rsid w:val="00CC0613"/>
    <w:rsid w:val="00CC57C6"/>
    <w:rsid w:val="00CC582C"/>
    <w:rsid w:val="00CD0AC5"/>
    <w:rsid w:val="00CE3332"/>
    <w:rsid w:val="00CE37E2"/>
    <w:rsid w:val="00CE64A5"/>
    <w:rsid w:val="00CE6E32"/>
    <w:rsid w:val="00CE784C"/>
    <w:rsid w:val="00CF4C07"/>
    <w:rsid w:val="00D17724"/>
    <w:rsid w:val="00D20CAE"/>
    <w:rsid w:val="00D21285"/>
    <w:rsid w:val="00D3075C"/>
    <w:rsid w:val="00D42082"/>
    <w:rsid w:val="00D5243F"/>
    <w:rsid w:val="00D64BAD"/>
    <w:rsid w:val="00D6674D"/>
    <w:rsid w:val="00D96037"/>
    <w:rsid w:val="00DA65AD"/>
    <w:rsid w:val="00DA76D7"/>
    <w:rsid w:val="00DB571D"/>
    <w:rsid w:val="00DC4B80"/>
    <w:rsid w:val="00DD4069"/>
    <w:rsid w:val="00DE0E86"/>
    <w:rsid w:val="00DE2FBA"/>
    <w:rsid w:val="00DF67F7"/>
    <w:rsid w:val="00E01209"/>
    <w:rsid w:val="00E0341F"/>
    <w:rsid w:val="00E04B4B"/>
    <w:rsid w:val="00E24C56"/>
    <w:rsid w:val="00E275E6"/>
    <w:rsid w:val="00E67AC3"/>
    <w:rsid w:val="00E67AF5"/>
    <w:rsid w:val="00E72467"/>
    <w:rsid w:val="00E74D11"/>
    <w:rsid w:val="00E83142"/>
    <w:rsid w:val="00E9016F"/>
    <w:rsid w:val="00E91BFF"/>
    <w:rsid w:val="00EA546E"/>
    <w:rsid w:val="00EC6F4D"/>
    <w:rsid w:val="00ED3CBD"/>
    <w:rsid w:val="00EF580A"/>
    <w:rsid w:val="00F02524"/>
    <w:rsid w:val="00F2079B"/>
    <w:rsid w:val="00F30BFF"/>
    <w:rsid w:val="00F34612"/>
    <w:rsid w:val="00F4165C"/>
    <w:rsid w:val="00F41C96"/>
    <w:rsid w:val="00F43F2B"/>
    <w:rsid w:val="00F5763A"/>
    <w:rsid w:val="00F73819"/>
    <w:rsid w:val="00F932E6"/>
    <w:rsid w:val="00FA1271"/>
    <w:rsid w:val="00FB2F62"/>
    <w:rsid w:val="00FC3C6A"/>
    <w:rsid w:val="00FF66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AC1483"/>
  <w15:docId w15:val="{80D02AC3-F8FD-4AF2-A362-104AB36D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DE"/>
    <w:rPr>
      <w:rFonts w:ascii="Arial" w:eastAsia="Times New Roman" w:hAnsi="Arial" w:cstheme="minorBidi"/>
      <w:lang w:eastAsia="en-US"/>
    </w:rPr>
  </w:style>
  <w:style w:type="paragraph" w:styleId="Heading1">
    <w:name w:val="heading 1"/>
    <w:basedOn w:val="Normal"/>
    <w:next w:val="Normal"/>
    <w:link w:val="Heading1Char"/>
    <w:uiPriority w:val="9"/>
    <w:locked/>
    <w:rsid w:val="00A47D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A47D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A47D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uiPriority w:val="99"/>
    <w:locked/>
    <w:rsid w:val="004D0D5F"/>
    <w:pPr>
      <w:tabs>
        <w:tab w:val="num" w:pos="360"/>
      </w:tabs>
      <w:ind w:left="360" w:hanging="360"/>
    </w:pPr>
    <w:rPr>
      <w:rFonts w:ascii="Arial" w:eastAsia="Times New Roman" w:hAnsi="Arial"/>
      <w:sz w:val="22"/>
      <w:szCs w:val="22"/>
      <w:lang w:eastAsia="en-US"/>
    </w:rPr>
  </w:style>
  <w:style w:type="paragraph" w:customStyle="1" w:styleId="CATBulletList2">
    <w:name w:val="CAT Bullet List 2"/>
    <w:basedOn w:val="CATBulletList1"/>
    <w:uiPriority w:val="99"/>
    <w:locked/>
    <w:rsid w:val="004D0D5F"/>
    <w:pPr>
      <w:tabs>
        <w:tab w:val="clear" w:pos="360"/>
        <w:tab w:val="num" w:pos="720"/>
      </w:tabs>
      <w:ind w:left="720"/>
    </w:pPr>
  </w:style>
  <w:style w:type="paragraph" w:customStyle="1" w:styleId="CATBulletList3">
    <w:name w:val="CAT Bullet List 3"/>
    <w:basedOn w:val="CATBulletList2"/>
    <w:uiPriority w:val="99"/>
    <w:locked/>
    <w:rsid w:val="004D0D5F"/>
    <w:pPr>
      <w:tabs>
        <w:tab w:val="clear" w:pos="720"/>
        <w:tab w:val="num" w:pos="1080"/>
      </w:tabs>
      <w:ind w:left="1080"/>
    </w:pPr>
  </w:style>
  <w:style w:type="paragraph" w:customStyle="1" w:styleId="AFSAUnitCode">
    <w:name w:val="AFSA Unit Code"/>
    <w:basedOn w:val="Normal"/>
    <w:uiPriority w:val="99"/>
    <w:rsid w:val="004D0D5F"/>
    <w:rPr>
      <w:rFonts w:ascii="Calibri" w:hAnsi="Calibri"/>
      <w:b/>
      <w:caps/>
      <w:sz w:val="24"/>
    </w:rPr>
  </w:style>
  <w:style w:type="paragraph" w:customStyle="1" w:styleId="AFSAUnitTitle">
    <w:name w:val="AFSA Unit Title"/>
    <w:basedOn w:val="Normal"/>
    <w:link w:val="AFSAUnitTitleChar"/>
    <w:uiPriority w:val="99"/>
    <w:rsid w:val="004D0D5F"/>
    <w:rPr>
      <w:rFonts w:ascii="Calibri" w:hAnsi="Calibri"/>
      <w:b/>
      <w:sz w:val="24"/>
    </w:rPr>
  </w:style>
  <w:style w:type="paragraph" w:customStyle="1" w:styleId="AFSAText-Bold">
    <w:name w:val="AFSA Text - Bold"/>
    <w:basedOn w:val="Normal"/>
    <w:uiPriority w:val="99"/>
    <w:rsid w:val="004D0D5F"/>
    <w:rPr>
      <w:rFonts w:ascii="Calibri" w:hAnsi="Calibri"/>
      <w:b/>
      <w:sz w:val="24"/>
    </w:rPr>
  </w:style>
  <w:style w:type="paragraph" w:customStyle="1" w:styleId="AFSANumListLevel1">
    <w:name w:val="AFSA Num List Level 1"/>
    <w:link w:val="AFSANumListLevel1Char"/>
    <w:uiPriority w:val="99"/>
    <w:rsid w:val="004D0D5F"/>
    <w:pPr>
      <w:tabs>
        <w:tab w:val="num" w:pos="357"/>
      </w:tabs>
      <w:ind w:left="357" w:hanging="357"/>
    </w:pPr>
    <w:rPr>
      <w:rFonts w:eastAsia="Times New Roman"/>
      <w:sz w:val="22"/>
      <w:szCs w:val="22"/>
      <w:lang w:eastAsia="en-US"/>
    </w:rPr>
  </w:style>
  <w:style w:type="paragraph" w:customStyle="1" w:styleId="AFSAText">
    <w:name w:val="AFSA Text"/>
    <w:basedOn w:val="Normal"/>
    <w:uiPriority w:val="99"/>
    <w:rsid w:val="004D0D5F"/>
    <w:pPr>
      <w:spacing w:before="120"/>
      <w:jc w:val="both"/>
    </w:pPr>
    <w:rPr>
      <w:rFonts w:ascii="Calibri" w:hAnsi="Calibri"/>
    </w:rPr>
  </w:style>
  <w:style w:type="paragraph" w:customStyle="1" w:styleId="AFSAText-Italic">
    <w:name w:val="AFSA Text - Italic"/>
    <w:basedOn w:val="Normal"/>
    <w:uiPriority w:val="99"/>
    <w:rsid w:val="004D0D5F"/>
    <w:rPr>
      <w:rFonts w:ascii="Calibri" w:hAnsi="Calibri"/>
      <w:i/>
      <w:sz w:val="18"/>
    </w:rPr>
  </w:style>
  <w:style w:type="paragraph" w:customStyle="1" w:styleId="AFSABulletList1">
    <w:name w:val="AFSA Bullet List 1"/>
    <w:link w:val="AFSABulletList1Char"/>
    <w:autoRedefine/>
    <w:uiPriority w:val="99"/>
    <w:rsid w:val="00831AAA"/>
    <w:pPr>
      <w:spacing w:before="60" w:after="60"/>
      <w:ind w:left="1080" w:hanging="360"/>
    </w:pPr>
    <w:rPr>
      <w:rFonts w:eastAsia="Times New Roman"/>
      <w:sz w:val="22"/>
      <w:szCs w:val="22"/>
      <w:lang w:eastAsia="en-US"/>
    </w:rPr>
  </w:style>
  <w:style w:type="paragraph" w:customStyle="1" w:styleId="AFSANumListLevel2">
    <w:name w:val="AFSA Num List Level 2"/>
    <w:basedOn w:val="AFSANumListLevel1"/>
    <w:link w:val="AFSANumListLevel2Char"/>
    <w:uiPriority w:val="99"/>
    <w:rsid w:val="004D0D5F"/>
    <w:pPr>
      <w:tabs>
        <w:tab w:val="clear" w:pos="357"/>
        <w:tab w:val="num" w:pos="567"/>
      </w:tabs>
      <w:ind w:left="567" w:hanging="567"/>
    </w:pPr>
  </w:style>
  <w:style w:type="character" w:customStyle="1" w:styleId="AFSANumListLevel1Char">
    <w:name w:val="AFSA Num List Level 1 Char"/>
    <w:link w:val="AFSANumListLevel1"/>
    <w:uiPriority w:val="99"/>
    <w:locked/>
    <w:rsid w:val="004D0D5F"/>
    <w:rPr>
      <w:rFonts w:eastAsia="Times New Roman"/>
      <w:sz w:val="22"/>
      <w:szCs w:val="22"/>
      <w:lang w:eastAsia="en-US"/>
    </w:rPr>
  </w:style>
  <w:style w:type="character" w:customStyle="1" w:styleId="AFSANumListLevel2Char">
    <w:name w:val="AFSA Num List Level 2 Char"/>
    <w:basedOn w:val="AFSANumListLevel1Char"/>
    <w:link w:val="AFSANumListLevel2"/>
    <w:uiPriority w:val="99"/>
    <w:locked/>
    <w:rsid w:val="004D0D5F"/>
    <w:rPr>
      <w:rFonts w:eastAsia="Times New Roman"/>
      <w:sz w:val="22"/>
      <w:szCs w:val="22"/>
      <w:lang w:eastAsia="en-US"/>
    </w:rPr>
  </w:style>
  <w:style w:type="paragraph" w:customStyle="1" w:styleId="AFSATableText">
    <w:name w:val="AFSA Table Text"/>
    <w:basedOn w:val="AFSAText"/>
    <w:uiPriority w:val="99"/>
    <w:rsid w:val="004D0D5F"/>
    <w:pPr>
      <w:jc w:val="left"/>
    </w:pPr>
  </w:style>
  <w:style w:type="paragraph" w:styleId="Header">
    <w:name w:val="header"/>
    <w:basedOn w:val="Normal"/>
    <w:link w:val="HeaderChar"/>
    <w:uiPriority w:val="99"/>
    <w:unhideWhenUsed/>
    <w:rsid w:val="00A47DDE"/>
    <w:pPr>
      <w:tabs>
        <w:tab w:val="center" w:pos="4513"/>
        <w:tab w:val="right" w:pos="9026"/>
      </w:tabs>
    </w:pPr>
  </w:style>
  <w:style w:type="character" w:customStyle="1" w:styleId="HeaderChar">
    <w:name w:val="Header Char"/>
    <w:basedOn w:val="DefaultParagraphFont"/>
    <w:link w:val="Header"/>
    <w:uiPriority w:val="99"/>
    <w:locked/>
    <w:rsid w:val="00A47DDE"/>
    <w:rPr>
      <w:rFonts w:ascii="Arial" w:eastAsia="Times New Roman" w:hAnsi="Arial" w:cstheme="minorBidi"/>
      <w:lang w:eastAsia="en-US"/>
    </w:rPr>
  </w:style>
  <w:style w:type="paragraph" w:styleId="Footer">
    <w:name w:val="footer"/>
    <w:basedOn w:val="Normal"/>
    <w:link w:val="FooterChar"/>
    <w:uiPriority w:val="99"/>
    <w:unhideWhenUsed/>
    <w:rsid w:val="00A47DDE"/>
    <w:pPr>
      <w:tabs>
        <w:tab w:val="center" w:pos="4513"/>
        <w:tab w:val="right" w:pos="9026"/>
      </w:tabs>
    </w:pPr>
  </w:style>
  <w:style w:type="character" w:customStyle="1" w:styleId="FooterChar">
    <w:name w:val="Footer Char"/>
    <w:basedOn w:val="DefaultParagraphFont"/>
    <w:link w:val="Footer"/>
    <w:uiPriority w:val="99"/>
    <w:locked/>
    <w:rsid w:val="00A47DDE"/>
    <w:rPr>
      <w:rFonts w:ascii="Arial" w:eastAsia="Times New Roman" w:hAnsi="Arial" w:cstheme="minorBidi"/>
      <w:lang w:eastAsia="en-US"/>
    </w:rPr>
  </w:style>
  <w:style w:type="paragraph" w:customStyle="1" w:styleId="AFSAHeadingBoldCaps">
    <w:name w:val="AFSA Heading Bold Caps"/>
    <w:uiPriority w:val="99"/>
    <w:rsid w:val="00E91BFF"/>
    <w:rPr>
      <w:rFonts w:eastAsia="Times New Roman"/>
      <w:b/>
      <w:sz w:val="28"/>
      <w:lang w:eastAsia="en-US"/>
    </w:rPr>
  </w:style>
  <w:style w:type="character" w:customStyle="1" w:styleId="AFSAUnitTitleChar">
    <w:name w:val="AFSA Unit Title Char"/>
    <w:link w:val="AFSAUnitTitle"/>
    <w:uiPriority w:val="99"/>
    <w:locked/>
    <w:rsid w:val="00E275E6"/>
    <w:rPr>
      <w:rFonts w:ascii="Calibri" w:hAnsi="Calibri" w:cs="Times New Roman"/>
      <w:b/>
      <w:sz w:val="24"/>
      <w:lang w:eastAsia="en-AU"/>
    </w:rPr>
  </w:style>
  <w:style w:type="paragraph" w:customStyle="1" w:styleId="AFSAARCode">
    <w:name w:val="AFSA AR Code"/>
    <w:basedOn w:val="Normal"/>
    <w:uiPriority w:val="99"/>
    <w:rsid w:val="001C087A"/>
    <w:rPr>
      <w:rFonts w:ascii="Calibri" w:hAnsi="Calibri"/>
      <w:b/>
      <w:caps/>
      <w:sz w:val="24"/>
      <w:szCs w:val="24"/>
    </w:rPr>
  </w:style>
  <w:style w:type="paragraph" w:customStyle="1" w:styleId="AFSAARTitle">
    <w:name w:val="AFSA AR Title"/>
    <w:basedOn w:val="Normal"/>
    <w:uiPriority w:val="99"/>
    <w:rsid w:val="001C087A"/>
    <w:rPr>
      <w:rFonts w:ascii="Calibri" w:hAnsi="Calibri"/>
      <w:b/>
      <w:sz w:val="24"/>
      <w:szCs w:val="24"/>
    </w:rPr>
  </w:style>
  <w:style w:type="character" w:customStyle="1" w:styleId="AFSABulletList1Char">
    <w:name w:val="AFSA Bullet List 1 Char"/>
    <w:link w:val="AFSABulletList1"/>
    <w:uiPriority w:val="99"/>
    <w:locked/>
    <w:rsid w:val="00831AAA"/>
    <w:rPr>
      <w:rFonts w:eastAsia="Times New Roman"/>
      <w:sz w:val="22"/>
      <w:szCs w:val="22"/>
      <w:lang w:eastAsia="en-US"/>
    </w:rPr>
  </w:style>
  <w:style w:type="character" w:styleId="Hyperlink">
    <w:name w:val="Hyperlink"/>
    <w:basedOn w:val="DefaultParagraphFont"/>
    <w:uiPriority w:val="99"/>
    <w:unhideWhenUsed/>
    <w:rsid w:val="00A47DDE"/>
    <w:rPr>
      <w:color w:val="0000FF" w:themeColor="hyperlink"/>
      <w:u w:val="single"/>
    </w:rPr>
  </w:style>
  <w:style w:type="character" w:customStyle="1" w:styleId="Heading1Char">
    <w:name w:val="Heading 1 Char"/>
    <w:basedOn w:val="DefaultParagraphFont"/>
    <w:link w:val="Heading1"/>
    <w:uiPriority w:val="9"/>
    <w:rsid w:val="00A47DD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A47DD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A47DDE"/>
    <w:rPr>
      <w:rFonts w:asciiTheme="majorHAnsi" w:eastAsiaTheme="majorEastAsia" w:hAnsiTheme="majorHAnsi" w:cstheme="majorBidi"/>
      <w:color w:val="243F60" w:themeColor="accent1" w:themeShade="7F"/>
      <w:sz w:val="24"/>
      <w:szCs w:val="24"/>
      <w:lang w:eastAsia="en-US"/>
    </w:rPr>
  </w:style>
  <w:style w:type="paragraph" w:customStyle="1" w:styleId="SITextBefore">
    <w:name w:val="SI Text Before"/>
    <w:basedOn w:val="SIText"/>
    <w:link w:val="SITextBeforeChar"/>
    <w:qFormat/>
    <w:rsid w:val="00925588"/>
    <w:pPr>
      <w:framePr w:wrap="around" w:hAnchor="text"/>
      <w:spacing w:after="80"/>
    </w:pPr>
  </w:style>
  <w:style w:type="paragraph" w:customStyle="1" w:styleId="SIUNITCODE">
    <w:name w:val="SI UNIT CODE"/>
    <w:qFormat/>
    <w:rsid w:val="00A47DDE"/>
    <w:pPr>
      <w:spacing w:before="80" w:after="80"/>
    </w:pPr>
    <w:rPr>
      <w:rFonts w:ascii="Arial" w:eastAsia="Times New Roman" w:hAnsi="Arial"/>
      <w:b/>
      <w:caps/>
      <w:sz w:val="22"/>
      <w:szCs w:val="22"/>
    </w:rPr>
  </w:style>
  <w:style w:type="paragraph" w:customStyle="1" w:styleId="SIUnittitle">
    <w:name w:val="SI Unit title"/>
    <w:qFormat/>
    <w:rsid w:val="00A47DDE"/>
    <w:pPr>
      <w:spacing w:before="80" w:after="80"/>
    </w:pPr>
    <w:rPr>
      <w:rFonts w:ascii="Arial" w:eastAsia="Times New Roman" w:hAnsi="Arial"/>
      <w:b/>
      <w:sz w:val="22"/>
      <w:szCs w:val="22"/>
    </w:rPr>
  </w:style>
  <w:style w:type="paragraph" w:customStyle="1" w:styleId="SIText-Bold">
    <w:name w:val="SI Text - Bold"/>
    <w:link w:val="SIText-BoldChar"/>
    <w:qFormat/>
    <w:rsid w:val="00A47DDE"/>
    <w:pPr>
      <w:spacing w:before="80" w:after="80"/>
    </w:pPr>
    <w:rPr>
      <w:rFonts w:ascii="Arial" w:eastAsia="Times New Roman" w:hAnsi="Arial"/>
      <w:b/>
      <w:szCs w:val="22"/>
    </w:rPr>
  </w:style>
  <w:style w:type="paragraph" w:customStyle="1" w:styleId="SIText">
    <w:name w:val="SI Text"/>
    <w:link w:val="SITextChar"/>
    <w:autoRedefine/>
    <w:qFormat/>
    <w:rsid w:val="00ED3CBD"/>
    <w:rPr>
      <w:rFonts w:ascii="Arial" w:eastAsia="Times New Roman" w:hAnsi="Arial"/>
      <w:szCs w:val="22"/>
      <w:lang w:eastAsia="en-US"/>
    </w:rPr>
  </w:style>
  <w:style w:type="table" w:styleId="TableGridLight">
    <w:name w:val="Grid Table Light"/>
    <w:basedOn w:val="TableNormal"/>
    <w:uiPriority w:val="40"/>
    <w:rsid w:val="0092558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A47DDE"/>
    <w:rPr>
      <w:rFonts w:ascii="Arial" w:eastAsia="Times New Roman" w:hAnsi="Arial"/>
      <w:b/>
      <w:szCs w:val="22"/>
    </w:rPr>
  </w:style>
  <w:style w:type="paragraph" w:styleId="BalloonText">
    <w:name w:val="Balloon Text"/>
    <w:basedOn w:val="Normal"/>
    <w:link w:val="BalloonTextChar"/>
    <w:uiPriority w:val="99"/>
    <w:semiHidden/>
    <w:unhideWhenUsed/>
    <w:rsid w:val="00A47DDE"/>
    <w:rPr>
      <w:rFonts w:cs="Arial"/>
      <w:sz w:val="18"/>
      <w:szCs w:val="18"/>
    </w:rPr>
  </w:style>
  <w:style w:type="character" w:customStyle="1" w:styleId="BalloonTextChar">
    <w:name w:val="Balloon Text Char"/>
    <w:basedOn w:val="DefaultParagraphFont"/>
    <w:link w:val="BalloonText"/>
    <w:uiPriority w:val="99"/>
    <w:semiHidden/>
    <w:rsid w:val="00A47DDE"/>
    <w:rPr>
      <w:rFonts w:ascii="Arial" w:eastAsia="Times New Roman" w:hAnsi="Arial" w:cs="Arial"/>
      <w:sz w:val="18"/>
      <w:szCs w:val="18"/>
      <w:lang w:eastAsia="en-US"/>
    </w:rPr>
  </w:style>
  <w:style w:type="character" w:styleId="CommentReference">
    <w:name w:val="annotation reference"/>
    <w:basedOn w:val="DefaultParagraphFont"/>
    <w:uiPriority w:val="99"/>
    <w:semiHidden/>
    <w:unhideWhenUsed/>
    <w:rsid w:val="00A47DDE"/>
    <w:rPr>
      <w:sz w:val="16"/>
      <w:szCs w:val="16"/>
    </w:rPr>
  </w:style>
  <w:style w:type="paragraph" w:styleId="CommentText">
    <w:name w:val="annotation text"/>
    <w:basedOn w:val="Normal"/>
    <w:link w:val="CommentTextChar"/>
    <w:uiPriority w:val="99"/>
    <w:unhideWhenUsed/>
    <w:rsid w:val="00A47DDE"/>
  </w:style>
  <w:style w:type="character" w:customStyle="1" w:styleId="CommentTextChar">
    <w:name w:val="Comment Text Char"/>
    <w:basedOn w:val="DefaultParagraphFont"/>
    <w:link w:val="CommentText"/>
    <w:uiPriority w:val="99"/>
    <w:rsid w:val="00A47DDE"/>
    <w:rPr>
      <w:rFonts w:ascii="Arial" w:eastAsia="Times New Roman" w:hAnsi="Arial" w:cstheme="minorBidi"/>
      <w:lang w:eastAsia="en-US"/>
    </w:rPr>
  </w:style>
  <w:style w:type="paragraph" w:styleId="CommentSubject">
    <w:name w:val="annotation subject"/>
    <w:basedOn w:val="CommentText"/>
    <w:next w:val="CommentText"/>
    <w:link w:val="CommentSubjectChar"/>
    <w:uiPriority w:val="99"/>
    <w:semiHidden/>
    <w:unhideWhenUsed/>
    <w:rsid w:val="00A47DDE"/>
    <w:rPr>
      <w:b/>
      <w:bCs/>
    </w:rPr>
  </w:style>
  <w:style w:type="character" w:customStyle="1" w:styleId="CommentSubjectChar">
    <w:name w:val="Comment Subject Char"/>
    <w:basedOn w:val="CommentTextChar"/>
    <w:link w:val="CommentSubject"/>
    <w:uiPriority w:val="99"/>
    <w:semiHidden/>
    <w:rsid w:val="00A47DDE"/>
    <w:rPr>
      <w:rFonts w:ascii="Arial" w:eastAsia="Times New Roman" w:hAnsi="Arial" w:cstheme="minorBidi"/>
      <w:b/>
      <w:bCs/>
      <w:lang w:eastAsia="en-US"/>
    </w:rPr>
  </w:style>
  <w:style w:type="paragraph" w:customStyle="1" w:styleId="SIBulletList1">
    <w:name w:val="SI Bullet List 1"/>
    <w:link w:val="SIBulletList1Char"/>
    <w:rsid w:val="00A47DDE"/>
    <w:pPr>
      <w:numPr>
        <w:numId w:val="14"/>
      </w:numPr>
      <w:tabs>
        <w:tab w:val="num" w:pos="360"/>
      </w:tabs>
      <w:ind w:left="357" w:hanging="357"/>
    </w:pPr>
    <w:rPr>
      <w:rFonts w:ascii="Arial" w:eastAsia="Times New Roman" w:hAnsi="Arial"/>
      <w:lang w:eastAsia="en-US"/>
    </w:rPr>
  </w:style>
  <w:style w:type="paragraph" w:styleId="TOC1">
    <w:name w:val="toc 1"/>
    <w:next w:val="SIText"/>
    <w:autoRedefine/>
    <w:uiPriority w:val="39"/>
    <w:unhideWhenUsed/>
    <w:locked/>
    <w:rsid w:val="00925588"/>
    <w:pPr>
      <w:tabs>
        <w:tab w:val="right" w:leader="dot" w:pos="9628"/>
      </w:tabs>
      <w:spacing w:before="100" w:after="40" w:line="276" w:lineRule="auto"/>
    </w:pPr>
    <w:rPr>
      <w:rFonts w:asciiTheme="minorHAnsi" w:eastAsia="Times New Roman" w:hAnsiTheme="minorHAnsi"/>
      <w:b/>
      <w:sz w:val="22"/>
      <w:szCs w:val="22"/>
    </w:rPr>
  </w:style>
  <w:style w:type="character" w:customStyle="1" w:styleId="SIText-Italic">
    <w:name w:val="SI Text - Italic"/>
    <w:rsid w:val="00A47DDE"/>
    <w:rPr>
      <w:i/>
      <w:sz w:val="20"/>
      <w:szCs w:val="20"/>
    </w:rPr>
  </w:style>
  <w:style w:type="paragraph" w:customStyle="1" w:styleId="SIBulletList2">
    <w:name w:val="SI Bullet List 2"/>
    <w:basedOn w:val="SIBulletList1"/>
    <w:link w:val="SIBulletList2Char"/>
    <w:rsid w:val="00A47DDE"/>
    <w:pPr>
      <w:numPr>
        <w:numId w:val="15"/>
      </w:numPr>
      <w:tabs>
        <w:tab w:val="num" w:pos="720"/>
      </w:tabs>
      <w:ind w:left="714" w:hanging="357"/>
    </w:pPr>
  </w:style>
  <w:style w:type="paragraph" w:customStyle="1" w:styleId="SIBulletList3">
    <w:name w:val="SI Bullet List 3"/>
    <w:basedOn w:val="SIBulletList2"/>
    <w:rsid w:val="00A47DDE"/>
    <w:pPr>
      <w:tabs>
        <w:tab w:val="clear" w:pos="720"/>
        <w:tab w:val="num" w:pos="1080"/>
      </w:tabs>
      <w:ind w:left="1080"/>
    </w:pPr>
  </w:style>
  <w:style w:type="paragraph" w:styleId="TOC2">
    <w:name w:val="toc 2"/>
    <w:next w:val="Normal"/>
    <w:autoRedefine/>
    <w:uiPriority w:val="39"/>
    <w:unhideWhenUsed/>
    <w:locked/>
    <w:rsid w:val="00925588"/>
    <w:pPr>
      <w:tabs>
        <w:tab w:val="right" w:leader="dot" w:pos="9628"/>
      </w:tabs>
      <w:ind w:left="221"/>
    </w:pPr>
    <w:rPr>
      <w:rFonts w:asciiTheme="minorHAnsi" w:eastAsia="Times New Roman" w:hAnsiTheme="minorHAnsi"/>
      <w:sz w:val="21"/>
      <w:szCs w:val="22"/>
    </w:rPr>
  </w:style>
  <w:style w:type="paragraph" w:styleId="FootnoteText">
    <w:name w:val="footnote text"/>
    <w:basedOn w:val="Normal"/>
    <w:link w:val="FootnoteTextChar"/>
    <w:uiPriority w:val="99"/>
    <w:semiHidden/>
    <w:unhideWhenUsed/>
    <w:rsid w:val="00A47DDE"/>
  </w:style>
  <w:style w:type="character" w:customStyle="1" w:styleId="FootnoteTextChar">
    <w:name w:val="Footnote Text Char"/>
    <w:basedOn w:val="DefaultParagraphFont"/>
    <w:link w:val="FootnoteText"/>
    <w:uiPriority w:val="99"/>
    <w:semiHidden/>
    <w:rsid w:val="00A47DDE"/>
    <w:rPr>
      <w:rFonts w:ascii="Arial" w:eastAsia="Times New Roman" w:hAnsi="Arial" w:cstheme="minorBidi"/>
      <w:lang w:eastAsia="en-US"/>
    </w:rPr>
  </w:style>
  <w:style w:type="character" w:styleId="FootnoteReference">
    <w:name w:val="footnote reference"/>
    <w:basedOn w:val="DefaultParagraphFont"/>
    <w:uiPriority w:val="99"/>
    <w:semiHidden/>
    <w:unhideWhenUsed/>
    <w:rsid w:val="00A47DDE"/>
    <w:rPr>
      <w:vertAlign w:val="superscript"/>
    </w:rPr>
  </w:style>
  <w:style w:type="character" w:customStyle="1" w:styleId="SITextChar">
    <w:name w:val="SI Text Char"/>
    <w:basedOn w:val="DefaultParagraphFont"/>
    <w:link w:val="SIText"/>
    <w:rsid w:val="00ED3CBD"/>
    <w:rPr>
      <w:rFonts w:ascii="Arial" w:eastAsia="Times New Roman" w:hAnsi="Arial"/>
      <w:szCs w:val="22"/>
      <w:lang w:eastAsia="en-US"/>
    </w:rPr>
  </w:style>
  <w:style w:type="character" w:customStyle="1" w:styleId="SITextBeforeChar">
    <w:name w:val="SI Text Before Char"/>
    <w:basedOn w:val="SITextChar"/>
    <w:link w:val="SITextBefore"/>
    <w:rsid w:val="00925588"/>
    <w:rPr>
      <w:rFonts w:ascii="Arial" w:eastAsia="Times New Roman" w:hAnsi="Arial" w:cstheme="minorBidi"/>
      <w:sz w:val="22"/>
      <w:szCs w:val="22"/>
      <w:lang w:eastAsia="en-US"/>
    </w:rPr>
  </w:style>
  <w:style w:type="character" w:customStyle="1" w:styleId="SpecialBold">
    <w:name w:val="Special Bold"/>
    <w:basedOn w:val="DefaultParagraphFont"/>
    <w:rsid w:val="00925588"/>
    <w:rPr>
      <w:rFonts w:cs="Times New Roman"/>
      <w:b/>
      <w:spacing w:val="0"/>
    </w:rPr>
  </w:style>
  <w:style w:type="paragraph" w:customStyle="1" w:styleId="SIPC">
    <w:name w:val="SI_PC"/>
    <w:basedOn w:val="SIText"/>
    <w:qFormat/>
    <w:rsid w:val="00925588"/>
    <w:pPr>
      <w:framePr w:wrap="around" w:hAnchor="text"/>
      <w:ind w:left="357" w:hanging="357"/>
    </w:pPr>
    <w:rPr>
      <w:rFonts w:asciiTheme="minorHAnsi" w:hAnsiTheme="minorHAnsi" w:cstheme="minorHAnsi"/>
    </w:rPr>
  </w:style>
  <w:style w:type="paragraph" w:customStyle="1" w:styleId="SIEL">
    <w:name w:val="SI_EL"/>
    <w:basedOn w:val="SIPC"/>
    <w:qFormat/>
    <w:rsid w:val="00925588"/>
    <w:pPr>
      <w:framePr w:wrap="around"/>
      <w:ind w:left="198" w:hanging="198"/>
    </w:pPr>
  </w:style>
  <w:style w:type="table" w:styleId="TableGrid">
    <w:name w:val="Table Grid"/>
    <w:basedOn w:val="TableNormal"/>
    <w:uiPriority w:val="59"/>
    <w:locked/>
    <w:rsid w:val="00A47D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7696D"/>
    <w:rPr>
      <w:i/>
      <w:iCs/>
      <w:color w:val="404040" w:themeColor="text1" w:themeTint="BF"/>
    </w:rPr>
  </w:style>
  <w:style w:type="character" w:styleId="Emphasis">
    <w:name w:val="Emphasis"/>
    <w:basedOn w:val="DefaultParagraphFont"/>
    <w:qFormat/>
    <w:locked/>
    <w:rsid w:val="0077696D"/>
    <w:rPr>
      <w:i/>
      <w:iCs/>
    </w:rPr>
  </w:style>
  <w:style w:type="paragraph" w:customStyle="1" w:styleId="SIBullet1">
    <w:name w:val="SI Bullet 1"/>
    <w:basedOn w:val="SIBulletList1"/>
    <w:link w:val="SIBullet1Char"/>
    <w:qFormat/>
    <w:rsid w:val="00A47DDE"/>
  </w:style>
  <w:style w:type="paragraph" w:customStyle="1" w:styleId="SIBullet2">
    <w:name w:val="SI Bullet 2"/>
    <w:basedOn w:val="SIBulletList2"/>
    <w:link w:val="SIBullet2Char"/>
    <w:qFormat/>
    <w:rsid w:val="00A47DDE"/>
  </w:style>
  <w:style w:type="character" w:customStyle="1" w:styleId="SIBulletList1Char">
    <w:name w:val="SI Bullet List 1 Char"/>
    <w:basedOn w:val="DefaultParagraphFont"/>
    <w:link w:val="SIBulletList1"/>
    <w:rsid w:val="00A47DDE"/>
    <w:rPr>
      <w:rFonts w:ascii="Arial" w:eastAsia="Times New Roman" w:hAnsi="Arial"/>
      <w:lang w:eastAsia="en-US"/>
    </w:rPr>
  </w:style>
  <w:style w:type="character" w:customStyle="1" w:styleId="SIBullet1Char">
    <w:name w:val="SI Bullet 1 Char"/>
    <w:basedOn w:val="SIBulletList1Char"/>
    <w:link w:val="SIBullet1"/>
    <w:rsid w:val="00A47DDE"/>
    <w:rPr>
      <w:rFonts w:ascii="Arial" w:eastAsia="Times New Roman" w:hAnsi="Arial"/>
      <w:lang w:eastAsia="en-US"/>
    </w:rPr>
  </w:style>
  <w:style w:type="paragraph" w:customStyle="1" w:styleId="SIItalic">
    <w:name w:val="SI Italic"/>
    <w:basedOn w:val="Normal"/>
    <w:link w:val="SIItalicChar"/>
    <w:qFormat/>
    <w:rsid w:val="00A47DDE"/>
    <w:rPr>
      <w:rFonts w:eastAsiaTheme="majorEastAsia"/>
      <w:i/>
    </w:rPr>
  </w:style>
  <w:style w:type="character" w:customStyle="1" w:styleId="SIBulletList2Char">
    <w:name w:val="SI Bullet List 2 Char"/>
    <w:basedOn w:val="SIBulletList1Char"/>
    <w:link w:val="SIBulletList2"/>
    <w:rsid w:val="00A47DDE"/>
    <w:rPr>
      <w:rFonts w:ascii="Arial" w:eastAsia="Times New Roman" w:hAnsi="Arial"/>
      <w:lang w:eastAsia="en-US"/>
    </w:rPr>
  </w:style>
  <w:style w:type="character" w:customStyle="1" w:styleId="SIBullet2Char">
    <w:name w:val="SI Bullet 2 Char"/>
    <w:basedOn w:val="SIBulletList2Char"/>
    <w:link w:val="SIBullet2"/>
    <w:rsid w:val="00A47DDE"/>
    <w:rPr>
      <w:rFonts w:ascii="Arial" w:eastAsia="Times New Roman" w:hAnsi="Arial"/>
      <w:lang w:eastAsia="en-US"/>
    </w:rPr>
  </w:style>
  <w:style w:type="character" w:customStyle="1" w:styleId="SIItalicChar">
    <w:name w:val="SI Italic Char"/>
    <w:basedOn w:val="DefaultParagraphFont"/>
    <w:link w:val="SIItalic"/>
    <w:rsid w:val="00A47DDE"/>
    <w:rPr>
      <w:rFonts w:ascii="Arial" w:eastAsiaTheme="majorEastAsia" w:hAnsi="Arial" w:cstheme="minorBidi"/>
      <w:i/>
      <w:lang w:eastAsia="en-US"/>
    </w:rPr>
  </w:style>
  <w:style w:type="table" w:customStyle="1" w:styleId="TableGridLight1">
    <w:name w:val="Table Grid Light1"/>
    <w:basedOn w:val="TableNormal"/>
    <w:uiPriority w:val="40"/>
    <w:rsid w:val="00A47DD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A47DDE"/>
    <w:pPr>
      <w:spacing w:after="120"/>
      <w:outlineLvl w:val="1"/>
    </w:pPr>
    <w:rPr>
      <w:rFonts w:ascii="Arial" w:eastAsia="Times New Roman" w:hAnsi="Arial"/>
      <w:b/>
      <w:sz w:val="24"/>
      <w:lang w:eastAsia="en-US"/>
    </w:rPr>
  </w:style>
  <w:style w:type="paragraph" w:customStyle="1" w:styleId="SIRangeEntry">
    <w:name w:val="SI Range Entry"/>
    <w:basedOn w:val="SIText"/>
    <w:next w:val="SIText"/>
    <w:link w:val="SIRangeEntryChar"/>
    <w:qFormat/>
    <w:rsid w:val="00A47DDE"/>
    <w:rPr>
      <w:b/>
      <w:i/>
    </w:rPr>
  </w:style>
  <w:style w:type="character" w:customStyle="1" w:styleId="SIRangeEntryChar">
    <w:name w:val="SI Range Entry Char"/>
    <w:basedOn w:val="SITextChar"/>
    <w:link w:val="SIRangeEntry"/>
    <w:rsid w:val="00A47DDE"/>
    <w:rPr>
      <w:rFonts w:ascii="Arial" w:eastAsia="Times New Roman" w:hAnsi="Arial"/>
      <w:b/>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17374">
      <w:marLeft w:val="0"/>
      <w:marRight w:val="0"/>
      <w:marTop w:val="0"/>
      <w:marBottom w:val="0"/>
      <w:divBdr>
        <w:top w:val="none" w:sz="0" w:space="0" w:color="auto"/>
        <w:left w:val="none" w:sz="0" w:space="0" w:color="auto"/>
        <w:bottom w:val="none" w:sz="0" w:space="0" w:color="auto"/>
        <w:right w:val="none" w:sz="0" w:space="0" w:color="auto"/>
      </w:divBdr>
      <w:divsChild>
        <w:div w:id="122817376">
          <w:marLeft w:val="0"/>
          <w:marRight w:val="0"/>
          <w:marTop w:val="150"/>
          <w:marBottom w:val="0"/>
          <w:divBdr>
            <w:top w:val="none" w:sz="0" w:space="0" w:color="auto"/>
            <w:left w:val="none" w:sz="0" w:space="0" w:color="auto"/>
            <w:bottom w:val="none" w:sz="0" w:space="0" w:color="auto"/>
            <w:right w:val="none" w:sz="0" w:space="0" w:color="auto"/>
          </w:divBdr>
          <w:divsChild>
            <w:div w:id="122817377">
              <w:marLeft w:val="0"/>
              <w:marRight w:val="0"/>
              <w:marTop w:val="0"/>
              <w:marBottom w:val="0"/>
              <w:divBdr>
                <w:top w:val="none" w:sz="0" w:space="0" w:color="auto"/>
                <w:left w:val="none" w:sz="0" w:space="0" w:color="auto"/>
                <w:bottom w:val="none" w:sz="0" w:space="0" w:color="auto"/>
                <w:right w:val="none" w:sz="0" w:space="0" w:color="auto"/>
              </w:divBdr>
              <w:divsChild>
                <w:div w:id="122817378">
                  <w:marLeft w:val="0"/>
                  <w:marRight w:val="0"/>
                  <w:marTop w:val="0"/>
                  <w:marBottom w:val="0"/>
                  <w:divBdr>
                    <w:top w:val="none" w:sz="0" w:space="0" w:color="auto"/>
                    <w:left w:val="none" w:sz="0" w:space="0" w:color="auto"/>
                    <w:bottom w:val="none" w:sz="0" w:space="0" w:color="auto"/>
                    <w:right w:val="none" w:sz="0" w:space="0" w:color="auto"/>
                  </w:divBdr>
                  <w:divsChild>
                    <w:div w:id="122817373">
                      <w:marLeft w:val="0"/>
                      <w:marRight w:val="0"/>
                      <w:marTop w:val="0"/>
                      <w:marBottom w:val="0"/>
                      <w:divBdr>
                        <w:top w:val="none" w:sz="0" w:space="0" w:color="auto"/>
                        <w:left w:val="none" w:sz="0" w:space="0" w:color="auto"/>
                        <w:bottom w:val="none" w:sz="0" w:space="0" w:color="auto"/>
                        <w:right w:val="none" w:sz="0" w:space="0" w:color="auto"/>
                      </w:divBdr>
                      <w:divsChild>
                        <w:div w:id="1228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51211">
      <w:bodyDiv w:val="1"/>
      <w:marLeft w:val="0"/>
      <w:marRight w:val="0"/>
      <w:marTop w:val="0"/>
      <w:marBottom w:val="0"/>
      <w:divBdr>
        <w:top w:val="none" w:sz="0" w:space="0" w:color="auto"/>
        <w:left w:val="none" w:sz="0" w:space="0" w:color="auto"/>
        <w:bottom w:val="none" w:sz="0" w:space="0" w:color="auto"/>
        <w:right w:val="none" w:sz="0" w:space="0" w:color="auto"/>
      </w:divBdr>
    </w:div>
    <w:div w:id="633679633">
      <w:bodyDiv w:val="1"/>
      <w:marLeft w:val="0"/>
      <w:marRight w:val="0"/>
      <w:marTop w:val="0"/>
      <w:marBottom w:val="0"/>
      <w:divBdr>
        <w:top w:val="none" w:sz="0" w:space="0" w:color="auto"/>
        <w:left w:val="none" w:sz="0" w:space="0" w:color="auto"/>
        <w:bottom w:val="none" w:sz="0" w:space="0" w:color="auto"/>
        <w:right w:val="none" w:sz="0" w:space="0" w:color="auto"/>
      </w:divBdr>
    </w:div>
    <w:div w:id="1282303863">
      <w:bodyDiv w:val="1"/>
      <w:marLeft w:val="0"/>
      <w:marRight w:val="0"/>
      <w:marTop w:val="0"/>
      <w:marBottom w:val="0"/>
      <w:divBdr>
        <w:top w:val="none" w:sz="0" w:space="0" w:color="auto"/>
        <w:left w:val="none" w:sz="0" w:space="0" w:color="auto"/>
        <w:bottom w:val="none" w:sz="0" w:space="0" w:color="auto"/>
        <w:right w:val="none" w:sz="0" w:space="0" w:color="auto"/>
      </w:divBdr>
    </w:div>
    <w:div w:id="1430924890">
      <w:bodyDiv w:val="1"/>
      <w:marLeft w:val="0"/>
      <w:marRight w:val="0"/>
      <w:marTop w:val="0"/>
      <w:marBottom w:val="0"/>
      <w:divBdr>
        <w:top w:val="none" w:sz="0" w:space="0" w:color="auto"/>
        <w:left w:val="none" w:sz="0" w:space="0" w:color="auto"/>
        <w:bottom w:val="none" w:sz="0" w:space="0" w:color="auto"/>
        <w:right w:val="none" w:sz="0" w:space="0" w:color="auto"/>
      </w:divBdr>
    </w:div>
    <w:div w:id="1876505399">
      <w:bodyDiv w:val="1"/>
      <w:marLeft w:val="0"/>
      <w:marRight w:val="0"/>
      <w:marTop w:val="0"/>
      <w:marBottom w:val="0"/>
      <w:divBdr>
        <w:top w:val="none" w:sz="0" w:space="0" w:color="auto"/>
        <w:left w:val="none" w:sz="0" w:space="0" w:color="auto"/>
        <w:bottom w:val="none" w:sz="0" w:space="0" w:color="auto"/>
        <w:right w:val="none" w:sz="0" w:space="0" w:color="auto"/>
      </w:divBdr>
    </w:div>
    <w:div w:id="201583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cc58c354-ff26-4fb7-9c87-65c849385547">STA approval</Status>
    <Assigned_x0020_to0 xmlns="cc58c354-ff26-4fb7-9c87-65c849385547">
      <UserInfo>
        <DisplayName>Jenni Oldfield</DisplayName>
        <AccountId>98</AccountId>
        <AccountType/>
      </UserInfo>
    </Assigned_x0020_to0>
  </documentManagement>
</p:properties>
</file>

<file path=customXml/itemProps1.xml><?xml version="1.0" encoding="utf-8"?>
<ds:datastoreItem xmlns:ds="http://schemas.openxmlformats.org/officeDocument/2006/customXml" ds:itemID="{741986C4-8A0D-433F-AFAE-B73883D55224}">
  <ds:schemaRefs>
    <ds:schemaRef ds:uri="http://schemas.microsoft.com/sharepoint/v3/contenttype/forms"/>
  </ds:schemaRefs>
</ds:datastoreItem>
</file>

<file path=customXml/itemProps2.xml><?xml version="1.0" encoding="utf-8"?>
<ds:datastoreItem xmlns:ds="http://schemas.openxmlformats.org/officeDocument/2006/customXml" ds:itemID="{2B3278B7-D24F-472F-9074-AA4DAB366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7B957-C797-47A9-B14B-CBF84BF8873F}">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c58c354-ff26-4fb7-9c87-65c8493855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126</TotalTime>
  <Pages>4</Pages>
  <Words>903</Words>
  <Characters>6090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ACMVET201 Carry out veterinary nursing reception duties</vt:lpstr>
    </vt:vector>
  </TitlesOfParts>
  <Company>AgriFood Skills Australia</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ACMVET201 Carry out veterinary nursing reception duties</dc:title>
  <dc:subject/>
  <dc:creator>Tony Dodson</dc:creator>
  <cp:keywords/>
  <dc:description/>
  <cp:lastModifiedBy>Wayne Jones</cp:lastModifiedBy>
  <cp:revision>10</cp:revision>
  <cp:lastPrinted>2017-01-04T00:00:00Z</cp:lastPrinted>
  <dcterms:created xsi:type="dcterms:W3CDTF">2017-07-24T23:56:00Z</dcterms:created>
  <dcterms:modified xsi:type="dcterms:W3CDTF">2017-08-11T02:48:00Z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0b8c4060-12a9-4d69-9aa6-5266c220dead</vt:lpwstr>
  </property>
  <property fmtid="{D5CDD505-2E9C-101B-9397-08002B2CF9AE}" pid="4" name="TaxKeyword">
    <vt:lpwstr/>
  </property>
  <property fmtid="{D5CDD505-2E9C-101B-9397-08002B2CF9AE}" pid="5" name="ContentCategory1">
    <vt:lpwstr/>
  </property>
  <property fmtid="{D5CDD505-2E9C-101B-9397-08002B2CF9AE}" pid="6" name="IndustrySector">
    <vt:lpwstr>790;#Veterinary Nursing|3b41fe6e-1228-444b-aba6-0e13e66b6c4f</vt:lpwstr>
  </property>
  <property fmtid="{D5CDD505-2E9C-101B-9397-08002B2CF9AE}" pid="7" name="kc69672229524abab31cdb588cbfc070">
    <vt:lpwstr>Veterinary Nursing3b41fe6e-1228-444b-aba6-0e13e66b6c4f</vt:lpwstr>
  </property>
  <property fmtid="{D5CDD505-2E9C-101B-9397-08002B2CF9AE}" pid="8" name="FinancialYear">
    <vt:lpwstr/>
  </property>
  <property fmtid="{D5CDD505-2E9C-101B-9397-08002B2CF9AE}" pid="9" name="c7d73f6daf8d41e886e4ee034fcbee2d">
    <vt:lpwstr/>
  </property>
  <property fmtid="{D5CDD505-2E9C-101B-9397-08002B2CF9AE}" pid="10" name="TaxCatchAll">
    <vt:lpwstr>790;#</vt:lpwstr>
  </property>
  <property fmtid="{D5CDD505-2E9C-101B-9397-08002B2CF9AE}" pid="11" name="TrainingPackageCode">
    <vt:lpwstr>13;#</vt:lpwstr>
  </property>
  <property fmtid="{D5CDD505-2E9C-101B-9397-08002B2CF9AE}" pid="12" name="TaxKeywordTaxHTField">
    <vt:lpwstr/>
  </property>
  <property fmtid="{D5CDD505-2E9C-101B-9397-08002B2CF9AE}" pid="13" name="TrainingPackageComponent">
    <vt:lpwstr>2</vt:lpwstr>
  </property>
  <property fmtid="{D5CDD505-2E9C-101B-9397-08002B2CF9AE}" pid="14" name="ProjectStatus">
    <vt:lpwstr/>
  </property>
  <property fmtid="{D5CDD505-2E9C-101B-9397-08002B2CF9AE}" pid="15" name="TrainingPackageComponentCode">
    <vt:lpwstr>232</vt:lpwstr>
  </property>
  <property fmtid="{D5CDD505-2E9C-101B-9397-08002B2CF9AE}" pid="16" name="ProjectIDandName">
    <vt:lpwstr/>
  </property>
  <property fmtid="{D5CDD505-2E9C-101B-9397-08002B2CF9AE}" pid="17" name="_dlc_DocId">
    <vt:lpwstr>AGRIINTRA-63-698</vt:lpwstr>
  </property>
  <property fmtid="{D5CDD505-2E9C-101B-9397-08002B2CF9AE}" pid="18" name="_dlc_DocIdUrl">
    <vt:lpwstr>https://agrifood.sharepoint.com/Projects/tps/_layouts/15/DocIdRedir.aspx?ID=AGRIINTRA-63-698, AGRIINTRA-63-698</vt:lpwstr>
  </property>
  <property fmtid="{D5CDD505-2E9C-101B-9397-08002B2CF9AE}" pid="19" name="AQF">
    <vt:lpwstr>2</vt:lpwstr>
  </property>
</Properties>
</file>