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083DA" w14:textId="77777777" w:rsidR="00F1480E" w:rsidRPr="00CA2922" w:rsidRDefault="00F1480E" w:rsidP="00E33598">
      <w:pPr>
        <w:pStyle w:val="SIUnittitle"/>
      </w:pPr>
      <w:r>
        <w:t>Modification h</w:t>
      </w:r>
      <w:r w:rsidRPr="00CA2922">
        <w:t>istory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F1480E" w14:paraId="759341B5" w14:textId="77777777" w:rsidTr="00805449">
        <w:trPr>
          <w:tblHeader/>
        </w:trPr>
        <w:tc>
          <w:tcPr>
            <w:tcW w:w="2689" w:type="dxa"/>
          </w:tcPr>
          <w:p w14:paraId="63BF2519" w14:textId="77777777" w:rsidR="00F1480E" w:rsidRPr="006C3B9D" w:rsidRDefault="00830267" w:rsidP="006C3B9D">
            <w:pPr>
              <w:pStyle w:val="SIText-Bold"/>
            </w:pPr>
            <w:r w:rsidRPr="00A326C2">
              <w:t>Release</w:t>
            </w:r>
          </w:p>
        </w:tc>
        <w:tc>
          <w:tcPr>
            <w:tcW w:w="6945" w:type="dxa"/>
          </w:tcPr>
          <w:p w14:paraId="36FF274B" w14:textId="77777777" w:rsidR="00F1480E" w:rsidRPr="00A326C2" w:rsidRDefault="00830267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D5604E4" w14:textId="77777777" w:rsidTr="00805449">
        <w:tc>
          <w:tcPr>
            <w:tcW w:w="2689" w:type="dxa"/>
          </w:tcPr>
          <w:p w14:paraId="2D4CB850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37E82" w:rsidRPr="00CC451E">
              <w:t xml:space="preserve"> </w:t>
            </w:r>
            <w:r w:rsidR="00DE53C9">
              <w:t>1</w:t>
            </w:r>
          </w:p>
        </w:tc>
        <w:tc>
          <w:tcPr>
            <w:tcW w:w="6945" w:type="dxa"/>
          </w:tcPr>
          <w:p w14:paraId="73479CC4" w14:textId="4B9A5353" w:rsidR="00F1480E" w:rsidRPr="00CC451E" w:rsidRDefault="00DE53C9" w:rsidP="00CC451E">
            <w:pPr>
              <w:pStyle w:val="SIText"/>
            </w:pPr>
            <w:r w:rsidRPr="001E4A14">
              <w:t xml:space="preserve">This version released with </w:t>
            </w:r>
            <w:r w:rsidR="00003F97">
              <w:t xml:space="preserve">the </w:t>
            </w:r>
            <w:r w:rsidRPr="001E4A14">
              <w:t>ACM Animal Care and Management Training Package Version 1.0</w:t>
            </w:r>
            <w:r w:rsidR="0095075B">
              <w:t>.</w:t>
            </w:r>
          </w:p>
        </w:tc>
      </w:tr>
    </w:tbl>
    <w:p w14:paraId="080651B5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281459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5794D0A" w14:textId="093B5F3F" w:rsidR="00F1480E" w:rsidRPr="00923720" w:rsidRDefault="00DC5E9B" w:rsidP="00E33598">
            <w:pPr>
              <w:pStyle w:val="SIUnittitle"/>
            </w:pPr>
            <w:r>
              <w:t>ACM</w:t>
            </w:r>
            <w:r w:rsidR="00805449">
              <w:t>GAS</w:t>
            </w:r>
            <w:r w:rsidR="00D055FA">
              <w:t>3</w:t>
            </w:r>
            <w:r w:rsidR="005354FA">
              <w:t>07</w:t>
            </w:r>
          </w:p>
        </w:tc>
        <w:tc>
          <w:tcPr>
            <w:tcW w:w="3604" w:type="pct"/>
            <w:shd w:val="clear" w:color="auto" w:fill="auto"/>
          </w:tcPr>
          <w:p w14:paraId="498D72FE" w14:textId="6D3951DC" w:rsidR="00F1480E" w:rsidRPr="00923720" w:rsidRDefault="00FE5A60" w:rsidP="00E33598">
            <w:pPr>
              <w:pStyle w:val="SIUnittitle"/>
            </w:pPr>
            <w:r>
              <w:t>Identify</w:t>
            </w:r>
            <w:r w:rsidR="00012B80">
              <w:t xml:space="preserve"> animal anatomy and physiology</w:t>
            </w:r>
            <w:r w:rsidR="00D74ACC">
              <w:t xml:space="preserve"> </w:t>
            </w:r>
            <w:r>
              <w:t>for</w:t>
            </w:r>
            <w:r w:rsidR="00D74ACC">
              <w:t xml:space="preserve"> animal care</w:t>
            </w:r>
            <w:r>
              <w:t xml:space="preserve"> work</w:t>
            </w:r>
          </w:p>
        </w:tc>
      </w:tr>
      <w:tr w:rsidR="00F1480E" w:rsidRPr="00963A46" w14:paraId="6DD4DE8A" w14:textId="77777777" w:rsidTr="00CA2922">
        <w:tc>
          <w:tcPr>
            <w:tcW w:w="1396" w:type="pct"/>
            <w:shd w:val="clear" w:color="auto" w:fill="auto"/>
          </w:tcPr>
          <w:p w14:paraId="59BFC1DA" w14:textId="0F57E663" w:rsidR="00FD557D" w:rsidRPr="00923720" w:rsidRDefault="00FD557D" w:rsidP="00E33598">
            <w:pPr>
              <w:pStyle w:val="SIUnittitle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2C7CC0D5" w14:textId="17295E0B" w:rsidR="00F1480E" w:rsidRPr="00923720" w:rsidRDefault="00F1480E" w:rsidP="00923720">
            <w:pPr>
              <w:pStyle w:val="SIText"/>
            </w:pPr>
            <w:r w:rsidRPr="00923720">
              <w:t xml:space="preserve">This unit of competency describes the skills and knowledge required </w:t>
            </w:r>
            <w:r w:rsidR="003E3568">
              <w:t xml:space="preserve">to </w:t>
            </w:r>
            <w:r w:rsidR="00931766">
              <w:t xml:space="preserve">identify animal anatomy and physiological functions of animals. </w:t>
            </w:r>
            <w:r w:rsidR="008006E6">
              <w:t xml:space="preserve">It incorporates knowledge of animal classification, </w:t>
            </w:r>
            <w:r w:rsidR="00FE5A60">
              <w:t xml:space="preserve">animal body </w:t>
            </w:r>
            <w:r w:rsidR="008006E6">
              <w:t>systems</w:t>
            </w:r>
            <w:r w:rsidR="008867D3">
              <w:t xml:space="preserve">, physiological functions </w:t>
            </w:r>
            <w:r w:rsidR="00D74ACC">
              <w:t>and</w:t>
            </w:r>
            <w:r w:rsidR="008006E6">
              <w:t xml:space="preserve"> external </w:t>
            </w:r>
            <w:r w:rsidR="00FE5A60">
              <w:t xml:space="preserve">anatomical </w:t>
            </w:r>
            <w:r w:rsidR="008006E6">
              <w:t xml:space="preserve">features </w:t>
            </w:r>
            <w:r w:rsidR="00EE3B0B">
              <w:t xml:space="preserve">of animals </w:t>
            </w:r>
            <w:r w:rsidR="008006E6">
              <w:t xml:space="preserve">to recognise </w:t>
            </w:r>
            <w:r w:rsidR="00FE5A60">
              <w:t>normal</w:t>
            </w:r>
            <w:r w:rsidR="008006E6">
              <w:t xml:space="preserve"> health.</w:t>
            </w:r>
          </w:p>
          <w:p w14:paraId="48FE6FCA" w14:textId="77777777" w:rsidR="00916CD7" w:rsidRDefault="00916CD7" w:rsidP="00923720">
            <w:pPr>
              <w:pStyle w:val="SIText"/>
            </w:pPr>
          </w:p>
          <w:p w14:paraId="64136C00" w14:textId="5F5FF5F5" w:rsidR="00F1480E" w:rsidRDefault="00F1480E" w:rsidP="00923720">
            <w:pPr>
              <w:pStyle w:val="SIText"/>
            </w:pPr>
            <w:r w:rsidRPr="00923720">
              <w:t xml:space="preserve">The unit applies to individuals who </w:t>
            </w:r>
            <w:r w:rsidR="004172C5">
              <w:t xml:space="preserve">work </w:t>
            </w:r>
            <w:r w:rsidR="00FE5A60">
              <w:t xml:space="preserve">primarily </w:t>
            </w:r>
            <w:r w:rsidR="004172C5">
              <w:t>with mammals</w:t>
            </w:r>
            <w:r w:rsidR="00FE5A60">
              <w:t>,</w:t>
            </w:r>
            <w:r w:rsidR="00F16790">
              <w:t xml:space="preserve"> but also birds and reptiles,</w:t>
            </w:r>
            <w:r w:rsidR="00FE5A60">
              <w:t xml:space="preserve"> in animal care </w:t>
            </w:r>
            <w:r w:rsidR="00931766">
              <w:t>environments</w:t>
            </w:r>
            <w:r w:rsidR="00FE5A60">
              <w:t>.</w:t>
            </w:r>
          </w:p>
          <w:p w14:paraId="3B07FDE2" w14:textId="1D25ED41" w:rsidR="000B545A" w:rsidRDefault="000B545A" w:rsidP="00923720">
            <w:pPr>
              <w:pStyle w:val="SIText"/>
            </w:pPr>
          </w:p>
          <w:p w14:paraId="3CA3AA9B" w14:textId="5C8CD273" w:rsidR="00F1480E" w:rsidRPr="00D74ACC" w:rsidRDefault="008867D3" w:rsidP="00FB232E">
            <w:pPr>
              <w:pStyle w:val="SIText"/>
            </w:pPr>
            <w:r w:rsidRPr="00FB232E">
              <w:rPr>
                <w:color w:val="000000" w:themeColor="text1"/>
              </w:rPr>
              <w:t>No occupational licensing, legislative or certification requirements apply to this unit at the time of publication.</w:t>
            </w:r>
          </w:p>
        </w:tc>
      </w:tr>
      <w:tr w:rsidR="00F1480E" w:rsidRPr="00963A46" w14:paraId="7D5DF0CA" w14:textId="77777777" w:rsidTr="00CA2922">
        <w:tc>
          <w:tcPr>
            <w:tcW w:w="1396" w:type="pct"/>
            <w:shd w:val="clear" w:color="auto" w:fill="auto"/>
          </w:tcPr>
          <w:p w14:paraId="1A6A32FF" w14:textId="77777777" w:rsidR="00F1480E" w:rsidRPr="00923720" w:rsidRDefault="00FD557D" w:rsidP="00E33598">
            <w:pPr>
              <w:pStyle w:val="SIUnittitle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733129C" w14:textId="77777777" w:rsidR="00F1480E" w:rsidRPr="00E33598" w:rsidRDefault="00F1480E" w:rsidP="00E33598">
            <w:pPr>
              <w:pStyle w:val="SIText"/>
            </w:pPr>
            <w:r w:rsidRPr="00E33598">
              <w:t>Nil</w:t>
            </w:r>
          </w:p>
        </w:tc>
      </w:tr>
      <w:tr w:rsidR="00F1480E" w:rsidRPr="00963A46" w14:paraId="203E45A6" w14:textId="77777777" w:rsidTr="00CA2922">
        <w:tc>
          <w:tcPr>
            <w:tcW w:w="1396" w:type="pct"/>
            <w:shd w:val="clear" w:color="auto" w:fill="auto"/>
          </w:tcPr>
          <w:p w14:paraId="17EB7AFC" w14:textId="77777777" w:rsidR="00F1480E" w:rsidRPr="00923720" w:rsidRDefault="00FD557D" w:rsidP="00E33598">
            <w:pPr>
              <w:pStyle w:val="SIUnittitle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FD9C3EE" w14:textId="254405A0" w:rsidR="00F1480E" w:rsidRPr="00E33598" w:rsidRDefault="00F16790" w:rsidP="00E33598">
            <w:pPr>
              <w:pStyle w:val="SIText"/>
            </w:pPr>
            <w:r>
              <w:t>General Animal Studies (GAS)</w:t>
            </w:r>
          </w:p>
        </w:tc>
      </w:tr>
    </w:tbl>
    <w:p w14:paraId="1002B00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685B1E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2278AEE" w14:textId="77777777" w:rsidR="00F1480E" w:rsidRPr="00923720" w:rsidRDefault="00FD557D" w:rsidP="00E33598">
            <w:pPr>
              <w:pStyle w:val="SIUnittitle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209A181" w14:textId="77777777" w:rsidR="00F1480E" w:rsidRPr="00923720" w:rsidRDefault="00FD557D" w:rsidP="00E33598">
            <w:pPr>
              <w:pStyle w:val="SIUnittitle"/>
            </w:pPr>
            <w:r w:rsidRPr="00923720">
              <w:t>Performance Criteria</w:t>
            </w:r>
          </w:p>
        </w:tc>
      </w:tr>
      <w:tr w:rsidR="00F1480E" w:rsidRPr="00963A46" w14:paraId="7C0836F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2077F54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4AC9620" w14:textId="77777777" w:rsidR="00F1480E" w:rsidRPr="008908DE" w:rsidRDefault="00F1480E" w:rsidP="00CA2922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F1480E" w:rsidRPr="00963A46" w14:paraId="5F35F16B" w14:textId="77777777" w:rsidTr="00FE5A60">
        <w:trPr>
          <w:cantSplit/>
          <w:trHeight w:val="477"/>
        </w:trPr>
        <w:tc>
          <w:tcPr>
            <w:tcW w:w="1396" w:type="pct"/>
            <w:shd w:val="clear" w:color="auto" w:fill="auto"/>
          </w:tcPr>
          <w:p w14:paraId="6230BC47" w14:textId="357A133A" w:rsidR="00BD04DB" w:rsidRDefault="00F1480E" w:rsidP="008908DE">
            <w:pPr>
              <w:pStyle w:val="SIText"/>
            </w:pPr>
            <w:r w:rsidRPr="008908DE">
              <w:t>1</w:t>
            </w:r>
            <w:r w:rsidR="008908DE" w:rsidRPr="008908DE">
              <w:t>.</w:t>
            </w:r>
            <w:r w:rsidRPr="008908DE">
              <w:t xml:space="preserve"> </w:t>
            </w:r>
            <w:r w:rsidR="00805449">
              <w:t>Classify animals</w:t>
            </w:r>
          </w:p>
          <w:p w14:paraId="02B3CC09" w14:textId="77777777" w:rsidR="00BD04DB" w:rsidRPr="008908DE" w:rsidRDefault="00BD04DB" w:rsidP="008908DE">
            <w:pPr>
              <w:pStyle w:val="SIText"/>
            </w:pPr>
          </w:p>
        </w:tc>
        <w:tc>
          <w:tcPr>
            <w:tcW w:w="3604" w:type="pct"/>
            <w:shd w:val="clear" w:color="auto" w:fill="auto"/>
          </w:tcPr>
          <w:p w14:paraId="46A71963" w14:textId="07CC2735" w:rsidR="007A1D1D" w:rsidRPr="00737948" w:rsidRDefault="00737948" w:rsidP="00737948">
            <w:pPr>
              <w:pStyle w:val="SIText"/>
            </w:pPr>
            <w:r>
              <w:t xml:space="preserve">1.1 </w:t>
            </w:r>
            <w:r w:rsidR="000727AE" w:rsidRPr="00737948">
              <w:t xml:space="preserve">Classify </w:t>
            </w:r>
            <w:r w:rsidR="00931766">
              <w:t>animals</w:t>
            </w:r>
            <w:r w:rsidR="000727AE" w:rsidRPr="00737948">
              <w:t xml:space="preserve"> using industry terminology</w:t>
            </w:r>
          </w:p>
          <w:p w14:paraId="38097E10" w14:textId="49A5D90B" w:rsidR="000727AE" w:rsidRPr="00737948" w:rsidRDefault="00737948" w:rsidP="00737948">
            <w:pPr>
              <w:pStyle w:val="SIText"/>
            </w:pPr>
            <w:r>
              <w:t xml:space="preserve">1.2 </w:t>
            </w:r>
            <w:r w:rsidRPr="00737948">
              <w:t xml:space="preserve">Identify and describe the </w:t>
            </w:r>
            <w:r w:rsidR="00805449">
              <w:t>differences between different animal groups</w:t>
            </w:r>
          </w:p>
        </w:tc>
      </w:tr>
      <w:tr w:rsidR="00F1480E" w:rsidRPr="00963A46" w14:paraId="10919BD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7B8C42" w14:textId="670B41B0" w:rsidR="00F1480E" w:rsidRPr="008908DE" w:rsidRDefault="00F1480E" w:rsidP="00916CD7">
            <w:pPr>
              <w:pStyle w:val="SIText"/>
            </w:pPr>
            <w:r w:rsidRPr="008908DE">
              <w:t>2</w:t>
            </w:r>
            <w:r w:rsidR="008908DE" w:rsidRPr="008908DE">
              <w:t>.</w:t>
            </w:r>
            <w:r w:rsidRPr="008908DE">
              <w:t xml:space="preserve"> </w:t>
            </w:r>
            <w:r w:rsidR="00FE5A60">
              <w:t xml:space="preserve">Identify </w:t>
            </w:r>
            <w:r w:rsidR="00540E09">
              <w:t>anatomy and physiology of mammals</w:t>
            </w:r>
          </w:p>
        </w:tc>
        <w:tc>
          <w:tcPr>
            <w:tcW w:w="3604" w:type="pct"/>
            <w:shd w:val="clear" w:color="auto" w:fill="auto"/>
          </w:tcPr>
          <w:p w14:paraId="68CE391D" w14:textId="1E4BF339" w:rsidR="00737948" w:rsidRDefault="00737948" w:rsidP="00737948">
            <w:pPr>
              <w:pStyle w:val="SIText"/>
            </w:pPr>
            <w:r>
              <w:t>2.</w:t>
            </w:r>
            <w:r w:rsidR="00931766">
              <w:t>1</w:t>
            </w:r>
            <w:r>
              <w:t xml:space="preserve"> </w:t>
            </w:r>
            <w:r w:rsidRPr="00737948">
              <w:t xml:space="preserve">Identify and describe the external </w:t>
            </w:r>
            <w:r w:rsidR="00FE5A60">
              <w:t xml:space="preserve">anatomical </w:t>
            </w:r>
            <w:r w:rsidRPr="00737948">
              <w:t>features of mammals</w:t>
            </w:r>
          </w:p>
          <w:p w14:paraId="4A71F769" w14:textId="6D79ECDD" w:rsidR="000727AE" w:rsidRDefault="00737948" w:rsidP="00737948">
            <w:pPr>
              <w:pStyle w:val="SIText"/>
            </w:pPr>
            <w:r>
              <w:t>2.</w:t>
            </w:r>
            <w:r w:rsidR="00931766">
              <w:t>2</w:t>
            </w:r>
            <w:r>
              <w:t xml:space="preserve"> </w:t>
            </w:r>
            <w:r w:rsidR="000727AE" w:rsidRPr="00737948">
              <w:t xml:space="preserve">Identify and describe the </w:t>
            </w:r>
            <w:r w:rsidR="00FE5A60">
              <w:t>body</w:t>
            </w:r>
            <w:r w:rsidR="000727AE" w:rsidRPr="00737948">
              <w:t xml:space="preserve"> systems of mammals</w:t>
            </w:r>
          </w:p>
          <w:p w14:paraId="112D43E0" w14:textId="1D3960EC" w:rsidR="00F1480E" w:rsidRPr="00737948" w:rsidRDefault="00931766" w:rsidP="00737948">
            <w:pPr>
              <w:pStyle w:val="SIText"/>
            </w:pPr>
            <w:r>
              <w:t>2.3 Describe the physiological functions of the body systems of mammals</w:t>
            </w:r>
          </w:p>
        </w:tc>
      </w:tr>
      <w:tr w:rsidR="00F1480E" w:rsidRPr="00963A46" w14:paraId="48EE608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D14CBDE" w14:textId="62AE9B60" w:rsidR="00F1480E" w:rsidRPr="008908DE" w:rsidRDefault="00F1480E" w:rsidP="008E260C">
            <w:pPr>
              <w:pStyle w:val="SIText"/>
            </w:pPr>
            <w:r w:rsidRPr="008908DE">
              <w:t>3</w:t>
            </w:r>
            <w:r w:rsidR="008908DE" w:rsidRPr="008908DE">
              <w:t>.</w:t>
            </w:r>
            <w:r w:rsidRPr="008908DE">
              <w:t xml:space="preserve"> </w:t>
            </w:r>
            <w:r w:rsidR="00FE5A60">
              <w:t>Identify</w:t>
            </w:r>
            <w:r w:rsidR="00540E09">
              <w:t xml:space="preserve"> </w:t>
            </w:r>
            <w:r w:rsidR="00FE5A60">
              <w:t>comparative anatomy and physiology</w:t>
            </w:r>
          </w:p>
        </w:tc>
        <w:tc>
          <w:tcPr>
            <w:tcW w:w="3604" w:type="pct"/>
            <w:shd w:val="clear" w:color="auto" w:fill="auto"/>
          </w:tcPr>
          <w:p w14:paraId="177596DC" w14:textId="25C6F048" w:rsidR="00737948" w:rsidRDefault="00737948" w:rsidP="00737948">
            <w:pPr>
              <w:pStyle w:val="SIText"/>
            </w:pPr>
            <w:r>
              <w:t>3.</w:t>
            </w:r>
            <w:r w:rsidR="00931766">
              <w:t>1</w:t>
            </w:r>
            <w:r>
              <w:t xml:space="preserve"> </w:t>
            </w:r>
            <w:r w:rsidRPr="00737948">
              <w:t xml:space="preserve">Identify and describe the external </w:t>
            </w:r>
            <w:r w:rsidR="00931766">
              <w:t xml:space="preserve">anatomical </w:t>
            </w:r>
            <w:r w:rsidRPr="00737948">
              <w:t xml:space="preserve">features of </w:t>
            </w:r>
            <w:r>
              <w:t>birds</w:t>
            </w:r>
            <w:r w:rsidR="00931766">
              <w:t xml:space="preserve"> and reptiles</w:t>
            </w:r>
          </w:p>
          <w:p w14:paraId="31DD7F09" w14:textId="5CD7D4FD" w:rsidR="00931766" w:rsidRPr="00737948" w:rsidRDefault="00931766" w:rsidP="00737948">
            <w:pPr>
              <w:pStyle w:val="SIText"/>
            </w:pPr>
            <w:r>
              <w:t xml:space="preserve">3.2 Identify and describe the body systems of birds and reptiles </w:t>
            </w:r>
          </w:p>
          <w:p w14:paraId="6AC955D3" w14:textId="5CA3B841" w:rsidR="00B36F00" w:rsidRPr="00737948" w:rsidRDefault="00F16790" w:rsidP="008867D3">
            <w:pPr>
              <w:pStyle w:val="SIText"/>
            </w:pPr>
            <w:r>
              <w:t>3.3</w:t>
            </w:r>
            <w:r w:rsidR="008867D3">
              <w:t xml:space="preserve"> Describe the physiological functions of the body systems of birds and reptiles</w:t>
            </w:r>
          </w:p>
        </w:tc>
      </w:tr>
    </w:tbl>
    <w:p w14:paraId="3B4D66B0" w14:textId="77777777" w:rsidR="00F1480E" w:rsidRPr="00FE792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0FF544" w14:textId="77777777" w:rsidTr="00CA2922">
        <w:trPr>
          <w:tblHeader/>
        </w:trPr>
        <w:tc>
          <w:tcPr>
            <w:tcW w:w="5000" w:type="pct"/>
            <w:gridSpan w:val="2"/>
          </w:tcPr>
          <w:p w14:paraId="23695438" w14:textId="77777777" w:rsidR="00F1480E" w:rsidRPr="00041E59" w:rsidRDefault="00FD557D" w:rsidP="00E33598">
            <w:pPr>
              <w:pStyle w:val="SIUnittitle"/>
            </w:pPr>
            <w:r w:rsidRPr="00041E59">
              <w:t>Foundation Skills</w:t>
            </w:r>
          </w:p>
          <w:p w14:paraId="1AD0B081" w14:textId="77777777" w:rsidR="00F1480E" w:rsidRPr="00634FCA" w:rsidRDefault="00F1480E" w:rsidP="00634FCA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BFD34FD" w14:textId="77777777" w:rsidTr="00CA2922">
        <w:trPr>
          <w:tblHeader/>
        </w:trPr>
        <w:tc>
          <w:tcPr>
            <w:tcW w:w="1396" w:type="pct"/>
          </w:tcPr>
          <w:p w14:paraId="26411895" w14:textId="77777777" w:rsidR="00F1480E" w:rsidRPr="00FD557D" w:rsidDel="00423CB2" w:rsidRDefault="00F1480E" w:rsidP="00FD557D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A58CEAB" w14:textId="77777777" w:rsidR="00F1480E" w:rsidRPr="00FD557D" w:rsidDel="00423CB2" w:rsidRDefault="00F1480E" w:rsidP="00FD557D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FF4FD9" w:rsidRPr="00336FCA" w:rsidDel="00423CB2" w14:paraId="30DA795B" w14:textId="77777777" w:rsidTr="00CA2922">
        <w:tc>
          <w:tcPr>
            <w:tcW w:w="1396" w:type="pct"/>
          </w:tcPr>
          <w:p w14:paraId="063D7245" w14:textId="76ADA564" w:rsidR="00FF4FD9" w:rsidRDefault="00FF4FD9" w:rsidP="00923720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E557E48" w14:textId="77979F24" w:rsidR="00FF4FD9" w:rsidRDefault="00FF4FD9" w:rsidP="00D203B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appropriate industry terminology to describe animal anatomy and </w:t>
            </w:r>
            <w:r w:rsidR="00F16790">
              <w:rPr>
                <w:rFonts w:eastAsia="Calibri"/>
              </w:rPr>
              <w:t>physiology</w:t>
            </w:r>
          </w:p>
        </w:tc>
      </w:tr>
    </w:tbl>
    <w:p w14:paraId="2CDFB3B2" w14:textId="77777777" w:rsidR="00916CD7" w:rsidRDefault="00916CD7" w:rsidP="00F1480E">
      <w:pPr>
        <w:pStyle w:val="SIText"/>
        <w:keepNext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277FAA" w14:textId="77777777" w:rsidTr="00CA2922">
        <w:trPr>
          <w:tblHeader/>
        </w:trPr>
        <w:tc>
          <w:tcPr>
            <w:tcW w:w="5000" w:type="pct"/>
            <w:gridSpan w:val="4"/>
          </w:tcPr>
          <w:p w14:paraId="1CFD8D6E" w14:textId="77777777" w:rsidR="00F1480E" w:rsidRPr="00923720" w:rsidRDefault="00916CD7" w:rsidP="00E33598">
            <w:pPr>
              <w:pStyle w:val="SIUnittitle"/>
            </w:pPr>
            <w:r>
              <w:br w:type="page"/>
            </w:r>
            <w:r w:rsidR="00FD557D" w:rsidRPr="00923720">
              <w:t>Unit Mapping Information</w:t>
            </w:r>
          </w:p>
        </w:tc>
      </w:tr>
      <w:tr w:rsidR="00F1480E" w14:paraId="46C55394" w14:textId="77777777" w:rsidTr="00FD557D">
        <w:trPr>
          <w:tblHeader/>
        </w:trPr>
        <w:tc>
          <w:tcPr>
            <w:tcW w:w="1028" w:type="pct"/>
          </w:tcPr>
          <w:p w14:paraId="74597A44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7B476EB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5142E4B8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E4D4E66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3F3F9A2" w14:textId="77777777" w:rsidTr="00FD557D">
        <w:tc>
          <w:tcPr>
            <w:tcW w:w="1028" w:type="pct"/>
          </w:tcPr>
          <w:p w14:paraId="1B243B45" w14:textId="054D98D4" w:rsidR="00041E59" w:rsidRPr="00923720" w:rsidRDefault="005354FA" w:rsidP="00916CD7">
            <w:pPr>
              <w:pStyle w:val="SIText"/>
            </w:pPr>
            <w:r>
              <w:t xml:space="preserve">ACMGAS307 </w:t>
            </w:r>
            <w:r w:rsidR="008D6434">
              <w:t>Identify animal anatomy and physiology for animal care work</w:t>
            </w:r>
          </w:p>
        </w:tc>
        <w:tc>
          <w:tcPr>
            <w:tcW w:w="1105" w:type="pct"/>
          </w:tcPr>
          <w:p w14:paraId="58028C20" w14:textId="77777777" w:rsidR="00041E59" w:rsidRPr="00BC49BB" w:rsidRDefault="00D203BE" w:rsidP="00041E59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74C67B18" w14:textId="77777777" w:rsidR="00041E59" w:rsidRPr="00BC49BB" w:rsidRDefault="00D203BE" w:rsidP="00041E59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60ACE5AD" w14:textId="5B35CA71" w:rsidR="00916CD7" w:rsidRPr="00BC49BB" w:rsidRDefault="00D203BE" w:rsidP="00041E59">
            <w:pPr>
              <w:pStyle w:val="SIText"/>
            </w:pPr>
            <w:r>
              <w:t>No e</w:t>
            </w:r>
            <w:r w:rsidR="0095075B">
              <w:t>quivalent unit</w:t>
            </w:r>
          </w:p>
        </w:tc>
      </w:tr>
    </w:tbl>
    <w:p w14:paraId="21BCA940" w14:textId="77777777" w:rsidR="00F1480E" w:rsidRDefault="00F1480E" w:rsidP="00916CD7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D7F34FA" w14:textId="77777777" w:rsidTr="00F059A0">
        <w:trPr>
          <w:trHeight w:val="601"/>
        </w:trPr>
        <w:tc>
          <w:tcPr>
            <w:tcW w:w="1396" w:type="pct"/>
            <w:shd w:val="clear" w:color="auto" w:fill="auto"/>
          </w:tcPr>
          <w:p w14:paraId="5DB5B738" w14:textId="77777777" w:rsidR="00F1480E" w:rsidRPr="00CC451E" w:rsidRDefault="00FD557D" w:rsidP="00E33598">
            <w:pPr>
              <w:pStyle w:val="SIUnittitle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1F42B750" w14:textId="70DDF162" w:rsidR="00F1480E" w:rsidRPr="00A76C6C" w:rsidRDefault="00003F97" w:rsidP="00A76C6C">
            <w:pPr>
              <w:pStyle w:val="SIText"/>
            </w:pPr>
            <w:r w:rsidRPr="00D92BB9">
              <w:rPr>
                <w:rFonts w:cs="Arial"/>
                <w:szCs w:val="20"/>
              </w:rPr>
              <w:t>Companion Volume</w:t>
            </w:r>
            <w:r>
              <w:rPr>
                <w:rFonts w:cs="Arial"/>
                <w:szCs w:val="20"/>
              </w:rPr>
              <w:t>s, including</w:t>
            </w:r>
            <w:r w:rsidRPr="00D92BB9">
              <w:rPr>
                <w:rFonts w:cs="Arial"/>
                <w:szCs w:val="20"/>
              </w:rPr>
              <w:t xml:space="preserve"> Implementation Guides</w:t>
            </w:r>
            <w:r>
              <w:rPr>
                <w:rFonts w:cs="Arial"/>
                <w:szCs w:val="20"/>
              </w:rPr>
              <w:t>,</w:t>
            </w:r>
            <w:r w:rsidRPr="00D92BB9">
              <w:rPr>
                <w:rFonts w:cs="Arial"/>
                <w:szCs w:val="20"/>
              </w:rPr>
              <w:t xml:space="preserve"> are </w:t>
            </w:r>
            <w:r>
              <w:rPr>
                <w:rFonts w:cs="Arial"/>
                <w:szCs w:val="20"/>
              </w:rPr>
              <w:t>available at VETNet</w:t>
            </w:r>
            <w:r w:rsidR="0095075B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95075B">
              <w:rPr>
                <w:rFonts w:cs="Arial"/>
                <w:szCs w:val="20"/>
              </w:rPr>
              <w:t>https://vetnet.education.gov.au/Pages/TrainingDocs.aspx?q=b75f4b23-54c9-4cc9-a5db-d3502d154103</w:t>
            </w:r>
          </w:p>
        </w:tc>
      </w:tr>
    </w:tbl>
    <w:p w14:paraId="74204E82" w14:textId="77777777" w:rsidR="00F1480E" w:rsidRDefault="00F1480E" w:rsidP="00F1480E">
      <w:pPr>
        <w:pStyle w:val="SIText"/>
      </w:pPr>
    </w:p>
    <w:p w14:paraId="7DFA5EEA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33598" w14:paraId="4ED90C2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91840BB" w14:textId="77777777" w:rsidR="00556C4C" w:rsidRPr="00E33598" w:rsidRDefault="00556C4C" w:rsidP="00E33598">
            <w:pPr>
              <w:pStyle w:val="SIUnittitle"/>
            </w:pPr>
            <w:r w:rsidRPr="00E33598">
              <w:t>TITLE</w:t>
            </w:r>
          </w:p>
        </w:tc>
        <w:tc>
          <w:tcPr>
            <w:tcW w:w="3522" w:type="pct"/>
            <w:shd w:val="clear" w:color="auto" w:fill="auto"/>
          </w:tcPr>
          <w:p w14:paraId="0277F405" w14:textId="2844DCE1" w:rsidR="00556C4C" w:rsidRPr="00E33598" w:rsidRDefault="00556C4C" w:rsidP="00E33598">
            <w:pPr>
              <w:pStyle w:val="SIUnittitle"/>
            </w:pPr>
            <w:r w:rsidRPr="00E33598">
              <w:t xml:space="preserve">Assessment requirements </w:t>
            </w:r>
            <w:r w:rsidR="005354FA">
              <w:t>ACMGAS307</w:t>
            </w:r>
            <w:r w:rsidR="00420ADF">
              <w:t xml:space="preserve"> </w:t>
            </w:r>
            <w:r w:rsidR="00FF4FD9">
              <w:t>Identify animal anatomy and physiology for animal care</w:t>
            </w:r>
            <w:r w:rsidR="00003F97">
              <w:t xml:space="preserve"> work</w:t>
            </w:r>
          </w:p>
        </w:tc>
      </w:tr>
      <w:tr w:rsidR="00556C4C" w:rsidRPr="00A55106" w14:paraId="2D73AB0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7B31D30" w14:textId="77777777" w:rsidR="00556C4C" w:rsidRPr="002C55E9" w:rsidRDefault="00D71E43" w:rsidP="00E33598">
            <w:pPr>
              <w:pStyle w:val="SIUnittitle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5F6238E1" w14:textId="77777777" w:rsidTr="00113678">
        <w:tc>
          <w:tcPr>
            <w:tcW w:w="5000" w:type="pct"/>
            <w:gridSpan w:val="2"/>
            <w:shd w:val="clear" w:color="auto" w:fill="auto"/>
          </w:tcPr>
          <w:p w14:paraId="41E96D14" w14:textId="419DFB72" w:rsidR="00003F97" w:rsidRDefault="00721F23" w:rsidP="008867D3">
            <w:pPr>
              <w:pStyle w:val="SIBulletList1"/>
              <w:numPr>
                <w:ilvl w:val="0"/>
                <w:numId w:val="0"/>
              </w:numPr>
            </w:pPr>
            <w:r>
              <w:t>An individual demonstrating competency</w:t>
            </w:r>
            <w:r w:rsidR="00003F97">
              <w:t xml:space="preserve"> </w:t>
            </w:r>
            <w:r>
              <w:t>m</w:t>
            </w:r>
            <w:r w:rsidR="00766120">
              <w:t xml:space="preserve">ust satisfy all of the elements and performance criteria </w:t>
            </w:r>
            <w:r w:rsidR="0095075B">
              <w:t>in this unit.</w:t>
            </w:r>
          </w:p>
          <w:p w14:paraId="70BB9022" w14:textId="330A7314" w:rsidR="008867D3" w:rsidRDefault="00721F23" w:rsidP="008867D3">
            <w:pPr>
              <w:pStyle w:val="SIBulletList1"/>
              <w:numPr>
                <w:ilvl w:val="0"/>
                <w:numId w:val="0"/>
              </w:numPr>
            </w:pPr>
            <w:bookmarkStart w:id="0" w:name="_GoBack"/>
            <w:bookmarkEnd w:id="0"/>
            <w:r>
              <w:t>There must be evidence that the individual has</w:t>
            </w:r>
            <w:r w:rsidR="008867D3">
              <w:t>:</w:t>
            </w:r>
          </w:p>
          <w:p w14:paraId="53C78B44" w14:textId="40665266" w:rsidR="008867D3" w:rsidRDefault="000554A6" w:rsidP="000554A6">
            <w:pPr>
              <w:pStyle w:val="SIBullet1"/>
            </w:pPr>
            <w:r>
              <w:t>c</w:t>
            </w:r>
            <w:r w:rsidR="008867D3">
              <w:t xml:space="preserve">lassified animals from </w:t>
            </w:r>
            <w:r>
              <w:t xml:space="preserve">a minimum of </w:t>
            </w:r>
            <w:r w:rsidR="008867D3">
              <w:t xml:space="preserve">two different </w:t>
            </w:r>
            <w:r w:rsidR="00F16790">
              <w:t>species</w:t>
            </w:r>
          </w:p>
          <w:p w14:paraId="17BB136E" w14:textId="002DDFCC" w:rsidR="008867D3" w:rsidRDefault="000554A6" w:rsidP="000554A6">
            <w:pPr>
              <w:pStyle w:val="SIBullet1"/>
            </w:pPr>
            <w:r>
              <w:t>i</w:t>
            </w:r>
            <w:r w:rsidR="008867D3">
              <w:t>dentified the anatomical features, body systems and physiological functions</w:t>
            </w:r>
            <w:r>
              <w:t xml:space="preserve"> of organs of:</w:t>
            </w:r>
          </w:p>
          <w:p w14:paraId="7C57DC65" w14:textId="381E980E" w:rsidR="008867D3" w:rsidRDefault="00F16790" w:rsidP="000554A6">
            <w:pPr>
              <w:pStyle w:val="SIBullet2"/>
            </w:pPr>
            <w:r>
              <w:t>three</w:t>
            </w:r>
            <w:r w:rsidR="008867D3">
              <w:t xml:space="preserve"> </w:t>
            </w:r>
            <w:r>
              <w:t xml:space="preserve">different </w:t>
            </w:r>
            <w:r w:rsidR="008867D3">
              <w:t>mammal</w:t>
            </w:r>
            <w:r>
              <w:t>s</w:t>
            </w:r>
          </w:p>
          <w:p w14:paraId="1283A51E" w14:textId="4F935FB3" w:rsidR="00556C4C" w:rsidRPr="00A55106" w:rsidRDefault="000554A6" w:rsidP="003D6A8C">
            <w:pPr>
              <w:pStyle w:val="SIBullet2"/>
            </w:pPr>
            <w:r>
              <w:t>o</w:t>
            </w:r>
            <w:r w:rsidR="008867D3">
              <w:t xml:space="preserve">ne </w:t>
            </w:r>
            <w:r w:rsidR="0011603D">
              <w:t xml:space="preserve">bird </w:t>
            </w:r>
            <w:r w:rsidR="003D6A8C">
              <w:t>and one</w:t>
            </w:r>
            <w:r w:rsidR="0011603D">
              <w:t xml:space="preserve"> reptile.</w:t>
            </w:r>
          </w:p>
        </w:tc>
      </w:tr>
    </w:tbl>
    <w:p w14:paraId="562CE66E" w14:textId="77777777" w:rsidR="00556C4C" w:rsidRDefault="00556C4C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968D6A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390E9DF" w14:textId="77777777" w:rsidR="00F1480E" w:rsidRPr="002C55E9" w:rsidRDefault="00E33598" w:rsidP="00E33598">
            <w:pPr>
              <w:pStyle w:val="SIUnittitle"/>
            </w:pPr>
            <w:r>
              <w:t>K</w:t>
            </w:r>
            <w:r w:rsidR="00D71E43" w:rsidRPr="002C55E9">
              <w:t>nowledge Evidence</w:t>
            </w:r>
          </w:p>
        </w:tc>
      </w:tr>
      <w:tr w:rsidR="00F1480E" w:rsidRPr="00067E1C" w14:paraId="0E162F17" w14:textId="77777777" w:rsidTr="00CA2922">
        <w:tc>
          <w:tcPr>
            <w:tcW w:w="5000" w:type="pct"/>
            <w:shd w:val="clear" w:color="auto" w:fill="auto"/>
          </w:tcPr>
          <w:p w14:paraId="060042FA" w14:textId="77777777" w:rsidR="008B2C77" w:rsidRDefault="00E3681D" w:rsidP="002C55E9">
            <w:pPr>
              <w:pStyle w:val="SIText"/>
            </w:pPr>
            <w:r>
              <w:t xml:space="preserve">An individual </w:t>
            </w:r>
            <w:r w:rsidR="008B2C77">
              <w:t>must be a</w:t>
            </w:r>
            <w:r w:rsidR="00434ECE">
              <w:t>ble to demonstrate the</w:t>
            </w:r>
            <w:r w:rsidR="008B2C77">
              <w:t xml:space="preserve"> knowledge required to perform the tasks outlined in the elements and performance criteria of this unit. This includes knowledge of:</w:t>
            </w:r>
          </w:p>
          <w:p w14:paraId="6F66C074" w14:textId="494242BF" w:rsidR="00805449" w:rsidRDefault="00805449" w:rsidP="00805449">
            <w:pPr>
              <w:pStyle w:val="SIBullet1"/>
            </w:pPr>
            <w:r>
              <w:t>terminology relevant for classifying animals</w:t>
            </w:r>
          </w:p>
          <w:p w14:paraId="53163707" w14:textId="3C3C21DB" w:rsidR="00B36F00" w:rsidRDefault="0035171A" w:rsidP="00420ADF">
            <w:pPr>
              <w:pStyle w:val="SIBullet1"/>
            </w:pPr>
            <w:r>
              <w:t xml:space="preserve">structure and function of </w:t>
            </w:r>
            <w:r w:rsidR="00805449">
              <w:t>body</w:t>
            </w:r>
            <w:r w:rsidR="00B36F00">
              <w:t xml:space="preserve"> systems of </w:t>
            </w:r>
            <w:r w:rsidR="00805449">
              <w:t>mammals, including</w:t>
            </w:r>
            <w:r w:rsidR="00B36F00">
              <w:t>:</w:t>
            </w:r>
          </w:p>
          <w:p w14:paraId="2B2B4B25" w14:textId="1152D11E" w:rsidR="0035171A" w:rsidRDefault="0035171A" w:rsidP="0035171A">
            <w:pPr>
              <w:pStyle w:val="SIBulletList2"/>
            </w:pPr>
            <w:r>
              <w:t>muscular system</w:t>
            </w:r>
          </w:p>
          <w:p w14:paraId="052EB29C" w14:textId="14AF7BC1" w:rsidR="0035171A" w:rsidRDefault="0035171A" w:rsidP="0035171A">
            <w:pPr>
              <w:pStyle w:val="SIBulletList2"/>
            </w:pPr>
            <w:r>
              <w:t>skeletal system</w:t>
            </w:r>
          </w:p>
          <w:p w14:paraId="754BB576" w14:textId="289ABDE7" w:rsidR="0035171A" w:rsidRDefault="0035171A" w:rsidP="0035171A">
            <w:pPr>
              <w:pStyle w:val="SIBulletList2"/>
            </w:pPr>
            <w:r w:rsidRPr="00B36F00">
              <w:t>digestive system</w:t>
            </w:r>
          </w:p>
          <w:p w14:paraId="584AF58A" w14:textId="71DB10E8" w:rsidR="0035171A" w:rsidRDefault="0011603D" w:rsidP="0035171A">
            <w:pPr>
              <w:pStyle w:val="SIBulletList2"/>
            </w:pPr>
            <w:r>
              <w:t xml:space="preserve">cardiovascular </w:t>
            </w:r>
            <w:r w:rsidR="0035171A" w:rsidRPr="00B36F00">
              <w:t>system</w:t>
            </w:r>
            <w:r w:rsidR="0035171A">
              <w:t xml:space="preserve"> </w:t>
            </w:r>
          </w:p>
          <w:p w14:paraId="0ACD3924" w14:textId="1CD952D2" w:rsidR="0035171A" w:rsidRDefault="0035171A" w:rsidP="0035171A">
            <w:pPr>
              <w:pStyle w:val="SIBulletList2"/>
            </w:pPr>
            <w:r>
              <w:t>respiratory system</w:t>
            </w:r>
            <w:r w:rsidRPr="00B36F00">
              <w:t xml:space="preserve"> </w:t>
            </w:r>
          </w:p>
          <w:p w14:paraId="5D93D842" w14:textId="2ECEAF85" w:rsidR="0035171A" w:rsidRDefault="0035171A" w:rsidP="0035171A">
            <w:pPr>
              <w:pStyle w:val="SIBulletList2"/>
            </w:pPr>
            <w:r>
              <w:t>urinary system</w:t>
            </w:r>
          </w:p>
          <w:p w14:paraId="24C10CAF" w14:textId="77777777" w:rsidR="0035171A" w:rsidRDefault="0035171A" w:rsidP="0035171A">
            <w:pPr>
              <w:pStyle w:val="SIBulletList2"/>
            </w:pPr>
            <w:r w:rsidRPr="00B36F00">
              <w:t>nervous system</w:t>
            </w:r>
          </w:p>
          <w:p w14:paraId="6955766A" w14:textId="5B46419D" w:rsidR="0035171A" w:rsidRDefault="0035171A" w:rsidP="0035171A">
            <w:pPr>
              <w:pStyle w:val="SIBulletList2"/>
            </w:pPr>
            <w:r>
              <w:t>sensory system</w:t>
            </w:r>
          </w:p>
          <w:p w14:paraId="52F46F04" w14:textId="77777777" w:rsidR="0035171A" w:rsidRDefault="0035171A" w:rsidP="0035171A">
            <w:pPr>
              <w:pStyle w:val="SIBulletList2"/>
            </w:pPr>
            <w:r w:rsidRPr="00B36F00">
              <w:t>reproductive system</w:t>
            </w:r>
          </w:p>
          <w:p w14:paraId="2B32C356" w14:textId="78866849" w:rsidR="0035171A" w:rsidRDefault="0035171A" w:rsidP="00420ADF">
            <w:pPr>
              <w:pStyle w:val="SIBulletList2"/>
            </w:pPr>
            <w:r>
              <w:t>endocrine system</w:t>
            </w:r>
          </w:p>
          <w:p w14:paraId="575BA670" w14:textId="3C6058FA" w:rsidR="00F16790" w:rsidRDefault="00F16790" w:rsidP="00420ADF">
            <w:pPr>
              <w:pStyle w:val="SIBulletList2"/>
            </w:pPr>
            <w:r>
              <w:t>integumentary system</w:t>
            </w:r>
          </w:p>
          <w:p w14:paraId="57423268" w14:textId="7E47B59B" w:rsidR="0011603D" w:rsidRPr="00B36F00" w:rsidRDefault="0011603D" w:rsidP="00420ADF">
            <w:pPr>
              <w:pStyle w:val="SIBulletList2"/>
            </w:pPr>
            <w:r>
              <w:t>lymphatic/immune system</w:t>
            </w:r>
          </w:p>
          <w:p w14:paraId="12E9695B" w14:textId="0A7BDF49" w:rsidR="000554A6" w:rsidRDefault="000554A6" w:rsidP="00420ADF">
            <w:pPr>
              <w:pStyle w:val="SIBullet1"/>
            </w:pPr>
            <w:r>
              <w:t xml:space="preserve">structure and function of </w:t>
            </w:r>
            <w:r w:rsidR="0035171A">
              <w:t xml:space="preserve">comparative </w:t>
            </w:r>
            <w:r>
              <w:t>body systems</w:t>
            </w:r>
          </w:p>
          <w:p w14:paraId="6C4FD852" w14:textId="07BA197D" w:rsidR="000554A6" w:rsidRDefault="000554A6" w:rsidP="00420ADF">
            <w:pPr>
              <w:pStyle w:val="SIBullet1"/>
            </w:pPr>
            <w:r>
              <w:t>external anatomical features of different animals</w:t>
            </w:r>
          </w:p>
          <w:p w14:paraId="61669565" w14:textId="1B75D7ED" w:rsidR="00420ADF" w:rsidRDefault="00420ADF" w:rsidP="00420ADF">
            <w:pPr>
              <w:pStyle w:val="SIBullet1"/>
            </w:pPr>
            <w:r w:rsidRPr="00420ADF">
              <w:t>herbivores and carnivores</w:t>
            </w:r>
          </w:p>
          <w:p w14:paraId="54244274" w14:textId="08EC6E9D" w:rsidR="0011603D" w:rsidRPr="00420ADF" w:rsidRDefault="00881E67" w:rsidP="00C404FA">
            <w:pPr>
              <w:pStyle w:val="SIBullet1"/>
            </w:pPr>
            <w:r>
              <w:t>monotremes and marsupials</w:t>
            </w:r>
            <w:r w:rsidR="0011603D">
              <w:t>.</w:t>
            </w:r>
          </w:p>
        </w:tc>
      </w:tr>
    </w:tbl>
    <w:p w14:paraId="04193BC2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93C8ED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7163002" w14:textId="77777777" w:rsidR="00F1480E" w:rsidRPr="002C55E9" w:rsidRDefault="00D71E43" w:rsidP="00E33598">
            <w:pPr>
              <w:pStyle w:val="SIUnittitle"/>
            </w:pPr>
            <w:r w:rsidRPr="002C55E9">
              <w:t>Assessment Conditions</w:t>
            </w:r>
          </w:p>
        </w:tc>
      </w:tr>
      <w:tr w:rsidR="00F1480E" w:rsidRPr="00A55106" w14:paraId="218B01DD" w14:textId="77777777" w:rsidTr="00CA2922">
        <w:tc>
          <w:tcPr>
            <w:tcW w:w="5000" w:type="pct"/>
            <w:shd w:val="clear" w:color="auto" w:fill="auto"/>
          </w:tcPr>
          <w:p w14:paraId="7340F7AA" w14:textId="630623E2" w:rsidR="000A6510" w:rsidRPr="00C404FA" w:rsidRDefault="00C404FA" w:rsidP="00C404FA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szCs w:val="22"/>
              </w:rPr>
            </w:pPr>
            <w:r w:rsidRPr="00187E84">
              <w:rPr>
                <w:szCs w:val="22"/>
              </w:rPr>
              <w:t>Assessment of skills must take place under the following conditions:</w:t>
            </w:r>
          </w:p>
          <w:p w14:paraId="134EAAD1" w14:textId="453A48AA" w:rsidR="000A6510" w:rsidRDefault="000A6510" w:rsidP="000A6510">
            <w:pPr>
              <w:pStyle w:val="SIBulletList1"/>
            </w:pPr>
            <w:r>
              <w:t>resources, e</w:t>
            </w:r>
            <w:r w:rsidRPr="009A6E6C">
              <w:t>quipment</w:t>
            </w:r>
            <w:r>
              <w:t xml:space="preserve"> and materials:</w:t>
            </w:r>
          </w:p>
          <w:p w14:paraId="4BFBBDCF" w14:textId="282E260F" w:rsidR="000A6510" w:rsidRDefault="00486D18" w:rsidP="000A6510">
            <w:pPr>
              <w:pStyle w:val="SIBullet2"/>
            </w:pPr>
            <w:r>
              <w:t>model animals, skeletons, 2D or 3D graphics of animals</w:t>
            </w:r>
            <w:r w:rsidR="00F16790">
              <w:t xml:space="preserve">, or </w:t>
            </w:r>
            <w:r w:rsidR="00DD3425">
              <w:t>real</w:t>
            </w:r>
            <w:r w:rsidR="00F16790">
              <w:t xml:space="preserve"> animals</w:t>
            </w:r>
          </w:p>
          <w:p w14:paraId="7131AE34" w14:textId="352AB54B" w:rsidR="00486D18" w:rsidRDefault="00486D18" w:rsidP="000A6510">
            <w:pPr>
              <w:pStyle w:val="SIBullet2"/>
            </w:pPr>
            <w:r>
              <w:t>access to animal anatomy and physiology reference material.</w:t>
            </w:r>
          </w:p>
          <w:p w14:paraId="17C3BF57" w14:textId="77777777" w:rsidR="0021210E" w:rsidRDefault="0021210E" w:rsidP="007134FE">
            <w:pPr>
              <w:pStyle w:val="SIText"/>
            </w:pPr>
          </w:p>
          <w:p w14:paraId="72CF9B70" w14:textId="79710ED1" w:rsidR="00F1480E" w:rsidRPr="00D07D4E" w:rsidRDefault="007134FE" w:rsidP="00E952ED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6CD33D98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0"/>
      </w:tblGrid>
      <w:tr w:rsidR="00E33598" w:rsidRPr="00A55106" w14:paraId="2E9485A2" w14:textId="77777777" w:rsidTr="00E33598">
        <w:tc>
          <w:tcPr>
            <w:tcW w:w="1323" w:type="pct"/>
            <w:shd w:val="clear" w:color="auto" w:fill="auto"/>
          </w:tcPr>
          <w:p w14:paraId="7EEEE6E7" w14:textId="77777777" w:rsidR="00E33598" w:rsidRPr="002C55E9" w:rsidRDefault="00E33598" w:rsidP="00E33598">
            <w:pPr>
              <w:pStyle w:val="SIHeading2"/>
            </w:pPr>
            <w:r w:rsidRPr="002C55E9">
              <w:t>Links</w:t>
            </w:r>
          </w:p>
        </w:tc>
        <w:tc>
          <w:tcPr>
            <w:tcW w:w="3677" w:type="pct"/>
          </w:tcPr>
          <w:p w14:paraId="2E1D2155" w14:textId="0CE9A8A5" w:rsidR="00E33598" w:rsidRPr="00A76C6C" w:rsidRDefault="00003F97" w:rsidP="00E33598">
            <w:pPr>
              <w:pStyle w:val="SIText"/>
            </w:pPr>
            <w:r w:rsidRPr="00D92BB9">
              <w:rPr>
                <w:rFonts w:cs="Arial"/>
                <w:szCs w:val="20"/>
              </w:rPr>
              <w:t>Companion Volume</w:t>
            </w:r>
            <w:r>
              <w:rPr>
                <w:rFonts w:cs="Arial"/>
                <w:szCs w:val="20"/>
              </w:rPr>
              <w:t>s, including</w:t>
            </w:r>
            <w:r w:rsidRPr="00D92BB9">
              <w:rPr>
                <w:rFonts w:cs="Arial"/>
                <w:szCs w:val="20"/>
              </w:rPr>
              <w:t xml:space="preserve"> Implementation Guides</w:t>
            </w:r>
            <w:r>
              <w:rPr>
                <w:rFonts w:cs="Arial"/>
                <w:szCs w:val="20"/>
              </w:rPr>
              <w:t>,</w:t>
            </w:r>
            <w:r w:rsidRPr="00D92BB9">
              <w:rPr>
                <w:rFonts w:cs="Arial"/>
                <w:szCs w:val="20"/>
              </w:rPr>
              <w:t xml:space="preserve"> are </w:t>
            </w:r>
            <w:r>
              <w:rPr>
                <w:rFonts w:cs="Arial"/>
                <w:szCs w:val="20"/>
              </w:rPr>
              <w:t>available at VETNet</w:t>
            </w:r>
            <w:r w:rsidR="0095075B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95075B">
              <w:rPr>
                <w:rFonts w:cs="Arial"/>
                <w:szCs w:val="20"/>
              </w:rPr>
              <w:t>https://vetnet.education.gov.au/Pages/TrainingDocs.aspx?q=b75f4b23-54c9-4cc9-a5db-d3502d154103</w:t>
            </w:r>
          </w:p>
        </w:tc>
      </w:tr>
    </w:tbl>
    <w:p w14:paraId="12D763D5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B6944" w14:textId="77777777" w:rsidR="00EE5B49" w:rsidRDefault="00EE5B49" w:rsidP="00BF3F0A">
      <w:r>
        <w:separator/>
      </w:r>
    </w:p>
    <w:p w14:paraId="42A259F4" w14:textId="77777777" w:rsidR="00EE5B49" w:rsidRDefault="00EE5B49"/>
  </w:endnote>
  <w:endnote w:type="continuationSeparator" w:id="0">
    <w:p w14:paraId="63AB7DFF" w14:textId="77777777" w:rsidR="00EE5B49" w:rsidRDefault="00EE5B49" w:rsidP="00BF3F0A">
      <w:r>
        <w:continuationSeparator/>
      </w:r>
    </w:p>
    <w:p w14:paraId="450D7DF9" w14:textId="77777777" w:rsidR="00EE5B49" w:rsidRDefault="00EE5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3F4BB" w14:textId="1A9082E6" w:rsidR="00D810DE" w:rsidRDefault="00D810DE" w:rsidP="006A2B68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1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0619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550B8" w14:textId="77777777" w:rsidR="00EE5B49" w:rsidRDefault="00EE5B49" w:rsidP="00BF3F0A">
      <w:r>
        <w:separator/>
      </w:r>
    </w:p>
    <w:p w14:paraId="73166BD2" w14:textId="77777777" w:rsidR="00EE5B49" w:rsidRDefault="00EE5B49"/>
  </w:footnote>
  <w:footnote w:type="continuationSeparator" w:id="0">
    <w:p w14:paraId="523793F3" w14:textId="77777777" w:rsidR="00EE5B49" w:rsidRDefault="00EE5B49" w:rsidP="00BF3F0A">
      <w:r>
        <w:continuationSeparator/>
      </w:r>
    </w:p>
    <w:p w14:paraId="3933C544" w14:textId="77777777" w:rsidR="00EE5B49" w:rsidRDefault="00EE5B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6A67E" w14:textId="50E8731B" w:rsidR="009C2650" w:rsidRPr="00896EF5" w:rsidRDefault="005051E2" w:rsidP="00896EF5">
    <w:pPr>
      <w:pStyle w:val="Header"/>
    </w:pPr>
    <w:sdt>
      <w:sdtPr>
        <w:id w:val="1226337281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2AAB30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354FA" w:rsidRPr="005354FA">
      <w:t xml:space="preserve"> </w:t>
    </w:r>
    <w:r w:rsidR="005354FA">
      <w:t xml:space="preserve">ACMGAS307 </w:t>
    </w:r>
    <w:r w:rsidR="000554A6">
      <w:t>Identify animal anatomy and physiology for animal care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D1FFE"/>
    <w:multiLevelType w:val="multilevel"/>
    <w:tmpl w:val="1D9652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025B"/>
    <w:multiLevelType w:val="multilevel"/>
    <w:tmpl w:val="1FB81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721B7A"/>
    <w:multiLevelType w:val="multilevel"/>
    <w:tmpl w:val="8EC49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F4F60"/>
    <w:multiLevelType w:val="multilevel"/>
    <w:tmpl w:val="C6E4B4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8B4C45"/>
    <w:multiLevelType w:val="multilevel"/>
    <w:tmpl w:val="4AAE48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13641B46"/>
    <w:multiLevelType w:val="multilevel"/>
    <w:tmpl w:val="E80EF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BB51EA"/>
    <w:multiLevelType w:val="multilevel"/>
    <w:tmpl w:val="6BB80E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441B56"/>
    <w:multiLevelType w:val="multilevel"/>
    <w:tmpl w:val="B18CD4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244C55"/>
    <w:multiLevelType w:val="multilevel"/>
    <w:tmpl w:val="22F69A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6C28BD"/>
    <w:multiLevelType w:val="multilevel"/>
    <w:tmpl w:val="305A6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884B27"/>
    <w:multiLevelType w:val="multilevel"/>
    <w:tmpl w:val="D2FEF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875BC9"/>
    <w:multiLevelType w:val="multilevel"/>
    <w:tmpl w:val="C93EE6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191344C"/>
    <w:multiLevelType w:val="multilevel"/>
    <w:tmpl w:val="F59E7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ED822A6"/>
    <w:multiLevelType w:val="multilevel"/>
    <w:tmpl w:val="C44C26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C10FA"/>
    <w:multiLevelType w:val="multilevel"/>
    <w:tmpl w:val="F6F47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9577B4"/>
    <w:multiLevelType w:val="multilevel"/>
    <w:tmpl w:val="09E84D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EA1B43"/>
    <w:multiLevelType w:val="hybridMultilevel"/>
    <w:tmpl w:val="0A720792"/>
    <w:lvl w:ilvl="0" w:tplc="DCC65252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7" w15:restartNumberingAfterBreak="0">
    <w:nsid w:val="518A5D4D"/>
    <w:multiLevelType w:val="multilevel"/>
    <w:tmpl w:val="5148C2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CE471A"/>
    <w:multiLevelType w:val="multilevel"/>
    <w:tmpl w:val="C4326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4757A9"/>
    <w:multiLevelType w:val="multilevel"/>
    <w:tmpl w:val="5F20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376064"/>
    <w:multiLevelType w:val="multilevel"/>
    <w:tmpl w:val="4D1C7D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0A30D7"/>
    <w:multiLevelType w:val="multilevel"/>
    <w:tmpl w:val="E45C3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AD3733"/>
    <w:multiLevelType w:val="multilevel"/>
    <w:tmpl w:val="BEEAB1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67596F"/>
    <w:multiLevelType w:val="multilevel"/>
    <w:tmpl w:val="745669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D27AF2"/>
    <w:multiLevelType w:val="hybridMultilevel"/>
    <w:tmpl w:val="2AE4B97E"/>
    <w:lvl w:ilvl="0" w:tplc="8A207EAC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572DCC"/>
    <w:multiLevelType w:val="multilevel"/>
    <w:tmpl w:val="7248A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1"/>
  </w:num>
  <w:num w:numId="3">
    <w:abstractNumId w:val="6"/>
  </w:num>
  <w:num w:numId="4">
    <w:abstractNumId w:val="36"/>
  </w:num>
  <w:num w:numId="5">
    <w:abstractNumId w:val="2"/>
  </w:num>
  <w:num w:numId="6">
    <w:abstractNumId w:val="19"/>
  </w:num>
  <w:num w:numId="7">
    <w:abstractNumId w:val="4"/>
  </w:num>
  <w:num w:numId="8">
    <w:abstractNumId w:val="0"/>
  </w:num>
  <w:num w:numId="9">
    <w:abstractNumId w:val="35"/>
  </w:num>
  <w:num w:numId="10">
    <w:abstractNumId w:val="23"/>
  </w:num>
  <w:num w:numId="11">
    <w:abstractNumId w:val="34"/>
  </w:num>
  <w:num w:numId="12">
    <w:abstractNumId w:val="26"/>
  </w:num>
  <w:num w:numId="13">
    <w:abstractNumId w:val="37"/>
  </w:num>
  <w:num w:numId="14">
    <w:abstractNumId w:val="8"/>
  </w:num>
  <w:num w:numId="15">
    <w:abstractNumId w:val="10"/>
  </w:num>
  <w:num w:numId="16">
    <w:abstractNumId w:val="27"/>
  </w:num>
  <w:num w:numId="17">
    <w:abstractNumId w:val="22"/>
  </w:num>
  <w:num w:numId="18">
    <w:abstractNumId w:val="5"/>
  </w:num>
  <w:num w:numId="19">
    <w:abstractNumId w:val="30"/>
  </w:num>
  <w:num w:numId="20">
    <w:abstractNumId w:val="12"/>
  </w:num>
  <w:num w:numId="21">
    <w:abstractNumId w:val="31"/>
  </w:num>
  <w:num w:numId="22">
    <w:abstractNumId w:val="38"/>
  </w:num>
  <w:num w:numId="23">
    <w:abstractNumId w:val="9"/>
  </w:num>
  <w:num w:numId="24">
    <w:abstractNumId w:val="20"/>
  </w:num>
  <w:num w:numId="25">
    <w:abstractNumId w:val="33"/>
  </w:num>
  <w:num w:numId="26">
    <w:abstractNumId w:val="13"/>
  </w:num>
  <w:num w:numId="27">
    <w:abstractNumId w:val="32"/>
  </w:num>
  <w:num w:numId="28">
    <w:abstractNumId w:val="17"/>
  </w:num>
  <w:num w:numId="29">
    <w:abstractNumId w:val="18"/>
  </w:num>
  <w:num w:numId="30">
    <w:abstractNumId w:val="24"/>
  </w:num>
  <w:num w:numId="31">
    <w:abstractNumId w:val="3"/>
  </w:num>
  <w:num w:numId="32">
    <w:abstractNumId w:val="14"/>
  </w:num>
  <w:num w:numId="33">
    <w:abstractNumId w:val="28"/>
  </w:num>
  <w:num w:numId="34">
    <w:abstractNumId w:val="1"/>
  </w:num>
  <w:num w:numId="35">
    <w:abstractNumId w:val="16"/>
  </w:num>
  <w:num w:numId="36">
    <w:abstractNumId w:val="25"/>
  </w:num>
  <w:num w:numId="37">
    <w:abstractNumId w:val="29"/>
  </w:num>
  <w:num w:numId="38">
    <w:abstractNumId w:val="1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98"/>
    <w:rsid w:val="000014B9"/>
    <w:rsid w:val="00003F97"/>
    <w:rsid w:val="00005A15"/>
    <w:rsid w:val="0001108F"/>
    <w:rsid w:val="000115E2"/>
    <w:rsid w:val="0001296A"/>
    <w:rsid w:val="00012B80"/>
    <w:rsid w:val="00016803"/>
    <w:rsid w:val="00023992"/>
    <w:rsid w:val="00041E59"/>
    <w:rsid w:val="000554A6"/>
    <w:rsid w:val="00064BFE"/>
    <w:rsid w:val="00070B3E"/>
    <w:rsid w:val="00071F95"/>
    <w:rsid w:val="000727AE"/>
    <w:rsid w:val="000737BB"/>
    <w:rsid w:val="00074E47"/>
    <w:rsid w:val="000877F3"/>
    <w:rsid w:val="0009093B"/>
    <w:rsid w:val="0009236C"/>
    <w:rsid w:val="00093F76"/>
    <w:rsid w:val="000A5441"/>
    <w:rsid w:val="000A6510"/>
    <w:rsid w:val="000B545A"/>
    <w:rsid w:val="000D78F3"/>
    <w:rsid w:val="000E2C86"/>
    <w:rsid w:val="000F29F2"/>
    <w:rsid w:val="00101659"/>
    <w:rsid w:val="001078BF"/>
    <w:rsid w:val="0011603D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4E3E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1FCE"/>
    <w:rsid w:val="00262FC3"/>
    <w:rsid w:val="0027117E"/>
    <w:rsid w:val="002751E7"/>
    <w:rsid w:val="00276DB8"/>
    <w:rsid w:val="00282664"/>
    <w:rsid w:val="00285460"/>
    <w:rsid w:val="00285FB8"/>
    <w:rsid w:val="002A4CD3"/>
    <w:rsid w:val="002C55E9"/>
    <w:rsid w:val="002D0C8B"/>
    <w:rsid w:val="002D330A"/>
    <w:rsid w:val="002D49B8"/>
    <w:rsid w:val="002E193E"/>
    <w:rsid w:val="002E1D72"/>
    <w:rsid w:val="00310A6A"/>
    <w:rsid w:val="00337E82"/>
    <w:rsid w:val="00350BB1"/>
    <w:rsid w:val="0035171A"/>
    <w:rsid w:val="00352C83"/>
    <w:rsid w:val="00366805"/>
    <w:rsid w:val="0037067D"/>
    <w:rsid w:val="0038735B"/>
    <w:rsid w:val="003916D1"/>
    <w:rsid w:val="003A21F0"/>
    <w:rsid w:val="003A58BA"/>
    <w:rsid w:val="003A5AE7"/>
    <w:rsid w:val="003A7221"/>
    <w:rsid w:val="003C13AE"/>
    <w:rsid w:val="003C691F"/>
    <w:rsid w:val="003D2E73"/>
    <w:rsid w:val="003D6A8C"/>
    <w:rsid w:val="003E3568"/>
    <w:rsid w:val="003E72B6"/>
    <w:rsid w:val="003E7BBE"/>
    <w:rsid w:val="004127E3"/>
    <w:rsid w:val="004172C5"/>
    <w:rsid w:val="00420ADF"/>
    <w:rsid w:val="0043212E"/>
    <w:rsid w:val="00434366"/>
    <w:rsid w:val="00434ECE"/>
    <w:rsid w:val="00444423"/>
    <w:rsid w:val="00452F3E"/>
    <w:rsid w:val="004553E0"/>
    <w:rsid w:val="004640AE"/>
    <w:rsid w:val="00475172"/>
    <w:rsid w:val="004758B0"/>
    <w:rsid w:val="004832D2"/>
    <w:rsid w:val="00485559"/>
    <w:rsid w:val="00486D18"/>
    <w:rsid w:val="004A142B"/>
    <w:rsid w:val="004A44E8"/>
    <w:rsid w:val="004A7706"/>
    <w:rsid w:val="004B29B7"/>
    <w:rsid w:val="004C2244"/>
    <w:rsid w:val="004C79A1"/>
    <w:rsid w:val="004D0D5F"/>
    <w:rsid w:val="004D1569"/>
    <w:rsid w:val="004D44B1"/>
    <w:rsid w:val="004E0460"/>
    <w:rsid w:val="004E1579"/>
    <w:rsid w:val="004E5FAE"/>
    <w:rsid w:val="004E6019"/>
    <w:rsid w:val="004E6741"/>
    <w:rsid w:val="004E7094"/>
    <w:rsid w:val="004F5DC7"/>
    <w:rsid w:val="004F78DA"/>
    <w:rsid w:val="005051E2"/>
    <w:rsid w:val="005248C1"/>
    <w:rsid w:val="00526134"/>
    <w:rsid w:val="005354FA"/>
    <w:rsid w:val="005405B2"/>
    <w:rsid w:val="00540E09"/>
    <w:rsid w:val="005427C8"/>
    <w:rsid w:val="005446D1"/>
    <w:rsid w:val="00556C4C"/>
    <w:rsid w:val="00557369"/>
    <w:rsid w:val="00564ADD"/>
    <w:rsid w:val="005708EB"/>
    <w:rsid w:val="00575BC6"/>
    <w:rsid w:val="00583902"/>
    <w:rsid w:val="005A3AA5"/>
    <w:rsid w:val="005A6C9C"/>
    <w:rsid w:val="005A74DC"/>
    <w:rsid w:val="005B5146"/>
    <w:rsid w:val="005D4367"/>
    <w:rsid w:val="005F027A"/>
    <w:rsid w:val="005F33CC"/>
    <w:rsid w:val="006121D4"/>
    <w:rsid w:val="00613B49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C3148"/>
    <w:rsid w:val="006C3B9D"/>
    <w:rsid w:val="006D4448"/>
    <w:rsid w:val="006E2C4D"/>
    <w:rsid w:val="00705EEC"/>
    <w:rsid w:val="00707741"/>
    <w:rsid w:val="007134FE"/>
    <w:rsid w:val="00721F23"/>
    <w:rsid w:val="00722769"/>
    <w:rsid w:val="00727901"/>
    <w:rsid w:val="0073075B"/>
    <w:rsid w:val="007341FF"/>
    <w:rsid w:val="00737948"/>
    <w:rsid w:val="007404E9"/>
    <w:rsid w:val="007444CF"/>
    <w:rsid w:val="0076523B"/>
    <w:rsid w:val="00766120"/>
    <w:rsid w:val="00771B60"/>
    <w:rsid w:val="00781D77"/>
    <w:rsid w:val="00783549"/>
    <w:rsid w:val="007860B7"/>
    <w:rsid w:val="00786DC8"/>
    <w:rsid w:val="007A14BD"/>
    <w:rsid w:val="007A1D1D"/>
    <w:rsid w:val="007A5C7A"/>
    <w:rsid w:val="007B3B56"/>
    <w:rsid w:val="007C0DA4"/>
    <w:rsid w:val="007C38CD"/>
    <w:rsid w:val="007D54F1"/>
    <w:rsid w:val="007D5A78"/>
    <w:rsid w:val="007E3BD1"/>
    <w:rsid w:val="007F1563"/>
    <w:rsid w:val="007F1EB2"/>
    <w:rsid w:val="007F44DB"/>
    <w:rsid w:val="007F5A8B"/>
    <w:rsid w:val="008006E6"/>
    <w:rsid w:val="00805449"/>
    <w:rsid w:val="00817D51"/>
    <w:rsid w:val="00823530"/>
    <w:rsid w:val="00823FF4"/>
    <w:rsid w:val="00830267"/>
    <w:rsid w:val="008306E7"/>
    <w:rsid w:val="00831462"/>
    <w:rsid w:val="00834BC8"/>
    <w:rsid w:val="00837FD6"/>
    <w:rsid w:val="00847B60"/>
    <w:rsid w:val="00850243"/>
    <w:rsid w:val="008545EB"/>
    <w:rsid w:val="00865011"/>
    <w:rsid w:val="00866FBD"/>
    <w:rsid w:val="00881E67"/>
    <w:rsid w:val="008845B8"/>
    <w:rsid w:val="00886790"/>
    <w:rsid w:val="008867D3"/>
    <w:rsid w:val="008908DE"/>
    <w:rsid w:val="00896EF5"/>
    <w:rsid w:val="008A12ED"/>
    <w:rsid w:val="008A39D3"/>
    <w:rsid w:val="008A5E91"/>
    <w:rsid w:val="008B2C77"/>
    <w:rsid w:val="008B4AD2"/>
    <w:rsid w:val="008C6547"/>
    <w:rsid w:val="008D6434"/>
    <w:rsid w:val="008E260C"/>
    <w:rsid w:val="008E39BE"/>
    <w:rsid w:val="008E62EC"/>
    <w:rsid w:val="008F32F6"/>
    <w:rsid w:val="00903CB5"/>
    <w:rsid w:val="00916CD7"/>
    <w:rsid w:val="00920927"/>
    <w:rsid w:val="00921B38"/>
    <w:rsid w:val="00923720"/>
    <w:rsid w:val="009278C9"/>
    <w:rsid w:val="00931766"/>
    <w:rsid w:val="0095075B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073A1"/>
    <w:rsid w:val="00A13052"/>
    <w:rsid w:val="00A216A8"/>
    <w:rsid w:val="00A223A6"/>
    <w:rsid w:val="00A5092E"/>
    <w:rsid w:val="00A56E14"/>
    <w:rsid w:val="00A6476B"/>
    <w:rsid w:val="00A76C6C"/>
    <w:rsid w:val="00A92DD1"/>
    <w:rsid w:val="00AA5338"/>
    <w:rsid w:val="00AB1B8E"/>
    <w:rsid w:val="00AC0696"/>
    <w:rsid w:val="00AC4C98"/>
    <w:rsid w:val="00AC5F6B"/>
    <w:rsid w:val="00AD2B8C"/>
    <w:rsid w:val="00AD3896"/>
    <w:rsid w:val="00AD5B47"/>
    <w:rsid w:val="00AE1ED9"/>
    <w:rsid w:val="00AE32CB"/>
    <w:rsid w:val="00AF3957"/>
    <w:rsid w:val="00B10512"/>
    <w:rsid w:val="00B12013"/>
    <w:rsid w:val="00B22C67"/>
    <w:rsid w:val="00B3508F"/>
    <w:rsid w:val="00B36F00"/>
    <w:rsid w:val="00B443EE"/>
    <w:rsid w:val="00B53A17"/>
    <w:rsid w:val="00B560C8"/>
    <w:rsid w:val="00B61150"/>
    <w:rsid w:val="00B65BC7"/>
    <w:rsid w:val="00B746B9"/>
    <w:rsid w:val="00B848D4"/>
    <w:rsid w:val="00B865B7"/>
    <w:rsid w:val="00B86AAE"/>
    <w:rsid w:val="00BA1CB1"/>
    <w:rsid w:val="00BA4178"/>
    <w:rsid w:val="00BA482D"/>
    <w:rsid w:val="00BB23F4"/>
    <w:rsid w:val="00BC5075"/>
    <w:rsid w:val="00BC5419"/>
    <w:rsid w:val="00BD04DB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04FA"/>
    <w:rsid w:val="00C56710"/>
    <w:rsid w:val="00C578E9"/>
    <w:rsid w:val="00C70626"/>
    <w:rsid w:val="00C72860"/>
    <w:rsid w:val="00C73B90"/>
    <w:rsid w:val="00C96AF3"/>
    <w:rsid w:val="00C97B23"/>
    <w:rsid w:val="00C97CCC"/>
    <w:rsid w:val="00CA0274"/>
    <w:rsid w:val="00CB516A"/>
    <w:rsid w:val="00CB746F"/>
    <w:rsid w:val="00CC451E"/>
    <w:rsid w:val="00CD4E9D"/>
    <w:rsid w:val="00CD4F4D"/>
    <w:rsid w:val="00CE7D19"/>
    <w:rsid w:val="00CF0CF5"/>
    <w:rsid w:val="00CF2B3E"/>
    <w:rsid w:val="00D01393"/>
    <w:rsid w:val="00D0201F"/>
    <w:rsid w:val="00D03685"/>
    <w:rsid w:val="00D055FA"/>
    <w:rsid w:val="00D07D4E"/>
    <w:rsid w:val="00D10136"/>
    <w:rsid w:val="00D115AA"/>
    <w:rsid w:val="00D145BE"/>
    <w:rsid w:val="00D203BE"/>
    <w:rsid w:val="00D20C57"/>
    <w:rsid w:val="00D23041"/>
    <w:rsid w:val="00D25D16"/>
    <w:rsid w:val="00D32124"/>
    <w:rsid w:val="00D46ED6"/>
    <w:rsid w:val="00D54C76"/>
    <w:rsid w:val="00D71E43"/>
    <w:rsid w:val="00D727F3"/>
    <w:rsid w:val="00D73695"/>
    <w:rsid w:val="00D74ACC"/>
    <w:rsid w:val="00D810DE"/>
    <w:rsid w:val="00D87D32"/>
    <w:rsid w:val="00D92C83"/>
    <w:rsid w:val="00DA0A81"/>
    <w:rsid w:val="00DA3C10"/>
    <w:rsid w:val="00DA53B5"/>
    <w:rsid w:val="00DC1D69"/>
    <w:rsid w:val="00DC5A3A"/>
    <w:rsid w:val="00DC5E9B"/>
    <w:rsid w:val="00DD3396"/>
    <w:rsid w:val="00DD3425"/>
    <w:rsid w:val="00DE53C9"/>
    <w:rsid w:val="00DF7FE4"/>
    <w:rsid w:val="00E14448"/>
    <w:rsid w:val="00E238E6"/>
    <w:rsid w:val="00E33598"/>
    <w:rsid w:val="00E35064"/>
    <w:rsid w:val="00E3681D"/>
    <w:rsid w:val="00E501F0"/>
    <w:rsid w:val="00E906B1"/>
    <w:rsid w:val="00E91BFF"/>
    <w:rsid w:val="00E92933"/>
    <w:rsid w:val="00E952ED"/>
    <w:rsid w:val="00EB0AA4"/>
    <w:rsid w:val="00EB2231"/>
    <w:rsid w:val="00EB5C88"/>
    <w:rsid w:val="00EC0469"/>
    <w:rsid w:val="00EE3B0B"/>
    <w:rsid w:val="00EE5B49"/>
    <w:rsid w:val="00EF01F8"/>
    <w:rsid w:val="00EF40EF"/>
    <w:rsid w:val="00EF55F6"/>
    <w:rsid w:val="00F059A0"/>
    <w:rsid w:val="00F1480E"/>
    <w:rsid w:val="00F1497D"/>
    <w:rsid w:val="00F16790"/>
    <w:rsid w:val="00F16AAC"/>
    <w:rsid w:val="00F25EE7"/>
    <w:rsid w:val="00F3680B"/>
    <w:rsid w:val="00F438FC"/>
    <w:rsid w:val="00F5616F"/>
    <w:rsid w:val="00F56827"/>
    <w:rsid w:val="00F65EF0"/>
    <w:rsid w:val="00F71651"/>
    <w:rsid w:val="00F76CC6"/>
    <w:rsid w:val="00F83D7C"/>
    <w:rsid w:val="00FA54F8"/>
    <w:rsid w:val="00FB232E"/>
    <w:rsid w:val="00FC3BFF"/>
    <w:rsid w:val="00FD557D"/>
    <w:rsid w:val="00FE0282"/>
    <w:rsid w:val="00FE124D"/>
    <w:rsid w:val="00FE5A60"/>
    <w:rsid w:val="00FE792C"/>
    <w:rsid w:val="00FF4FD9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01C0DD"/>
  <w15:docId w15:val="{2869EE9F-EFF5-4B64-BEC3-D6FF4703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link w:val="SIBulletList1Char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link w:val="SIBulletList2Char"/>
    <w:rsid w:val="003E7BBE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character" w:customStyle="1" w:styleId="SIBulletList2Char">
    <w:name w:val="SI Bullet List 2 Char"/>
    <w:basedOn w:val="DefaultParagraphFont"/>
    <w:link w:val="SIBulletList2"/>
    <w:rsid w:val="00E33598"/>
    <w:rPr>
      <w:rFonts w:ascii="Arial" w:eastAsia="Times New Roman" w:hAnsi="Arial" w:cs="Times New Roman"/>
      <w:sz w:val="20"/>
      <w:szCs w:val="20"/>
    </w:rPr>
  </w:style>
  <w:style w:type="paragraph" w:customStyle="1" w:styleId="SIBullet1">
    <w:name w:val="SI Bullet 1"/>
    <w:basedOn w:val="SIBulletList1"/>
    <w:link w:val="SIBullet1Char"/>
    <w:qFormat/>
    <w:rsid w:val="00E33598"/>
    <w:rPr>
      <w:rFonts w:eastAsia="Calibri"/>
    </w:rPr>
  </w:style>
  <w:style w:type="paragraph" w:customStyle="1" w:styleId="SIBullet2">
    <w:name w:val="SI Bullet 2"/>
    <w:basedOn w:val="SIBulletList2"/>
    <w:link w:val="SIBullet2Char"/>
    <w:qFormat/>
    <w:rsid w:val="00E33598"/>
    <w:rPr>
      <w:rFonts w:eastAsia="Calibri"/>
    </w:rPr>
  </w:style>
  <w:style w:type="character" w:customStyle="1" w:styleId="SIBulletList1Char">
    <w:name w:val="SI Bullet List 1 Char"/>
    <w:basedOn w:val="DefaultParagraphFont"/>
    <w:link w:val="SIBulletList1"/>
    <w:rsid w:val="00E33598"/>
    <w:rPr>
      <w:rFonts w:ascii="Arial" w:eastAsia="Times New Roman" w:hAnsi="Arial" w:cs="Times New Roman"/>
      <w:sz w:val="20"/>
      <w:szCs w:val="20"/>
    </w:rPr>
  </w:style>
  <w:style w:type="character" w:customStyle="1" w:styleId="SIBullet1Char">
    <w:name w:val="SI Bullet 1 Char"/>
    <w:basedOn w:val="SIBulletList1Char"/>
    <w:link w:val="SIBullet1"/>
    <w:rsid w:val="00E33598"/>
    <w:rPr>
      <w:rFonts w:ascii="Arial" w:eastAsia="Calibri" w:hAnsi="Arial" w:cs="Times New Roman"/>
      <w:sz w:val="20"/>
      <w:szCs w:val="20"/>
    </w:rPr>
  </w:style>
  <w:style w:type="paragraph" w:customStyle="1" w:styleId="AFSAUnitTitle">
    <w:name w:val="AFSA Unit Title"/>
    <w:basedOn w:val="Normal"/>
    <w:link w:val="AFSAUnitTitleChar"/>
    <w:qFormat/>
    <w:rsid w:val="00E33598"/>
    <w:rPr>
      <w:rFonts w:ascii="Calibri" w:hAnsi="Calibri"/>
      <w:b/>
      <w:sz w:val="24"/>
    </w:rPr>
  </w:style>
  <w:style w:type="character" w:customStyle="1" w:styleId="SIBullet2Char">
    <w:name w:val="SI Bullet 2 Char"/>
    <w:basedOn w:val="SIBulletList2Char"/>
    <w:link w:val="SIBullet2"/>
    <w:rsid w:val="00E33598"/>
    <w:rPr>
      <w:rFonts w:ascii="Arial" w:eastAsia="Calibri" w:hAnsi="Arial" w:cs="Times New Roman"/>
      <w:sz w:val="20"/>
      <w:szCs w:val="20"/>
    </w:rPr>
  </w:style>
  <w:style w:type="character" w:customStyle="1" w:styleId="AFSAUnitTitleChar">
    <w:name w:val="AFSA Unit Title Char"/>
    <w:basedOn w:val="DefaultParagraphFont"/>
    <w:link w:val="AFSAUnitTitle"/>
    <w:rsid w:val="00E33598"/>
    <w:rPr>
      <w:rFonts w:ascii="Calibri" w:eastAsia="Times New Roman" w:hAnsi="Calibri" w:cs="Times New Roman"/>
      <w:b/>
      <w:sz w:val="24"/>
      <w:lang w:eastAsia="en-AU"/>
    </w:rPr>
  </w:style>
  <w:style w:type="paragraph" w:customStyle="1" w:styleId="SITextBefore">
    <w:name w:val="SI Text Before"/>
    <w:basedOn w:val="SIText"/>
    <w:link w:val="SITextBeforeChar"/>
    <w:qFormat/>
    <w:rsid w:val="004553E0"/>
    <w:pPr>
      <w:spacing w:after="80"/>
    </w:pPr>
  </w:style>
  <w:style w:type="character" w:customStyle="1" w:styleId="SITextBeforeChar">
    <w:name w:val="SI Text Before Char"/>
    <w:basedOn w:val="SITextChar"/>
    <w:link w:val="SITextBefore"/>
    <w:rsid w:val="004553E0"/>
    <w:rPr>
      <w:rFonts w:ascii="Arial" w:eastAsia="Times New Roman" w:hAnsi="Arial" w:cs="Times New Roman"/>
      <w:sz w:val="20"/>
    </w:rPr>
  </w:style>
  <w:style w:type="paragraph" w:customStyle="1" w:styleId="AFSAUnitCode">
    <w:name w:val="AFSA Unit Code"/>
    <w:basedOn w:val="Normal"/>
    <w:rsid w:val="007D54F1"/>
    <w:rPr>
      <w:rFonts w:ascii="Calibri" w:hAnsi="Calibri"/>
      <w:b/>
      <w:caps/>
      <w:sz w:val="24"/>
    </w:rPr>
  </w:style>
  <w:style w:type="character" w:styleId="Strong">
    <w:name w:val="Strong"/>
    <w:basedOn w:val="DefaultParagraphFont"/>
    <w:uiPriority w:val="22"/>
    <w:qFormat/>
    <w:rsid w:val="00B36F00"/>
    <w:rPr>
      <w:b/>
      <w:bCs/>
    </w:rPr>
  </w:style>
  <w:style w:type="character" w:customStyle="1" w:styleId="apple-converted-space">
    <w:name w:val="apple-converted-space"/>
    <w:basedOn w:val="DefaultParagraphFont"/>
    <w:rsid w:val="00B36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Documents\SI%20uni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b6e01bb-42c6-4ad4-9250-51ec801817ae">STA approval</Status>
    <Assigned_x0020_to0 xmlns="3b6e01bb-42c6-4ad4-9250-51ec801817ae">
      <UserInfo>
        <DisplayName>Wayne Jones</DisplayName>
        <AccountId>115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AF5FCB74D84090AC3AF2F61FEE63" ma:contentTypeVersion="4" ma:contentTypeDescription="Create a new document." ma:contentTypeScope="" ma:versionID="caa7045961c47827b97c9dcd608135ae">
  <xsd:schema xmlns:xsd="http://www.w3.org/2001/XMLSchema" xmlns:xs="http://www.w3.org/2001/XMLSchema" xmlns:p="http://schemas.microsoft.com/office/2006/metadata/properties" xmlns:ns2="3b6e01bb-42c6-4ad4-9250-51ec801817ae" targetNamespace="http://schemas.microsoft.com/office/2006/metadata/properties" ma:root="true" ma:fieldsID="2b8f6c65484acb2d0ef971e9d31f6523" ns2:_="">
    <xsd:import namespace="3b6e01bb-42c6-4ad4-9250-51ec801817a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e01bb-42c6-4ad4-9250-51ec801817a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3b6e01bb-42c6-4ad4-9250-51ec801817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ED3273-795F-4575-AC02-665A312FD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e01bb-42c6-4ad4-9250-51ec8018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D4160-D9D4-485C-B819-A71DA397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</Template>
  <TotalTime>10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ACMGAS3__ Identify animal anatomy and physiology for animal care work</vt:lpstr>
    </vt:vector>
  </TitlesOfParts>
  <Manager/>
  <Company>AgriFood Skills Australia</Company>
  <LinksUpToDate>false</LinksUpToDate>
  <CharactersWithSpaces>4175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ACMGAS3__ Identify animal anatomy and physiology for animal care work</dc:title>
  <dc:subject/>
  <dc:creator>Jenni Oldfield</dc:creator>
  <cp:keywords/>
  <dc:description/>
  <cp:lastModifiedBy>Wayne Jones</cp:lastModifiedBy>
  <cp:revision>9</cp:revision>
  <cp:lastPrinted>2017-02-22T06:23:00Z</cp:lastPrinted>
  <dcterms:created xsi:type="dcterms:W3CDTF">2017-07-13T05:14:00Z</dcterms:created>
  <dcterms:modified xsi:type="dcterms:W3CDTF">2017-08-16T07:04:00Z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0x0101002A17AF5FCB74D84090AC3AF2F61FEE63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