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19BE4C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0765975" w14:textId="77777777" w:rsidTr="00146EEC">
        <w:tc>
          <w:tcPr>
            <w:tcW w:w="2689" w:type="dxa"/>
          </w:tcPr>
          <w:p w14:paraId="69A618F7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2418A4C8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F1480E" w14:paraId="695EF0CC" w14:textId="77777777" w:rsidTr="00146EEC">
        <w:tc>
          <w:tcPr>
            <w:tcW w:w="2689" w:type="dxa"/>
          </w:tcPr>
          <w:p w14:paraId="3752BE50" w14:textId="6F0A144A" w:rsidR="00F1480E" w:rsidRPr="00C40E5B" w:rsidRDefault="00F1480E" w:rsidP="00C40E5B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C40E5B">
              <w:rPr>
                <w:rStyle w:val="SITemporaryText-blue"/>
                <w:color w:val="auto"/>
                <w:sz w:val="20"/>
              </w:rPr>
              <w:t>Release</w:t>
            </w:r>
            <w:r w:rsidR="00337E82" w:rsidRPr="00C40E5B">
              <w:rPr>
                <w:rStyle w:val="SITemporaryText-blue"/>
                <w:color w:val="auto"/>
                <w:sz w:val="20"/>
              </w:rPr>
              <w:t xml:space="preserve"> </w:t>
            </w:r>
            <w:proofErr w:type="gramStart"/>
            <w:r w:rsidR="00337E82" w:rsidRPr="00C40E5B">
              <w:rPr>
                <w:rStyle w:val="SITemporaryText-blue"/>
                <w:color w:val="auto"/>
                <w:sz w:val="20"/>
              </w:rPr>
              <w:t>1</w:t>
            </w:r>
            <w:proofErr w:type="gramEnd"/>
          </w:p>
        </w:tc>
        <w:tc>
          <w:tcPr>
            <w:tcW w:w="6939" w:type="dxa"/>
          </w:tcPr>
          <w:p w14:paraId="7C5BD09C" w14:textId="5F899073" w:rsidR="00F1480E" w:rsidRPr="00C40E5B" w:rsidRDefault="00C40E5B" w:rsidP="00C40E5B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C40E5B">
              <w:t>This version released with FWP Forest and Wood Products Training Package Version 8.0.</w:t>
            </w:r>
          </w:p>
        </w:tc>
      </w:tr>
    </w:tbl>
    <w:p w14:paraId="7A48B35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5BE9E59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2146299" w14:textId="56095A0D" w:rsidR="00F1480E" w:rsidRPr="005404CB" w:rsidRDefault="005E022A" w:rsidP="005404CB">
            <w:pPr>
              <w:pStyle w:val="SIUNITCODE"/>
            </w:pPr>
            <w:r>
              <w:t>FWP</w:t>
            </w:r>
            <w:r w:rsidR="00D54589">
              <w:t>COT</w:t>
            </w:r>
            <w:r w:rsidR="00E73AE3">
              <w:t>3</w:t>
            </w:r>
            <w:r w:rsidR="00413659">
              <w:t>XXX</w:t>
            </w:r>
          </w:p>
        </w:tc>
        <w:tc>
          <w:tcPr>
            <w:tcW w:w="3604" w:type="pct"/>
            <w:shd w:val="clear" w:color="auto" w:fill="auto"/>
          </w:tcPr>
          <w:p w14:paraId="731773B3" w14:textId="35293A73" w:rsidR="00F1480E" w:rsidRPr="005404CB" w:rsidRDefault="009E0474" w:rsidP="00F643EE">
            <w:pPr>
              <w:pStyle w:val="SIText-Bold"/>
            </w:pPr>
            <w:proofErr w:type="gramStart"/>
            <w:r>
              <w:t>Identify</w:t>
            </w:r>
            <w:proofErr w:type="gramEnd"/>
            <w:r w:rsidRPr="00E03779">
              <w:t xml:space="preserve"> </w:t>
            </w:r>
            <w:r w:rsidR="00E03779" w:rsidRPr="00E03779">
              <w:t>glue</w:t>
            </w:r>
            <w:r w:rsidR="00437AD4">
              <w:t>s</w:t>
            </w:r>
            <w:r w:rsidR="00E03779" w:rsidRPr="00E03779">
              <w:t xml:space="preserve"> and gluing system</w:t>
            </w:r>
            <w:r w:rsidR="00437AD4">
              <w:t>s</w:t>
            </w:r>
            <w:r w:rsidR="00E03779" w:rsidRPr="00E03779">
              <w:t xml:space="preserve"> </w:t>
            </w:r>
            <w:r w:rsidR="009B4D96">
              <w:t>used in production of wood products</w:t>
            </w:r>
          </w:p>
        </w:tc>
      </w:tr>
      <w:tr w:rsidR="00F1480E" w:rsidRPr="00963A46" w14:paraId="50DFBF30" w14:textId="77777777" w:rsidTr="00CA2922">
        <w:tc>
          <w:tcPr>
            <w:tcW w:w="1396" w:type="pct"/>
            <w:shd w:val="clear" w:color="auto" w:fill="auto"/>
          </w:tcPr>
          <w:p w14:paraId="5CCDB424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5A84B3ED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11C76854" w14:textId="558F68DE" w:rsidR="00F61704" w:rsidRPr="009F2A69" w:rsidRDefault="00F61704" w:rsidP="009F2A69">
            <w:pPr>
              <w:pStyle w:val="SIText"/>
            </w:pPr>
            <w:r w:rsidRPr="009F2A69">
              <w:rPr>
                <w:rStyle w:val="SITemporaryText-blue"/>
                <w:color w:val="auto"/>
                <w:sz w:val="20"/>
              </w:rPr>
              <w:t xml:space="preserve">This unit of competency describes the skills and knowledge </w:t>
            </w:r>
            <w:proofErr w:type="gramStart"/>
            <w:r w:rsidRPr="009F2A69">
              <w:rPr>
                <w:rStyle w:val="SITemporaryText-blue"/>
                <w:color w:val="auto"/>
                <w:sz w:val="20"/>
              </w:rPr>
              <w:t>required</w:t>
            </w:r>
            <w:proofErr w:type="gramEnd"/>
            <w:r w:rsidRPr="009F2A69">
              <w:rPr>
                <w:rStyle w:val="SITemporaryText-blue"/>
                <w:color w:val="auto"/>
                <w:sz w:val="20"/>
              </w:rPr>
              <w:t xml:space="preserve"> to </w:t>
            </w:r>
            <w:r w:rsidR="009054AB">
              <w:t>assess the types and applications of glues and gluing systems used in the production of wood products.</w:t>
            </w:r>
          </w:p>
          <w:p w14:paraId="29FA2C5E" w14:textId="77777777" w:rsidR="00F61704" w:rsidRPr="009F2A69" w:rsidRDefault="00F61704" w:rsidP="009F2A69">
            <w:pPr>
              <w:pStyle w:val="SIText"/>
            </w:pPr>
          </w:p>
          <w:p w14:paraId="53033CAD" w14:textId="2F84A3C6" w:rsidR="006B277A" w:rsidRDefault="00F61704" w:rsidP="009F2A69">
            <w:pPr>
              <w:pStyle w:val="SIText"/>
            </w:pPr>
            <w:r w:rsidRPr="009F2A69">
              <w:t>The unit applies to individuals who are engaged in the production of wood products</w:t>
            </w:r>
            <w:r w:rsidR="00DC0869">
              <w:t>.</w:t>
            </w:r>
          </w:p>
          <w:p w14:paraId="0DD362FC" w14:textId="77777777" w:rsidR="004C0319" w:rsidRDefault="004C0319" w:rsidP="009F2A69">
            <w:pPr>
              <w:pStyle w:val="SIText"/>
            </w:pPr>
          </w:p>
          <w:p w14:paraId="30C6ACCB" w14:textId="23151569" w:rsidR="004C0319" w:rsidRPr="000754EC" w:rsidRDefault="004C0319" w:rsidP="009F2A69">
            <w:pPr>
              <w:pStyle w:val="SIText"/>
            </w:pPr>
            <w:r w:rsidRPr="004C0319">
              <w:t>No licensing, legislative</w:t>
            </w:r>
            <w:r w:rsidR="001F501C">
              <w:t xml:space="preserve"> </w:t>
            </w:r>
            <w:r w:rsidRPr="004C0319">
              <w:t>or certification requirements apply to this unit at the time of publication.</w:t>
            </w:r>
          </w:p>
        </w:tc>
      </w:tr>
      <w:tr w:rsidR="00F1480E" w:rsidRPr="00963A46" w14:paraId="66E12D0A" w14:textId="77777777" w:rsidTr="00CA2922">
        <w:tc>
          <w:tcPr>
            <w:tcW w:w="1396" w:type="pct"/>
            <w:shd w:val="clear" w:color="auto" w:fill="auto"/>
          </w:tcPr>
          <w:p w14:paraId="32B66D4E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B8C0D26" w14:textId="6AAB2118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 xml:space="preserve">l </w:t>
            </w:r>
          </w:p>
        </w:tc>
      </w:tr>
      <w:tr w:rsidR="00F1480E" w:rsidRPr="00963A46" w14:paraId="174CCAF4" w14:textId="77777777" w:rsidTr="00CA2922">
        <w:tc>
          <w:tcPr>
            <w:tcW w:w="1396" w:type="pct"/>
            <w:shd w:val="clear" w:color="auto" w:fill="auto"/>
          </w:tcPr>
          <w:p w14:paraId="6789C859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BD7F7DE" w14:textId="13915EDD" w:rsidR="005E022A" w:rsidRPr="00D54589" w:rsidRDefault="00D54589" w:rsidP="00D54589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D54589">
              <w:rPr>
                <w:rStyle w:val="SITemporaryText-blue"/>
                <w:color w:val="auto"/>
                <w:sz w:val="20"/>
              </w:rPr>
              <w:t>Common Technical (COT)</w:t>
            </w:r>
          </w:p>
        </w:tc>
      </w:tr>
    </w:tbl>
    <w:p w14:paraId="7812BB2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1D2D309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01A35A3C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72C95BC7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8F71742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FF6DB4E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C4833C6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proofErr w:type="gramStart"/>
            <w:r w:rsidRPr="005404CB">
              <w:rPr>
                <w:rStyle w:val="SIText-Italic"/>
              </w:rPr>
              <w:t>demonstrate</w:t>
            </w:r>
            <w:proofErr w:type="gramEnd"/>
            <w:r w:rsidRPr="005404CB">
              <w:rPr>
                <w:rStyle w:val="SIText-Italic"/>
              </w:rPr>
              <w:t xml:space="preserve"> achievement of the element.</w:t>
            </w:r>
          </w:p>
        </w:tc>
      </w:tr>
      <w:tr w:rsidR="006263F3" w:rsidRPr="00963A46" w14:paraId="64C12EF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EB7C2AB" w14:textId="09B41796" w:rsidR="00470C58" w:rsidRPr="00470C58" w:rsidRDefault="006263F3" w:rsidP="00C71E01">
            <w:pPr>
              <w:pStyle w:val="SIText"/>
            </w:pPr>
            <w:r w:rsidRPr="006263F3">
              <w:t xml:space="preserve">1. </w:t>
            </w:r>
            <w:r w:rsidR="009E0474">
              <w:t xml:space="preserve">Research </w:t>
            </w:r>
            <w:r w:rsidR="008570C5" w:rsidRPr="008570C5">
              <w:t>types</w:t>
            </w:r>
            <w:r w:rsidR="008570C5">
              <w:t>,</w:t>
            </w:r>
            <w:r w:rsidR="008570C5" w:rsidRPr="008570C5">
              <w:t xml:space="preserve"> </w:t>
            </w:r>
            <w:r w:rsidR="00470C58" w:rsidRPr="00470C58">
              <w:t xml:space="preserve">properties, </w:t>
            </w:r>
            <w:r w:rsidR="008570C5">
              <w:t>and applications</w:t>
            </w:r>
            <w:r w:rsidR="00470C58" w:rsidRPr="00470C58">
              <w:t xml:space="preserve"> of glue</w:t>
            </w:r>
            <w:r w:rsidR="008570C5">
              <w:t>s</w:t>
            </w:r>
            <w:r w:rsidR="00470C58" w:rsidRPr="00470C58">
              <w:t xml:space="preserve"> used in </w:t>
            </w:r>
            <w:r w:rsidR="00B764C0" w:rsidRPr="00B764C0">
              <w:t>production of wood products</w:t>
            </w:r>
            <w:r w:rsidR="00470C58" w:rsidRPr="00470C58">
              <w:t xml:space="preserve">. </w:t>
            </w:r>
          </w:p>
          <w:p w14:paraId="08685223" w14:textId="6AB41946" w:rsidR="006263F3" w:rsidRPr="006263F3" w:rsidRDefault="006263F3" w:rsidP="00C71E01">
            <w:pPr>
              <w:pStyle w:val="SIText"/>
            </w:pPr>
          </w:p>
        </w:tc>
        <w:tc>
          <w:tcPr>
            <w:tcW w:w="3604" w:type="pct"/>
            <w:shd w:val="clear" w:color="auto" w:fill="auto"/>
          </w:tcPr>
          <w:p w14:paraId="3D06AD4D" w14:textId="7967EE26" w:rsidR="004C0B5F" w:rsidRPr="004C0B5F" w:rsidRDefault="006263F3" w:rsidP="00C71E01">
            <w:pPr>
              <w:pStyle w:val="SIText"/>
            </w:pPr>
            <w:r w:rsidRPr="006263F3">
              <w:t xml:space="preserve">1.1 </w:t>
            </w:r>
            <w:r w:rsidR="004C0B5F">
              <w:t>Identify g</w:t>
            </w:r>
            <w:r w:rsidR="004C0B5F" w:rsidRPr="004C0B5F">
              <w:t>lue types</w:t>
            </w:r>
            <w:r w:rsidR="00446973">
              <w:t xml:space="preserve"> </w:t>
            </w:r>
            <w:r w:rsidR="004C0B5F" w:rsidRPr="004C0B5F">
              <w:t>by exposure categories, end-use</w:t>
            </w:r>
            <w:r w:rsidR="00724AF6">
              <w:t xml:space="preserve">, </w:t>
            </w:r>
            <w:r w:rsidR="004C0B5F" w:rsidRPr="004C0B5F">
              <w:t>preparation</w:t>
            </w:r>
            <w:r w:rsidR="00724AF6">
              <w:t xml:space="preserve"> and </w:t>
            </w:r>
            <w:r w:rsidR="00EB520E">
              <w:t>supplier</w:t>
            </w:r>
            <w:r w:rsidR="00724AF6">
              <w:t xml:space="preserve"> </w:t>
            </w:r>
            <w:r w:rsidR="00201282">
              <w:t>product name</w:t>
            </w:r>
          </w:p>
          <w:p w14:paraId="0AC9C0C4" w14:textId="3C19ACF5" w:rsidR="00216E8E" w:rsidRDefault="00216E8E" w:rsidP="00C71E01">
            <w:pPr>
              <w:pStyle w:val="SIText"/>
            </w:pPr>
            <w:r>
              <w:t>1</w:t>
            </w:r>
            <w:r w:rsidRPr="00216E8E">
              <w:t>.</w:t>
            </w:r>
            <w:r>
              <w:t>2</w:t>
            </w:r>
            <w:r w:rsidRPr="00216E8E">
              <w:t xml:space="preserve"> Identify hazards associated with </w:t>
            </w:r>
            <w:r w:rsidR="00880825" w:rsidRPr="00880825">
              <w:t xml:space="preserve">handling, </w:t>
            </w:r>
            <w:r w:rsidR="007D45BC">
              <w:t xml:space="preserve">transporting, </w:t>
            </w:r>
            <w:proofErr w:type="gramStart"/>
            <w:r w:rsidR="00880825" w:rsidRPr="00880825">
              <w:t>storing</w:t>
            </w:r>
            <w:proofErr w:type="gramEnd"/>
            <w:r w:rsidR="00880825" w:rsidRPr="00880825">
              <w:t xml:space="preserve"> and disposing</w:t>
            </w:r>
            <w:r w:rsidRPr="00216E8E">
              <w:t xml:space="preserve"> </w:t>
            </w:r>
            <w:r w:rsidR="0004113C">
              <w:t xml:space="preserve">of </w:t>
            </w:r>
            <w:r w:rsidRPr="00216E8E">
              <w:t>glue</w:t>
            </w:r>
            <w:r>
              <w:t>s</w:t>
            </w:r>
          </w:p>
          <w:p w14:paraId="051D5F18" w14:textId="762C95BC" w:rsidR="004A10E7" w:rsidRPr="00216E8E" w:rsidRDefault="004A10E7" w:rsidP="00C71E01">
            <w:pPr>
              <w:pStyle w:val="SIText"/>
            </w:pPr>
            <w:r>
              <w:t xml:space="preserve">1.3 </w:t>
            </w:r>
            <w:r w:rsidR="006B5D8E">
              <w:t>Recognise safe practices for handling</w:t>
            </w:r>
            <w:r w:rsidR="006A452C">
              <w:t xml:space="preserve">, </w:t>
            </w:r>
            <w:r w:rsidR="007D45BC">
              <w:t xml:space="preserve">transporting, </w:t>
            </w:r>
            <w:proofErr w:type="gramStart"/>
            <w:r w:rsidR="006B5D8E">
              <w:t>storing</w:t>
            </w:r>
            <w:proofErr w:type="gramEnd"/>
            <w:r w:rsidR="006B5D8E">
              <w:t xml:space="preserve"> </w:t>
            </w:r>
            <w:r w:rsidR="006A452C">
              <w:t>and disposing of glue</w:t>
            </w:r>
            <w:r w:rsidR="00AA060D">
              <w:t>, glue waste</w:t>
            </w:r>
            <w:r w:rsidR="006A452C">
              <w:t xml:space="preserve"> and containers</w:t>
            </w:r>
          </w:p>
          <w:p w14:paraId="5A6D94DA" w14:textId="50DDD35D" w:rsidR="008A282B" w:rsidRPr="008A282B" w:rsidRDefault="006263F3" w:rsidP="00C71E01">
            <w:pPr>
              <w:pStyle w:val="SIText"/>
            </w:pPr>
            <w:r w:rsidRPr="006263F3">
              <w:t>1.</w:t>
            </w:r>
            <w:r w:rsidR="006A452C">
              <w:t>4</w:t>
            </w:r>
            <w:r w:rsidRPr="006263F3">
              <w:t xml:space="preserve"> </w:t>
            </w:r>
            <w:r w:rsidR="00201282">
              <w:t>Assess</w:t>
            </w:r>
            <w:r w:rsidR="00062A71">
              <w:t xml:space="preserve"> factors that influence </w:t>
            </w:r>
            <w:r w:rsidR="00ED29EC" w:rsidRPr="00ED29EC">
              <w:t>shelf</w:t>
            </w:r>
            <w:r w:rsidR="00ED29EC">
              <w:t>-</w:t>
            </w:r>
            <w:r w:rsidR="00ED29EC" w:rsidRPr="00ED29EC">
              <w:t xml:space="preserve">life of glues </w:t>
            </w:r>
            <w:r w:rsidR="00D105E9">
              <w:t xml:space="preserve">and </w:t>
            </w:r>
            <w:r w:rsidR="00F245B7">
              <w:t xml:space="preserve">work </w:t>
            </w:r>
            <w:r w:rsidR="00201282">
              <w:t>practices</w:t>
            </w:r>
            <w:r w:rsidR="00D105E9">
              <w:t xml:space="preserve"> t</w:t>
            </w:r>
            <w:r w:rsidR="00895A85">
              <w:t>hat</w:t>
            </w:r>
            <w:r w:rsidR="00D105E9">
              <w:t xml:space="preserve"> maximise</w:t>
            </w:r>
            <w:r w:rsidR="00ED29EC">
              <w:t xml:space="preserve"> shelf-life</w:t>
            </w:r>
            <w:r w:rsidR="009771A8">
              <w:t xml:space="preserve"> of glues</w:t>
            </w:r>
          </w:p>
          <w:p w14:paraId="0FD91724" w14:textId="0F3A1A0B" w:rsidR="009C1E21" w:rsidRDefault="006263F3" w:rsidP="00C71E01">
            <w:pPr>
              <w:pStyle w:val="SIText"/>
            </w:pPr>
            <w:r w:rsidRPr="006263F3">
              <w:t>1.</w:t>
            </w:r>
            <w:r w:rsidR="006A452C">
              <w:t>5</w:t>
            </w:r>
            <w:r w:rsidRPr="006263F3">
              <w:t xml:space="preserve"> </w:t>
            </w:r>
            <w:r w:rsidR="00843428">
              <w:t>Investigate factors that influence glue application and bonding</w:t>
            </w:r>
          </w:p>
          <w:p w14:paraId="2523AD6F" w14:textId="5CF985BF" w:rsidR="006263F3" w:rsidRPr="006263F3" w:rsidRDefault="009C1E21" w:rsidP="00C71E01">
            <w:pPr>
              <w:pStyle w:val="SIText"/>
            </w:pPr>
            <w:r>
              <w:t>1</w:t>
            </w:r>
            <w:r w:rsidRPr="009C1E21">
              <w:t>.</w:t>
            </w:r>
            <w:r w:rsidR="006A452C">
              <w:t>6</w:t>
            </w:r>
            <w:r w:rsidRPr="009C1E21">
              <w:t xml:space="preserve"> </w:t>
            </w:r>
            <w:r w:rsidR="00944BB8">
              <w:t>Identify</w:t>
            </w:r>
            <w:r w:rsidR="00944BB8" w:rsidRPr="009C1E21">
              <w:t xml:space="preserve"> </w:t>
            </w:r>
            <w:r w:rsidRPr="009C1E21">
              <w:t>glue ingredient specifications used in the workplace and actions to be taken with out of specification ingredients.</w:t>
            </w:r>
          </w:p>
        </w:tc>
      </w:tr>
      <w:tr w:rsidR="006263F3" w:rsidRPr="00963A46" w14:paraId="1CD9B48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423573F" w14:textId="164E7F62" w:rsidR="006263F3" w:rsidRPr="006263F3" w:rsidRDefault="006263F3" w:rsidP="00C71E01">
            <w:pPr>
              <w:pStyle w:val="SIText"/>
            </w:pPr>
            <w:r w:rsidRPr="006263F3">
              <w:t xml:space="preserve">2. </w:t>
            </w:r>
            <w:r w:rsidR="00130449">
              <w:t>Research gluing systems used in production of wood products</w:t>
            </w:r>
          </w:p>
        </w:tc>
        <w:tc>
          <w:tcPr>
            <w:tcW w:w="3604" w:type="pct"/>
            <w:shd w:val="clear" w:color="auto" w:fill="auto"/>
          </w:tcPr>
          <w:p w14:paraId="08535216" w14:textId="6B8CC953" w:rsidR="00A40C22" w:rsidRPr="00A40C22" w:rsidRDefault="00FE5E0F" w:rsidP="00C71E01">
            <w:pPr>
              <w:pStyle w:val="SIText"/>
            </w:pPr>
            <w:r>
              <w:t>2</w:t>
            </w:r>
            <w:r w:rsidR="009C1E21">
              <w:t>.1</w:t>
            </w:r>
            <w:r w:rsidR="006263F3" w:rsidRPr="006263F3">
              <w:t xml:space="preserve"> </w:t>
            </w:r>
            <w:r w:rsidR="00944BB8">
              <w:t xml:space="preserve">Identify </w:t>
            </w:r>
            <w:r w:rsidR="00A40C22">
              <w:t>types</w:t>
            </w:r>
            <w:r w:rsidR="004F3E5D">
              <w:t xml:space="preserve">, </w:t>
            </w:r>
            <w:proofErr w:type="gramStart"/>
            <w:r w:rsidR="004F3E5D">
              <w:t>functions</w:t>
            </w:r>
            <w:proofErr w:type="gramEnd"/>
            <w:r w:rsidR="00A40C22">
              <w:t xml:space="preserve"> and </w:t>
            </w:r>
            <w:r w:rsidR="00A40C22" w:rsidRPr="00A40C22">
              <w:t xml:space="preserve">components of </w:t>
            </w:r>
            <w:r w:rsidR="009D1A01">
              <w:t xml:space="preserve">semi-automatic and automatic </w:t>
            </w:r>
            <w:r w:rsidR="00A40C22" w:rsidRPr="00A40C22">
              <w:t>system</w:t>
            </w:r>
            <w:r w:rsidR="003368C4">
              <w:t>s</w:t>
            </w:r>
            <w:r w:rsidR="00AB773C">
              <w:t xml:space="preserve"> for dosing</w:t>
            </w:r>
            <w:r w:rsidR="00F23407">
              <w:t>, mixing</w:t>
            </w:r>
            <w:r w:rsidR="00AB773C">
              <w:t xml:space="preserve"> and appl</w:t>
            </w:r>
            <w:r w:rsidR="00885C19">
              <w:t>ying</w:t>
            </w:r>
            <w:r w:rsidR="00F23407">
              <w:t xml:space="preserve"> glues</w:t>
            </w:r>
          </w:p>
          <w:p w14:paraId="7AD6C893" w14:textId="1314664C" w:rsidR="006263F3" w:rsidRPr="006263F3" w:rsidRDefault="00FE5E0F" w:rsidP="00C71E01">
            <w:pPr>
              <w:pStyle w:val="SIText"/>
            </w:pPr>
            <w:r>
              <w:t>2</w:t>
            </w:r>
            <w:r w:rsidR="009C1E21">
              <w:t>.2</w:t>
            </w:r>
            <w:r w:rsidR="00A40C22" w:rsidRPr="00A40C22">
              <w:t xml:space="preserve"> </w:t>
            </w:r>
            <w:r w:rsidR="00944BB8">
              <w:t xml:space="preserve">Identify </w:t>
            </w:r>
            <w:r w:rsidR="008A476B">
              <w:t>o</w:t>
            </w:r>
            <w:r w:rsidR="00A40C22" w:rsidRPr="00A40C22">
              <w:t xml:space="preserve">perating parameters and processing capacity of </w:t>
            </w:r>
            <w:r w:rsidR="008A476B">
              <w:t>gluing systems</w:t>
            </w:r>
          </w:p>
        </w:tc>
      </w:tr>
      <w:tr w:rsidR="006263F3" w:rsidRPr="00963A46" w14:paraId="7235CFF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B87F007" w14:textId="74E57966" w:rsidR="006263F3" w:rsidRPr="006263F3" w:rsidRDefault="006263F3" w:rsidP="00C71E01">
            <w:pPr>
              <w:pStyle w:val="SIText"/>
            </w:pPr>
            <w:r w:rsidRPr="006263F3">
              <w:t xml:space="preserve">3. </w:t>
            </w:r>
            <w:r w:rsidR="005E5304">
              <w:t>Research g</w:t>
            </w:r>
            <w:r w:rsidR="00E7402A">
              <w:t xml:space="preserve">lue </w:t>
            </w:r>
            <w:proofErr w:type="gramStart"/>
            <w:r w:rsidR="00E7402A">
              <w:t xml:space="preserve">testing </w:t>
            </w:r>
            <w:r w:rsidR="008708A0">
              <w:t xml:space="preserve"> </w:t>
            </w:r>
            <w:r w:rsidR="00E7402A">
              <w:t>procedures</w:t>
            </w:r>
            <w:proofErr w:type="gramEnd"/>
            <w:r w:rsidR="00E7402A">
              <w:t xml:space="preserve"> used </w:t>
            </w:r>
            <w:r w:rsidR="007D4AB9" w:rsidRPr="007D4AB9">
              <w:t>in production of wood products</w:t>
            </w:r>
          </w:p>
        </w:tc>
        <w:tc>
          <w:tcPr>
            <w:tcW w:w="3604" w:type="pct"/>
            <w:shd w:val="clear" w:color="auto" w:fill="auto"/>
          </w:tcPr>
          <w:p w14:paraId="2BC4E644" w14:textId="41F7EC0B" w:rsidR="00216E8E" w:rsidRPr="00216E8E" w:rsidRDefault="00216E8E" w:rsidP="00C71E01">
            <w:pPr>
              <w:pStyle w:val="SIText"/>
            </w:pPr>
            <w:r>
              <w:t>3.1</w:t>
            </w:r>
            <w:r w:rsidRPr="00216E8E">
              <w:t xml:space="preserve"> Identify </w:t>
            </w:r>
            <w:r w:rsidR="00E7402A">
              <w:t xml:space="preserve">types and purpose of </w:t>
            </w:r>
            <w:r w:rsidR="00D70049">
              <w:t xml:space="preserve">glue </w:t>
            </w:r>
            <w:r w:rsidR="00E7402A">
              <w:t>testing procedures</w:t>
            </w:r>
          </w:p>
          <w:p w14:paraId="790FE7A0" w14:textId="04466747" w:rsidR="006263F3" w:rsidRPr="006263F3" w:rsidRDefault="006263F3" w:rsidP="00C71E01">
            <w:pPr>
              <w:pStyle w:val="SIText"/>
            </w:pPr>
            <w:r w:rsidRPr="006263F3">
              <w:t>3.</w:t>
            </w:r>
            <w:r w:rsidR="00216E8E">
              <w:t>2</w:t>
            </w:r>
            <w:r w:rsidRPr="006263F3">
              <w:t xml:space="preserve"> </w:t>
            </w:r>
            <w:r w:rsidR="00F1592A">
              <w:t>Identify</w:t>
            </w:r>
            <w:r w:rsidR="009B61DB" w:rsidRPr="009B61DB">
              <w:t xml:space="preserve"> </w:t>
            </w:r>
            <w:r w:rsidR="00A44EC3">
              <w:t xml:space="preserve">outcomes of glue testing </w:t>
            </w:r>
            <w:r w:rsidR="00F31524">
              <w:t xml:space="preserve">and action to be taken if glue is </w:t>
            </w:r>
            <w:r w:rsidR="00812184" w:rsidRPr="00812184">
              <w:t>out-of- specification</w:t>
            </w:r>
          </w:p>
        </w:tc>
      </w:tr>
      <w:tr w:rsidR="00484573" w:rsidRPr="00963A46" w14:paraId="4F3A9A4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5EBD361" w14:textId="1BF4C51E" w:rsidR="00484573" w:rsidRPr="006263F3" w:rsidRDefault="00484573" w:rsidP="00C71E01">
            <w:pPr>
              <w:pStyle w:val="SIText"/>
            </w:pPr>
            <w:r>
              <w:t xml:space="preserve">4. </w:t>
            </w:r>
            <w:r w:rsidR="00AF2D12">
              <w:t xml:space="preserve">Research </w:t>
            </w:r>
            <w:r w:rsidR="005C0B43">
              <w:t xml:space="preserve">causes of </w:t>
            </w:r>
            <w:r>
              <w:t>adhesi</w:t>
            </w:r>
            <w:r w:rsidR="00C0571E">
              <w:t>on</w:t>
            </w:r>
            <w:r>
              <w:t xml:space="preserve"> failures</w:t>
            </w:r>
            <w:r w:rsidR="00C0571E">
              <w:t xml:space="preserve"> in </w:t>
            </w:r>
            <w:r w:rsidR="00C0571E" w:rsidRPr="00C0571E">
              <w:t>production of wood products</w:t>
            </w:r>
          </w:p>
        </w:tc>
        <w:tc>
          <w:tcPr>
            <w:tcW w:w="3604" w:type="pct"/>
            <w:shd w:val="clear" w:color="auto" w:fill="auto"/>
          </w:tcPr>
          <w:p w14:paraId="68586A6F" w14:textId="20652553" w:rsidR="00484573" w:rsidRDefault="00484573" w:rsidP="00C71E01">
            <w:pPr>
              <w:pStyle w:val="SIText"/>
            </w:pPr>
            <w:r>
              <w:t>4.1 Identify causes of adhesi</w:t>
            </w:r>
            <w:r w:rsidR="00C0571E">
              <w:t>on</w:t>
            </w:r>
            <w:r>
              <w:t xml:space="preserve"> failure</w:t>
            </w:r>
          </w:p>
          <w:p w14:paraId="535B7684" w14:textId="183ADDD4" w:rsidR="003410E8" w:rsidRDefault="00484573" w:rsidP="00C71E01">
            <w:pPr>
              <w:pStyle w:val="SIText"/>
            </w:pPr>
            <w:r>
              <w:t xml:space="preserve">4.2 </w:t>
            </w:r>
            <w:r w:rsidR="00E02063">
              <w:t xml:space="preserve">Describe </w:t>
            </w:r>
            <w:r w:rsidR="003410E8">
              <w:t xml:space="preserve">physical characteristics that </w:t>
            </w:r>
            <w:proofErr w:type="gramStart"/>
            <w:r w:rsidR="003410E8">
              <w:t>indicate</w:t>
            </w:r>
            <w:proofErr w:type="gramEnd"/>
            <w:r w:rsidR="003410E8">
              <w:t xml:space="preserve"> the likely cause of adhesi</w:t>
            </w:r>
            <w:r w:rsidR="00C0571E">
              <w:t>on</w:t>
            </w:r>
            <w:r w:rsidR="003410E8">
              <w:t xml:space="preserve"> failure</w:t>
            </w:r>
          </w:p>
          <w:p w14:paraId="6318F34C" w14:textId="255CBDE6" w:rsidR="00484573" w:rsidRPr="006263F3" w:rsidRDefault="003410E8" w:rsidP="00C71E01">
            <w:pPr>
              <w:pStyle w:val="SIText"/>
            </w:pPr>
            <w:r>
              <w:t xml:space="preserve">4.3 </w:t>
            </w:r>
            <w:r w:rsidR="0012509E">
              <w:t xml:space="preserve">Verify </w:t>
            </w:r>
            <w:r w:rsidR="00484573">
              <w:t xml:space="preserve">process for </w:t>
            </w:r>
            <w:proofErr w:type="gramStart"/>
            <w:r w:rsidR="00484573">
              <w:t>determining</w:t>
            </w:r>
            <w:proofErr w:type="gramEnd"/>
            <w:r w:rsidR="00484573">
              <w:t xml:space="preserve"> </w:t>
            </w:r>
            <w:r w:rsidR="001B6A7F">
              <w:t>adhesi</w:t>
            </w:r>
            <w:r w:rsidR="00C0571E">
              <w:t>on</w:t>
            </w:r>
            <w:r w:rsidR="001B6A7F">
              <w:t xml:space="preserve"> failure</w:t>
            </w:r>
          </w:p>
        </w:tc>
      </w:tr>
    </w:tbl>
    <w:p w14:paraId="69831B6B" w14:textId="77777777" w:rsidR="005F771F" w:rsidRDefault="005F771F" w:rsidP="005F771F">
      <w:pPr>
        <w:pStyle w:val="SIText"/>
      </w:pPr>
    </w:p>
    <w:p w14:paraId="65BFC8A3" w14:textId="77777777" w:rsidR="005F771F" w:rsidRPr="000754EC" w:rsidRDefault="005F771F" w:rsidP="000754EC">
      <w:r>
        <w:br w:type="page"/>
      </w:r>
    </w:p>
    <w:p w14:paraId="0980FD38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0560D32" w14:textId="77777777" w:rsidTr="00CA2922">
        <w:trPr>
          <w:tblHeader/>
        </w:trPr>
        <w:tc>
          <w:tcPr>
            <w:tcW w:w="5000" w:type="pct"/>
            <w:gridSpan w:val="2"/>
          </w:tcPr>
          <w:p w14:paraId="347F0551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07FBC235" w14:textId="77777777" w:rsidR="00F1480E" w:rsidRPr="00FA6862" w:rsidRDefault="00F1480E" w:rsidP="00FA6862">
            <w:pPr>
              <w:pStyle w:val="SIText"/>
              <w:rPr>
                <w:rStyle w:val="SIText-Italic"/>
                <w:rFonts w:eastAsiaTheme="majorEastAsia"/>
              </w:rPr>
            </w:pPr>
            <w:r w:rsidRPr="00FA6862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FA6862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FA6862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43D9DCF" w14:textId="77777777" w:rsidTr="00CA2922">
        <w:trPr>
          <w:tblHeader/>
        </w:trPr>
        <w:tc>
          <w:tcPr>
            <w:tcW w:w="1396" w:type="pct"/>
          </w:tcPr>
          <w:p w14:paraId="60451BD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64AF248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1F046A" w:rsidRPr="00336FCA" w:rsidDel="00423CB2" w14:paraId="3D3DB336" w14:textId="77777777" w:rsidTr="00CA2922">
        <w:tc>
          <w:tcPr>
            <w:tcW w:w="1396" w:type="pct"/>
          </w:tcPr>
          <w:p w14:paraId="1ADBC606" w14:textId="23A54F5D" w:rsidR="001F046A" w:rsidRPr="001F046A" w:rsidRDefault="001F046A" w:rsidP="001F046A">
            <w:pPr>
              <w:pStyle w:val="SIText"/>
              <w:rPr>
                <w:rStyle w:val="SITemporaryText-red"/>
              </w:rPr>
            </w:pPr>
            <w:r w:rsidRPr="001F046A">
              <w:t xml:space="preserve">Reading </w:t>
            </w:r>
          </w:p>
        </w:tc>
        <w:tc>
          <w:tcPr>
            <w:tcW w:w="3604" w:type="pct"/>
          </w:tcPr>
          <w:p w14:paraId="08A857D1" w14:textId="3A3D1DF6" w:rsidR="001F046A" w:rsidRPr="00C71E01" w:rsidRDefault="001F046A" w:rsidP="00C71E01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C71E01">
              <w:t>Extract routine information from industry guides and standard references on glues and gluing systems</w:t>
            </w:r>
          </w:p>
        </w:tc>
      </w:tr>
      <w:tr w:rsidR="001F046A" w:rsidRPr="00336FCA" w:rsidDel="00423CB2" w14:paraId="5340F468" w14:textId="77777777" w:rsidTr="00CA2922">
        <w:tc>
          <w:tcPr>
            <w:tcW w:w="1396" w:type="pct"/>
          </w:tcPr>
          <w:p w14:paraId="0310E0A2" w14:textId="7C2EDB50" w:rsidR="001F046A" w:rsidRPr="001F046A" w:rsidRDefault="001F046A" w:rsidP="001F046A">
            <w:pPr>
              <w:pStyle w:val="SIText"/>
              <w:rPr>
                <w:rStyle w:val="SITemporaryText-red"/>
              </w:rPr>
            </w:pPr>
            <w:r w:rsidRPr="001F046A">
              <w:t xml:space="preserve">Writing </w:t>
            </w:r>
          </w:p>
        </w:tc>
        <w:tc>
          <w:tcPr>
            <w:tcW w:w="3604" w:type="pct"/>
          </w:tcPr>
          <w:p w14:paraId="72697881" w14:textId="03F59ABA" w:rsidR="001F046A" w:rsidRPr="00C71E01" w:rsidRDefault="001F046A" w:rsidP="00C71E01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C71E01">
              <w:t xml:space="preserve">Complete labels legibly and accurately with correct details of </w:t>
            </w:r>
            <w:r w:rsidR="001D7FAE" w:rsidRPr="00C71E01">
              <w:t>glue product</w:t>
            </w:r>
          </w:p>
        </w:tc>
      </w:tr>
      <w:tr w:rsidR="001F046A" w:rsidRPr="00336FCA" w:rsidDel="00423CB2" w14:paraId="073672F2" w14:textId="77777777" w:rsidTr="00CA2922">
        <w:tc>
          <w:tcPr>
            <w:tcW w:w="1396" w:type="pct"/>
          </w:tcPr>
          <w:p w14:paraId="7DED2A3F" w14:textId="4998DA44" w:rsidR="001F046A" w:rsidRPr="001F046A" w:rsidRDefault="001F046A" w:rsidP="001F046A">
            <w:pPr>
              <w:pStyle w:val="SIText"/>
              <w:rPr>
                <w:rStyle w:val="SITemporaryText-red"/>
              </w:rPr>
            </w:pPr>
            <w:r w:rsidRPr="001F046A">
              <w:t xml:space="preserve">Oral communication </w:t>
            </w:r>
          </w:p>
        </w:tc>
        <w:tc>
          <w:tcPr>
            <w:tcW w:w="3604" w:type="pct"/>
          </w:tcPr>
          <w:p w14:paraId="122742B2" w14:textId="10C4AF94" w:rsidR="001F046A" w:rsidRPr="00C71E01" w:rsidRDefault="001F046A" w:rsidP="00C71E01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C71E01">
              <w:t>Ask open and closed questions and use active listening techniques to clarify contents of work orders</w:t>
            </w:r>
          </w:p>
        </w:tc>
      </w:tr>
      <w:tr w:rsidR="001F046A" w:rsidRPr="00336FCA" w:rsidDel="00423CB2" w14:paraId="62CAA42A" w14:textId="77777777" w:rsidTr="00CA2922">
        <w:tc>
          <w:tcPr>
            <w:tcW w:w="1396" w:type="pct"/>
          </w:tcPr>
          <w:p w14:paraId="273DEB8F" w14:textId="377C808C" w:rsidR="001F046A" w:rsidRPr="001F046A" w:rsidRDefault="001F046A" w:rsidP="001F046A">
            <w:pPr>
              <w:pStyle w:val="SIText"/>
              <w:rPr>
                <w:rStyle w:val="SITemporaryText-red"/>
              </w:rPr>
            </w:pPr>
            <w:r w:rsidRPr="001F046A">
              <w:t>Numeracy</w:t>
            </w:r>
          </w:p>
        </w:tc>
        <w:tc>
          <w:tcPr>
            <w:tcW w:w="3604" w:type="pct"/>
          </w:tcPr>
          <w:p w14:paraId="77BFA1F9" w14:textId="55C4C4AE" w:rsidR="001F046A" w:rsidRPr="00C71E01" w:rsidRDefault="001F046A" w:rsidP="00C71E01">
            <w:pPr>
              <w:pStyle w:val="SIBulletList1"/>
            </w:pPr>
            <w:r w:rsidRPr="00C71E01">
              <w:t>Measure quantities</w:t>
            </w:r>
          </w:p>
          <w:p w14:paraId="0D82823A" w14:textId="152E6B7B" w:rsidR="001F046A" w:rsidRPr="00C71E01" w:rsidRDefault="001F046A" w:rsidP="00C71E01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C71E01">
              <w:t xml:space="preserve">Perform routine calculations </w:t>
            </w:r>
            <w:r w:rsidR="001D7FAE" w:rsidRPr="00C71E01">
              <w:t>involving quantit</w:t>
            </w:r>
            <w:r w:rsidR="00F33F81" w:rsidRPr="00C71E01">
              <w:t>y</w:t>
            </w:r>
            <w:r w:rsidR="001D7FAE" w:rsidRPr="00C71E01">
              <w:t xml:space="preserve"> and ratio</w:t>
            </w:r>
          </w:p>
        </w:tc>
      </w:tr>
    </w:tbl>
    <w:p w14:paraId="4EE45DF1" w14:textId="77777777" w:rsidR="00916CD7" w:rsidRDefault="00916CD7" w:rsidP="005F771F">
      <w:pPr>
        <w:pStyle w:val="SIText"/>
      </w:pPr>
    </w:p>
    <w:p w14:paraId="60ADCD4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DFB94A4" w14:textId="77777777" w:rsidTr="00F33FF2">
        <w:tc>
          <w:tcPr>
            <w:tcW w:w="5000" w:type="pct"/>
            <w:gridSpan w:val="4"/>
          </w:tcPr>
          <w:p w14:paraId="06A90A44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4C1D6689" w14:textId="77777777" w:rsidTr="00F33FF2">
        <w:tc>
          <w:tcPr>
            <w:tcW w:w="1028" w:type="pct"/>
          </w:tcPr>
          <w:p w14:paraId="57822B6C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7C8B1E4" w14:textId="77777777" w:rsidR="00F1480E" w:rsidRPr="005404CB" w:rsidRDefault="008322BE" w:rsidP="005404CB">
            <w:pPr>
              <w:pStyle w:val="SIText-Bold"/>
            </w:pPr>
            <w:r>
              <w:t xml:space="preserve">Code and title </w:t>
            </w:r>
            <w:proofErr w:type="gramStart"/>
            <w:r>
              <w:t>previous</w:t>
            </w:r>
            <w:proofErr w:type="gramEnd"/>
            <w:r>
              <w:t xml:space="preserve">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295D41A2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79ABBA77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4A3DFF32" w14:textId="77777777" w:rsidTr="00F33FF2">
        <w:tc>
          <w:tcPr>
            <w:tcW w:w="1028" w:type="pct"/>
          </w:tcPr>
          <w:p w14:paraId="087FCCA6" w14:textId="4C50A40D" w:rsidR="00E03779" w:rsidRPr="00E03779" w:rsidRDefault="00E03779" w:rsidP="00DC0792">
            <w:pPr>
              <w:pStyle w:val="SIText"/>
            </w:pPr>
            <w:r w:rsidRPr="00E03779">
              <w:t>FWP</w:t>
            </w:r>
            <w:r w:rsidR="00D201F2">
              <w:t>COT</w:t>
            </w:r>
            <w:r w:rsidRPr="00E03779">
              <w:t xml:space="preserve">3XXX </w:t>
            </w:r>
            <w:r w:rsidR="002D79CE">
              <w:t>Identify</w:t>
            </w:r>
            <w:r w:rsidR="002D79CE" w:rsidRPr="009B4D96">
              <w:t xml:space="preserve"> </w:t>
            </w:r>
            <w:r w:rsidR="009B4D96" w:rsidRPr="009B4D96">
              <w:t>glue</w:t>
            </w:r>
            <w:r w:rsidR="00437AD4">
              <w:t>s</w:t>
            </w:r>
            <w:r w:rsidR="009B4D96" w:rsidRPr="009B4D96">
              <w:t xml:space="preserve"> and gluing system</w:t>
            </w:r>
            <w:r w:rsidR="00437AD4">
              <w:t>s</w:t>
            </w:r>
            <w:r w:rsidR="009B4D96" w:rsidRPr="009B4D96">
              <w:t xml:space="preserve"> used in production of wood products</w:t>
            </w:r>
          </w:p>
          <w:p w14:paraId="1EF360A0" w14:textId="7047AB34" w:rsidR="00041E59" w:rsidRPr="005E022A" w:rsidRDefault="00041E59" w:rsidP="00DC0792">
            <w:pPr>
              <w:pStyle w:val="SIText"/>
              <w:rPr>
                <w:rStyle w:val="SITemporaryText-red"/>
              </w:rPr>
            </w:pPr>
          </w:p>
        </w:tc>
        <w:tc>
          <w:tcPr>
            <w:tcW w:w="1105" w:type="pct"/>
          </w:tcPr>
          <w:p w14:paraId="19073B88" w14:textId="77777777" w:rsidR="00E03779" w:rsidRPr="00E03779" w:rsidRDefault="00E03779" w:rsidP="00DC0792">
            <w:pPr>
              <w:pStyle w:val="SIText"/>
            </w:pPr>
            <w:r w:rsidRPr="00E03779">
              <w:t>FWPWPP3209 Prepare resin and additives</w:t>
            </w:r>
          </w:p>
          <w:p w14:paraId="79CE9F35" w14:textId="34721E75" w:rsidR="00041E59" w:rsidRPr="005E022A" w:rsidRDefault="00041E59" w:rsidP="00DC0792">
            <w:pPr>
              <w:pStyle w:val="SIText"/>
              <w:rPr>
                <w:rStyle w:val="SITemporaryText-red"/>
              </w:rPr>
            </w:pPr>
          </w:p>
        </w:tc>
        <w:tc>
          <w:tcPr>
            <w:tcW w:w="1251" w:type="pct"/>
          </w:tcPr>
          <w:p w14:paraId="095174EC" w14:textId="6ECA4BC3" w:rsidR="00041E59" w:rsidRPr="005E022A" w:rsidRDefault="0058660E" w:rsidP="005404CB">
            <w:pPr>
              <w:pStyle w:val="SIText"/>
              <w:rPr>
                <w:rStyle w:val="SITemporaryText-red"/>
              </w:rPr>
            </w:pPr>
            <w:r w:rsidRPr="0058660E">
              <w:t>Unit redeveloped to address a relevant skill or task that is required by industry.</w:t>
            </w:r>
          </w:p>
        </w:tc>
        <w:tc>
          <w:tcPr>
            <w:tcW w:w="1616" w:type="pct"/>
          </w:tcPr>
          <w:p w14:paraId="491B76C8" w14:textId="77777777" w:rsidR="00F30C7D" w:rsidRPr="00C305A4" w:rsidRDefault="00916CD7" w:rsidP="00C305A4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C305A4">
              <w:rPr>
                <w:rStyle w:val="SITemporaryText-red"/>
                <w:color w:val="auto"/>
                <w:sz w:val="20"/>
              </w:rPr>
              <w:t>No</w:t>
            </w:r>
            <w:r w:rsidR="00CA139A" w:rsidRPr="00C305A4">
              <w:rPr>
                <w:rStyle w:val="SITemporaryText-red"/>
                <w:color w:val="auto"/>
                <w:sz w:val="20"/>
              </w:rPr>
              <w:t>t</w:t>
            </w:r>
            <w:r w:rsidRPr="00C305A4">
              <w:rPr>
                <w:rStyle w:val="SITemporaryText-red"/>
                <w:color w:val="auto"/>
                <w:sz w:val="20"/>
              </w:rPr>
              <w:t xml:space="preserve"> equivalent </w:t>
            </w:r>
          </w:p>
          <w:p w14:paraId="7832A702" w14:textId="0FB39EAE" w:rsidR="00916CD7" w:rsidRPr="005E022A" w:rsidRDefault="00916CD7" w:rsidP="005404CB">
            <w:pPr>
              <w:pStyle w:val="SIText"/>
              <w:rPr>
                <w:rStyle w:val="SITemporaryText-red"/>
              </w:rPr>
            </w:pPr>
          </w:p>
        </w:tc>
      </w:tr>
    </w:tbl>
    <w:p w14:paraId="47740A9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B509E43" w14:textId="77777777" w:rsidTr="00CA2922">
        <w:tc>
          <w:tcPr>
            <w:tcW w:w="1396" w:type="pct"/>
            <w:shd w:val="clear" w:color="auto" w:fill="auto"/>
          </w:tcPr>
          <w:p w14:paraId="49C70C23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735E14CB" w14:textId="73EC8256" w:rsidR="005E022A" w:rsidRPr="005404CB" w:rsidRDefault="00520E9A" w:rsidP="00E03779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VETNet: </w:t>
            </w:r>
            <w:r w:rsidR="005E022A" w:rsidRPr="005E022A">
              <w:t>https://vetnet.gov.au/Pages/TrainingDocs.aspx?q=0d96fe23-5747-4c01-9d6f-3509ff8d3d47</w:t>
            </w:r>
          </w:p>
        </w:tc>
      </w:tr>
    </w:tbl>
    <w:p w14:paraId="5ED46D8B" w14:textId="77777777" w:rsidR="00F1480E" w:rsidRDefault="00F1480E" w:rsidP="005F771F">
      <w:pPr>
        <w:pStyle w:val="SIText"/>
      </w:pPr>
    </w:p>
    <w:p w14:paraId="167B5B6B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E16C69F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156EDD42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592AE818" w14:textId="738276B9" w:rsidR="00556C4C" w:rsidRPr="005404CB" w:rsidRDefault="00556C4C" w:rsidP="00C81E30">
            <w:pPr>
              <w:pStyle w:val="SIUnittitle"/>
            </w:pPr>
            <w:r w:rsidRPr="00F56827">
              <w:t xml:space="preserve">Assessment requirements for </w:t>
            </w:r>
            <w:r w:rsidR="00E03779" w:rsidRPr="00E03779">
              <w:t>FWP</w:t>
            </w:r>
            <w:r w:rsidR="0058660E">
              <w:t>COT</w:t>
            </w:r>
            <w:r w:rsidR="00E03779" w:rsidRPr="00E03779">
              <w:t xml:space="preserve">3XXX </w:t>
            </w:r>
            <w:r w:rsidR="002D79CE">
              <w:t>Identify</w:t>
            </w:r>
            <w:r w:rsidR="002D79CE" w:rsidRPr="009B4D96">
              <w:t xml:space="preserve"> </w:t>
            </w:r>
            <w:r w:rsidR="009B4D96" w:rsidRPr="009B4D96">
              <w:t>glue</w:t>
            </w:r>
            <w:r w:rsidR="00437AD4">
              <w:t>s</w:t>
            </w:r>
            <w:r w:rsidR="009B4D96" w:rsidRPr="009B4D96">
              <w:t xml:space="preserve"> and gluing system</w:t>
            </w:r>
            <w:r w:rsidR="00437AD4">
              <w:t>s</w:t>
            </w:r>
            <w:r w:rsidR="009B4D96" w:rsidRPr="009B4D96">
              <w:t xml:space="preserve"> used in production of wood products</w:t>
            </w:r>
          </w:p>
        </w:tc>
      </w:tr>
      <w:tr w:rsidR="00556C4C" w:rsidRPr="00A55106" w14:paraId="5362328C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ACE9CCD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335D723A" w14:textId="77777777" w:rsidTr="00113678">
        <w:tc>
          <w:tcPr>
            <w:tcW w:w="5000" w:type="pct"/>
            <w:gridSpan w:val="2"/>
            <w:shd w:val="clear" w:color="auto" w:fill="auto"/>
          </w:tcPr>
          <w:p w14:paraId="793A0909" w14:textId="77777777" w:rsidR="0026394F" w:rsidRPr="004907D7" w:rsidRDefault="006E42FE" w:rsidP="004907D7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4907D7">
              <w:rPr>
                <w:rStyle w:val="SITemporaryText-blue"/>
                <w:color w:val="auto"/>
                <w:sz w:val="20"/>
              </w:rPr>
              <w:t>An individual demonstrating competency</w:t>
            </w:r>
            <w:r w:rsidR="00717385" w:rsidRPr="004907D7">
              <w:rPr>
                <w:rStyle w:val="SITemporaryText-blue"/>
                <w:color w:val="auto"/>
                <w:sz w:val="20"/>
              </w:rPr>
              <w:t xml:space="preserve"> must satisfy </w:t>
            </w:r>
            <w:proofErr w:type="gramStart"/>
            <w:r w:rsidR="00717385" w:rsidRPr="004907D7">
              <w:rPr>
                <w:rStyle w:val="SITemporaryText-blue"/>
                <w:color w:val="auto"/>
                <w:sz w:val="20"/>
              </w:rPr>
              <w:t>all of</w:t>
            </w:r>
            <w:proofErr w:type="gramEnd"/>
            <w:r w:rsidR="00717385" w:rsidRPr="004907D7">
              <w:rPr>
                <w:rStyle w:val="SITemporaryText-blue"/>
                <w:color w:val="auto"/>
                <w:sz w:val="20"/>
              </w:rPr>
              <w:t xml:space="preserve"> the elements and </w:t>
            </w:r>
            <w:r w:rsidRPr="004907D7">
              <w:rPr>
                <w:rStyle w:val="SITemporaryText-blue"/>
                <w:color w:val="auto"/>
                <w:sz w:val="20"/>
              </w:rPr>
              <w:t xml:space="preserve">performance criteria </w:t>
            </w:r>
            <w:r w:rsidR="00717385" w:rsidRPr="004907D7">
              <w:rPr>
                <w:rStyle w:val="SITemporaryText-blue"/>
                <w:color w:val="auto"/>
                <w:sz w:val="20"/>
              </w:rPr>
              <w:t>in</w:t>
            </w:r>
            <w:r w:rsidRPr="004907D7">
              <w:rPr>
                <w:rStyle w:val="SITemporaryText-blue"/>
                <w:color w:val="auto"/>
                <w:sz w:val="20"/>
              </w:rPr>
              <w:t xml:space="preserve"> this unit. </w:t>
            </w:r>
          </w:p>
          <w:p w14:paraId="427998DA" w14:textId="77777777" w:rsidR="0026394F" w:rsidRPr="004907D7" w:rsidRDefault="0026394F" w:rsidP="004907D7">
            <w:pPr>
              <w:pStyle w:val="SIText"/>
            </w:pPr>
          </w:p>
          <w:p w14:paraId="76887F38" w14:textId="77777777" w:rsidR="003267F5" w:rsidRPr="009C191C" w:rsidRDefault="0073659E" w:rsidP="009C191C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9C191C">
              <w:rPr>
                <w:rStyle w:val="SITemporaryText-red"/>
                <w:color w:val="auto"/>
                <w:sz w:val="20"/>
              </w:rPr>
              <w:t>There must be evidence that the individual has</w:t>
            </w:r>
            <w:r w:rsidR="003267F5" w:rsidRPr="009C191C">
              <w:rPr>
                <w:rStyle w:val="SITemporaryText-red"/>
                <w:color w:val="auto"/>
                <w:sz w:val="20"/>
              </w:rPr>
              <w:t>:</w:t>
            </w:r>
          </w:p>
          <w:p w14:paraId="2B721FD2" w14:textId="6AF539BF" w:rsidR="003267F5" w:rsidRPr="00863CAB" w:rsidRDefault="003267F5" w:rsidP="00DC0792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proofErr w:type="gramStart"/>
            <w:r w:rsidRPr="00A564B4">
              <w:rPr>
                <w:rStyle w:val="SITemporaryText-red"/>
                <w:color w:val="auto"/>
                <w:sz w:val="20"/>
              </w:rPr>
              <w:t>ide</w:t>
            </w:r>
            <w:r w:rsidRPr="00863CAB">
              <w:rPr>
                <w:rStyle w:val="SITemporaryText-red"/>
                <w:color w:val="auto"/>
                <w:sz w:val="20"/>
              </w:rPr>
              <w:t>ntified</w:t>
            </w:r>
            <w:proofErr w:type="gramEnd"/>
            <w:r w:rsidRPr="00863CAB">
              <w:rPr>
                <w:rStyle w:val="SITemporaryText-red"/>
                <w:color w:val="auto"/>
                <w:sz w:val="20"/>
              </w:rPr>
              <w:t xml:space="preserve"> the properties and </w:t>
            </w:r>
            <w:r w:rsidRPr="00DC0792">
              <w:rPr>
                <w:rStyle w:val="SITemporaryText-red"/>
                <w:color w:val="auto"/>
                <w:sz w:val="20"/>
              </w:rPr>
              <w:t>applications of</w:t>
            </w:r>
            <w:r w:rsidR="00277D34" w:rsidRPr="00DC0792">
              <w:rPr>
                <w:rStyle w:val="SITemporaryText-red"/>
                <w:color w:val="auto"/>
                <w:sz w:val="20"/>
              </w:rPr>
              <w:t xml:space="preserve"> </w:t>
            </w:r>
            <w:r w:rsidR="00394A26" w:rsidRPr="00DC0792">
              <w:rPr>
                <w:rStyle w:val="SITemporaryText-red"/>
                <w:color w:val="auto"/>
                <w:sz w:val="20"/>
              </w:rPr>
              <w:t>two</w:t>
            </w:r>
            <w:r w:rsidR="00277D34" w:rsidRPr="00DC0792">
              <w:rPr>
                <w:rStyle w:val="SITemporaryText-red"/>
                <w:color w:val="auto"/>
                <w:sz w:val="20"/>
              </w:rPr>
              <w:t xml:space="preserve"> glue</w:t>
            </w:r>
            <w:r w:rsidR="00394A26" w:rsidRPr="00DC0792">
              <w:rPr>
                <w:rStyle w:val="SITemporaryText-red"/>
                <w:color w:val="auto"/>
                <w:sz w:val="20"/>
              </w:rPr>
              <w:t>s</w:t>
            </w:r>
            <w:r w:rsidR="00277D34" w:rsidRPr="00DC0792">
              <w:rPr>
                <w:rStyle w:val="SITemporaryText-red"/>
                <w:color w:val="auto"/>
                <w:sz w:val="20"/>
              </w:rPr>
              <w:t xml:space="preserve"> selected from </w:t>
            </w:r>
            <w:r w:rsidR="000D168C" w:rsidRPr="00DC0792">
              <w:rPr>
                <w:rStyle w:val="SITemporaryText-red"/>
                <w:color w:val="auto"/>
                <w:sz w:val="20"/>
              </w:rPr>
              <w:t xml:space="preserve">the following </w:t>
            </w:r>
            <w:r w:rsidR="00E2328A" w:rsidRPr="00DC0792">
              <w:rPr>
                <w:rStyle w:val="SITemporaryText-red"/>
                <w:color w:val="auto"/>
                <w:sz w:val="20"/>
              </w:rPr>
              <w:t>different</w:t>
            </w:r>
            <w:r w:rsidRPr="00863CAB">
              <w:rPr>
                <w:rStyle w:val="SITemporaryText-red"/>
                <w:color w:val="auto"/>
                <w:sz w:val="20"/>
              </w:rPr>
              <w:t xml:space="preserve"> types of glues:</w:t>
            </w:r>
          </w:p>
          <w:p w14:paraId="7B07E33C" w14:textId="77777777" w:rsidR="008539D8" w:rsidRPr="008539D8" w:rsidRDefault="008539D8" w:rsidP="00A564B4">
            <w:pPr>
              <w:pStyle w:val="SIBulletList2"/>
            </w:pPr>
            <w:r w:rsidRPr="008539D8">
              <w:t>synthetic or animal-based adhesives</w:t>
            </w:r>
          </w:p>
          <w:p w14:paraId="78A5779E" w14:textId="77777777" w:rsidR="008539D8" w:rsidRPr="008539D8" w:rsidRDefault="008539D8" w:rsidP="00A564B4">
            <w:pPr>
              <w:pStyle w:val="SIBulletList2"/>
            </w:pPr>
            <w:r w:rsidRPr="008539D8">
              <w:t>rubber-based adhesives</w:t>
            </w:r>
          </w:p>
          <w:p w14:paraId="7EEAEE4B" w14:textId="77777777" w:rsidR="008539D8" w:rsidRPr="008539D8" w:rsidRDefault="008539D8" w:rsidP="00A564B4">
            <w:pPr>
              <w:pStyle w:val="SIBulletList2"/>
            </w:pPr>
            <w:r w:rsidRPr="008539D8">
              <w:t>polyvinyl acetate</w:t>
            </w:r>
          </w:p>
          <w:p w14:paraId="15C4A3DE" w14:textId="77777777" w:rsidR="008539D8" w:rsidRPr="008539D8" w:rsidRDefault="008539D8" w:rsidP="00A564B4">
            <w:pPr>
              <w:pStyle w:val="SIBulletList2"/>
            </w:pPr>
            <w:r w:rsidRPr="008539D8">
              <w:t>epoxy resins</w:t>
            </w:r>
          </w:p>
          <w:p w14:paraId="6C3A9263" w14:textId="4C704877" w:rsidR="00DB3653" w:rsidRPr="00DB3653" w:rsidRDefault="008539D8" w:rsidP="00A564B4">
            <w:pPr>
              <w:pStyle w:val="SIBulletList2"/>
            </w:pPr>
            <w:r w:rsidRPr="008539D8">
              <w:t>formaldehydes</w:t>
            </w:r>
            <w:r w:rsidR="00DB3653">
              <w:t xml:space="preserve"> - </w:t>
            </w:r>
            <w:r w:rsidR="00DB3653" w:rsidRPr="00DB3653">
              <w:t>resorcinol formaldehyde (RF)</w:t>
            </w:r>
            <w:r w:rsidR="00DB3653">
              <w:t xml:space="preserve">, </w:t>
            </w:r>
            <w:r w:rsidR="00DB3653" w:rsidRPr="00DB3653">
              <w:t>phenol resorcinol formaldehyde (PRF)</w:t>
            </w:r>
            <w:r w:rsidR="00DB3653">
              <w:t xml:space="preserve">, </w:t>
            </w:r>
            <w:r w:rsidR="00DB3653" w:rsidRPr="00DB3653">
              <w:t xml:space="preserve">melamine urea formaldehyde (MUF) </w:t>
            </w:r>
          </w:p>
          <w:p w14:paraId="54F97CB4" w14:textId="4E282CE2" w:rsidR="00863CAB" w:rsidRPr="00863CAB" w:rsidRDefault="00BC188B" w:rsidP="00A564B4">
            <w:pPr>
              <w:pStyle w:val="SIBulletList2"/>
            </w:pPr>
            <w:r w:rsidRPr="00BC188B">
              <w:t>polyurethanes</w:t>
            </w:r>
          </w:p>
          <w:p w14:paraId="7B515D37" w14:textId="6AD09183" w:rsidR="00521FC6" w:rsidRPr="00DC0792" w:rsidRDefault="008757C3" w:rsidP="00DC0792">
            <w:pPr>
              <w:pStyle w:val="SIBulletList1"/>
            </w:pPr>
            <w:r w:rsidRPr="005219C6">
              <w:t>researched</w:t>
            </w:r>
            <w:r w:rsidR="00521FC6" w:rsidRPr="005219C6">
              <w:t xml:space="preserve"> the functions, components, operating </w:t>
            </w:r>
            <w:proofErr w:type="gramStart"/>
            <w:r w:rsidR="00521FC6" w:rsidRPr="005219C6">
              <w:t>parameters</w:t>
            </w:r>
            <w:proofErr w:type="gramEnd"/>
            <w:r w:rsidR="00521FC6" w:rsidRPr="005219C6">
              <w:t xml:space="preserve"> and processing capacity of one semi-automatic or </w:t>
            </w:r>
            <w:r w:rsidR="004D48F0">
              <w:t xml:space="preserve">one </w:t>
            </w:r>
            <w:r w:rsidR="00521FC6" w:rsidRPr="005219C6">
              <w:t xml:space="preserve">automatic system for dosing, mixing and applying glues that is used in the </w:t>
            </w:r>
            <w:r w:rsidR="005219C6" w:rsidRPr="005219C6">
              <w:t>production of wood products</w:t>
            </w:r>
          </w:p>
          <w:p w14:paraId="6452EE6B" w14:textId="48513282" w:rsidR="00BC59C0" w:rsidRPr="00BC59C0" w:rsidRDefault="00AD145D" w:rsidP="00EB008A">
            <w:pPr>
              <w:pStyle w:val="SIBulletList1"/>
            </w:pPr>
            <w:proofErr w:type="gramStart"/>
            <w:r>
              <w:t>identified</w:t>
            </w:r>
            <w:proofErr w:type="gramEnd"/>
            <w:r w:rsidR="00566864">
              <w:t xml:space="preserve"> th</w:t>
            </w:r>
            <w:r w:rsidR="00ED573C">
              <w:t>e</w:t>
            </w:r>
            <w:r w:rsidR="00566864">
              <w:t xml:space="preserve"> </w:t>
            </w:r>
            <w:r w:rsidR="007B0B7E">
              <w:t xml:space="preserve">glue </w:t>
            </w:r>
            <w:r w:rsidR="00566864">
              <w:t>testing proc</w:t>
            </w:r>
            <w:r>
              <w:t>edure</w:t>
            </w:r>
            <w:r w:rsidR="007B0B7E">
              <w:t xml:space="preserve"> used for checking</w:t>
            </w:r>
            <w:r>
              <w:t xml:space="preserve"> </w:t>
            </w:r>
            <w:r w:rsidR="001003EC">
              <w:t>one of the following</w:t>
            </w:r>
            <w:r w:rsidR="004C1C83">
              <w:t xml:space="preserve"> features of one</w:t>
            </w:r>
            <w:r w:rsidR="00D45BFE">
              <w:t xml:space="preserve"> type of</w:t>
            </w:r>
            <w:r w:rsidR="004C1C83">
              <w:t xml:space="preserve"> glue</w:t>
            </w:r>
            <w:r w:rsidR="00BC59C0" w:rsidRPr="00BC59C0">
              <w:t>:</w:t>
            </w:r>
          </w:p>
          <w:p w14:paraId="5C915E1B" w14:textId="77777777" w:rsidR="00BC59C0" w:rsidRPr="00863CAB" w:rsidRDefault="00BC59C0" w:rsidP="00A564B4">
            <w:pPr>
              <w:pStyle w:val="SIBulletList2"/>
            </w:pPr>
            <w:r w:rsidRPr="00863CAB">
              <w:t>mix quantities</w:t>
            </w:r>
          </w:p>
          <w:p w14:paraId="4FD4067A" w14:textId="77777777" w:rsidR="00BC59C0" w:rsidRPr="00863CAB" w:rsidRDefault="00BC59C0" w:rsidP="00A564B4">
            <w:pPr>
              <w:pStyle w:val="SIBulletList2"/>
            </w:pPr>
            <w:r w:rsidRPr="00863CAB">
              <w:t>setting speed</w:t>
            </w:r>
          </w:p>
          <w:p w14:paraId="140959E7" w14:textId="7252AC61" w:rsidR="00BC59C0" w:rsidRPr="00863CAB" w:rsidRDefault="00BC59C0" w:rsidP="00A564B4">
            <w:pPr>
              <w:pStyle w:val="SIBulletList2"/>
            </w:pPr>
            <w:r w:rsidRPr="00863CAB">
              <w:t>how weather conditions may be affecting the process</w:t>
            </w:r>
          </w:p>
          <w:p w14:paraId="4FB37A08" w14:textId="079F4F0C" w:rsidR="00C51A7C" w:rsidRPr="005404CB" w:rsidRDefault="008757C3" w:rsidP="00A564B4">
            <w:pPr>
              <w:pStyle w:val="SIBulletList1"/>
            </w:pPr>
            <w:proofErr w:type="gramStart"/>
            <w:r>
              <w:t>identif</w:t>
            </w:r>
            <w:r w:rsidR="007A674F">
              <w:t>i</w:t>
            </w:r>
            <w:r>
              <w:t>ed</w:t>
            </w:r>
            <w:proofErr w:type="gramEnd"/>
            <w:r>
              <w:t xml:space="preserve"> the likely cause of one adhesion failure.</w:t>
            </w:r>
          </w:p>
        </w:tc>
      </w:tr>
    </w:tbl>
    <w:p w14:paraId="22F3F570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DF3C20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41B7F6A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4D460BB1" w14:textId="77777777" w:rsidTr="00CA2922">
        <w:tc>
          <w:tcPr>
            <w:tcW w:w="5000" w:type="pct"/>
            <w:shd w:val="clear" w:color="auto" w:fill="auto"/>
          </w:tcPr>
          <w:p w14:paraId="7B683D91" w14:textId="77777777" w:rsidR="006E42FE" w:rsidRPr="000518CD" w:rsidRDefault="006E42FE" w:rsidP="000518CD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0518CD">
              <w:rPr>
                <w:rStyle w:val="SITemporaryText-blue"/>
                <w:color w:val="auto"/>
                <w:sz w:val="20"/>
              </w:rPr>
              <w:t xml:space="preserve">An individual must be able to </w:t>
            </w:r>
            <w:proofErr w:type="gramStart"/>
            <w:r w:rsidRPr="000518CD">
              <w:rPr>
                <w:rStyle w:val="SITemporaryText-blue"/>
                <w:color w:val="auto"/>
                <w:sz w:val="20"/>
              </w:rPr>
              <w:t>demonstrate</w:t>
            </w:r>
            <w:proofErr w:type="gramEnd"/>
            <w:r w:rsidRPr="000518CD">
              <w:rPr>
                <w:rStyle w:val="SITemporaryText-blue"/>
                <w:color w:val="auto"/>
                <w:sz w:val="20"/>
              </w:rPr>
              <w:t xml:space="preserve"> the knowledge required to perform the tasks outlined in the elements and performance criteria of this unit. This includes knowledge of:</w:t>
            </w:r>
          </w:p>
          <w:p w14:paraId="201E0A15" w14:textId="6A761F0B" w:rsidR="007A674F" w:rsidRPr="00931CD2" w:rsidRDefault="007A674F" w:rsidP="00AF544F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931CD2">
              <w:rPr>
                <w:rStyle w:val="SITemporaryText-red"/>
                <w:color w:val="auto"/>
                <w:sz w:val="20"/>
              </w:rPr>
              <w:t>types, properties</w:t>
            </w:r>
            <w:r w:rsidR="00206D81" w:rsidRPr="00877E3B">
              <w:rPr>
                <w:rStyle w:val="SITemporaryText-red"/>
                <w:color w:val="auto"/>
                <w:sz w:val="20"/>
              </w:rPr>
              <w:t xml:space="preserve">, </w:t>
            </w:r>
            <w:proofErr w:type="gramStart"/>
            <w:r w:rsidR="00206D81" w:rsidRPr="00877E3B">
              <w:rPr>
                <w:rStyle w:val="SITemporaryText-red"/>
                <w:color w:val="auto"/>
                <w:sz w:val="20"/>
              </w:rPr>
              <w:t>preparatio</w:t>
            </w:r>
            <w:r w:rsidR="00DD7821" w:rsidRPr="00877E3B">
              <w:rPr>
                <w:rStyle w:val="SITemporaryText-red"/>
                <w:color w:val="auto"/>
                <w:sz w:val="20"/>
              </w:rPr>
              <w:t>n</w:t>
            </w:r>
            <w:proofErr w:type="gramEnd"/>
            <w:r w:rsidRPr="00877E3B">
              <w:rPr>
                <w:rStyle w:val="SITemporaryText-red"/>
                <w:color w:val="auto"/>
                <w:sz w:val="20"/>
              </w:rPr>
              <w:t xml:space="preserve"> and</w:t>
            </w:r>
            <w:r w:rsidRPr="00931CD2">
              <w:rPr>
                <w:rStyle w:val="SITemporaryText-red"/>
                <w:color w:val="auto"/>
                <w:sz w:val="20"/>
              </w:rPr>
              <w:t xml:space="preserve"> applications</w:t>
            </w:r>
            <w:r w:rsidR="00C061E5" w:rsidRPr="00931CD2">
              <w:rPr>
                <w:rStyle w:val="SITemporaryText-red"/>
                <w:color w:val="auto"/>
                <w:sz w:val="20"/>
              </w:rPr>
              <w:t>,</w:t>
            </w:r>
            <w:r w:rsidRPr="00931CD2">
              <w:rPr>
                <w:rStyle w:val="SITemporaryText-red"/>
                <w:color w:val="auto"/>
                <w:sz w:val="20"/>
              </w:rPr>
              <w:t xml:space="preserve"> </w:t>
            </w:r>
            <w:r w:rsidR="00C061E5" w:rsidRPr="00931CD2">
              <w:t xml:space="preserve">at a basic level of understanding, </w:t>
            </w:r>
            <w:r w:rsidRPr="00931CD2">
              <w:rPr>
                <w:rStyle w:val="SITemporaryText-red"/>
                <w:color w:val="auto"/>
                <w:sz w:val="20"/>
              </w:rPr>
              <w:t>of glues used in production of wood products:</w:t>
            </w:r>
          </w:p>
          <w:p w14:paraId="183F03C1" w14:textId="77777777" w:rsidR="00AF544F" w:rsidRPr="00AF544F" w:rsidRDefault="00AF544F" w:rsidP="00AF544F">
            <w:pPr>
              <w:pStyle w:val="SIBulletList2"/>
            </w:pPr>
            <w:r w:rsidRPr="00AF544F">
              <w:t>synthetic or animal-based adhesives</w:t>
            </w:r>
          </w:p>
          <w:p w14:paraId="447FB5B1" w14:textId="77777777" w:rsidR="00AF544F" w:rsidRPr="00AF544F" w:rsidRDefault="00AF544F" w:rsidP="00AF544F">
            <w:pPr>
              <w:pStyle w:val="SIBulletList2"/>
            </w:pPr>
            <w:r w:rsidRPr="00AF544F">
              <w:t>rubber-based adhesives</w:t>
            </w:r>
          </w:p>
          <w:p w14:paraId="726A1214" w14:textId="77777777" w:rsidR="00AF544F" w:rsidRPr="00AF544F" w:rsidRDefault="00AF544F" w:rsidP="00AF544F">
            <w:pPr>
              <w:pStyle w:val="SIBulletList2"/>
            </w:pPr>
            <w:r w:rsidRPr="00AF544F">
              <w:t>polyvinyl acetate</w:t>
            </w:r>
          </w:p>
          <w:p w14:paraId="6A446DBE" w14:textId="77777777" w:rsidR="00AF544F" w:rsidRPr="00AF544F" w:rsidRDefault="00AF544F" w:rsidP="00AF544F">
            <w:pPr>
              <w:pStyle w:val="SIBulletList2"/>
            </w:pPr>
            <w:r w:rsidRPr="00AF544F">
              <w:t>epoxy resins</w:t>
            </w:r>
          </w:p>
          <w:p w14:paraId="5E330231" w14:textId="251DE789" w:rsidR="00AF544F" w:rsidRPr="00AF544F" w:rsidRDefault="00AF544F" w:rsidP="00AF544F">
            <w:pPr>
              <w:pStyle w:val="SIBulletList2"/>
            </w:pPr>
            <w:r w:rsidRPr="00AF544F">
              <w:t xml:space="preserve">formaldehydes - RF, PRF, MUF </w:t>
            </w:r>
          </w:p>
          <w:p w14:paraId="65E7E86A" w14:textId="77777777" w:rsidR="00AF544F" w:rsidRPr="00AF544F" w:rsidRDefault="00AF544F" w:rsidP="00AF544F">
            <w:pPr>
              <w:pStyle w:val="SIBulletList2"/>
            </w:pPr>
            <w:r w:rsidRPr="00AF544F">
              <w:t>polyurethanes</w:t>
            </w:r>
          </w:p>
          <w:p w14:paraId="29848504" w14:textId="2A611012" w:rsidR="00206D81" w:rsidRDefault="005E2CBF" w:rsidP="00AF544F">
            <w:pPr>
              <w:pStyle w:val="SIBulletList1"/>
            </w:pPr>
            <w:r w:rsidRPr="00C267A8">
              <w:t>exposure categories</w:t>
            </w:r>
            <w:r w:rsidR="00DD7821" w:rsidRPr="00C267A8">
              <w:t xml:space="preserve"> of glue types</w:t>
            </w:r>
            <w:r w:rsidR="00C267A8" w:rsidRPr="00C267A8">
              <w:t xml:space="preserve"> </w:t>
            </w:r>
            <w:r w:rsidR="00C267A8">
              <w:t xml:space="preserve">- </w:t>
            </w:r>
            <w:r w:rsidR="00C267A8" w:rsidRPr="00C267A8">
              <w:t>internal, exterior protected, exterior exposed</w:t>
            </w:r>
          </w:p>
          <w:p w14:paraId="6D2FD725" w14:textId="6D241B4A" w:rsidR="005E2CBF" w:rsidRPr="00996A41" w:rsidRDefault="005E2CBF" w:rsidP="00996A41">
            <w:pPr>
              <w:pStyle w:val="SIBulletList1"/>
            </w:pPr>
            <w:r w:rsidRPr="00996A41">
              <w:t>commercial product name</w:t>
            </w:r>
            <w:r w:rsidR="00DD7821" w:rsidRPr="00996A41">
              <w:t>s of glue types</w:t>
            </w:r>
            <w:r w:rsidR="00873DDD" w:rsidRPr="00996A41">
              <w:rPr>
                <w:rStyle w:val="SITemporaryText-red"/>
                <w:color w:val="auto"/>
                <w:sz w:val="20"/>
              </w:rPr>
              <w:t xml:space="preserve"> used in production of wood products</w:t>
            </w:r>
          </w:p>
          <w:p w14:paraId="25E6043E" w14:textId="6877FD94" w:rsidR="005E2CBF" w:rsidRPr="005E2CBF" w:rsidRDefault="005E2CBF" w:rsidP="00AF544F">
            <w:pPr>
              <w:pStyle w:val="SIBulletList1"/>
            </w:pPr>
            <w:r w:rsidRPr="005E2CBF">
              <w:t xml:space="preserve">safe practices for handling, transporting, </w:t>
            </w:r>
            <w:proofErr w:type="gramStart"/>
            <w:r w:rsidRPr="005E2CBF">
              <w:t>storing</w:t>
            </w:r>
            <w:proofErr w:type="gramEnd"/>
            <w:r w:rsidRPr="005E2CBF">
              <w:t xml:space="preserve"> and disposing of glue, glue waste and containers</w:t>
            </w:r>
          </w:p>
          <w:p w14:paraId="289D7921" w14:textId="48F90F36" w:rsidR="007B2581" w:rsidRPr="00996A41" w:rsidRDefault="007B2581" w:rsidP="00996A41">
            <w:pPr>
              <w:pStyle w:val="SIBulletList1"/>
            </w:pPr>
            <w:r w:rsidRPr="00996A41">
              <w:t>shelf life of glues</w:t>
            </w:r>
            <w:r w:rsidR="000D66BA" w:rsidRPr="00996A41">
              <w:rPr>
                <w:rStyle w:val="SITemporaryText-red"/>
                <w:color w:val="auto"/>
                <w:sz w:val="20"/>
              </w:rPr>
              <w:t xml:space="preserve"> used in production of wood products:</w:t>
            </w:r>
          </w:p>
          <w:p w14:paraId="453DC3D7" w14:textId="12ECEE91" w:rsidR="007B2581" w:rsidRPr="00665D3A" w:rsidRDefault="005E2CBF" w:rsidP="00665D3A">
            <w:pPr>
              <w:pStyle w:val="SIBulletList2"/>
            </w:pPr>
            <w:r w:rsidRPr="00665D3A">
              <w:t xml:space="preserve">factors that influence shelf-life of glues </w:t>
            </w:r>
            <w:r w:rsidR="007B2581" w:rsidRPr="00665D3A">
              <w:t xml:space="preserve">- temperature, humidity, type of glue, viscosity, mix time, excessive hardener </w:t>
            </w:r>
          </w:p>
          <w:p w14:paraId="043D7407" w14:textId="6CEBDB45" w:rsidR="005E2CBF" w:rsidRPr="00665D3A" w:rsidRDefault="005E2CBF" w:rsidP="00665D3A">
            <w:pPr>
              <w:pStyle w:val="SIBulletList2"/>
            </w:pPr>
            <w:r w:rsidRPr="00665D3A">
              <w:t>work practices that maximise shelf-life</w:t>
            </w:r>
            <w:r w:rsidR="0032145A" w:rsidRPr="00665D3A">
              <w:t xml:space="preserve"> - stock rotation, temperature control, and airtight containers </w:t>
            </w:r>
          </w:p>
          <w:p w14:paraId="03268FDD" w14:textId="77777777" w:rsidR="000D66BA" w:rsidRPr="00996A41" w:rsidRDefault="005E2CBF" w:rsidP="00996A41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996A41">
              <w:t>factors that influence glue application and bonding</w:t>
            </w:r>
            <w:r w:rsidR="00877E3B" w:rsidRPr="00996A41">
              <w:t xml:space="preserve"> </w:t>
            </w:r>
            <w:r w:rsidR="000D66BA" w:rsidRPr="00996A41">
              <w:rPr>
                <w:rStyle w:val="SITemporaryText-red"/>
                <w:color w:val="auto"/>
                <w:sz w:val="20"/>
              </w:rPr>
              <w:t>in the production of wood products:</w:t>
            </w:r>
          </w:p>
          <w:p w14:paraId="03B9D5B2" w14:textId="77777777" w:rsidR="000D66BA" w:rsidRDefault="000855C3" w:rsidP="000D66BA">
            <w:pPr>
              <w:pStyle w:val="SIBulletList2"/>
            </w:pPr>
            <w:r w:rsidRPr="000855C3">
              <w:t>shelf-life</w:t>
            </w:r>
          </w:p>
          <w:p w14:paraId="014538D9" w14:textId="77777777" w:rsidR="000D66BA" w:rsidRDefault="000855C3" w:rsidP="000D66BA">
            <w:pPr>
              <w:pStyle w:val="SIBulletList2"/>
            </w:pPr>
            <w:r w:rsidRPr="000855C3">
              <w:t>storage temperature</w:t>
            </w:r>
          </w:p>
          <w:p w14:paraId="7361F5C7" w14:textId="77777777" w:rsidR="000D66BA" w:rsidRDefault="000855C3" w:rsidP="000D66BA">
            <w:pPr>
              <w:pStyle w:val="SIBulletList2"/>
            </w:pPr>
            <w:proofErr w:type="gramStart"/>
            <w:r w:rsidRPr="000855C3">
              <w:t>accurate</w:t>
            </w:r>
            <w:proofErr w:type="gramEnd"/>
            <w:r w:rsidRPr="000855C3">
              <w:t xml:space="preserve"> measurement of ingredients</w:t>
            </w:r>
          </w:p>
          <w:p w14:paraId="68188407" w14:textId="77777777" w:rsidR="000D66BA" w:rsidRDefault="000855C3" w:rsidP="000D66BA">
            <w:pPr>
              <w:pStyle w:val="SIBulletList2"/>
            </w:pPr>
            <w:proofErr w:type="gramStart"/>
            <w:r w:rsidRPr="000855C3">
              <w:t>accurate</w:t>
            </w:r>
            <w:proofErr w:type="gramEnd"/>
            <w:r w:rsidRPr="000855C3">
              <w:t xml:space="preserve"> mixing</w:t>
            </w:r>
          </w:p>
          <w:p w14:paraId="7B409D5B" w14:textId="77777777" w:rsidR="000D66BA" w:rsidRDefault="000855C3" w:rsidP="000D66BA">
            <w:pPr>
              <w:pStyle w:val="SIBulletList2"/>
            </w:pPr>
            <w:r w:rsidRPr="000855C3">
              <w:t>correct glue spread</w:t>
            </w:r>
          </w:p>
          <w:p w14:paraId="11081714" w14:textId="0280DBBD" w:rsidR="00877E3B" w:rsidRPr="00877E3B" w:rsidRDefault="000855C3" w:rsidP="000D66BA">
            <w:pPr>
              <w:pStyle w:val="SIBulletList2"/>
            </w:pPr>
            <w:r w:rsidRPr="000855C3">
              <w:t>correct open assembly time</w:t>
            </w:r>
          </w:p>
          <w:p w14:paraId="17BF6D89" w14:textId="2E8E51BB" w:rsidR="00877E3B" w:rsidRPr="00996A41" w:rsidRDefault="005E2CBF" w:rsidP="00996A41">
            <w:pPr>
              <w:pStyle w:val="SIBulletList1"/>
            </w:pPr>
            <w:r w:rsidRPr="00996A41">
              <w:t xml:space="preserve">glue ingredient specifications </w:t>
            </w:r>
            <w:proofErr w:type="gramStart"/>
            <w:r w:rsidR="00A0514D" w:rsidRPr="00996A41">
              <w:t xml:space="preserve">for </w:t>
            </w:r>
            <w:r w:rsidR="00A0514D" w:rsidRPr="00996A41">
              <w:rPr>
                <w:rStyle w:val="SITemporaryText-red"/>
                <w:color w:val="auto"/>
                <w:sz w:val="20"/>
              </w:rPr>
              <w:t>the production of</w:t>
            </w:r>
            <w:proofErr w:type="gramEnd"/>
            <w:r w:rsidR="00A0514D" w:rsidRPr="00996A41">
              <w:rPr>
                <w:rStyle w:val="SITemporaryText-red"/>
                <w:color w:val="auto"/>
                <w:sz w:val="20"/>
              </w:rPr>
              <w:t xml:space="preserve"> wood products</w:t>
            </w:r>
          </w:p>
          <w:p w14:paraId="272BBB42" w14:textId="7EFBAA41" w:rsidR="0030748B" w:rsidRPr="0030748B" w:rsidRDefault="0030748B" w:rsidP="00AF544F">
            <w:pPr>
              <w:pStyle w:val="SIBulletList1"/>
            </w:pPr>
            <w:r w:rsidRPr="0030748B">
              <w:t xml:space="preserve">health and safety hazards or risks related to </w:t>
            </w:r>
            <w:r w:rsidR="00AC535B">
              <w:t>glues</w:t>
            </w:r>
            <w:r w:rsidR="004663E5">
              <w:t xml:space="preserve"> and</w:t>
            </w:r>
            <w:r w:rsidRPr="0030748B">
              <w:t xml:space="preserve"> additives </w:t>
            </w:r>
            <w:r w:rsidR="004663E5">
              <w:t xml:space="preserve">used in the </w:t>
            </w:r>
            <w:r w:rsidRPr="0030748B">
              <w:t xml:space="preserve">production of wood products, as </w:t>
            </w:r>
            <w:proofErr w:type="gramStart"/>
            <w:r w:rsidRPr="0030748B">
              <w:t>identified</w:t>
            </w:r>
            <w:proofErr w:type="gramEnd"/>
            <w:r w:rsidRPr="0030748B">
              <w:t xml:space="preserve"> through risk assessments, manufacturer technical information, regulations and industry health and safety guides</w:t>
            </w:r>
          </w:p>
          <w:p w14:paraId="1C6ECC6B" w14:textId="572E8509" w:rsidR="0030748B" w:rsidRPr="00996A41" w:rsidRDefault="0030748B" w:rsidP="00996A41">
            <w:pPr>
              <w:pStyle w:val="SIBulletList1"/>
            </w:pPr>
            <w:r w:rsidRPr="00996A41">
              <w:t xml:space="preserve">methods used </w:t>
            </w:r>
            <w:r w:rsidR="006C4AAB" w:rsidRPr="00996A41">
              <w:rPr>
                <w:rStyle w:val="SITemporaryText-red"/>
                <w:color w:val="auto"/>
                <w:sz w:val="20"/>
              </w:rPr>
              <w:t>in the production of wood products</w:t>
            </w:r>
            <w:r w:rsidR="006C4AAB" w:rsidRPr="00996A41">
              <w:t xml:space="preserve"> </w:t>
            </w:r>
            <w:r w:rsidRPr="00996A41">
              <w:t>to:</w:t>
            </w:r>
          </w:p>
          <w:p w14:paraId="0FE97385" w14:textId="4EF89EA1" w:rsidR="0030748B" w:rsidRPr="0030748B" w:rsidRDefault="0030748B" w:rsidP="002C573D">
            <w:pPr>
              <w:pStyle w:val="SIBulletList2"/>
            </w:pPr>
            <w:r w:rsidRPr="0030748B">
              <w:lastRenderedPageBreak/>
              <w:t xml:space="preserve">test samples </w:t>
            </w:r>
          </w:p>
          <w:p w14:paraId="0A016A25" w14:textId="32EA71F9" w:rsidR="0030748B" w:rsidRPr="0030748B" w:rsidRDefault="0030748B" w:rsidP="002C573D">
            <w:pPr>
              <w:pStyle w:val="SIBulletList2"/>
            </w:pPr>
            <w:r w:rsidRPr="0030748B">
              <w:t>safely store glues</w:t>
            </w:r>
          </w:p>
          <w:p w14:paraId="5431DFBE" w14:textId="30E58349" w:rsidR="00565401" w:rsidRPr="00996A41" w:rsidRDefault="003A4A50" w:rsidP="00996A41">
            <w:pPr>
              <w:pStyle w:val="SIBulletList1"/>
            </w:pPr>
            <w:r w:rsidRPr="00996A41">
              <w:t xml:space="preserve">types, functions, components, </w:t>
            </w:r>
            <w:proofErr w:type="gramStart"/>
            <w:r w:rsidRPr="00996A41">
              <w:t>accessories</w:t>
            </w:r>
            <w:proofErr w:type="gramEnd"/>
            <w:r w:rsidRPr="00996A41">
              <w:t xml:space="preserve"> and capacity of</w:t>
            </w:r>
            <w:r w:rsidR="00565401" w:rsidRPr="00996A41">
              <w:t xml:space="preserve"> semi-automatic and automatic systems </w:t>
            </w:r>
            <w:r w:rsidR="00BD01C4" w:rsidRPr="00996A41">
              <w:rPr>
                <w:rStyle w:val="SITemporaryText-red"/>
                <w:color w:val="auto"/>
                <w:sz w:val="20"/>
              </w:rPr>
              <w:t>used in the production of wood products</w:t>
            </w:r>
            <w:r w:rsidR="00BD01C4" w:rsidRPr="00996A41">
              <w:t xml:space="preserve"> </w:t>
            </w:r>
            <w:r w:rsidR="00565401" w:rsidRPr="00996A41">
              <w:t>for dosing, mixing and applying glues</w:t>
            </w:r>
          </w:p>
          <w:p w14:paraId="0197BB80" w14:textId="0FBAC2AA" w:rsidR="003A4A50" w:rsidRPr="003A4A50" w:rsidRDefault="003A4A50" w:rsidP="00AF544F">
            <w:pPr>
              <w:pStyle w:val="SIBulletList1"/>
            </w:pPr>
            <w:r w:rsidRPr="003A4A50">
              <w:t xml:space="preserve">sources of information on </w:t>
            </w:r>
            <w:r w:rsidR="00565401" w:rsidRPr="00565401">
              <w:t xml:space="preserve">systems for dosing, </w:t>
            </w:r>
            <w:proofErr w:type="gramStart"/>
            <w:r w:rsidR="00565401" w:rsidRPr="00565401">
              <w:t>mixing</w:t>
            </w:r>
            <w:proofErr w:type="gramEnd"/>
            <w:r w:rsidR="00565401" w:rsidRPr="00565401">
              <w:t xml:space="preserve"> and applying glues</w:t>
            </w:r>
          </w:p>
          <w:p w14:paraId="3500CAD5" w14:textId="3867CA4D" w:rsidR="003A4A50" w:rsidRPr="00996A41" w:rsidRDefault="003A4A50" w:rsidP="00996A41">
            <w:pPr>
              <w:pStyle w:val="SIBulletList1"/>
            </w:pPr>
            <w:r w:rsidRPr="00996A41">
              <w:t xml:space="preserve">reasons for using </w:t>
            </w:r>
            <w:r w:rsidR="00E135DD" w:rsidRPr="00996A41">
              <w:t>glue</w:t>
            </w:r>
            <w:r w:rsidR="00565401" w:rsidRPr="00996A41">
              <w:t xml:space="preserve"> dosing, mixing and appl</w:t>
            </w:r>
            <w:r w:rsidR="00E135DD" w:rsidRPr="00996A41">
              <w:t>ication systems</w:t>
            </w:r>
            <w:r w:rsidR="00485579" w:rsidRPr="00996A41">
              <w:t xml:space="preserve"> </w:t>
            </w:r>
            <w:r w:rsidR="00485579" w:rsidRPr="00996A41">
              <w:rPr>
                <w:rStyle w:val="SITemporaryText-red"/>
                <w:color w:val="auto"/>
                <w:sz w:val="20"/>
              </w:rPr>
              <w:t>in the production of wood products</w:t>
            </w:r>
            <w:r w:rsidRPr="00996A41">
              <w:t>:</w:t>
            </w:r>
          </w:p>
          <w:p w14:paraId="7A722318" w14:textId="77777777" w:rsidR="003A4A50" w:rsidRPr="003A4A50" w:rsidRDefault="003A4A50" w:rsidP="00665D3A">
            <w:pPr>
              <w:pStyle w:val="SIBulletList2"/>
            </w:pPr>
            <w:r w:rsidRPr="003A4A50">
              <w:t>speed</w:t>
            </w:r>
          </w:p>
          <w:p w14:paraId="07B953A2" w14:textId="77777777" w:rsidR="003A4A50" w:rsidRPr="003A4A50" w:rsidRDefault="003A4A50" w:rsidP="00665D3A">
            <w:pPr>
              <w:pStyle w:val="SIBulletList2"/>
            </w:pPr>
            <w:r w:rsidRPr="003A4A50">
              <w:t>controlling accuracy</w:t>
            </w:r>
          </w:p>
          <w:p w14:paraId="6BCA2C1D" w14:textId="77777777" w:rsidR="003A4A50" w:rsidRPr="003A4A50" w:rsidRDefault="003A4A50" w:rsidP="00665D3A">
            <w:pPr>
              <w:pStyle w:val="SIBulletList2"/>
            </w:pPr>
            <w:r w:rsidRPr="003A4A50">
              <w:t>consistency of product dimensions</w:t>
            </w:r>
          </w:p>
          <w:p w14:paraId="460B5291" w14:textId="77777777" w:rsidR="003A4A50" w:rsidRPr="003A4A50" w:rsidRDefault="003A4A50" w:rsidP="00665D3A">
            <w:pPr>
              <w:pStyle w:val="SIBulletList2"/>
            </w:pPr>
            <w:r w:rsidRPr="003A4A50">
              <w:t>reducing mechanical injury</w:t>
            </w:r>
          </w:p>
          <w:p w14:paraId="3001B9EA" w14:textId="5D83370F" w:rsidR="00C51A7C" w:rsidRPr="00996A41" w:rsidRDefault="0020733B" w:rsidP="00996A41">
            <w:pPr>
              <w:pStyle w:val="SIBulletList1"/>
            </w:pPr>
            <w:r w:rsidRPr="00996A41">
              <w:t>causes of adhesion failure</w:t>
            </w:r>
            <w:r w:rsidR="00485579" w:rsidRPr="00996A41">
              <w:rPr>
                <w:rStyle w:val="SITemporaryText-red"/>
                <w:color w:val="auto"/>
                <w:sz w:val="20"/>
              </w:rPr>
              <w:t xml:space="preserve"> in the production of wood products</w:t>
            </w:r>
            <w:r w:rsidR="007D4AB9" w:rsidRPr="00996A41">
              <w:rPr>
                <w:rStyle w:val="SITemporaryText-red"/>
                <w:color w:val="auto"/>
                <w:sz w:val="20"/>
              </w:rPr>
              <w:t>.</w:t>
            </w:r>
          </w:p>
        </w:tc>
      </w:tr>
    </w:tbl>
    <w:p w14:paraId="133B5C4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6181C4C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7507EAA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44249108" w14:textId="77777777" w:rsidTr="00CA2922">
        <w:tc>
          <w:tcPr>
            <w:tcW w:w="5000" w:type="pct"/>
            <w:shd w:val="clear" w:color="auto" w:fill="auto"/>
          </w:tcPr>
          <w:p w14:paraId="64465F80" w14:textId="77777777" w:rsidR="007A7565" w:rsidRPr="007A7565" w:rsidRDefault="007A7565" w:rsidP="007A7565">
            <w:pPr>
              <w:pStyle w:val="SIText"/>
              <w:rPr>
                <w:rStyle w:val="SIText-Italic"/>
                <w:i w:val="0"/>
                <w:szCs w:val="22"/>
              </w:rPr>
            </w:pPr>
            <w:r w:rsidRPr="007A7565">
              <w:rPr>
                <w:rStyle w:val="SIText-Italic"/>
                <w:i w:val="0"/>
                <w:szCs w:val="22"/>
              </w:rPr>
              <w:t xml:space="preserve">Assessment of the skills in this unit of competency must take place under the following conditions: </w:t>
            </w:r>
          </w:p>
          <w:p w14:paraId="7ACA9B38" w14:textId="77777777" w:rsidR="007A7565" w:rsidRPr="007A7565" w:rsidRDefault="007A7565" w:rsidP="007A7565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7A7565">
              <w:rPr>
                <w:rStyle w:val="SITemporaryText-blue"/>
                <w:color w:val="auto"/>
                <w:sz w:val="20"/>
              </w:rPr>
              <w:t>physical conditions:</w:t>
            </w:r>
          </w:p>
          <w:p w14:paraId="49B1BEDC" w14:textId="4AEEF6A1" w:rsidR="007A7565" w:rsidRPr="00250F15" w:rsidRDefault="007A7565" w:rsidP="00250F15">
            <w:pPr>
              <w:pStyle w:val="SIBulletList2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250F15">
              <w:rPr>
                <w:rStyle w:val="SITemporaryText-blue"/>
                <w:color w:val="auto"/>
                <w:sz w:val="20"/>
              </w:rPr>
              <w:t xml:space="preserve">skills must be </w:t>
            </w:r>
            <w:proofErr w:type="gramStart"/>
            <w:r w:rsidRPr="00250F15">
              <w:rPr>
                <w:rStyle w:val="SITemporaryText-blue"/>
                <w:color w:val="auto"/>
                <w:sz w:val="20"/>
              </w:rPr>
              <w:t>demonstrated</w:t>
            </w:r>
            <w:proofErr w:type="gramEnd"/>
            <w:r w:rsidRPr="00250F15">
              <w:rPr>
                <w:rStyle w:val="SITemporaryText-blue"/>
                <w:color w:val="auto"/>
                <w:sz w:val="20"/>
              </w:rPr>
              <w:t xml:space="preserve"> in </w:t>
            </w:r>
            <w:r w:rsidR="00250F15" w:rsidRPr="00250F15">
              <w:rPr>
                <w:rStyle w:val="SITemporaryText-blue"/>
                <w:color w:val="auto"/>
                <w:sz w:val="20"/>
              </w:rPr>
              <w:t xml:space="preserve">workplace or </w:t>
            </w:r>
            <w:r w:rsidRPr="00250F15">
              <w:rPr>
                <w:rStyle w:val="SITemporaryText-blue"/>
                <w:color w:val="auto"/>
                <w:sz w:val="20"/>
              </w:rPr>
              <w:t>an environment that accurately represents workplace conditions</w:t>
            </w:r>
          </w:p>
          <w:p w14:paraId="42F3E027" w14:textId="77777777" w:rsidR="007A7565" w:rsidRPr="007A7565" w:rsidRDefault="007A7565" w:rsidP="007A7565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7A7565">
              <w:rPr>
                <w:rStyle w:val="SITemporaryText-blue"/>
                <w:color w:val="auto"/>
                <w:sz w:val="20"/>
              </w:rPr>
              <w:t xml:space="preserve">resources, </w:t>
            </w:r>
            <w:proofErr w:type="gramStart"/>
            <w:r w:rsidRPr="007A7565">
              <w:rPr>
                <w:rStyle w:val="SITemporaryText-blue"/>
                <w:color w:val="auto"/>
                <w:sz w:val="20"/>
              </w:rPr>
              <w:t>equipment</w:t>
            </w:r>
            <w:proofErr w:type="gramEnd"/>
            <w:r w:rsidRPr="007A7565">
              <w:rPr>
                <w:rStyle w:val="SITemporaryText-blue"/>
                <w:color w:val="auto"/>
                <w:sz w:val="20"/>
              </w:rPr>
              <w:t xml:space="preserve"> and materials:</w:t>
            </w:r>
          </w:p>
          <w:p w14:paraId="20EB1708" w14:textId="1B132B01" w:rsidR="007A7565" w:rsidRPr="0020733B" w:rsidRDefault="0020733B" w:rsidP="0020733B">
            <w:pPr>
              <w:pStyle w:val="SIBulletList2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20733B">
              <w:rPr>
                <w:rStyle w:val="SITemporaryText-blue"/>
                <w:rFonts w:eastAsia="Calibri"/>
                <w:color w:val="auto"/>
                <w:sz w:val="20"/>
              </w:rPr>
              <w:t>glue samples</w:t>
            </w:r>
          </w:p>
          <w:p w14:paraId="75DF3FBB" w14:textId="77777777" w:rsidR="007A7565" w:rsidRPr="0020733B" w:rsidRDefault="007A7565" w:rsidP="0020733B">
            <w:pPr>
              <w:pStyle w:val="SIBulletList2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20733B">
              <w:rPr>
                <w:rStyle w:val="SITemporaryText-blue"/>
                <w:color w:val="auto"/>
                <w:sz w:val="20"/>
              </w:rPr>
              <w:t>test equipment</w:t>
            </w:r>
          </w:p>
          <w:p w14:paraId="109CE11F" w14:textId="446A145B" w:rsidR="007A7565" w:rsidRPr="0020733B" w:rsidRDefault="007A7565" w:rsidP="0020733B">
            <w:pPr>
              <w:pStyle w:val="SIBulletList2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20733B">
              <w:rPr>
                <w:rStyle w:val="SITemporaryText-blue"/>
                <w:color w:val="auto"/>
                <w:sz w:val="20"/>
              </w:rPr>
              <w:t xml:space="preserve">personal protective equipment </w:t>
            </w:r>
            <w:proofErr w:type="gramStart"/>
            <w:r w:rsidRPr="0020733B">
              <w:rPr>
                <w:rStyle w:val="SITemporaryText-blue"/>
                <w:color w:val="auto"/>
                <w:sz w:val="20"/>
              </w:rPr>
              <w:t>required</w:t>
            </w:r>
            <w:proofErr w:type="gramEnd"/>
            <w:r w:rsidRPr="0020733B">
              <w:rPr>
                <w:rStyle w:val="SITemporaryText-blue"/>
                <w:color w:val="auto"/>
                <w:sz w:val="20"/>
              </w:rPr>
              <w:t xml:space="preserve"> for testing </w:t>
            </w:r>
            <w:r w:rsidR="0020733B" w:rsidRPr="0020733B">
              <w:rPr>
                <w:rStyle w:val="SITemporaryText-blue"/>
                <w:color w:val="auto"/>
                <w:sz w:val="20"/>
              </w:rPr>
              <w:t>glues</w:t>
            </w:r>
          </w:p>
          <w:p w14:paraId="6D752339" w14:textId="77777777" w:rsidR="007A7565" w:rsidRPr="007A7565" w:rsidRDefault="007A7565" w:rsidP="007A7565">
            <w:pPr>
              <w:pStyle w:val="SIBulletList1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7A7565">
              <w:rPr>
                <w:rStyle w:val="SITemporaryText-blue"/>
                <w:rFonts w:eastAsia="Calibri"/>
                <w:color w:val="auto"/>
                <w:sz w:val="20"/>
              </w:rPr>
              <w:t>specifications:</w:t>
            </w:r>
          </w:p>
          <w:p w14:paraId="41D52E0E" w14:textId="0CFCD9FE" w:rsidR="007A7565" w:rsidRPr="007A7565" w:rsidRDefault="007A7565" w:rsidP="007A7565">
            <w:pPr>
              <w:pStyle w:val="SIBulletList2"/>
            </w:pPr>
            <w:r w:rsidRPr="007A7565">
              <w:t xml:space="preserve">workplace health, safety and environmental policies and procedures applicable to </w:t>
            </w:r>
            <w:r w:rsidR="0020733B">
              <w:t>glue</w:t>
            </w:r>
            <w:r w:rsidRPr="007A7565">
              <w:t xml:space="preserve"> testing operations</w:t>
            </w:r>
          </w:p>
          <w:p w14:paraId="2A549BBD" w14:textId="4C7851BC" w:rsidR="007A7565" w:rsidRDefault="007A7565" w:rsidP="0020733B">
            <w:pPr>
              <w:pStyle w:val="SIBulletList2"/>
            </w:pPr>
            <w:r w:rsidRPr="007A7565">
              <w:t xml:space="preserve">workplace procedures for </w:t>
            </w:r>
            <w:r w:rsidR="0020733B">
              <w:t>glue</w:t>
            </w:r>
            <w:r w:rsidRPr="007A7565">
              <w:t xml:space="preserve"> testing oper</w:t>
            </w:r>
            <w:r w:rsidRPr="0020733B">
              <w:t>ations</w:t>
            </w:r>
            <w:r w:rsidR="00250F15">
              <w:t>.</w:t>
            </w:r>
          </w:p>
          <w:p w14:paraId="5BFF8472" w14:textId="77777777" w:rsidR="00250F15" w:rsidRPr="007A7565" w:rsidRDefault="00250F15" w:rsidP="00250F15">
            <w:pPr>
              <w:pStyle w:val="SIBulletList2"/>
              <w:numPr>
                <w:ilvl w:val="0"/>
                <w:numId w:val="0"/>
              </w:numPr>
              <w:ind w:left="714"/>
            </w:pPr>
          </w:p>
          <w:p w14:paraId="1D28DFF6" w14:textId="03946B15" w:rsidR="00C51A7C" w:rsidRPr="005404CB" w:rsidRDefault="007A7565" w:rsidP="00250F15">
            <w:pPr>
              <w:pStyle w:val="SIText"/>
              <w:rPr>
                <w:rFonts w:eastAsia="Calibri"/>
              </w:rPr>
            </w:pPr>
            <w:r w:rsidRPr="007A7565">
              <w:rPr>
                <w:rStyle w:val="SITemporaryText-blue"/>
                <w:color w:val="auto"/>
                <w:sz w:val="20"/>
              </w:rPr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49DCCBF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4B46CF3C" w14:textId="77777777" w:rsidTr="004679E3">
        <w:tc>
          <w:tcPr>
            <w:tcW w:w="990" w:type="pct"/>
            <w:shd w:val="clear" w:color="auto" w:fill="auto"/>
          </w:tcPr>
          <w:p w14:paraId="368A969B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7DC08F26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>Guides, are available at VETNet:</w:t>
            </w:r>
          </w:p>
          <w:p w14:paraId="5F4092A6" w14:textId="581AFD78" w:rsidR="005E022A" w:rsidRPr="005404CB" w:rsidRDefault="005E022A" w:rsidP="005404CB">
            <w:pPr>
              <w:pStyle w:val="SIText"/>
            </w:pPr>
            <w:r w:rsidRPr="005E022A">
              <w:t>https://vetnet.gov.au/Pages/TrainingDocs.aspx?q=0d96fe23-5747-4c01-9d6f-3509ff8d3d47</w:t>
            </w:r>
          </w:p>
        </w:tc>
      </w:tr>
    </w:tbl>
    <w:p w14:paraId="7688FDF8" w14:textId="77777777" w:rsidR="00F1480E" w:rsidRDefault="00F1480E" w:rsidP="005F771F">
      <w:pPr>
        <w:pStyle w:val="SIText"/>
      </w:pPr>
    </w:p>
    <w:sectPr w:rsidR="00F1480E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BDC485" w14:textId="77777777" w:rsidR="002A5901" w:rsidRDefault="002A5901" w:rsidP="00BF3F0A">
      <w:r>
        <w:separator/>
      </w:r>
    </w:p>
    <w:p w14:paraId="0D290274" w14:textId="77777777" w:rsidR="002A5901" w:rsidRDefault="002A5901"/>
  </w:endnote>
  <w:endnote w:type="continuationSeparator" w:id="0">
    <w:p w14:paraId="061ECF1A" w14:textId="77777777" w:rsidR="002A5901" w:rsidRDefault="002A5901" w:rsidP="00BF3F0A">
      <w:r>
        <w:continuationSeparator/>
      </w:r>
    </w:p>
    <w:p w14:paraId="66FBB97D" w14:textId="77777777" w:rsidR="002A5901" w:rsidRDefault="002A590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E1D5D5" w14:textId="77777777" w:rsidR="00241C7A" w:rsidRDefault="00241C7A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28D1A796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proofErr w:type="gramStart"/>
        <w:r w:rsidR="001E0849" w:rsidRPr="005404CB">
          <w:t>1</w:t>
        </w:r>
        <w:proofErr w:type="gramEnd"/>
        <w:r w:rsidRPr="000754EC">
          <w:fldChar w:fldCharType="end"/>
        </w:r>
      </w:p>
      <w:p w14:paraId="0E16F585" w14:textId="77777777" w:rsidR="00D810DE" w:rsidRDefault="000E25E6" w:rsidP="005F771F">
        <w:pPr>
          <w:pStyle w:val="SIText"/>
        </w:pPr>
        <w:r w:rsidRPr="000754EC">
          <w:t xml:space="preserve">Template </w:t>
        </w:r>
        <w:proofErr w:type="gramStart"/>
        <w:r w:rsidRPr="000754EC">
          <w:t>modified</w:t>
        </w:r>
        <w:proofErr w:type="gramEnd"/>
        <w:r w:rsidRPr="000754EC">
          <w:t xml:space="preserve">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21D5A27F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CD4D16" w14:textId="77777777" w:rsidR="00241C7A" w:rsidRDefault="00241C7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075FA4" w14:textId="77777777" w:rsidR="002A5901" w:rsidRDefault="002A5901" w:rsidP="00BF3F0A">
      <w:r>
        <w:separator/>
      </w:r>
    </w:p>
    <w:p w14:paraId="39ECF80F" w14:textId="77777777" w:rsidR="002A5901" w:rsidRDefault="002A5901"/>
  </w:footnote>
  <w:footnote w:type="continuationSeparator" w:id="0">
    <w:p w14:paraId="253F80BC" w14:textId="77777777" w:rsidR="002A5901" w:rsidRDefault="002A5901" w:rsidP="00BF3F0A">
      <w:r>
        <w:continuationSeparator/>
      </w:r>
    </w:p>
    <w:p w14:paraId="103A7A60" w14:textId="77777777" w:rsidR="002A5901" w:rsidRDefault="002A590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78D4E1" w14:textId="77777777" w:rsidR="00241C7A" w:rsidRDefault="00241C7A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E23004" w14:textId="4AF4D82A" w:rsidR="009C2650" w:rsidRPr="000754EC" w:rsidRDefault="002A5901" w:rsidP="00146EEC">
    <w:pPr>
      <w:pStyle w:val="SIText"/>
    </w:pPr>
    <w:sdt>
      <w:sdtPr>
        <w:id w:val="1062063575"/>
        <w:docPartObj>
          <w:docPartGallery w:val="Watermarks"/>
          <w:docPartUnique/>
        </w:docPartObj>
      </w:sdtPr>
      <w:sdtEndPr/>
      <w:sdtContent>
        <w:r>
          <w:pict w14:anchorId="49F4795E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alt="" style="position:absolute;margin-left:0;margin-top:0;width:412.4pt;height:247.45pt;rotation:315;z-index:-251658752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4916E5" w:rsidRPr="004916E5">
      <w:t>FWP</w:t>
    </w:r>
    <w:r w:rsidR="00D54589">
      <w:t>COT</w:t>
    </w:r>
    <w:r w:rsidR="00E03779">
      <w:t>3XXX</w:t>
    </w:r>
    <w:r w:rsidR="004916E5" w:rsidRPr="004916E5">
      <w:t xml:space="preserve"> </w:t>
    </w:r>
    <w:r w:rsidR="00241C7A">
      <w:t>Identify</w:t>
    </w:r>
    <w:r w:rsidR="00241C7A" w:rsidRPr="009B4D96">
      <w:t xml:space="preserve"> </w:t>
    </w:r>
    <w:r w:rsidR="009B4D96" w:rsidRPr="009B4D96">
      <w:t>glue</w:t>
    </w:r>
    <w:r w:rsidR="00437AD4">
      <w:t>s</w:t>
    </w:r>
    <w:r w:rsidR="009B4D96" w:rsidRPr="009B4D96">
      <w:t xml:space="preserve"> and gluing system</w:t>
    </w:r>
    <w:r w:rsidR="00437AD4">
      <w:t>s</w:t>
    </w:r>
    <w:r w:rsidR="009B4D96" w:rsidRPr="009B4D96">
      <w:t xml:space="preserve"> used in production of wood products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30781F" w14:textId="77777777" w:rsidR="00241C7A" w:rsidRDefault="00241C7A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C3028B"/>
    <w:multiLevelType w:val="multilevel"/>
    <w:tmpl w:val="5672CD7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87A4FEF"/>
    <w:multiLevelType w:val="multilevel"/>
    <w:tmpl w:val="8D963E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0777E6"/>
    <w:multiLevelType w:val="multilevel"/>
    <w:tmpl w:val="00786F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AED5120"/>
    <w:multiLevelType w:val="multilevel"/>
    <w:tmpl w:val="1CBCC0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D995EB2"/>
    <w:multiLevelType w:val="multilevel"/>
    <w:tmpl w:val="2D64E0E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FEC1260"/>
    <w:multiLevelType w:val="multilevel"/>
    <w:tmpl w:val="645EFBD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00D742E"/>
    <w:multiLevelType w:val="multilevel"/>
    <w:tmpl w:val="BA34F0E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2F036B4"/>
    <w:multiLevelType w:val="multilevel"/>
    <w:tmpl w:val="ABD238B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9" w15:restartNumberingAfterBreak="0">
    <w:nsid w:val="15127A98"/>
    <w:multiLevelType w:val="multilevel"/>
    <w:tmpl w:val="C5B8CF8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7972BA0"/>
    <w:multiLevelType w:val="multilevel"/>
    <w:tmpl w:val="C450C64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7B068D7"/>
    <w:multiLevelType w:val="multilevel"/>
    <w:tmpl w:val="A022A4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80810B3"/>
    <w:multiLevelType w:val="multilevel"/>
    <w:tmpl w:val="C52CAA8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1B7F095E"/>
    <w:multiLevelType w:val="multilevel"/>
    <w:tmpl w:val="045CA4D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29E3DF1"/>
    <w:multiLevelType w:val="multilevel"/>
    <w:tmpl w:val="F09079F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45F01F8"/>
    <w:multiLevelType w:val="multilevel"/>
    <w:tmpl w:val="774893F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7AD5A86"/>
    <w:multiLevelType w:val="multilevel"/>
    <w:tmpl w:val="225471F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8D40DA4"/>
    <w:multiLevelType w:val="multilevel"/>
    <w:tmpl w:val="188E3E8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2F0B7405"/>
    <w:multiLevelType w:val="multilevel"/>
    <w:tmpl w:val="7CAC543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1" w15:restartNumberingAfterBreak="0">
    <w:nsid w:val="321A3EF1"/>
    <w:multiLevelType w:val="multilevel"/>
    <w:tmpl w:val="E2D80BE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36EC3B6E"/>
    <w:multiLevelType w:val="multilevel"/>
    <w:tmpl w:val="3880F9F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39372FA9"/>
    <w:multiLevelType w:val="multilevel"/>
    <w:tmpl w:val="2CAAC52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3E126B04"/>
    <w:multiLevelType w:val="multilevel"/>
    <w:tmpl w:val="B1744B3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3E866873"/>
    <w:multiLevelType w:val="multilevel"/>
    <w:tmpl w:val="B984800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00B17F0"/>
    <w:multiLevelType w:val="multilevel"/>
    <w:tmpl w:val="128A960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3F97C66"/>
    <w:multiLevelType w:val="multilevel"/>
    <w:tmpl w:val="3F9EE0A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5020F74"/>
    <w:multiLevelType w:val="multilevel"/>
    <w:tmpl w:val="FF446AD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452906CB"/>
    <w:multiLevelType w:val="multilevel"/>
    <w:tmpl w:val="AF66812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45837C0F"/>
    <w:multiLevelType w:val="multilevel"/>
    <w:tmpl w:val="3320AA5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47456E67"/>
    <w:multiLevelType w:val="multilevel"/>
    <w:tmpl w:val="8D883F2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33" w15:restartNumberingAfterBreak="0">
    <w:nsid w:val="51A61672"/>
    <w:multiLevelType w:val="multilevel"/>
    <w:tmpl w:val="8DF2256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52FB2AC4"/>
    <w:multiLevelType w:val="multilevel"/>
    <w:tmpl w:val="C91CB02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54946B15"/>
    <w:multiLevelType w:val="multilevel"/>
    <w:tmpl w:val="BB06707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57BB5E39"/>
    <w:multiLevelType w:val="multilevel"/>
    <w:tmpl w:val="056EAC9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5BC278C0"/>
    <w:multiLevelType w:val="multilevel"/>
    <w:tmpl w:val="54A81DF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61AF5507"/>
    <w:multiLevelType w:val="multilevel"/>
    <w:tmpl w:val="557255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63D64A66"/>
    <w:multiLevelType w:val="multilevel"/>
    <w:tmpl w:val="D696E5B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68CD467D"/>
    <w:multiLevelType w:val="multilevel"/>
    <w:tmpl w:val="F9EC8D0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9D97C9B"/>
    <w:multiLevelType w:val="multilevel"/>
    <w:tmpl w:val="2196F30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70D01959"/>
    <w:multiLevelType w:val="multilevel"/>
    <w:tmpl w:val="37C037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7175646B"/>
    <w:multiLevelType w:val="multilevel"/>
    <w:tmpl w:val="4782AA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776F31E1"/>
    <w:multiLevelType w:val="multilevel"/>
    <w:tmpl w:val="5E96FFE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78D37E41"/>
    <w:multiLevelType w:val="multilevel"/>
    <w:tmpl w:val="99E2E6E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 w15:restartNumberingAfterBreak="0">
    <w:nsid w:val="7C8A03FC"/>
    <w:multiLevelType w:val="multilevel"/>
    <w:tmpl w:val="394A5E8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1"/>
  </w:num>
  <w:num w:numId="2">
    <w:abstractNumId w:val="32"/>
  </w:num>
  <w:num w:numId="3">
    <w:abstractNumId w:val="26"/>
  </w:num>
  <w:num w:numId="4">
    <w:abstractNumId w:val="47"/>
  </w:num>
  <w:num w:numId="5">
    <w:abstractNumId w:val="10"/>
  </w:num>
  <w:num w:numId="6">
    <w:abstractNumId w:val="22"/>
  </w:num>
  <w:num w:numId="7">
    <w:abstractNumId w:val="44"/>
  </w:num>
  <w:num w:numId="8">
    <w:abstractNumId w:val="31"/>
  </w:num>
  <w:num w:numId="9">
    <w:abstractNumId w:val="27"/>
  </w:num>
  <w:num w:numId="10">
    <w:abstractNumId w:val="12"/>
  </w:num>
  <w:num w:numId="11">
    <w:abstractNumId w:val="37"/>
  </w:num>
  <w:num w:numId="12">
    <w:abstractNumId w:val="46"/>
  </w:num>
  <w:num w:numId="13">
    <w:abstractNumId w:val="9"/>
  </w:num>
  <w:num w:numId="14">
    <w:abstractNumId w:val="4"/>
  </w:num>
  <w:num w:numId="15">
    <w:abstractNumId w:val="34"/>
  </w:num>
  <w:num w:numId="16">
    <w:abstractNumId w:val="7"/>
  </w:num>
  <w:num w:numId="17">
    <w:abstractNumId w:val="5"/>
  </w:num>
  <w:num w:numId="18">
    <w:abstractNumId w:val="16"/>
  </w:num>
  <w:num w:numId="19">
    <w:abstractNumId w:val="35"/>
  </w:num>
  <w:num w:numId="20">
    <w:abstractNumId w:val="36"/>
  </w:num>
  <w:num w:numId="21">
    <w:abstractNumId w:val="21"/>
  </w:num>
  <w:num w:numId="22">
    <w:abstractNumId w:val="39"/>
  </w:num>
  <w:num w:numId="23">
    <w:abstractNumId w:val="33"/>
  </w:num>
  <w:num w:numId="24">
    <w:abstractNumId w:val="18"/>
  </w:num>
  <w:num w:numId="25">
    <w:abstractNumId w:val="28"/>
  </w:num>
  <w:num w:numId="26">
    <w:abstractNumId w:val="14"/>
  </w:num>
  <w:num w:numId="27">
    <w:abstractNumId w:val="30"/>
  </w:num>
  <w:num w:numId="28">
    <w:abstractNumId w:val="6"/>
  </w:num>
  <w:num w:numId="29">
    <w:abstractNumId w:val="25"/>
  </w:num>
  <w:num w:numId="30">
    <w:abstractNumId w:val="45"/>
  </w:num>
  <w:num w:numId="31">
    <w:abstractNumId w:val="42"/>
  </w:num>
  <w:num w:numId="32">
    <w:abstractNumId w:val="3"/>
  </w:num>
  <w:num w:numId="33">
    <w:abstractNumId w:val="13"/>
  </w:num>
  <w:num w:numId="34">
    <w:abstractNumId w:val="23"/>
  </w:num>
  <w:num w:numId="35">
    <w:abstractNumId w:val="0"/>
  </w:num>
  <w:num w:numId="36">
    <w:abstractNumId w:val="40"/>
  </w:num>
  <w:num w:numId="37">
    <w:abstractNumId w:val="11"/>
  </w:num>
  <w:num w:numId="38">
    <w:abstractNumId w:val="24"/>
  </w:num>
  <w:num w:numId="39">
    <w:abstractNumId w:val="17"/>
  </w:num>
  <w:num w:numId="40">
    <w:abstractNumId w:val="29"/>
  </w:num>
  <w:num w:numId="41">
    <w:abstractNumId w:val="43"/>
  </w:num>
  <w:num w:numId="42">
    <w:abstractNumId w:val="1"/>
  </w:num>
  <w:num w:numId="43">
    <w:abstractNumId w:val="2"/>
  </w:num>
  <w:num w:numId="44">
    <w:abstractNumId w:val="38"/>
  </w:num>
  <w:num w:numId="45">
    <w:abstractNumId w:val="15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yMDYyMTY3s7AwMTU3NbJU0lEKTi0uzszPAykwqwUAnB9SzywAAAA="/>
  </w:docVars>
  <w:rsids>
    <w:rsidRoot w:val="005E022A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3070D"/>
    <w:rsid w:val="000316D1"/>
    <w:rsid w:val="00032AA3"/>
    <w:rsid w:val="0004113C"/>
    <w:rsid w:val="00041E59"/>
    <w:rsid w:val="00044FDD"/>
    <w:rsid w:val="00050920"/>
    <w:rsid w:val="000518CD"/>
    <w:rsid w:val="00062A71"/>
    <w:rsid w:val="00064BFE"/>
    <w:rsid w:val="00070B3E"/>
    <w:rsid w:val="00071F95"/>
    <w:rsid w:val="000737BB"/>
    <w:rsid w:val="00074E47"/>
    <w:rsid w:val="000754EC"/>
    <w:rsid w:val="00075A31"/>
    <w:rsid w:val="000855C3"/>
    <w:rsid w:val="0009093B"/>
    <w:rsid w:val="000A5441"/>
    <w:rsid w:val="000B2022"/>
    <w:rsid w:val="000B4FD3"/>
    <w:rsid w:val="000C149A"/>
    <w:rsid w:val="000C224E"/>
    <w:rsid w:val="000D168C"/>
    <w:rsid w:val="000D66BA"/>
    <w:rsid w:val="000E2429"/>
    <w:rsid w:val="000E25E6"/>
    <w:rsid w:val="000E2C86"/>
    <w:rsid w:val="000F29F2"/>
    <w:rsid w:val="001003EC"/>
    <w:rsid w:val="00101659"/>
    <w:rsid w:val="001038FD"/>
    <w:rsid w:val="00105AEA"/>
    <w:rsid w:val="001078BF"/>
    <w:rsid w:val="0012509E"/>
    <w:rsid w:val="00130449"/>
    <w:rsid w:val="00132201"/>
    <w:rsid w:val="00133957"/>
    <w:rsid w:val="001372F6"/>
    <w:rsid w:val="00144385"/>
    <w:rsid w:val="00146EEC"/>
    <w:rsid w:val="00151D55"/>
    <w:rsid w:val="00151D93"/>
    <w:rsid w:val="00156EF3"/>
    <w:rsid w:val="0016011E"/>
    <w:rsid w:val="00166828"/>
    <w:rsid w:val="00176E4F"/>
    <w:rsid w:val="00177D67"/>
    <w:rsid w:val="0018546B"/>
    <w:rsid w:val="001A6A3E"/>
    <w:rsid w:val="001A7B6D"/>
    <w:rsid w:val="001B34D5"/>
    <w:rsid w:val="001B513A"/>
    <w:rsid w:val="001B5A09"/>
    <w:rsid w:val="001B6A7F"/>
    <w:rsid w:val="001C0A75"/>
    <w:rsid w:val="001C1306"/>
    <w:rsid w:val="001D30EB"/>
    <w:rsid w:val="001D5C1B"/>
    <w:rsid w:val="001D7F5B"/>
    <w:rsid w:val="001D7FAE"/>
    <w:rsid w:val="001E0849"/>
    <w:rsid w:val="001E16BC"/>
    <w:rsid w:val="001E16DF"/>
    <w:rsid w:val="001F046A"/>
    <w:rsid w:val="001F2BA5"/>
    <w:rsid w:val="001F308D"/>
    <w:rsid w:val="001F501C"/>
    <w:rsid w:val="00201282"/>
    <w:rsid w:val="00201A7C"/>
    <w:rsid w:val="00206D81"/>
    <w:rsid w:val="0020733B"/>
    <w:rsid w:val="0021210E"/>
    <w:rsid w:val="0021414D"/>
    <w:rsid w:val="00216E8E"/>
    <w:rsid w:val="0022152D"/>
    <w:rsid w:val="00223124"/>
    <w:rsid w:val="00233143"/>
    <w:rsid w:val="00234444"/>
    <w:rsid w:val="00241C7A"/>
    <w:rsid w:val="00242293"/>
    <w:rsid w:val="00244EA7"/>
    <w:rsid w:val="00250F15"/>
    <w:rsid w:val="00262FC3"/>
    <w:rsid w:val="0026394F"/>
    <w:rsid w:val="00267AF6"/>
    <w:rsid w:val="00276DB8"/>
    <w:rsid w:val="00277D34"/>
    <w:rsid w:val="00282664"/>
    <w:rsid w:val="00285FB8"/>
    <w:rsid w:val="002970C3"/>
    <w:rsid w:val="002A4CD3"/>
    <w:rsid w:val="002A5901"/>
    <w:rsid w:val="002A6CC4"/>
    <w:rsid w:val="002C292E"/>
    <w:rsid w:val="002C55E9"/>
    <w:rsid w:val="002C5630"/>
    <w:rsid w:val="002C573D"/>
    <w:rsid w:val="002D0C8B"/>
    <w:rsid w:val="002D330A"/>
    <w:rsid w:val="002D3AA6"/>
    <w:rsid w:val="002D79CE"/>
    <w:rsid w:val="002E170C"/>
    <w:rsid w:val="002E193E"/>
    <w:rsid w:val="002E1C6B"/>
    <w:rsid w:val="0030399D"/>
    <w:rsid w:val="00305EFF"/>
    <w:rsid w:val="0030748B"/>
    <w:rsid w:val="00310A6A"/>
    <w:rsid w:val="003144E6"/>
    <w:rsid w:val="0032145A"/>
    <w:rsid w:val="003267F5"/>
    <w:rsid w:val="00331AD2"/>
    <w:rsid w:val="003368C4"/>
    <w:rsid w:val="00337E82"/>
    <w:rsid w:val="003410E8"/>
    <w:rsid w:val="003442D3"/>
    <w:rsid w:val="00346FDC"/>
    <w:rsid w:val="00350BB1"/>
    <w:rsid w:val="00352C83"/>
    <w:rsid w:val="00355F2A"/>
    <w:rsid w:val="00363222"/>
    <w:rsid w:val="00366805"/>
    <w:rsid w:val="0037067D"/>
    <w:rsid w:val="00373436"/>
    <w:rsid w:val="00376A6A"/>
    <w:rsid w:val="0038735B"/>
    <w:rsid w:val="003916D1"/>
    <w:rsid w:val="00394A26"/>
    <w:rsid w:val="00394C90"/>
    <w:rsid w:val="0039637B"/>
    <w:rsid w:val="003A21F0"/>
    <w:rsid w:val="003A277F"/>
    <w:rsid w:val="003A4A50"/>
    <w:rsid w:val="003A58BA"/>
    <w:rsid w:val="003A5AE7"/>
    <w:rsid w:val="003A7221"/>
    <w:rsid w:val="003B3493"/>
    <w:rsid w:val="003C13AE"/>
    <w:rsid w:val="003C7152"/>
    <w:rsid w:val="003D2E73"/>
    <w:rsid w:val="003D45AE"/>
    <w:rsid w:val="003E2413"/>
    <w:rsid w:val="003E72B6"/>
    <w:rsid w:val="003E7BBE"/>
    <w:rsid w:val="004127E3"/>
    <w:rsid w:val="00413659"/>
    <w:rsid w:val="0041696C"/>
    <w:rsid w:val="004261C0"/>
    <w:rsid w:val="0043212E"/>
    <w:rsid w:val="00434366"/>
    <w:rsid w:val="00434ECE"/>
    <w:rsid w:val="00437AD4"/>
    <w:rsid w:val="00444423"/>
    <w:rsid w:val="00446973"/>
    <w:rsid w:val="00452F3E"/>
    <w:rsid w:val="00457CA5"/>
    <w:rsid w:val="0046239A"/>
    <w:rsid w:val="004640AE"/>
    <w:rsid w:val="004663E5"/>
    <w:rsid w:val="00466F18"/>
    <w:rsid w:val="004679E3"/>
    <w:rsid w:val="00470C58"/>
    <w:rsid w:val="00472FBE"/>
    <w:rsid w:val="00475172"/>
    <w:rsid w:val="004758B0"/>
    <w:rsid w:val="0048067C"/>
    <w:rsid w:val="004832D2"/>
    <w:rsid w:val="00484573"/>
    <w:rsid w:val="00485559"/>
    <w:rsid w:val="00485579"/>
    <w:rsid w:val="004907D7"/>
    <w:rsid w:val="004916E5"/>
    <w:rsid w:val="0049383E"/>
    <w:rsid w:val="004A10E7"/>
    <w:rsid w:val="004A142B"/>
    <w:rsid w:val="004A3860"/>
    <w:rsid w:val="004A44E8"/>
    <w:rsid w:val="004A581D"/>
    <w:rsid w:val="004A7706"/>
    <w:rsid w:val="004A77E3"/>
    <w:rsid w:val="004B29B7"/>
    <w:rsid w:val="004B7A28"/>
    <w:rsid w:val="004C0319"/>
    <w:rsid w:val="004C0B5F"/>
    <w:rsid w:val="004C1C83"/>
    <w:rsid w:val="004C2244"/>
    <w:rsid w:val="004C79A1"/>
    <w:rsid w:val="004D0D5F"/>
    <w:rsid w:val="004D1569"/>
    <w:rsid w:val="004D193E"/>
    <w:rsid w:val="004D44B1"/>
    <w:rsid w:val="004D48F0"/>
    <w:rsid w:val="004E0460"/>
    <w:rsid w:val="004E1579"/>
    <w:rsid w:val="004E5FAE"/>
    <w:rsid w:val="004E6245"/>
    <w:rsid w:val="004E6741"/>
    <w:rsid w:val="004E7094"/>
    <w:rsid w:val="004F3E5D"/>
    <w:rsid w:val="004F5DC7"/>
    <w:rsid w:val="004F629A"/>
    <w:rsid w:val="004F78DA"/>
    <w:rsid w:val="005003B2"/>
    <w:rsid w:val="00500CE0"/>
    <w:rsid w:val="00503C7F"/>
    <w:rsid w:val="005145AB"/>
    <w:rsid w:val="00520E9A"/>
    <w:rsid w:val="005219C6"/>
    <w:rsid w:val="00521FC6"/>
    <w:rsid w:val="005248C1"/>
    <w:rsid w:val="00526134"/>
    <w:rsid w:val="005404CB"/>
    <w:rsid w:val="005405B2"/>
    <w:rsid w:val="005427C8"/>
    <w:rsid w:val="005446D1"/>
    <w:rsid w:val="00546099"/>
    <w:rsid w:val="00556C4C"/>
    <w:rsid w:val="00557369"/>
    <w:rsid w:val="00557D22"/>
    <w:rsid w:val="00561AA6"/>
    <w:rsid w:val="00564ADD"/>
    <w:rsid w:val="00565401"/>
    <w:rsid w:val="00566864"/>
    <w:rsid w:val="005708EB"/>
    <w:rsid w:val="00575BC6"/>
    <w:rsid w:val="00581817"/>
    <w:rsid w:val="0058364A"/>
    <w:rsid w:val="00583902"/>
    <w:rsid w:val="0058660E"/>
    <w:rsid w:val="00594121"/>
    <w:rsid w:val="005A1D70"/>
    <w:rsid w:val="005A3AA5"/>
    <w:rsid w:val="005A6C9C"/>
    <w:rsid w:val="005A74DC"/>
    <w:rsid w:val="005B5146"/>
    <w:rsid w:val="005C0B43"/>
    <w:rsid w:val="005D1AFD"/>
    <w:rsid w:val="005E022A"/>
    <w:rsid w:val="005E2CBF"/>
    <w:rsid w:val="005E4DFD"/>
    <w:rsid w:val="005E51E6"/>
    <w:rsid w:val="005E5304"/>
    <w:rsid w:val="005F027A"/>
    <w:rsid w:val="005F33CC"/>
    <w:rsid w:val="005F42BF"/>
    <w:rsid w:val="005F771F"/>
    <w:rsid w:val="00601E14"/>
    <w:rsid w:val="00604F5D"/>
    <w:rsid w:val="0060625D"/>
    <w:rsid w:val="006121D4"/>
    <w:rsid w:val="00613B49"/>
    <w:rsid w:val="006149B9"/>
    <w:rsid w:val="00616845"/>
    <w:rsid w:val="006170C8"/>
    <w:rsid w:val="00620E8E"/>
    <w:rsid w:val="006263F3"/>
    <w:rsid w:val="00633CFE"/>
    <w:rsid w:val="00634FCA"/>
    <w:rsid w:val="00643D1B"/>
    <w:rsid w:val="006452B8"/>
    <w:rsid w:val="00647AFE"/>
    <w:rsid w:val="00652E62"/>
    <w:rsid w:val="00665D3A"/>
    <w:rsid w:val="00685817"/>
    <w:rsid w:val="00686A49"/>
    <w:rsid w:val="00687B62"/>
    <w:rsid w:val="00690C44"/>
    <w:rsid w:val="00695C89"/>
    <w:rsid w:val="006969D9"/>
    <w:rsid w:val="006A2B68"/>
    <w:rsid w:val="006A452C"/>
    <w:rsid w:val="006A7828"/>
    <w:rsid w:val="006B0ABB"/>
    <w:rsid w:val="006B277A"/>
    <w:rsid w:val="006B5D8E"/>
    <w:rsid w:val="006B79D3"/>
    <w:rsid w:val="006C2F32"/>
    <w:rsid w:val="006C4AAB"/>
    <w:rsid w:val="006D1AF9"/>
    <w:rsid w:val="006D2CC8"/>
    <w:rsid w:val="006D38C3"/>
    <w:rsid w:val="006D4448"/>
    <w:rsid w:val="006D6DFD"/>
    <w:rsid w:val="006E2C4D"/>
    <w:rsid w:val="006E42FE"/>
    <w:rsid w:val="006F0149"/>
    <w:rsid w:val="006F0D02"/>
    <w:rsid w:val="006F10FE"/>
    <w:rsid w:val="006F3622"/>
    <w:rsid w:val="00705EEC"/>
    <w:rsid w:val="00706075"/>
    <w:rsid w:val="00707741"/>
    <w:rsid w:val="007134FE"/>
    <w:rsid w:val="00715794"/>
    <w:rsid w:val="00717385"/>
    <w:rsid w:val="00722769"/>
    <w:rsid w:val="00724AF6"/>
    <w:rsid w:val="00727901"/>
    <w:rsid w:val="0073075B"/>
    <w:rsid w:val="0073404B"/>
    <w:rsid w:val="007341FF"/>
    <w:rsid w:val="0073659E"/>
    <w:rsid w:val="007404E9"/>
    <w:rsid w:val="007444CF"/>
    <w:rsid w:val="00752C75"/>
    <w:rsid w:val="00754149"/>
    <w:rsid w:val="007560E2"/>
    <w:rsid w:val="00757005"/>
    <w:rsid w:val="00761DBE"/>
    <w:rsid w:val="0076523B"/>
    <w:rsid w:val="00771B60"/>
    <w:rsid w:val="007730FC"/>
    <w:rsid w:val="00781D77"/>
    <w:rsid w:val="00783549"/>
    <w:rsid w:val="007860B7"/>
    <w:rsid w:val="00786DC8"/>
    <w:rsid w:val="007871CA"/>
    <w:rsid w:val="007949BA"/>
    <w:rsid w:val="007A300D"/>
    <w:rsid w:val="007A674F"/>
    <w:rsid w:val="007A7565"/>
    <w:rsid w:val="007B0B7E"/>
    <w:rsid w:val="007B2581"/>
    <w:rsid w:val="007D45BC"/>
    <w:rsid w:val="007D4AB9"/>
    <w:rsid w:val="007D5A78"/>
    <w:rsid w:val="007E3BD1"/>
    <w:rsid w:val="007F1563"/>
    <w:rsid w:val="007F1EB2"/>
    <w:rsid w:val="007F44DB"/>
    <w:rsid w:val="007F5A8B"/>
    <w:rsid w:val="00801280"/>
    <w:rsid w:val="00812184"/>
    <w:rsid w:val="00817D51"/>
    <w:rsid w:val="00823530"/>
    <w:rsid w:val="00823FF4"/>
    <w:rsid w:val="00830267"/>
    <w:rsid w:val="008306E7"/>
    <w:rsid w:val="008322BE"/>
    <w:rsid w:val="00834BC8"/>
    <w:rsid w:val="00837FD6"/>
    <w:rsid w:val="00843428"/>
    <w:rsid w:val="0084413B"/>
    <w:rsid w:val="00847B60"/>
    <w:rsid w:val="00850243"/>
    <w:rsid w:val="00851BE5"/>
    <w:rsid w:val="008539D8"/>
    <w:rsid w:val="008545EB"/>
    <w:rsid w:val="00854909"/>
    <w:rsid w:val="008570C5"/>
    <w:rsid w:val="00863CAB"/>
    <w:rsid w:val="00865011"/>
    <w:rsid w:val="008708A0"/>
    <w:rsid w:val="00871255"/>
    <w:rsid w:val="00873DDD"/>
    <w:rsid w:val="008757C3"/>
    <w:rsid w:val="00877E3B"/>
    <w:rsid w:val="00880825"/>
    <w:rsid w:val="00880FE4"/>
    <w:rsid w:val="00885C19"/>
    <w:rsid w:val="00886790"/>
    <w:rsid w:val="008908DE"/>
    <w:rsid w:val="00895A85"/>
    <w:rsid w:val="00895F47"/>
    <w:rsid w:val="008A12ED"/>
    <w:rsid w:val="008A282B"/>
    <w:rsid w:val="008A39D3"/>
    <w:rsid w:val="008A476B"/>
    <w:rsid w:val="008B2C77"/>
    <w:rsid w:val="008B4AD2"/>
    <w:rsid w:val="008B663E"/>
    <w:rsid w:val="008B7138"/>
    <w:rsid w:val="008C4020"/>
    <w:rsid w:val="008E260C"/>
    <w:rsid w:val="008E39BE"/>
    <w:rsid w:val="008E62EC"/>
    <w:rsid w:val="008F32F6"/>
    <w:rsid w:val="008F67D7"/>
    <w:rsid w:val="00901CD7"/>
    <w:rsid w:val="009054AB"/>
    <w:rsid w:val="00916CD7"/>
    <w:rsid w:val="00920927"/>
    <w:rsid w:val="00920E5A"/>
    <w:rsid w:val="00921B38"/>
    <w:rsid w:val="00923720"/>
    <w:rsid w:val="009272DB"/>
    <w:rsid w:val="009278C9"/>
    <w:rsid w:val="00931CD2"/>
    <w:rsid w:val="00932CD7"/>
    <w:rsid w:val="00936F01"/>
    <w:rsid w:val="00944BB8"/>
    <w:rsid w:val="00944C09"/>
    <w:rsid w:val="009469EA"/>
    <w:rsid w:val="009527CB"/>
    <w:rsid w:val="00953835"/>
    <w:rsid w:val="00960F6C"/>
    <w:rsid w:val="00964B3B"/>
    <w:rsid w:val="00970747"/>
    <w:rsid w:val="009771A8"/>
    <w:rsid w:val="00996A41"/>
    <w:rsid w:val="00996B28"/>
    <w:rsid w:val="00997BFC"/>
    <w:rsid w:val="009A5900"/>
    <w:rsid w:val="009A6E6C"/>
    <w:rsid w:val="009A6F3F"/>
    <w:rsid w:val="009B331A"/>
    <w:rsid w:val="009B4D96"/>
    <w:rsid w:val="009B61DB"/>
    <w:rsid w:val="009C191C"/>
    <w:rsid w:val="009C1E21"/>
    <w:rsid w:val="009C2650"/>
    <w:rsid w:val="009D15E2"/>
    <w:rsid w:val="009D15FE"/>
    <w:rsid w:val="009D1A01"/>
    <w:rsid w:val="009D3380"/>
    <w:rsid w:val="009D5D2C"/>
    <w:rsid w:val="009E0474"/>
    <w:rsid w:val="009F0DCC"/>
    <w:rsid w:val="009F11CA"/>
    <w:rsid w:val="009F2A69"/>
    <w:rsid w:val="00A0514D"/>
    <w:rsid w:val="00A0695B"/>
    <w:rsid w:val="00A12D32"/>
    <w:rsid w:val="00A13052"/>
    <w:rsid w:val="00A17145"/>
    <w:rsid w:val="00A216A8"/>
    <w:rsid w:val="00A223A6"/>
    <w:rsid w:val="00A22F28"/>
    <w:rsid w:val="00A3639E"/>
    <w:rsid w:val="00A40C22"/>
    <w:rsid w:val="00A44EC3"/>
    <w:rsid w:val="00A5092E"/>
    <w:rsid w:val="00A554D6"/>
    <w:rsid w:val="00A564B4"/>
    <w:rsid w:val="00A56E14"/>
    <w:rsid w:val="00A6476B"/>
    <w:rsid w:val="00A7596B"/>
    <w:rsid w:val="00A76C6C"/>
    <w:rsid w:val="00A87356"/>
    <w:rsid w:val="00A92DD1"/>
    <w:rsid w:val="00AA060D"/>
    <w:rsid w:val="00AA5338"/>
    <w:rsid w:val="00AA5D02"/>
    <w:rsid w:val="00AB1B8E"/>
    <w:rsid w:val="00AB3EC1"/>
    <w:rsid w:val="00AB46DE"/>
    <w:rsid w:val="00AB5445"/>
    <w:rsid w:val="00AB773C"/>
    <w:rsid w:val="00AC0696"/>
    <w:rsid w:val="00AC4C98"/>
    <w:rsid w:val="00AC535B"/>
    <w:rsid w:val="00AC5F6B"/>
    <w:rsid w:val="00AC620F"/>
    <w:rsid w:val="00AD145D"/>
    <w:rsid w:val="00AD3896"/>
    <w:rsid w:val="00AD5B47"/>
    <w:rsid w:val="00AE1ED9"/>
    <w:rsid w:val="00AE32CB"/>
    <w:rsid w:val="00AF2D12"/>
    <w:rsid w:val="00AF3957"/>
    <w:rsid w:val="00AF544F"/>
    <w:rsid w:val="00AF64F6"/>
    <w:rsid w:val="00B0712C"/>
    <w:rsid w:val="00B12013"/>
    <w:rsid w:val="00B22C67"/>
    <w:rsid w:val="00B27B66"/>
    <w:rsid w:val="00B3508F"/>
    <w:rsid w:val="00B443EE"/>
    <w:rsid w:val="00B50B01"/>
    <w:rsid w:val="00B53667"/>
    <w:rsid w:val="00B54583"/>
    <w:rsid w:val="00B54D99"/>
    <w:rsid w:val="00B560C8"/>
    <w:rsid w:val="00B61150"/>
    <w:rsid w:val="00B65BC7"/>
    <w:rsid w:val="00B73033"/>
    <w:rsid w:val="00B746B9"/>
    <w:rsid w:val="00B764C0"/>
    <w:rsid w:val="00B848D4"/>
    <w:rsid w:val="00B865B7"/>
    <w:rsid w:val="00B93E73"/>
    <w:rsid w:val="00BA1CB1"/>
    <w:rsid w:val="00BA2DA9"/>
    <w:rsid w:val="00BA4178"/>
    <w:rsid w:val="00BA482D"/>
    <w:rsid w:val="00BB1755"/>
    <w:rsid w:val="00BB23F4"/>
    <w:rsid w:val="00BC188B"/>
    <w:rsid w:val="00BC5075"/>
    <w:rsid w:val="00BC5419"/>
    <w:rsid w:val="00BC59C0"/>
    <w:rsid w:val="00BD01C4"/>
    <w:rsid w:val="00BD3B0F"/>
    <w:rsid w:val="00BD7415"/>
    <w:rsid w:val="00BE30CE"/>
    <w:rsid w:val="00BE5889"/>
    <w:rsid w:val="00BF1D4C"/>
    <w:rsid w:val="00BF3F0A"/>
    <w:rsid w:val="00C04238"/>
    <w:rsid w:val="00C0571E"/>
    <w:rsid w:val="00C061E5"/>
    <w:rsid w:val="00C143C3"/>
    <w:rsid w:val="00C1739B"/>
    <w:rsid w:val="00C21ADE"/>
    <w:rsid w:val="00C23C8F"/>
    <w:rsid w:val="00C23D97"/>
    <w:rsid w:val="00C26067"/>
    <w:rsid w:val="00C267A8"/>
    <w:rsid w:val="00C305A4"/>
    <w:rsid w:val="00C30A29"/>
    <w:rsid w:val="00C317DC"/>
    <w:rsid w:val="00C34AD1"/>
    <w:rsid w:val="00C40E5B"/>
    <w:rsid w:val="00C5044B"/>
    <w:rsid w:val="00C51A7C"/>
    <w:rsid w:val="00C578E9"/>
    <w:rsid w:val="00C70626"/>
    <w:rsid w:val="00C71E01"/>
    <w:rsid w:val="00C72860"/>
    <w:rsid w:val="00C72A48"/>
    <w:rsid w:val="00C73582"/>
    <w:rsid w:val="00C73B90"/>
    <w:rsid w:val="00C742EC"/>
    <w:rsid w:val="00C76266"/>
    <w:rsid w:val="00C81E30"/>
    <w:rsid w:val="00C96AF3"/>
    <w:rsid w:val="00C97CCC"/>
    <w:rsid w:val="00CA0274"/>
    <w:rsid w:val="00CA139A"/>
    <w:rsid w:val="00CB1809"/>
    <w:rsid w:val="00CB746F"/>
    <w:rsid w:val="00CC0548"/>
    <w:rsid w:val="00CC451E"/>
    <w:rsid w:val="00CD2D54"/>
    <w:rsid w:val="00CD4E9D"/>
    <w:rsid w:val="00CD4F4D"/>
    <w:rsid w:val="00CD7324"/>
    <w:rsid w:val="00CE05A4"/>
    <w:rsid w:val="00CE431A"/>
    <w:rsid w:val="00CE7D19"/>
    <w:rsid w:val="00CF0CF5"/>
    <w:rsid w:val="00CF2B3E"/>
    <w:rsid w:val="00D0201F"/>
    <w:rsid w:val="00D02305"/>
    <w:rsid w:val="00D03685"/>
    <w:rsid w:val="00D07D4E"/>
    <w:rsid w:val="00D105E9"/>
    <w:rsid w:val="00D115AA"/>
    <w:rsid w:val="00D145BE"/>
    <w:rsid w:val="00D15411"/>
    <w:rsid w:val="00D201F2"/>
    <w:rsid w:val="00D2035A"/>
    <w:rsid w:val="00D20C57"/>
    <w:rsid w:val="00D25D16"/>
    <w:rsid w:val="00D32124"/>
    <w:rsid w:val="00D32615"/>
    <w:rsid w:val="00D45BFE"/>
    <w:rsid w:val="00D5042A"/>
    <w:rsid w:val="00D54589"/>
    <w:rsid w:val="00D54C76"/>
    <w:rsid w:val="00D632BB"/>
    <w:rsid w:val="00D70049"/>
    <w:rsid w:val="00D71C49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B3653"/>
    <w:rsid w:val="00DC0792"/>
    <w:rsid w:val="00DC0869"/>
    <w:rsid w:val="00DC1D69"/>
    <w:rsid w:val="00DC5A3A"/>
    <w:rsid w:val="00DD0726"/>
    <w:rsid w:val="00DD7821"/>
    <w:rsid w:val="00E000BD"/>
    <w:rsid w:val="00E02063"/>
    <w:rsid w:val="00E03779"/>
    <w:rsid w:val="00E135DD"/>
    <w:rsid w:val="00E2328A"/>
    <w:rsid w:val="00E238E6"/>
    <w:rsid w:val="00E34CD8"/>
    <w:rsid w:val="00E35064"/>
    <w:rsid w:val="00E3681D"/>
    <w:rsid w:val="00E40225"/>
    <w:rsid w:val="00E43894"/>
    <w:rsid w:val="00E501F0"/>
    <w:rsid w:val="00E6166D"/>
    <w:rsid w:val="00E62335"/>
    <w:rsid w:val="00E73AE3"/>
    <w:rsid w:val="00E7402A"/>
    <w:rsid w:val="00E75229"/>
    <w:rsid w:val="00E77D71"/>
    <w:rsid w:val="00E91BFF"/>
    <w:rsid w:val="00E92933"/>
    <w:rsid w:val="00E94FAD"/>
    <w:rsid w:val="00EA4825"/>
    <w:rsid w:val="00EB008A"/>
    <w:rsid w:val="00EB0AA4"/>
    <w:rsid w:val="00EB520E"/>
    <w:rsid w:val="00EB5C88"/>
    <w:rsid w:val="00EB60F6"/>
    <w:rsid w:val="00EC0469"/>
    <w:rsid w:val="00EC0C3E"/>
    <w:rsid w:val="00EC5D94"/>
    <w:rsid w:val="00ED29EC"/>
    <w:rsid w:val="00ED573C"/>
    <w:rsid w:val="00EE247F"/>
    <w:rsid w:val="00EE2DF3"/>
    <w:rsid w:val="00EF01F8"/>
    <w:rsid w:val="00EF1A62"/>
    <w:rsid w:val="00EF3268"/>
    <w:rsid w:val="00EF40EF"/>
    <w:rsid w:val="00EF47FE"/>
    <w:rsid w:val="00F069BD"/>
    <w:rsid w:val="00F11A8E"/>
    <w:rsid w:val="00F1480E"/>
    <w:rsid w:val="00F1497D"/>
    <w:rsid w:val="00F1592A"/>
    <w:rsid w:val="00F16AAC"/>
    <w:rsid w:val="00F23407"/>
    <w:rsid w:val="00F245B7"/>
    <w:rsid w:val="00F25D57"/>
    <w:rsid w:val="00F30C7D"/>
    <w:rsid w:val="00F31524"/>
    <w:rsid w:val="00F33F81"/>
    <w:rsid w:val="00F33FF2"/>
    <w:rsid w:val="00F4346D"/>
    <w:rsid w:val="00F438E3"/>
    <w:rsid w:val="00F438FC"/>
    <w:rsid w:val="00F52B19"/>
    <w:rsid w:val="00F55600"/>
    <w:rsid w:val="00F5616F"/>
    <w:rsid w:val="00F56451"/>
    <w:rsid w:val="00F56827"/>
    <w:rsid w:val="00F61704"/>
    <w:rsid w:val="00F62866"/>
    <w:rsid w:val="00F643EE"/>
    <w:rsid w:val="00F65EF0"/>
    <w:rsid w:val="00F71651"/>
    <w:rsid w:val="00F76191"/>
    <w:rsid w:val="00F76CC6"/>
    <w:rsid w:val="00F83D7C"/>
    <w:rsid w:val="00FA6862"/>
    <w:rsid w:val="00FB232E"/>
    <w:rsid w:val="00FD557D"/>
    <w:rsid w:val="00FE0282"/>
    <w:rsid w:val="00FE124D"/>
    <w:rsid w:val="00FE5C24"/>
    <w:rsid w:val="00FE5E0F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6A127E5"/>
  <w15:docId w15:val="{5DEF482D-F527-4B6E-85C3-C453435103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539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Strong">
    <w:name w:val="Strong"/>
    <w:basedOn w:val="DefaultParagraphFont"/>
    <w:uiPriority w:val="22"/>
    <w:qFormat/>
    <w:locked/>
    <w:rsid w:val="00B93E73"/>
    <w:rPr>
      <w:b/>
      <w:bCs/>
    </w:rPr>
  </w:style>
  <w:style w:type="paragraph" w:styleId="NormalWeb">
    <w:name w:val="Normal (Web)"/>
    <w:basedOn w:val="Normal"/>
    <w:uiPriority w:val="99"/>
    <w:semiHidden/>
    <w:unhideWhenUsed/>
    <w:locked/>
    <w:rsid w:val="00470C58"/>
  </w:style>
  <w:style w:type="paragraph" w:styleId="Revision">
    <w:name w:val="Revision"/>
    <w:hidden/>
    <w:uiPriority w:val="99"/>
    <w:semiHidden/>
    <w:rsid w:val="00241C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71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7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0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523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9408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9388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425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3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4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70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2624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356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2422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8804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14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50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0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1974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26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6382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9211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13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2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68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344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9064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4762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9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3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47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35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9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68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47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8242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1086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046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8188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9037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1421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0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56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4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2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8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3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7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607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1393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5124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808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9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9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4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4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09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1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2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1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2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02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1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46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1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05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222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4470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6534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0409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03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7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6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0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2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1046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687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0157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9408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39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01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1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0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572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273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3679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946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5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79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95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76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757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61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2197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5813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95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2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3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5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7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0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87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96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8415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8819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0258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234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8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68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0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7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9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661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8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53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FWP%20Forest%20and%20Wood%20Products\2022\1%20Developmen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eviewed xmlns="9e75435c-c636-47e8-8c1a-73b57ad86f99">true</Reviewed>
    <SharedWithUsers xmlns="c5f7a395-ead5-4a20-a97c-528bed93594b">
      <UserInfo>
        <DisplayName>Georgiana Daian</DisplayName>
        <AccountId>27</AccountId>
        <AccountType/>
      </UserInfo>
    </SharedWithUsers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37E961E2FA3634993DDD6030B601A1B" ma:contentTypeVersion="13" ma:contentTypeDescription="Create a new document." ma:contentTypeScope="" ma:versionID="9fd0a10a72f14096e8f342893d2f7bd9">
  <xsd:schema xmlns:xsd="http://www.w3.org/2001/XMLSchema" xmlns:xs="http://www.w3.org/2001/XMLSchema" xmlns:p="http://schemas.microsoft.com/office/2006/metadata/properties" xmlns:ns2="9e75435c-c636-47e8-8c1a-73b57ad86f99" xmlns:ns3="c5f7a395-ead5-4a20-a97c-528bed93594b" targetNamespace="http://schemas.microsoft.com/office/2006/metadata/properties" ma:root="true" ma:fieldsID="ef79c8e9b929f110ba5f832cc20a2d2f" ns2:_="" ns3:_="">
    <xsd:import namespace="9e75435c-c636-47e8-8c1a-73b57ad86f99"/>
    <xsd:import namespace="c5f7a395-ead5-4a20-a97c-528bed9359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Review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75435c-c636-47e8-8c1a-73b57ad86f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Reviewed" ma:index="20" nillable="true" ma:displayName="Reviewed" ma:default="1" ma:internalName="Reviewed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f7a395-ead5-4a20-a97c-528bed93594b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9e75435c-c636-47e8-8c1a-73b57ad86f99"/>
    <ds:schemaRef ds:uri="c5f7a395-ead5-4a20-a97c-528bed93594b"/>
  </ds:schemaRefs>
</ds:datastoreItem>
</file>

<file path=customXml/itemProps2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A732E23-48EA-434F-A090-6DDF3439BE5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75435c-c636-47e8-8c1a-73b57ad86f99"/>
    <ds:schemaRef ds:uri="c5f7a395-ead5-4a20-a97c-528bed9359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291</TotalTime>
  <Pages>4</Pages>
  <Words>1118</Words>
  <Characters>6375</Characters>
  <Application>Microsoft Office Word</Application>
  <DocSecurity>0</DocSecurity>
  <Lines>53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Georgiana Daian</cp:lastModifiedBy>
  <cp:revision>265</cp:revision>
  <cp:lastPrinted>2016-05-27T05:21:00Z</cp:lastPrinted>
  <dcterms:created xsi:type="dcterms:W3CDTF">2021-08-18T01:46:00Z</dcterms:created>
  <dcterms:modified xsi:type="dcterms:W3CDTF">2022-03-25T02:00:00Z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0x010100037E961E2FA3634993DDD6030B601A1B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